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Pr="00B45927">
        <w:t>«</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p w:rsidR="00E50146" w:rsidRPr="00C3444E" w:rsidRDefault="00E50146" w:rsidP="00C3444E">
      <w:pPr>
        <w:spacing w:after="160" w:line="259" w:lineRule="auto"/>
        <w:ind w:firstLine="0"/>
        <w:jc w:val="left"/>
        <w:rPr>
          <w:rFonts w:cs="Times New Roman"/>
          <w:szCs w:val="28"/>
        </w:rPr>
      </w:pPr>
    </w:p>
    <w:sdt>
      <w:sdtPr>
        <w:rPr>
          <w:rFonts w:ascii="Times New Roman" w:eastAsiaTheme="minorHAnsi" w:hAnsi="Times New Roman" w:cs="Times New Roman"/>
          <w:color w:val="auto"/>
          <w:sz w:val="28"/>
          <w:szCs w:val="28"/>
          <w:lang w:eastAsia="en-US"/>
        </w:rPr>
        <w:id w:val="-1544053920"/>
        <w:docPartObj>
          <w:docPartGallery w:val="Table of Contents"/>
          <w:docPartUnique/>
        </w:docPartObj>
      </w:sdtPr>
      <w:sdtEndPr>
        <w:rPr>
          <w:b/>
          <w:bCs/>
        </w:rPr>
      </w:sdtEndPr>
      <w:sdtContent>
        <w:p w:rsidR="00C3444E" w:rsidRPr="00C3444E" w:rsidRDefault="00C3444E" w:rsidP="00C3444E">
          <w:pPr>
            <w:pStyle w:val="af"/>
            <w:rPr>
              <w:rStyle w:val="10"/>
            </w:rPr>
          </w:pPr>
          <w:r w:rsidRPr="00C3444E">
            <w:rPr>
              <w:rStyle w:val="10"/>
            </w:rPr>
            <w:t>Оглавление</w:t>
          </w:r>
        </w:p>
        <w:p w:rsidR="00C3444E" w:rsidRPr="00C3444E" w:rsidRDefault="00C3444E" w:rsidP="00C3444E">
          <w:pPr>
            <w:rPr>
              <w:lang w:eastAsia="ru-RU"/>
            </w:rPr>
          </w:pPr>
        </w:p>
        <w:p w:rsidR="00C3444E" w:rsidRPr="00C3444E" w:rsidRDefault="00C3444E" w:rsidP="00C3444E">
          <w:pPr>
            <w:pStyle w:val="11"/>
            <w:tabs>
              <w:tab w:val="right" w:leader="dot" w:pos="9345"/>
            </w:tabs>
            <w:jc w:val="left"/>
            <w:rPr>
              <w:rFonts w:cs="Times New Roman"/>
              <w:noProof/>
              <w:szCs w:val="28"/>
            </w:rPr>
          </w:pPr>
          <w:r w:rsidRPr="00C3444E">
            <w:rPr>
              <w:rFonts w:cs="Times New Roman"/>
              <w:szCs w:val="28"/>
            </w:rPr>
            <w:fldChar w:fldCharType="begin"/>
          </w:r>
          <w:r w:rsidRPr="00C3444E">
            <w:rPr>
              <w:rFonts w:cs="Times New Roman"/>
              <w:szCs w:val="28"/>
            </w:rPr>
            <w:instrText xml:space="preserve"> TOC \o "1-3" \h \z \u </w:instrText>
          </w:r>
          <w:r w:rsidRPr="00C3444E">
            <w:rPr>
              <w:rFonts w:cs="Times New Roman"/>
              <w:szCs w:val="28"/>
            </w:rPr>
            <w:fldChar w:fldCharType="separate"/>
          </w:r>
          <w:hyperlink w:anchor="_Toc156648438" w:history="1">
            <w:r w:rsidRPr="00C3444E">
              <w:rPr>
                <w:rStyle w:val="ad"/>
                <w:rFonts w:cs="Times New Roman"/>
                <w:noProof/>
                <w:szCs w:val="28"/>
              </w:rPr>
              <w:t>ВВЕДЕНИЕ</w:t>
            </w:r>
            <w:r w:rsidRPr="00C3444E">
              <w:rPr>
                <w:rFonts w:cs="Times New Roman"/>
                <w:noProof/>
                <w:webHidden/>
                <w:szCs w:val="28"/>
              </w:rPr>
              <w:tab/>
            </w:r>
            <w:r w:rsidRPr="00C3444E">
              <w:rPr>
                <w:rFonts w:cs="Times New Roman"/>
                <w:noProof/>
                <w:webHidden/>
                <w:szCs w:val="28"/>
              </w:rPr>
              <w:fldChar w:fldCharType="begin"/>
            </w:r>
            <w:r w:rsidRPr="00C3444E">
              <w:rPr>
                <w:rFonts w:cs="Times New Roman"/>
                <w:noProof/>
                <w:webHidden/>
                <w:szCs w:val="28"/>
              </w:rPr>
              <w:instrText xml:space="preserve"> PAGEREF _Toc156648438 \h </w:instrText>
            </w:r>
            <w:r w:rsidRPr="00C3444E">
              <w:rPr>
                <w:rFonts w:cs="Times New Roman"/>
                <w:noProof/>
                <w:webHidden/>
                <w:szCs w:val="28"/>
              </w:rPr>
            </w:r>
            <w:r w:rsidRPr="00C3444E">
              <w:rPr>
                <w:rFonts w:cs="Times New Roman"/>
                <w:noProof/>
                <w:webHidden/>
                <w:szCs w:val="28"/>
              </w:rPr>
              <w:fldChar w:fldCharType="separate"/>
            </w:r>
            <w:r w:rsidRPr="00C3444E">
              <w:rPr>
                <w:rFonts w:cs="Times New Roman"/>
                <w:noProof/>
                <w:webHidden/>
                <w:szCs w:val="28"/>
              </w:rPr>
              <w:t>3</w:t>
            </w:r>
            <w:r w:rsidRPr="00C3444E">
              <w:rPr>
                <w:rFonts w:cs="Times New Roman"/>
                <w:noProof/>
                <w:webHidden/>
                <w:szCs w:val="28"/>
              </w:rPr>
              <w:fldChar w:fldCharType="end"/>
            </w:r>
          </w:hyperlink>
        </w:p>
        <w:p w:rsidR="00C3444E" w:rsidRPr="00C3444E" w:rsidRDefault="003C2D86" w:rsidP="00C3444E">
          <w:pPr>
            <w:pStyle w:val="11"/>
            <w:tabs>
              <w:tab w:val="right" w:leader="dot" w:pos="9345"/>
            </w:tabs>
            <w:jc w:val="left"/>
            <w:rPr>
              <w:rFonts w:cs="Times New Roman"/>
              <w:noProof/>
              <w:szCs w:val="28"/>
            </w:rPr>
          </w:pPr>
          <w:hyperlink w:anchor="_Toc156648439" w:history="1">
            <w:r w:rsidR="00C3444E" w:rsidRPr="00C3444E">
              <w:rPr>
                <w:rStyle w:val="ad"/>
                <w:rFonts w:cs="Times New Roman"/>
                <w:noProof/>
                <w:szCs w:val="28"/>
              </w:rPr>
              <w:t>ГЛАВА 1. ВИДЫ СТАБИЛИЗАТОРОВ НАПРЯЖЕНИЯ</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_Toc156648439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4</w:t>
            </w:r>
            <w:r w:rsidR="00C3444E" w:rsidRPr="00C3444E">
              <w:rPr>
                <w:rFonts w:cs="Times New Roman"/>
                <w:noProof/>
                <w:webHidden/>
                <w:szCs w:val="28"/>
              </w:rPr>
              <w:fldChar w:fldCharType="end"/>
            </w:r>
          </w:hyperlink>
        </w:p>
        <w:p w:rsidR="00C3444E" w:rsidRPr="00C3444E" w:rsidRDefault="003C2D86" w:rsidP="00C3444E">
          <w:pPr>
            <w:pStyle w:val="21"/>
            <w:tabs>
              <w:tab w:val="left" w:pos="880"/>
              <w:tab w:val="right" w:leader="dot" w:pos="9345"/>
            </w:tabs>
            <w:jc w:val="left"/>
            <w:rPr>
              <w:rFonts w:cs="Times New Roman"/>
              <w:noProof/>
              <w:szCs w:val="28"/>
            </w:rPr>
          </w:pPr>
          <w:hyperlink w:anchor="_Toc156648440" w:history="1">
            <w:r w:rsidR="00C3444E" w:rsidRPr="00C3444E">
              <w:rPr>
                <w:rStyle w:val="ad"/>
                <w:rFonts w:cs="Times New Roman"/>
                <w:noProof/>
                <w:szCs w:val="28"/>
              </w:rPr>
              <w:t>1.1</w:t>
            </w:r>
            <w:r w:rsidR="00C3444E">
              <w:rPr>
                <w:rFonts w:cs="Times New Roman"/>
                <w:noProof/>
                <w:szCs w:val="28"/>
              </w:rPr>
              <w:t xml:space="preserve"> </w:t>
            </w:r>
            <w:r w:rsidR="00C3444E" w:rsidRPr="00C3444E">
              <w:rPr>
                <w:rStyle w:val="ad"/>
                <w:rFonts w:cs="Times New Roman"/>
                <w:noProof/>
                <w:szCs w:val="28"/>
              </w:rPr>
              <w:t>По типу</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_Toc156648440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4</w:t>
            </w:r>
            <w:r w:rsidR="00C3444E" w:rsidRPr="00C3444E">
              <w:rPr>
                <w:rFonts w:cs="Times New Roman"/>
                <w:noProof/>
                <w:webHidden/>
                <w:szCs w:val="28"/>
              </w:rPr>
              <w:fldChar w:fldCharType="end"/>
            </w:r>
          </w:hyperlink>
        </w:p>
        <w:p w:rsidR="00C3444E" w:rsidRPr="00C3444E" w:rsidRDefault="003C2D86" w:rsidP="00C3444E">
          <w:pPr>
            <w:pStyle w:val="21"/>
            <w:tabs>
              <w:tab w:val="left" w:pos="880"/>
              <w:tab w:val="right" w:leader="dot" w:pos="9345"/>
            </w:tabs>
            <w:jc w:val="left"/>
            <w:rPr>
              <w:rFonts w:cs="Times New Roman"/>
              <w:noProof/>
              <w:szCs w:val="28"/>
            </w:rPr>
          </w:pPr>
          <w:hyperlink w:anchor="_Toc156648441" w:history="1">
            <w:r w:rsidR="00C3444E" w:rsidRPr="00C3444E">
              <w:rPr>
                <w:rStyle w:val="ad"/>
                <w:rFonts w:cs="Times New Roman"/>
                <w:noProof/>
                <w:szCs w:val="28"/>
              </w:rPr>
              <w:t>1.2</w:t>
            </w:r>
            <w:r w:rsidR="00C3444E">
              <w:rPr>
                <w:rFonts w:cs="Times New Roman"/>
                <w:noProof/>
                <w:szCs w:val="28"/>
              </w:rPr>
              <w:t xml:space="preserve"> </w:t>
            </w:r>
            <w:r w:rsidR="00C3444E" w:rsidRPr="00C3444E">
              <w:rPr>
                <w:rStyle w:val="ad"/>
                <w:rFonts w:cs="Times New Roman"/>
                <w:noProof/>
                <w:szCs w:val="28"/>
              </w:rPr>
              <w:t>По напряжению</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_Toc156648441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7</w:t>
            </w:r>
            <w:r w:rsidR="00C3444E" w:rsidRPr="00C3444E">
              <w:rPr>
                <w:rFonts w:cs="Times New Roman"/>
                <w:noProof/>
                <w:webHidden/>
                <w:szCs w:val="28"/>
              </w:rPr>
              <w:fldChar w:fldCharType="end"/>
            </w:r>
          </w:hyperlink>
        </w:p>
        <w:p w:rsidR="00C3444E" w:rsidRPr="00C3444E" w:rsidRDefault="003C2D86" w:rsidP="00C3444E">
          <w:pPr>
            <w:pStyle w:val="21"/>
            <w:tabs>
              <w:tab w:val="left" w:pos="880"/>
              <w:tab w:val="right" w:leader="dot" w:pos="9345"/>
            </w:tabs>
            <w:jc w:val="left"/>
            <w:rPr>
              <w:rFonts w:cs="Times New Roman"/>
              <w:noProof/>
              <w:szCs w:val="28"/>
            </w:rPr>
          </w:pPr>
          <w:hyperlink w:anchor="_Toc156648442" w:history="1">
            <w:r w:rsidR="00C3444E" w:rsidRPr="00C3444E">
              <w:rPr>
                <w:rStyle w:val="ad"/>
                <w:rFonts w:cs="Times New Roman"/>
                <w:noProof/>
                <w:szCs w:val="28"/>
              </w:rPr>
              <w:t>1.3</w:t>
            </w:r>
            <w:r w:rsidR="00C3444E">
              <w:rPr>
                <w:rFonts w:cs="Times New Roman"/>
                <w:noProof/>
                <w:szCs w:val="28"/>
              </w:rPr>
              <w:t xml:space="preserve"> </w:t>
            </w:r>
            <w:r w:rsidR="00C3444E" w:rsidRPr="00C3444E">
              <w:rPr>
                <w:rStyle w:val="ad"/>
                <w:rFonts w:cs="Times New Roman"/>
                <w:noProof/>
                <w:szCs w:val="28"/>
              </w:rPr>
              <w:t>По способу установки</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_Toc156648442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8</w:t>
            </w:r>
            <w:r w:rsidR="00C3444E" w:rsidRPr="00C3444E">
              <w:rPr>
                <w:rFonts w:cs="Times New Roman"/>
                <w:noProof/>
                <w:webHidden/>
                <w:szCs w:val="28"/>
              </w:rPr>
              <w:fldChar w:fldCharType="end"/>
            </w:r>
          </w:hyperlink>
        </w:p>
        <w:p w:rsidR="00C3444E" w:rsidRPr="00C3444E" w:rsidRDefault="003C2D86" w:rsidP="00C3444E">
          <w:pPr>
            <w:pStyle w:val="21"/>
            <w:tabs>
              <w:tab w:val="left" w:pos="880"/>
              <w:tab w:val="right" w:leader="dot" w:pos="9345"/>
            </w:tabs>
            <w:jc w:val="left"/>
            <w:rPr>
              <w:rFonts w:cs="Times New Roman"/>
              <w:noProof/>
              <w:szCs w:val="28"/>
            </w:rPr>
          </w:pPr>
          <w:hyperlink w:anchor="_Toc156648443" w:history="1">
            <w:r w:rsidR="00C3444E" w:rsidRPr="00C3444E">
              <w:rPr>
                <w:rStyle w:val="ad"/>
                <w:rFonts w:cs="Times New Roman"/>
                <w:noProof/>
                <w:szCs w:val="28"/>
              </w:rPr>
              <w:t>1.4</w:t>
            </w:r>
            <w:r w:rsidR="00C3444E">
              <w:rPr>
                <w:rStyle w:val="ad"/>
                <w:rFonts w:cs="Times New Roman"/>
                <w:noProof/>
                <w:szCs w:val="28"/>
              </w:rPr>
              <w:t xml:space="preserve"> </w:t>
            </w:r>
            <w:r w:rsidR="00C3444E" w:rsidRPr="00C3444E">
              <w:rPr>
                <w:rStyle w:val="ad"/>
                <w:rFonts w:cs="Times New Roman"/>
                <w:noProof/>
                <w:szCs w:val="28"/>
              </w:rPr>
              <w:t>По типу охлаждения</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_Toc156648443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9</w:t>
            </w:r>
            <w:r w:rsidR="00C3444E" w:rsidRPr="00C3444E">
              <w:rPr>
                <w:rFonts w:cs="Times New Roman"/>
                <w:noProof/>
                <w:webHidden/>
                <w:szCs w:val="28"/>
              </w:rPr>
              <w:fldChar w:fldCharType="end"/>
            </w:r>
          </w:hyperlink>
        </w:p>
        <w:p w:rsidR="00C3444E" w:rsidRPr="00C3444E" w:rsidRDefault="00C3444E" w:rsidP="00C3444E">
          <w:pPr>
            <w:jc w:val="left"/>
            <w:rPr>
              <w:rFonts w:cs="Times New Roman"/>
              <w:szCs w:val="28"/>
            </w:rPr>
          </w:pPr>
          <w:r w:rsidRPr="00C3444E">
            <w:rPr>
              <w:rFonts w:cs="Times New Roman"/>
              <w:b/>
              <w:bCs/>
              <w:szCs w:val="28"/>
            </w:rPr>
            <w:fldChar w:fldCharType="end"/>
          </w:r>
        </w:p>
      </w:sdtContent>
    </w:sdt>
    <w:p w:rsidR="00E50146" w:rsidRPr="00C3444E" w:rsidRDefault="00E50146" w:rsidP="00C3444E">
      <w:pPr>
        <w:spacing w:after="160" w:line="259" w:lineRule="auto"/>
        <w:ind w:firstLine="0"/>
        <w:jc w:val="left"/>
        <w:rPr>
          <w:rFonts w:cs="Times New Roman"/>
          <w:szCs w:val="28"/>
        </w:rPr>
      </w:pPr>
    </w:p>
    <w:p w:rsidR="00E50146" w:rsidRPr="00C3444E" w:rsidRDefault="00E50146" w:rsidP="00C3444E">
      <w:pPr>
        <w:spacing w:after="160" w:line="259" w:lineRule="auto"/>
        <w:ind w:firstLine="0"/>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A11A4F" w:rsidRPr="00A11A4F" w:rsidRDefault="003E1868" w:rsidP="000840FA">
      <w:pPr>
        <w:pStyle w:val="1"/>
        <w:spacing w:before="240" w:after="240"/>
      </w:pPr>
      <w:bookmarkStart w:id="0" w:name="_Toc156648438"/>
      <w:r>
        <w:lastRenderedPageBreak/>
        <w:t>введение</w:t>
      </w:r>
      <w:bookmarkEnd w:id="0"/>
      <w:r>
        <w:t xml:space="preserve"> </w:t>
      </w:r>
      <w:bookmarkStart w:id="1" w:name="_GoBack"/>
      <w:bookmarkEnd w:id="1"/>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A11A4F" w:rsidRPr="00CC18B9" w:rsidRDefault="00A11A4F" w:rsidP="003E1868"/>
    <w:p w:rsidR="0077780F" w:rsidRDefault="007711FC" w:rsidP="000840FA">
      <w:pPr>
        <w:pStyle w:val="1"/>
        <w:spacing w:after="240"/>
      </w:pPr>
      <w:bookmarkStart w:id="2" w:name="_Toc156648439"/>
      <w:r>
        <w:lastRenderedPageBreak/>
        <w:t>Глава 1. виды стабилизаторов напряжения</w:t>
      </w:r>
      <w:bookmarkEnd w:id="2"/>
    </w:p>
    <w:p w:rsidR="00A11A4F" w:rsidRPr="00A11A4F" w:rsidRDefault="004828B4" w:rsidP="000840FA">
      <w:pPr>
        <w:pStyle w:val="2"/>
        <w:spacing w:after="240"/>
      </w:pPr>
      <w:bookmarkStart w:id="3" w:name="_Toc156648440"/>
      <w:r>
        <w:t xml:space="preserve">1.1 </w:t>
      </w:r>
      <w:r w:rsidR="007711FC" w:rsidRPr="009C3051">
        <w:t>По типу</w:t>
      </w:r>
      <w:bookmarkEnd w:id="3"/>
    </w:p>
    <w:p w:rsidR="00DD6422" w:rsidRDefault="00DD6422" w:rsidP="009C3051">
      <w:pPr>
        <w:pStyle w:val="ae"/>
        <w:numPr>
          <w:ilvl w:val="0"/>
          <w:numId w:val="5"/>
        </w:numPr>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A11A4F" w:rsidRDefault="00DD6422" w:rsidP="00A11A4F">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9C3051" w:rsidRDefault="009C3051" w:rsidP="009C3051">
      <w:pPr>
        <w:pStyle w:val="ae"/>
        <w:numPr>
          <w:ilvl w:val="0"/>
          <w:numId w:val="4"/>
        </w:numPr>
      </w:pPr>
      <w:r>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w:t>
      </w:r>
      <w:r>
        <w:lastRenderedPageBreak/>
        <w:t xml:space="preserve">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3C2D86"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9C3051">
      <w:pPr>
        <w:pStyle w:val="ae"/>
        <w:numPr>
          <w:ilvl w:val="0"/>
          <w:numId w:val="4"/>
        </w:numPr>
      </w:pPr>
      <w:r>
        <w:t>Симисторные</w:t>
      </w:r>
    </w:p>
    <w:p w:rsidR="009C3051" w:rsidRDefault="009C3051" w:rsidP="009C3051">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полупроводниковых ключей – </w:t>
      </w:r>
      <w:proofErr w:type="spellStart"/>
      <w:r>
        <w:t>симисторов</w:t>
      </w:r>
      <w:proofErr w:type="spellEnd"/>
      <w:r>
        <w:t xml:space="preserve">. 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t xml:space="preserve">Основные достоинства приборов этого типа: долгий срок службы, бесшумная работа, высокая скорость реакции и точность регулирования </w:t>
      </w:r>
      <w:r>
        <w:lastRenderedPageBreak/>
        <w:t xml:space="preserve">напряжения.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9C3051">
      <w:pPr>
        <w:pStyle w:val="ae"/>
        <w:numPr>
          <w:ilvl w:val="0"/>
          <w:numId w:val="4"/>
        </w:numPr>
        <w:rPr>
          <w:rFonts w:cs="Times New Roman"/>
        </w:rPr>
      </w:pPr>
      <w:r w:rsidRPr="009C3051">
        <w:rPr>
          <w:rFonts w:cs="Times New Roman"/>
        </w:rPr>
        <w:t>Инверторные (бесступенчатые, бестрансформаторные,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9C3051" w:rsidRDefault="00A11A4F" w:rsidP="00A11A4F">
      <w:pPr>
        <w:spacing w:after="160" w:line="259" w:lineRule="auto"/>
        <w:ind w:firstLine="0"/>
        <w:jc w:val="left"/>
      </w:pPr>
      <w:r>
        <w:br w:type="page"/>
      </w:r>
    </w:p>
    <w:p w:rsidR="00A11A4F" w:rsidRPr="00A11A4F" w:rsidRDefault="004828B4" w:rsidP="000840FA">
      <w:pPr>
        <w:pStyle w:val="2"/>
        <w:spacing w:after="240"/>
      </w:pPr>
      <w:bookmarkStart w:id="4" w:name="_Toc156648441"/>
      <w:r>
        <w:lastRenderedPageBreak/>
        <w:t xml:space="preserve">1.2 </w:t>
      </w:r>
      <w:r w:rsidR="00A11A4F" w:rsidRPr="00A11A4F">
        <w:t>По напряжению</w:t>
      </w:r>
      <w:bookmarkEnd w:id="4"/>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d"/>
            <w:rFonts w:cs="Times New Roman"/>
            <w:color w:val="auto"/>
            <w:szCs w:val="28"/>
            <w:u w:val="none"/>
          </w:rPr>
          <w:t>однофазные</w:t>
        </w:r>
      </w:hyperlink>
      <w:r w:rsidRPr="00A11A4F">
        <w:rPr>
          <w:rFonts w:cs="Times New Roman"/>
          <w:szCs w:val="28"/>
        </w:rPr>
        <w:t> и </w:t>
      </w:r>
      <w:hyperlink r:id="rId13" w:tgtFrame="_blank" w:history="1">
        <w:r w:rsidRPr="00A11A4F">
          <w:rPr>
            <w:rStyle w:val="ad"/>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11A4F">
      <w:pPr>
        <w:pStyle w:val="ae"/>
        <w:numPr>
          <w:ilvl w:val="0"/>
          <w:numId w:val="4"/>
        </w:numPr>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11A4F">
      <w:pPr>
        <w:pStyle w:val="ae"/>
        <w:numPr>
          <w:ilvl w:val="0"/>
          <w:numId w:val="4"/>
        </w:numPr>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Pr="00A11A4F" w:rsidRDefault="00A11A4F" w:rsidP="00A11A4F">
      <w:pPr>
        <w:rPr>
          <w:szCs w:val="28"/>
        </w:rPr>
      </w:pPr>
      <w:r w:rsidRPr="00A11A4F">
        <w:rPr>
          <w:szCs w:val="28"/>
        </w:rPr>
        <w:lastRenderedPageBreak/>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0840FA" w:rsidRDefault="004828B4" w:rsidP="000840FA">
      <w:pPr>
        <w:pStyle w:val="2"/>
      </w:pPr>
      <w:bookmarkStart w:id="5" w:name="_Toc156648442"/>
      <w:r>
        <w:t xml:space="preserve">1.3 </w:t>
      </w:r>
      <w:r w:rsidR="00A11A4F" w:rsidRPr="00A11A4F">
        <w:t>По способу установки</w:t>
      </w:r>
      <w:bookmarkEnd w:id="5"/>
    </w:p>
    <w:p w:rsidR="00A11A4F" w:rsidRDefault="00A11A4F" w:rsidP="000840FA">
      <w:pPr>
        <w:pStyle w:val="2"/>
        <w:ind w:left="0"/>
      </w:pPr>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11A4F">
      <w:pPr>
        <w:pStyle w:val="ae"/>
        <w:numPr>
          <w:ilvl w:val="0"/>
          <w:numId w:val="4"/>
        </w:numPr>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d"/>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A11A4F" w:rsidRDefault="00A11A4F" w:rsidP="00A11A4F">
      <w:r w:rsidRPr="00A11A4F">
        <w:t>Прибор можно повесить на стену в жилом или специально предусмотренном помещении. Часто их устанавливают в непосредственной 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11A4F" w:rsidRDefault="00A11A4F" w:rsidP="00A11A4F"/>
    <w:p w:rsidR="00A11A4F" w:rsidRPr="00A11A4F" w:rsidRDefault="00A11A4F" w:rsidP="00A11A4F"/>
    <w:p w:rsidR="00A11A4F" w:rsidRPr="00A11A4F" w:rsidRDefault="00A11A4F" w:rsidP="00A11A4F">
      <w:pPr>
        <w:pStyle w:val="ae"/>
        <w:numPr>
          <w:ilvl w:val="0"/>
          <w:numId w:val="4"/>
        </w:numPr>
        <w:rPr>
          <w:szCs w:val="28"/>
        </w:rPr>
      </w:pPr>
      <w:r w:rsidRPr="00A11A4F">
        <w:rPr>
          <w:szCs w:val="28"/>
        </w:rPr>
        <w:t>Напольные</w:t>
      </w:r>
    </w:p>
    <w:p w:rsidR="00A11A4F" w:rsidRPr="00A11A4F" w:rsidRDefault="00A11A4F" w:rsidP="00A11A4F">
      <w:r w:rsidRPr="00A11A4F">
        <w:lastRenderedPageBreak/>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Устанавливать такие приборы можно на пол или на 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d"/>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A11A4F" w:rsidRDefault="00A11A4F" w:rsidP="00A11A4F">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4828B4" w:rsidRPr="00A11A4F" w:rsidRDefault="004828B4" w:rsidP="00A11A4F"/>
    <w:p w:rsidR="00A11A4F" w:rsidRDefault="004828B4" w:rsidP="000840FA">
      <w:pPr>
        <w:pStyle w:val="2"/>
      </w:pPr>
      <w:bookmarkStart w:id="6" w:name="_Toc156648443"/>
      <w:r>
        <w:t xml:space="preserve">1.4 </w:t>
      </w:r>
      <w:r w:rsidR="00A11A4F" w:rsidRPr="00A11A4F">
        <w:t>По типу охлаждения</w:t>
      </w:r>
      <w:bookmarkEnd w:id="6"/>
    </w:p>
    <w:p w:rsidR="00A11A4F" w:rsidRPr="00A11A4F" w:rsidRDefault="00A11A4F" w:rsidP="00A11A4F">
      <w:pPr>
        <w:pStyle w:val="ae"/>
        <w:ind w:left="1129" w:firstLine="0"/>
      </w:pPr>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11A4F">
      <w:pPr>
        <w:pStyle w:val="ae"/>
        <w:numPr>
          <w:ilvl w:val="0"/>
          <w:numId w:val="4"/>
        </w:numPr>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 xml:space="preserve">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w:t>
      </w:r>
      <w:r w:rsidRPr="00A11A4F">
        <w:rPr>
          <w:rFonts w:cs="Times New Roman"/>
          <w:szCs w:val="28"/>
        </w:rPr>
        <w:lastRenderedPageBreak/>
        <w:t>помещении и при небольшом количестве скачков напряжения вентилятор может почти не работать.</w:t>
      </w:r>
    </w:p>
    <w:p w:rsidR="00A11A4F" w:rsidRPr="00A11A4F" w:rsidRDefault="00A11A4F" w:rsidP="00A11A4F">
      <w:pPr>
        <w:pStyle w:val="ae"/>
        <w:numPr>
          <w:ilvl w:val="0"/>
          <w:numId w:val="4"/>
        </w:numPr>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4828B4" w:rsidRPr="004828B4" w:rsidRDefault="000B62D5" w:rsidP="000840FA">
      <w:pPr>
        <w:pStyle w:val="1"/>
        <w:spacing w:after="240"/>
      </w:pPr>
      <w:r>
        <w:lastRenderedPageBreak/>
        <w:t>ГЛАВА</w:t>
      </w:r>
      <w:r w:rsidR="0065213D">
        <w:t xml:space="preserve"> 2</w:t>
      </w:r>
      <w:r>
        <w:t xml:space="preserve">. </w:t>
      </w:r>
      <w:r>
        <w:rPr>
          <w:caps w:val="0"/>
        </w:rPr>
        <w:t>ПОДБОР ПО МОЩНОСТИ</w:t>
      </w:r>
    </w:p>
    <w:p w:rsidR="00E9321C" w:rsidRDefault="00CC18B9" w:rsidP="00E9321C">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p>
    <w:p w:rsidR="00E9321C" w:rsidRDefault="00E9321C" w:rsidP="00E9321C"/>
    <w:p w:rsidR="00E9321C" w:rsidRDefault="00E9321C" w:rsidP="00E9321C">
      <w:pPr>
        <w:pStyle w:val="ae"/>
        <w:numPr>
          <w:ilvl w:val="0"/>
          <w:numId w:val="4"/>
        </w:numPr>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E9321C">
      <w:pPr>
        <w:pStyle w:val="ae"/>
        <w:ind w:left="1429" w:firstLine="0"/>
      </w:pPr>
    </w:p>
    <w:p w:rsidR="00E9321C" w:rsidRDefault="00E9321C" w:rsidP="00E9321C">
      <w:pPr>
        <w:pStyle w:val="ae"/>
        <w:numPr>
          <w:ilvl w:val="0"/>
          <w:numId w:val="4"/>
        </w:numPr>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51243">
      <w:pPr>
        <w:ind w:left="1416" w:firstLine="708"/>
      </w:pPr>
    </w:p>
    <w:p w:rsidR="00A51243" w:rsidRDefault="00A51243" w:rsidP="00A51243">
      <w:pPr>
        <w:pStyle w:val="ae"/>
        <w:numPr>
          <w:ilvl w:val="0"/>
          <w:numId w:val="4"/>
        </w:numPr>
      </w:pPr>
      <w:r>
        <w:t>При возможности, замерить напряжение в сети.</w:t>
      </w:r>
    </w:p>
    <w:p w:rsidR="00A51243" w:rsidRDefault="00A51243" w:rsidP="00A51243">
      <w:pPr>
        <w:pStyle w:val="ae"/>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A51243">
      <w:pPr>
        <w:ind w:firstLine="0"/>
      </w:pPr>
    </w:p>
    <w:p w:rsidR="00A51243" w:rsidRDefault="00A51243" w:rsidP="00A51243">
      <w:pPr>
        <w:ind w:left="1416" w:firstLine="708"/>
      </w:pPr>
    </w:p>
    <w:tbl>
      <w:tblPr>
        <w:tblStyle w:val="af0"/>
        <w:tblpPr w:leftFromText="180" w:rightFromText="180" w:vertAnchor="text" w:horzAnchor="margin" w:tblpXSpec="center" w:tblpY="431"/>
        <w:tblW w:w="0" w:type="auto"/>
        <w:tblLook w:val="04A0" w:firstRow="1" w:lastRow="0" w:firstColumn="1" w:lastColumn="0" w:noHBand="0" w:noVBand="1"/>
      </w:tblPr>
      <w:tblGrid>
        <w:gridCol w:w="2734"/>
        <w:gridCol w:w="1696"/>
        <w:gridCol w:w="2586"/>
        <w:gridCol w:w="2051"/>
      </w:tblGrid>
      <w:tr w:rsidR="00A51243" w:rsidTr="00A51243">
        <w:trPr>
          <w:trHeight w:val="20"/>
        </w:trPr>
        <w:tc>
          <w:tcPr>
            <w:tcW w:w="4430"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Бытовые приборы</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0" w:type="auto"/>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2051"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фен для волос</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450-2000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дрель</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утюг</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перфоратор</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электроплита</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1100-6000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электроточило</w:t>
            </w:r>
            <w:proofErr w:type="spellEnd"/>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тостер</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600-1500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дисковая пила</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кофеварка</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800-1500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электрорубанок</w:t>
            </w:r>
            <w:proofErr w:type="spellEnd"/>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обогреватель</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1000-2400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электролобзик</w:t>
            </w:r>
            <w:proofErr w:type="spellEnd"/>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гриль</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1200-2000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шлифовальная машина</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пылесос</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400-2000</w:t>
            </w:r>
          </w:p>
        </w:tc>
        <w:tc>
          <w:tcPr>
            <w:tcW w:w="4637" w:type="dxa"/>
            <w:gridSpan w:val="2"/>
            <w:vAlign w:val="center"/>
          </w:tcPr>
          <w:p w:rsidR="00A51243" w:rsidRPr="000B62D5" w:rsidRDefault="00A51243" w:rsidP="006C040B">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радио</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50-250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компрессор</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телевизор</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100-400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водяной насос</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холодильник</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150-600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циркулярная пила</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духовка</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кондиционер</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СВЧ - печь</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электромоторы</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компьютер</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400-750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вентиляторы</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электрочайник</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сенокосилка</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электролампы</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20-250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2051" w:type="dxa"/>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0840FA">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бойлер</w:t>
            </w:r>
          </w:p>
        </w:tc>
        <w:tc>
          <w:tcPr>
            <w:tcW w:w="0" w:type="auto"/>
            <w:vAlign w:val="center"/>
          </w:tcPr>
          <w:p w:rsidR="00A51243" w:rsidRPr="000B62D5" w:rsidRDefault="00A51243" w:rsidP="000840FA">
            <w:pPr>
              <w:spacing w:after="160" w:line="259" w:lineRule="auto"/>
              <w:ind w:firstLine="0"/>
              <w:jc w:val="center"/>
              <w:rPr>
                <w:rFonts w:cs="Times New Roman"/>
                <w:sz w:val="24"/>
                <w:szCs w:val="24"/>
              </w:rPr>
            </w:pPr>
            <w:r w:rsidRPr="000B62D5">
              <w:rPr>
                <w:rFonts w:cs="Times New Roman"/>
                <w:sz w:val="24"/>
                <w:szCs w:val="24"/>
              </w:rPr>
              <w:t>1200-1500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A51243" w:rsidRDefault="00A51243" w:rsidP="006C040B">
      <w:r>
        <w:br w:type="page"/>
      </w:r>
    </w:p>
    <w:p w:rsidR="004828B4" w:rsidRDefault="004828B4" w:rsidP="000840FA">
      <w:pPr>
        <w:pStyle w:val="2"/>
      </w:pPr>
      <w:r>
        <w:lastRenderedPageBreak/>
        <w:t>3.1 Пусковые токи</w:t>
      </w:r>
    </w:p>
    <w:p w:rsidR="004828B4" w:rsidRDefault="00A51243" w:rsidP="004828B4">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4828B4">
        <w:t>тном режиме (</w:t>
      </w:r>
      <w:r w:rsidR="003075E9">
        <w:t>В Таблице 2 приведены средние пусковые токи на электроприборы</w:t>
      </w:r>
      <w:r w:rsidR="004828B4">
        <w:t>)</w:t>
      </w:r>
      <w:r w:rsidR="003075E9">
        <w:t xml:space="preserve">. </w:t>
      </w:r>
    </w:p>
    <w:p w:rsidR="007F7359" w:rsidRDefault="007F7359" w:rsidP="000B62D5">
      <w:pPr>
        <w:ind w:firstLine="0"/>
      </w:pP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0"/>
        <w:tblW w:w="0" w:type="auto"/>
        <w:tblLook w:val="04A0" w:firstRow="1" w:lastRow="0" w:firstColumn="1" w:lastColumn="0" w:noHBand="0" w:noVBand="1"/>
      </w:tblPr>
      <w:tblGrid>
        <w:gridCol w:w="5919"/>
        <w:gridCol w:w="1731"/>
        <w:gridCol w:w="1695"/>
      </w:tblGrid>
      <w:tr w:rsidR="003075E9" w:rsidTr="006E2BCE">
        <w:tc>
          <w:tcPr>
            <w:tcW w:w="5919" w:type="dxa"/>
            <w:vAlign w:val="center"/>
          </w:tcPr>
          <w:p w:rsidR="003075E9" w:rsidRPr="006E2BCE" w:rsidRDefault="003075E9" w:rsidP="006E2BCE">
            <w:pPr>
              <w:ind w:firstLine="0"/>
              <w:jc w:val="center"/>
              <w:rPr>
                <w:sz w:val="24"/>
                <w:szCs w:val="24"/>
              </w:rPr>
            </w:pPr>
            <w:r w:rsidRPr="006E2BCE">
              <w:rPr>
                <w:sz w:val="24"/>
                <w:szCs w:val="24"/>
              </w:rPr>
              <w:t>Потребитель</w:t>
            </w:r>
          </w:p>
        </w:tc>
        <w:tc>
          <w:tcPr>
            <w:tcW w:w="1731" w:type="dxa"/>
            <w:vAlign w:val="center"/>
          </w:tcPr>
          <w:p w:rsidR="003075E9" w:rsidRPr="006E2BCE" w:rsidRDefault="006E2BCE" w:rsidP="006E2BCE">
            <w:pPr>
              <w:ind w:firstLine="0"/>
              <w:jc w:val="center"/>
              <w:rPr>
                <w:sz w:val="24"/>
                <w:szCs w:val="24"/>
              </w:rPr>
            </w:pPr>
            <w:r w:rsidRPr="006E2BCE">
              <w:rPr>
                <w:sz w:val="24"/>
                <w:szCs w:val="24"/>
              </w:rPr>
              <w:t>Кратность пускового тока</w:t>
            </w:r>
          </w:p>
        </w:tc>
        <w:tc>
          <w:tcPr>
            <w:tcW w:w="1695" w:type="dxa"/>
            <w:vAlign w:val="center"/>
          </w:tcPr>
          <w:p w:rsidR="003075E9" w:rsidRPr="006E2BCE" w:rsidRDefault="006E2BCE" w:rsidP="006E2BCE">
            <w:pPr>
              <w:ind w:firstLine="0"/>
              <w:jc w:val="center"/>
              <w:rPr>
                <w:sz w:val="24"/>
                <w:szCs w:val="24"/>
              </w:rPr>
            </w:pPr>
            <w:r w:rsidRPr="006E2BCE">
              <w:rPr>
                <w:sz w:val="24"/>
                <w:szCs w:val="24"/>
              </w:rPr>
              <w:t>Длительность импульса пускового тока, с</w:t>
            </w:r>
          </w:p>
        </w:tc>
      </w:tr>
      <w:tr w:rsidR="003075E9" w:rsidTr="000840FA">
        <w:tc>
          <w:tcPr>
            <w:tcW w:w="5919" w:type="dxa"/>
            <w:vAlign w:val="center"/>
          </w:tcPr>
          <w:p w:rsidR="003075E9" w:rsidRPr="006E2BCE" w:rsidRDefault="003075E9" w:rsidP="006E2BCE">
            <w:pPr>
              <w:ind w:firstLine="0"/>
              <w:jc w:val="left"/>
              <w:rPr>
                <w:sz w:val="24"/>
                <w:szCs w:val="24"/>
              </w:rPr>
            </w:pPr>
            <w:r w:rsidRPr="006E2BCE">
              <w:rPr>
                <w:sz w:val="24"/>
                <w:szCs w:val="24"/>
              </w:rPr>
              <w:t>Лампы накаливания</w:t>
            </w:r>
          </w:p>
        </w:tc>
        <w:tc>
          <w:tcPr>
            <w:tcW w:w="1731" w:type="dxa"/>
            <w:vAlign w:val="center"/>
          </w:tcPr>
          <w:p w:rsidR="003075E9" w:rsidRPr="006E2BCE" w:rsidRDefault="006E2BCE" w:rsidP="000840FA">
            <w:pPr>
              <w:ind w:firstLine="0"/>
              <w:jc w:val="center"/>
              <w:rPr>
                <w:sz w:val="24"/>
                <w:szCs w:val="24"/>
              </w:rPr>
            </w:pPr>
            <w:r w:rsidRPr="006E2BCE">
              <w:rPr>
                <w:sz w:val="24"/>
                <w:szCs w:val="24"/>
              </w:rPr>
              <w:t>5..13</w:t>
            </w:r>
          </w:p>
        </w:tc>
        <w:tc>
          <w:tcPr>
            <w:tcW w:w="1695" w:type="dxa"/>
            <w:vAlign w:val="center"/>
          </w:tcPr>
          <w:p w:rsidR="003075E9" w:rsidRPr="006E2BCE" w:rsidRDefault="006E2BCE" w:rsidP="000840FA">
            <w:pPr>
              <w:ind w:firstLine="0"/>
              <w:jc w:val="center"/>
              <w:rPr>
                <w:sz w:val="24"/>
                <w:szCs w:val="24"/>
              </w:rPr>
            </w:pPr>
            <w:r w:rsidRPr="006E2BCE">
              <w:rPr>
                <w:sz w:val="24"/>
                <w:szCs w:val="24"/>
              </w:rPr>
              <w:t>0,05..0,3</w:t>
            </w:r>
          </w:p>
        </w:tc>
      </w:tr>
      <w:tr w:rsidR="003075E9" w:rsidTr="000840FA">
        <w:tc>
          <w:tcPr>
            <w:tcW w:w="5919" w:type="dxa"/>
            <w:vAlign w:val="center"/>
          </w:tcPr>
          <w:p w:rsidR="003075E9" w:rsidRPr="006E2BCE" w:rsidRDefault="003075E9" w:rsidP="006E2BCE">
            <w:pPr>
              <w:ind w:firstLine="0"/>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1731" w:type="dxa"/>
            <w:vAlign w:val="center"/>
          </w:tcPr>
          <w:p w:rsidR="003075E9" w:rsidRPr="006E2BCE" w:rsidRDefault="006E2BCE" w:rsidP="000840FA">
            <w:pPr>
              <w:ind w:firstLine="0"/>
              <w:jc w:val="center"/>
              <w:rPr>
                <w:sz w:val="24"/>
                <w:szCs w:val="24"/>
              </w:rPr>
            </w:pPr>
            <w:r w:rsidRPr="006E2BCE">
              <w:rPr>
                <w:sz w:val="24"/>
                <w:szCs w:val="24"/>
              </w:rPr>
              <w:t>1,05..1,1</w:t>
            </w:r>
          </w:p>
        </w:tc>
        <w:tc>
          <w:tcPr>
            <w:tcW w:w="1695" w:type="dxa"/>
            <w:vAlign w:val="center"/>
          </w:tcPr>
          <w:p w:rsidR="003075E9" w:rsidRPr="006E2BCE" w:rsidRDefault="006E2BCE" w:rsidP="000840FA">
            <w:pPr>
              <w:ind w:firstLine="0"/>
              <w:jc w:val="center"/>
              <w:rPr>
                <w:sz w:val="24"/>
                <w:szCs w:val="24"/>
              </w:rPr>
            </w:pPr>
            <w:r w:rsidRPr="006E2BCE">
              <w:rPr>
                <w:sz w:val="24"/>
                <w:szCs w:val="24"/>
              </w:rPr>
              <w:t>0,5..30</w:t>
            </w:r>
          </w:p>
        </w:tc>
      </w:tr>
      <w:tr w:rsidR="003075E9" w:rsidTr="000840FA">
        <w:tc>
          <w:tcPr>
            <w:tcW w:w="5919" w:type="dxa"/>
            <w:vAlign w:val="center"/>
          </w:tcPr>
          <w:p w:rsidR="003075E9" w:rsidRPr="006E2BCE" w:rsidRDefault="003075E9" w:rsidP="006E2BCE">
            <w:pPr>
              <w:ind w:firstLine="0"/>
              <w:jc w:val="left"/>
              <w:rPr>
                <w:sz w:val="24"/>
                <w:szCs w:val="24"/>
              </w:rPr>
            </w:pPr>
            <w:r w:rsidRPr="006E2BCE">
              <w:rPr>
                <w:sz w:val="24"/>
                <w:szCs w:val="24"/>
              </w:rPr>
              <w:t>Люминесцентные лампы с пусковыми устройствами</w:t>
            </w:r>
          </w:p>
        </w:tc>
        <w:tc>
          <w:tcPr>
            <w:tcW w:w="1731" w:type="dxa"/>
            <w:vAlign w:val="center"/>
          </w:tcPr>
          <w:p w:rsidR="003075E9" w:rsidRPr="006E2BCE" w:rsidRDefault="006E2BCE" w:rsidP="000840FA">
            <w:pPr>
              <w:ind w:firstLine="0"/>
              <w:jc w:val="center"/>
              <w:rPr>
                <w:sz w:val="24"/>
                <w:szCs w:val="24"/>
              </w:rPr>
            </w:pPr>
            <w:r w:rsidRPr="006E2BCE">
              <w:rPr>
                <w:sz w:val="24"/>
                <w:szCs w:val="24"/>
              </w:rPr>
              <w:t>1,05..1,1</w:t>
            </w:r>
          </w:p>
        </w:tc>
        <w:tc>
          <w:tcPr>
            <w:tcW w:w="1695" w:type="dxa"/>
            <w:vAlign w:val="center"/>
          </w:tcPr>
          <w:p w:rsidR="003075E9" w:rsidRPr="006E2BCE" w:rsidRDefault="006E2BCE" w:rsidP="000840FA">
            <w:pPr>
              <w:ind w:firstLine="0"/>
              <w:jc w:val="center"/>
              <w:rPr>
                <w:sz w:val="24"/>
                <w:szCs w:val="24"/>
              </w:rPr>
            </w:pPr>
            <w:r w:rsidRPr="006E2BCE">
              <w:rPr>
                <w:sz w:val="24"/>
                <w:szCs w:val="24"/>
              </w:rPr>
              <w:t>0,1..0,5</w:t>
            </w:r>
          </w:p>
        </w:tc>
      </w:tr>
      <w:tr w:rsidR="003075E9" w:rsidTr="000840FA">
        <w:tc>
          <w:tcPr>
            <w:tcW w:w="5919" w:type="dxa"/>
            <w:vAlign w:val="center"/>
          </w:tcPr>
          <w:p w:rsidR="003075E9" w:rsidRPr="006E2BCE" w:rsidRDefault="003075E9" w:rsidP="006E2BCE">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1731" w:type="dxa"/>
            <w:vAlign w:val="center"/>
          </w:tcPr>
          <w:p w:rsidR="003075E9" w:rsidRPr="006E2BCE" w:rsidRDefault="006E2BCE" w:rsidP="000840FA">
            <w:pPr>
              <w:ind w:firstLine="0"/>
              <w:jc w:val="center"/>
              <w:rPr>
                <w:sz w:val="24"/>
                <w:szCs w:val="24"/>
              </w:rPr>
            </w:pPr>
            <w:r w:rsidRPr="006E2BCE">
              <w:rPr>
                <w:sz w:val="24"/>
                <w:szCs w:val="24"/>
              </w:rPr>
              <w:t>5..10</w:t>
            </w:r>
          </w:p>
        </w:tc>
        <w:tc>
          <w:tcPr>
            <w:tcW w:w="1695" w:type="dxa"/>
            <w:vAlign w:val="center"/>
          </w:tcPr>
          <w:p w:rsidR="003075E9" w:rsidRPr="006E2BCE" w:rsidRDefault="006E2BCE" w:rsidP="000840FA">
            <w:pPr>
              <w:ind w:firstLine="0"/>
              <w:jc w:val="center"/>
              <w:rPr>
                <w:sz w:val="24"/>
                <w:szCs w:val="24"/>
              </w:rPr>
            </w:pPr>
            <w:r w:rsidRPr="006E2BCE">
              <w:rPr>
                <w:sz w:val="24"/>
                <w:szCs w:val="24"/>
              </w:rPr>
              <w:t>0,25..0,5</w:t>
            </w:r>
          </w:p>
        </w:tc>
      </w:tr>
      <w:tr w:rsidR="003075E9" w:rsidTr="000840FA">
        <w:tc>
          <w:tcPr>
            <w:tcW w:w="5919" w:type="dxa"/>
            <w:vAlign w:val="center"/>
          </w:tcPr>
          <w:p w:rsidR="003075E9" w:rsidRPr="006E2BCE" w:rsidRDefault="003075E9" w:rsidP="006E2BCE">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1731" w:type="dxa"/>
            <w:vAlign w:val="center"/>
          </w:tcPr>
          <w:p w:rsidR="003075E9" w:rsidRPr="006E2BCE" w:rsidRDefault="006E2BCE" w:rsidP="000840FA">
            <w:pPr>
              <w:ind w:firstLine="0"/>
              <w:jc w:val="center"/>
              <w:rPr>
                <w:sz w:val="24"/>
                <w:szCs w:val="24"/>
              </w:rPr>
            </w:pPr>
            <w:r w:rsidRPr="006E2BCE">
              <w:rPr>
                <w:sz w:val="24"/>
                <w:szCs w:val="24"/>
              </w:rPr>
              <w:t>до 3</w:t>
            </w:r>
          </w:p>
        </w:tc>
        <w:tc>
          <w:tcPr>
            <w:tcW w:w="1695" w:type="dxa"/>
            <w:vAlign w:val="center"/>
          </w:tcPr>
          <w:p w:rsidR="003075E9" w:rsidRPr="006E2BCE" w:rsidRDefault="006E2BCE" w:rsidP="000840FA">
            <w:pPr>
              <w:ind w:firstLine="0"/>
              <w:jc w:val="center"/>
              <w:rPr>
                <w:sz w:val="24"/>
                <w:szCs w:val="24"/>
              </w:rPr>
            </w:pPr>
            <w:r w:rsidRPr="006E2BCE">
              <w:rPr>
                <w:sz w:val="24"/>
                <w:szCs w:val="24"/>
              </w:rPr>
              <w:t>0,25..0,5</w:t>
            </w:r>
          </w:p>
        </w:tc>
      </w:tr>
      <w:tr w:rsidR="003075E9" w:rsidTr="000840FA">
        <w:tc>
          <w:tcPr>
            <w:tcW w:w="5919" w:type="dxa"/>
            <w:vAlign w:val="center"/>
          </w:tcPr>
          <w:p w:rsidR="003075E9" w:rsidRPr="006E2BCE" w:rsidRDefault="003075E9" w:rsidP="006E2BCE">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1731" w:type="dxa"/>
            <w:vAlign w:val="center"/>
          </w:tcPr>
          <w:p w:rsidR="003075E9" w:rsidRPr="006E2BCE" w:rsidRDefault="006E2BCE" w:rsidP="000840FA">
            <w:pPr>
              <w:ind w:firstLine="0"/>
              <w:jc w:val="center"/>
              <w:rPr>
                <w:sz w:val="24"/>
                <w:szCs w:val="24"/>
              </w:rPr>
            </w:pPr>
            <w:r w:rsidRPr="006E2BCE">
              <w:rPr>
                <w:sz w:val="24"/>
                <w:szCs w:val="24"/>
              </w:rPr>
              <w:t>3..7</w:t>
            </w:r>
          </w:p>
        </w:tc>
        <w:tc>
          <w:tcPr>
            <w:tcW w:w="1695" w:type="dxa"/>
            <w:vAlign w:val="center"/>
          </w:tcPr>
          <w:p w:rsidR="003075E9" w:rsidRPr="006E2BCE" w:rsidRDefault="006E2BCE" w:rsidP="000840FA">
            <w:pPr>
              <w:ind w:firstLine="0"/>
              <w:jc w:val="center"/>
              <w:rPr>
                <w:sz w:val="24"/>
                <w:szCs w:val="24"/>
              </w:rPr>
            </w:pPr>
            <w:r w:rsidRPr="006E2BCE">
              <w:rPr>
                <w:sz w:val="24"/>
                <w:szCs w:val="24"/>
              </w:rPr>
              <w:t>1..3</w:t>
            </w:r>
          </w:p>
        </w:tc>
      </w:tr>
    </w:tbl>
    <w:p w:rsidR="004828B4" w:rsidRDefault="004828B4" w:rsidP="00B417D6">
      <w:pPr>
        <w:ind w:firstLine="0"/>
        <w:rPr>
          <w:sz w:val="24"/>
          <w:szCs w:val="24"/>
        </w:rPr>
      </w:pPr>
    </w:p>
    <w:p w:rsidR="004828B4" w:rsidRDefault="004828B4">
      <w:pPr>
        <w:spacing w:after="160" w:line="259" w:lineRule="auto"/>
        <w:ind w:firstLine="0"/>
        <w:jc w:val="left"/>
        <w:rPr>
          <w:sz w:val="24"/>
          <w:szCs w:val="24"/>
        </w:rPr>
      </w:pPr>
      <w:r>
        <w:rPr>
          <w:sz w:val="24"/>
          <w:szCs w:val="24"/>
        </w:rPr>
        <w:br w:type="page"/>
      </w:r>
    </w:p>
    <w:p w:rsidR="004828B4" w:rsidRDefault="004828B4" w:rsidP="004828B4">
      <w:pPr>
        <w:ind w:firstLine="708"/>
      </w:pPr>
      <w:r>
        <w:lastRenderedPageBreak/>
        <w:t>Пример:</w:t>
      </w:r>
    </w:p>
    <w:p w:rsidR="004828B4" w:rsidRDefault="006E2BCE" w:rsidP="004828B4">
      <w:pPr>
        <w:ind w:firstLine="708"/>
      </w:pPr>
      <w:r>
        <w:t>Рассмотрим дом, два этажа, одна фаза. Вводной автомат - 50А.</w:t>
      </w:r>
    </w:p>
    <w:p w:rsidR="004828B4" w:rsidRDefault="006E2BCE" w:rsidP="004828B4">
      <w:pPr>
        <w:ind w:firstLine="708"/>
      </w:pPr>
      <w:r>
        <w:t>В доме свет, стиральная машина, холодильник, телевизор, компьютер.</w:t>
      </w:r>
    </w:p>
    <w:p w:rsidR="004828B4" w:rsidRDefault="004828B4" w:rsidP="004828B4">
      <w:pPr>
        <w:ind w:firstLine="708"/>
      </w:pPr>
    </w:p>
    <w:p w:rsidR="004828B4" w:rsidRDefault="006E2BCE" w:rsidP="004828B4">
      <w:pPr>
        <w:ind w:firstLine="0"/>
      </w:pPr>
      <w:r>
        <w:t>Итак, автома</w:t>
      </w:r>
      <w:r w:rsidR="004828B4">
        <w:t>т ограничивает нагрузку 11000 Вт</w:t>
      </w:r>
      <w:r>
        <w:t>.</w:t>
      </w:r>
    </w:p>
    <w:p w:rsidR="004828B4" w:rsidRDefault="006E2BCE" w:rsidP="004828B4">
      <w:pPr>
        <w:ind w:firstLine="0"/>
      </w:pPr>
      <w:r>
        <w:t xml:space="preserve">Посмотрим, что дает наша нагрузка если ее включить одновременно. </w:t>
      </w:r>
    </w:p>
    <w:p w:rsidR="004828B4" w:rsidRDefault="006E2BCE" w:rsidP="004828B4">
      <w:pPr>
        <w:ind w:firstLine="0"/>
      </w:pPr>
      <w:r>
        <w:t xml:space="preserve">Без двигателя: </w:t>
      </w:r>
    </w:p>
    <w:p w:rsidR="004828B4" w:rsidRDefault="006E2BCE" w:rsidP="004828B4">
      <w:pPr>
        <w:ind w:firstLine="0"/>
      </w:pPr>
      <w:r>
        <w:t>свет (50+50+50+50+50)</w:t>
      </w:r>
      <w:r w:rsidR="004828B4">
        <w:t xml:space="preserve"> </w:t>
      </w:r>
      <w:r>
        <w:t>+</w:t>
      </w:r>
      <w:r w:rsidR="004828B4">
        <w:t xml:space="preserve"> </w:t>
      </w:r>
      <w:proofErr w:type="gramStart"/>
      <w:r>
        <w:t>телевизор(</w:t>
      </w:r>
      <w:proofErr w:type="gramEnd"/>
      <w:r>
        <w:t>300)</w:t>
      </w:r>
      <w:r w:rsidR="004828B4">
        <w:t xml:space="preserve"> </w:t>
      </w:r>
      <w:r>
        <w:t>+</w:t>
      </w:r>
      <w:r w:rsidR="004828B4">
        <w:t xml:space="preserve"> </w:t>
      </w:r>
      <w:r>
        <w:t>компьютер</w:t>
      </w:r>
      <w:r w:rsidR="004828B4">
        <w:t>(700)=1250Вт</w:t>
      </w:r>
      <w:r>
        <w:t>.</w:t>
      </w:r>
    </w:p>
    <w:p w:rsidR="004828B4" w:rsidRDefault="006E2BCE" w:rsidP="004828B4">
      <w:pPr>
        <w:ind w:firstLine="0"/>
      </w:pPr>
      <w:r>
        <w:t xml:space="preserve">С двигателем: </w:t>
      </w:r>
    </w:p>
    <w:p w:rsidR="004828B4" w:rsidRDefault="006E2BCE" w:rsidP="004828B4">
      <w:pPr>
        <w:ind w:firstLine="0"/>
      </w:pPr>
      <w:r>
        <w:t>стирал</w:t>
      </w:r>
      <w:r w:rsidR="004828B4">
        <w:t>ьная машина 2000 ВА/0,7=2850 Вт</w:t>
      </w:r>
    </w:p>
    <w:p w:rsidR="004828B4" w:rsidRDefault="006E2BCE" w:rsidP="004828B4">
      <w:pPr>
        <w:ind w:firstLine="0"/>
      </w:pPr>
      <w:r>
        <w:t xml:space="preserve">Итого суммарно: 1250+2850=4100 </w:t>
      </w:r>
      <w:r w:rsidR="004828B4">
        <w:t>Вт</w:t>
      </w:r>
      <w:r>
        <w:t>.</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77780F" w:rsidRDefault="0077780F" w:rsidP="003E1868"/>
    <w:p w:rsidR="0077780F" w:rsidRDefault="0077780F" w:rsidP="003E1868"/>
    <w:p w:rsidR="0077780F" w:rsidRDefault="0077780F" w:rsidP="003E1868"/>
    <w:p w:rsidR="0077780F" w:rsidRDefault="0077780F" w:rsidP="003E1868"/>
    <w:p w:rsidR="0077780F" w:rsidRDefault="0077780F" w:rsidP="004B7D0D">
      <w:pPr>
        <w:pStyle w:val="1"/>
      </w:pPr>
    </w:p>
    <w:p w:rsidR="0077780F" w:rsidRDefault="0077780F" w:rsidP="003E1868"/>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65213D" w:rsidRDefault="0065213D" w:rsidP="0065213D">
      <w:pPr>
        <w:pStyle w:val="1"/>
      </w:pPr>
      <w:r>
        <w:lastRenderedPageBreak/>
        <w:t>глава 3. Установка и регулировка стабилизатора напряжения</w:t>
      </w:r>
    </w:p>
    <w:p w:rsidR="0065213D" w:rsidRDefault="0065213D" w:rsidP="0065213D">
      <w:pPr>
        <w:ind w:firstLine="708"/>
      </w:pPr>
      <w:r>
        <w:t xml:space="preserve"> </w:t>
      </w:r>
    </w:p>
    <w:p w:rsidR="0065213D" w:rsidRDefault="0065213D" w:rsidP="0065213D">
      <w:pPr>
        <w:ind w:firstLine="708"/>
      </w:pPr>
      <w:r>
        <w:t>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65213D" w:rsidRDefault="0065213D" w:rsidP="0065213D"/>
    <w:p w:rsidR="0065213D" w:rsidRDefault="0065213D" w:rsidP="0065213D"/>
    <w:p w:rsidR="0065213D" w:rsidRDefault="0065213D" w:rsidP="0065213D"/>
    <w:p w:rsidR="0065213D" w:rsidRDefault="0065213D" w:rsidP="0065213D"/>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65213D" w:rsidRDefault="0065213D" w:rsidP="0065213D"/>
    <w:p w:rsidR="0065213D" w:rsidRDefault="0065213D" w:rsidP="0065213D">
      <w:pPr>
        <w:spacing w:after="160" w:line="259" w:lineRule="auto"/>
        <w:ind w:firstLine="0"/>
        <w:jc w:val="left"/>
      </w:pPr>
      <w:r>
        <w:br w:type="page"/>
      </w:r>
    </w:p>
    <w:p w:rsidR="001B58B6" w:rsidRPr="000840FA" w:rsidRDefault="00786798" w:rsidP="000840FA">
      <w:pPr>
        <w:pStyle w:val="1"/>
        <w:spacing w:after="240"/>
        <w:rPr>
          <w:b/>
        </w:rPr>
      </w:pPr>
      <w:r w:rsidRPr="000840FA">
        <w:rPr>
          <w:b/>
        </w:rPr>
        <w:lastRenderedPageBreak/>
        <w:t>Г</w:t>
      </w:r>
      <w:r w:rsidR="001B58B6" w:rsidRPr="000840FA">
        <w:rPr>
          <w:b/>
        </w:rPr>
        <w:t xml:space="preserve">лава 4. Типовые неисправности </w:t>
      </w:r>
    </w:p>
    <w:p w:rsidR="001B58B6" w:rsidRDefault="001B58B6" w:rsidP="000840FA">
      <w:pPr>
        <w:spacing w:after="240"/>
      </w:pPr>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Давайте подробно рассмотрим типичные неисправности, с которыми можно столкнуться, и предоставим анализ причин, которые вызывают данные сбои. </w:t>
      </w:r>
    </w:p>
    <w:p w:rsidR="001B58B6" w:rsidRDefault="001B58B6" w:rsidP="001B58B6">
      <w:pPr>
        <w:pStyle w:val="ae"/>
        <w:numPr>
          <w:ilvl w:val="0"/>
          <w:numId w:val="8"/>
        </w:numPr>
      </w:pPr>
      <w:r w:rsidRPr="001B58B6">
        <w:t xml:space="preserve">Пониженная эффективность стабилизации </w:t>
      </w:r>
    </w:p>
    <w:p w:rsidR="001B58B6" w:rsidRDefault="001B58B6" w:rsidP="001B58B6">
      <w:pPr>
        <w:pStyle w:val="ae"/>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1B58B6">
      <w:r w:rsidRPr="001B58B6">
        <w:t xml:space="preserve"> 2. 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1B58B6">
      <w:r w:rsidRPr="001B58B6">
        <w:t xml:space="preserve">3. 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1B58B6" w:rsidRDefault="001B58B6" w:rsidP="001B58B6">
      <w:pPr>
        <w:ind w:left="1416" w:firstLine="0"/>
      </w:pPr>
      <w:r w:rsidRPr="001B58B6">
        <w:t xml:space="preserve"> </w:t>
      </w:r>
    </w:p>
    <w:p w:rsidR="001B58B6" w:rsidRDefault="001B58B6" w:rsidP="001B58B6">
      <w:r w:rsidRPr="001B58B6">
        <w:lastRenderedPageBreak/>
        <w:t>4. Перегрев и перегрузки</w:t>
      </w:r>
    </w:p>
    <w:p w:rsidR="001B58B6" w:rsidRDefault="001B58B6" w:rsidP="001B58B6">
      <w:pPr>
        <w:ind w:left="1414" w:firstLine="0"/>
      </w:pPr>
      <w:r w:rsidRPr="001B58B6">
        <w:t>Стабилизаторы напряжения, работая с повышенной нагрузкой или длительное время, могут столкнуться с проблемами перегрева или 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1B58B6">
      <w:r w:rsidRPr="001B58B6">
        <w:t xml:space="preserve"> 5. Неисправности в электронных компонентах </w:t>
      </w:r>
    </w:p>
    <w:p w:rsidR="001B58B6" w:rsidRPr="001B58B6" w:rsidRDefault="001B58B6" w:rsidP="001B58B6">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r w:rsidRPr="001B58B6">
        <w:br/>
      </w:r>
      <w:r w:rsidRPr="001B58B6">
        <w:br/>
      </w:r>
    </w:p>
    <w:p w:rsidR="0077780F" w:rsidRPr="001B58B6" w:rsidRDefault="0077780F" w:rsidP="001B58B6"/>
    <w:p w:rsidR="0077780F" w:rsidRPr="001B58B6" w:rsidRDefault="0077780F" w:rsidP="001B58B6"/>
    <w:p w:rsidR="0077780F" w:rsidRPr="001B58B6" w:rsidRDefault="0077780F" w:rsidP="001B58B6"/>
    <w:p w:rsidR="0077780F" w:rsidRDefault="0077780F" w:rsidP="001B58B6"/>
    <w:p w:rsidR="0077780F" w:rsidRDefault="0077780F" w:rsidP="001B58B6"/>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Pr="003E1868" w:rsidRDefault="0077780F" w:rsidP="0077780F">
      <w:pPr>
        <w:ind w:firstLine="0"/>
      </w:pPr>
    </w:p>
    <w:sectPr w:rsidR="0077780F" w:rsidRPr="003E1868" w:rsidSect="003E1868">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D86" w:rsidRDefault="003C2D86" w:rsidP="001879F1">
      <w:r>
        <w:separator/>
      </w:r>
    </w:p>
  </w:endnote>
  <w:endnote w:type="continuationSeparator" w:id="0">
    <w:p w:rsidR="003C2D86" w:rsidRDefault="003C2D86"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Calibri Light">
    <w:panose1 w:val="020F0302020204030204"/>
    <w:charset w:val="00"/>
    <w:family w:val="swiss"/>
    <w:pitch w:val="variable"/>
    <w:sig w:usb0="A00002EF" w:usb1="4000207B" w:usb2="00000000" w:usb3="00000000" w:csb0="0000009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Default="0077780F" w:rsidP="0077780F">
    <w:pPr>
      <w:pStyle w:val="a6"/>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Pr="009C7775" w:rsidRDefault="0077780F" w:rsidP="0077780F">
    <w:pPr>
      <w:pStyle w:val="a4"/>
      <w:rPr>
        <w:rFonts w:ascii="GOST type A" w:hAnsi="GOST type A" w:cs="GOST type A"/>
        <w:sz w:val="20"/>
        <w:szCs w:val="20"/>
      </w:rPr>
    </w:pPr>
  </w:p>
  <w:p w:rsidR="0077780F" w:rsidRDefault="0077780F" w:rsidP="00E50146">
    <w:pPr>
      <w:pStyle w:val="a6"/>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A3A" w:rsidRPr="00DD5028" w:rsidRDefault="000C3A3A" w:rsidP="000C3A3A">
    <w:pPr>
      <w:pStyle w:val="a6"/>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77780F" w:rsidRDefault="0077780F"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0840FA">
                                      <w:rPr>
                                        <w:rStyle w:val="ac"/>
                                        <w:rFonts w:ascii="Calibri" w:hAnsi="Calibri" w:cs="Calibri"/>
                                        <w:i w:val="0"/>
                                        <w:iCs w:val="0"/>
                                        <w:sz w:val="22"/>
                                        <w:szCs w:val="22"/>
                                        <w:lang w:eastAsia="en-US"/>
                                      </w:rPr>
                                      <w:t>19</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0C3A3A" w:rsidRDefault="000C3A3A"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0C3A3A" w:rsidRPr="007E44C4" w:rsidRDefault="0077780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0C3A3A" w:rsidRPr="0077780F" w:rsidRDefault="000C3A3A"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sidR="00E50146">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0C3A3A" w:rsidRPr="009C7775" w:rsidRDefault="00E50146" w:rsidP="000C3A3A">
                                  <w:pPr>
                                    <w:pStyle w:val="ab"/>
                                    <w:rPr>
                                      <w:rFonts w:ascii="GOST type A" w:hAnsi="GOST type A" w:cs="GOST type A"/>
                                      <w:noProof w:val="0"/>
                                      <w:sz w:val="56"/>
                                      <w:szCs w:val="56"/>
                                    </w:rPr>
                                  </w:pPr>
                                  <w:r>
                                    <w:rPr>
                                      <w:rFonts w:ascii="GOST type A" w:hAnsi="GOST type A" w:cs="GOST type A"/>
                                      <w:noProof w:val="0"/>
                                      <w:sz w:val="56"/>
                                      <w:szCs w:val="56"/>
                                    </w:rPr>
                                    <w:t>КР</w:t>
                                  </w:r>
                                  <w:r w:rsidR="000C3A3A">
                                    <w:rPr>
                                      <w:rFonts w:ascii="GOST type A" w:hAnsi="GOST type A" w:cs="GOST type A"/>
                                      <w:noProof w:val="0"/>
                                      <w:sz w:val="56"/>
                                      <w:szCs w:val="56"/>
                                    </w:rPr>
                                    <w:t>.11.02.</w:t>
                                  </w:r>
                                  <w:r w:rsidR="000C3A3A" w:rsidRPr="009C7775">
                                    <w:rPr>
                                      <w:rFonts w:ascii="GOST type A" w:hAnsi="GOST type A" w:cs="GOST type A"/>
                                      <w:noProof w:val="0"/>
                                      <w:sz w:val="56"/>
                                      <w:szCs w:val="56"/>
                                    </w:rPr>
                                    <w:t>1</w:t>
                                  </w:r>
                                  <w:r>
                                    <w:rPr>
                                      <w:rFonts w:ascii="GOST type A" w:hAnsi="GOST type A" w:cs="GOST type A"/>
                                      <w:noProof w:val="0"/>
                                      <w:sz w:val="56"/>
                                      <w:szCs w:val="56"/>
                                    </w:rPr>
                                    <w:t>4.460</w:t>
                                  </w:r>
                                  <w:r w:rsidR="000C3A3A">
                                    <w:rPr>
                                      <w:rFonts w:ascii="GOST type A" w:hAnsi="GOST type A" w:cs="GOST type A"/>
                                      <w:noProof w:val="0"/>
                                      <w:sz w:val="56"/>
                                      <w:szCs w:val="56"/>
                                    </w:rPr>
                                    <w:t>.</w:t>
                                  </w:r>
                                  <w:r>
                                    <w:rPr>
                                      <w:rFonts w:ascii="GOST type A" w:hAnsi="GOST type A" w:cs="GOST type A"/>
                                      <w:noProof w:val="0"/>
                                      <w:sz w:val="56"/>
                                      <w:szCs w:val="56"/>
                                    </w:rPr>
                                    <w:t>29.24</w:t>
                                  </w:r>
                                  <w:r w:rsidR="000C3A3A"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r w:rsidR="000C3A3A">
                                            <w:rPr>
                                              <w:rFonts w:ascii="GOST type A" w:hAnsi="GOST type A" w:cs="GOST type A"/>
                                              <w:noProof w:val="0"/>
                                              <w:sz w:val="20"/>
                                              <w:szCs w:val="20"/>
                                            </w:rPr>
                                            <w:t>.</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000C3A3A"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77780F" w:rsidRDefault="0077780F"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0840FA">
                                <w:rPr>
                                  <w:rStyle w:val="ac"/>
                                  <w:rFonts w:ascii="Calibri" w:hAnsi="Calibri" w:cs="Calibri"/>
                                  <w:i w:val="0"/>
                                  <w:iCs w:val="0"/>
                                  <w:sz w:val="22"/>
                                  <w:szCs w:val="22"/>
                                  <w:lang w:eastAsia="en-US"/>
                                </w:rPr>
                                <w:t>19</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0C3A3A" w:rsidRDefault="000C3A3A"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0C3A3A" w:rsidRPr="007E44C4" w:rsidRDefault="0077780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0C3A3A" w:rsidRPr="0077780F" w:rsidRDefault="000C3A3A"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sidR="00E50146">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0C3A3A" w:rsidRPr="009C7775" w:rsidRDefault="00E50146" w:rsidP="000C3A3A">
                            <w:pPr>
                              <w:pStyle w:val="ab"/>
                              <w:rPr>
                                <w:rFonts w:ascii="GOST type A" w:hAnsi="GOST type A" w:cs="GOST type A"/>
                                <w:noProof w:val="0"/>
                                <w:sz w:val="56"/>
                                <w:szCs w:val="56"/>
                              </w:rPr>
                            </w:pPr>
                            <w:r>
                              <w:rPr>
                                <w:rFonts w:ascii="GOST type A" w:hAnsi="GOST type A" w:cs="GOST type A"/>
                                <w:noProof w:val="0"/>
                                <w:sz w:val="56"/>
                                <w:szCs w:val="56"/>
                              </w:rPr>
                              <w:t>КР</w:t>
                            </w:r>
                            <w:r w:rsidR="000C3A3A">
                              <w:rPr>
                                <w:rFonts w:ascii="GOST type A" w:hAnsi="GOST type A" w:cs="GOST type A"/>
                                <w:noProof w:val="0"/>
                                <w:sz w:val="56"/>
                                <w:szCs w:val="56"/>
                              </w:rPr>
                              <w:t>.11.02.</w:t>
                            </w:r>
                            <w:r w:rsidR="000C3A3A" w:rsidRPr="009C7775">
                              <w:rPr>
                                <w:rFonts w:ascii="GOST type A" w:hAnsi="GOST type A" w:cs="GOST type A"/>
                                <w:noProof w:val="0"/>
                                <w:sz w:val="56"/>
                                <w:szCs w:val="56"/>
                              </w:rPr>
                              <w:t>1</w:t>
                            </w:r>
                            <w:r>
                              <w:rPr>
                                <w:rFonts w:ascii="GOST type A" w:hAnsi="GOST type A" w:cs="GOST type A"/>
                                <w:noProof w:val="0"/>
                                <w:sz w:val="56"/>
                                <w:szCs w:val="56"/>
                              </w:rPr>
                              <w:t>4.460</w:t>
                            </w:r>
                            <w:r w:rsidR="000C3A3A">
                              <w:rPr>
                                <w:rFonts w:ascii="GOST type A" w:hAnsi="GOST type A" w:cs="GOST type A"/>
                                <w:noProof w:val="0"/>
                                <w:sz w:val="56"/>
                                <w:szCs w:val="56"/>
                              </w:rPr>
                              <w:t>.</w:t>
                            </w:r>
                            <w:r>
                              <w:rPr>
                                <w:rFonts w:ascii="GOST type A" w:hAnsi="GOST type A" w:cs="GOST type A"/>
                                <w:noProof w:val="0"/>
                                <w:sz w:val="56"/>
                                <w:szCs w:val="56"/>
                              </w:rPr>
                              <w:t>29.24</w:t>
                            </w:r>
                            <w:r w:rsidR="000C3A3A"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0C3A3A" w:rsidRPr="009C7775" w:rsidRDefault="000C3A3A"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r w:rsidR="000C3A3A">
                                      <w:rPr>
                                        <w:rFonts w:ascii="GOST type A" w:hAnsi="GOST type A" w:cs="GOST type A"/>
                                        <w:noProof w:val="0"/>
                                        <w:sz w:val="20"/>
                                        <w:szCs w:val="20"/>
                                      </w:rPr>
                                      <w:t>.</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000C3A3A"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0C3A3A" w:rsidRPr="009C7775" w:rsidRDefault="000C3A3A"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0C3A3A" w:rsidRDefault="000C3A3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D86" w:rsidRDefault="003C2D86" w:rsidP="001879F1">
      <w:r>
        <w:separator/>
      </w:r>
    </w:p>
  </w:footnote>
  <w:footnote w:type="continuationSeparator" w:id="0">
    <w:p w:rsidR="003C2D86" w:rsidRDefault="003C2D86"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Default="0077780F">
    <w:pPr>
      <w:pStyle w:val="a4"/>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0840FA">
                                    <w:rPr>
                                      <w:rFonts w:ascii="GOST type A" w:hAnsi="GOST type A" w:cs="GOST type A"/>
                                      <w:sz w:val="22"/>
                                      <w:szCs w:val="22"/>
                                      <w:lang w:val="en-US"/>
                                    </w:rPr>
                                    <w:t>18</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E50146" w:rsidRPr="009C7775" w:rsidRDefault="00E50146"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77780F" w:rsidRPr="009C7775" w:rsidRDefault="0077780F" w:rsidP="00E50146">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77780F" w:rsidRPr="009C7775" w:rsidRDefault="0077780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0840FA">
                              <w:rPr>
                                <w:rFonts w:ascii="GOST type A" w:hAnsi="GOST type A" w:cs="GOST type A"/>
                                <w:sz w:val="22"/>
                                <w:szCs w:val="22"/>
                                <w:lang w:val="en-US"/>
                              </w:rPr>
                              <w:t>18</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E50146" w:rsidRPr="009C7775" w:rsidRDefault="00E50146"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77780F" w:rsidRPr="009C7775" w:rsidRDefault="0077780F" w:rsidP="00E50146">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51CE2293"/>
    <w:multiLevelType w:val="hybridMultilevel"/>
    <w:tmpl w:val="D410E42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1"/>
    <w:lvlOverride w:ilvl="0">
      <w:startOverride w:val="2"/>
    </w:lvlOverride>
    <w:lvlOverride w:ilvl="1">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840FA"/>
    <w:rsid w:val="000B62D5"/>
    <w:rsid w:val="000C3A3A"/>
    <w:rsid w:val="00100876"/>
    <w:rsid w:val="00126D18"/>
    <w:rsid w:val="001879F1"/>
    <w:rsid w:val="001A732E"/>
    <w:rsid w:val="001B58B6"/>
    <w:rsid w:val="001B6849"/>
    <w:rsid w:val="001E568A"/>
    <w:rsid w:val="002745E1"/>
    <w:rsid w:val="003075E9"/>
    <w:rsid w:val="00353F89"/>
    <w:rsid w:val="003C2D86"/>
    <w:rsid w:val="003E1868"/>
    <w:rsid w:val="00410BD3"/>
    <w:rsid w:val="004828B4"/>
    <w:rsid w:val="00496AED"/>
    <w:rsid w:val="004B7D0D"/>
    <w:rsid w:val="006075A3"/>
    <w:rsid w:val="0065213D"/>
    <w:rsid w:val="006C040B"/>
    <w:rsid w:val="006E2BCE"/>
    <w:rsid w:val="006F1C29"/>
    <w:rsid w:val="007711FC"/>
    <w:rsid w:val="0077780F"/>
    <w:rsid w:val="00786798"/>
    <w:rsid w:val="007F7359"/>
    <w:rsid w:val="00932682"/>
    <w:rsid w:val="009B1D33"/>
    <w:rsid w:val="009C3051"/>
    <w:rsid w:val="00A11A4F"/>
    <w:rsid w:val="00A51243"/>
    <w:rsid w:val="00A862A6"/>
    <w:rsid w:val="00AA571A"/>
    <w:rsid w:val="00B417D6"/>
    <w:rsid w:val="00BD4954"/>
    <w:rsid w:val="00C3444E"/>
    <w:rsid w:val="00C8019C"/>
    <w:rsid w:val="00C905BB"/>
    <w:rsid w:val="00CC18B9"/>
    <w:rsid w:val="00DD32A1"/>
    <w:rsid w:val="00DD6422"/>
    <w:rsid w:val="00E369E5"/>
    <w:rsid w:val="00E50146"/>
    <w:rsid w:val="00E80CB4"/>
    <w:rsid w:val="00E93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9FED2"/>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оловок 1 ГОСТ"/>
    <w:basedOn w:val="a"/>
    <w:next w:val="a"/>
    <w:link w:val="10"/>
    <w:uiPriority w:val="9"/>
    <w:qFormat/>
    <w:rsid w:val="003E1868"/>
    <w:pPr>
      <w:keepNext/>
      <w:keepLines/>
      <w:outlineLvl w:val="0"/>
    </w:pPr>
    <w:rPr>
      <w:rFonts w:eastAsiaTheme="majorEastAsia" w:cstheme="majorBidi"/>
      <w:caps/>
      <w:color w:val="000000" w:themeColor="text1"/>
      <w:szCs w:val="32"/>
    </w:rPr>
  </w:style>
  <w:style w:type="paragraph" w:styleId="2">
    <w:name w:val="heading 2"/>
    <w:basedOn w:val="a"/>
    <w:next w:val="a"/>
    <w:link w:val="20"/>
    <w:autoRedefine/>
    <w:uiPriority w:val="9"/>
    <w:unhideWhenUsed/>
    <w:qFormat/>
    <w:rsid w:val="000840FA"/>
    <w:pPr>
      <w:keepNext/>
      <w:keepLines/>
      <w:shd w:val="clear" w:color="auto" w:fill="FFFFFF"/>
      <w:spacing w:before="150"/>
      <w:ind w:left="851" w:firstLine="0"/>
      <w:outlineLvl w:val="1"/>
    </w:pPr>
    <w:rPr>
      <w:rFonts w:eastAsiaTheme="majorEastAsia" w:cs="Times New Roman"/>
      <w:bCs/>
      <w:szCs w:val="28"/>
    </w:rPr>
  </w:style>
  <w:style w:type="paragraph" w:styleId="3">
    <w:name w:val="heading 3"/>
    <w:basedOn w:val="a"/>
    <w:next w:val="a"/>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1"/>
    <w:qFormat/>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оловок 1 ГОСТ Знак"/>
    <w:basedOn w:val="a0"/>
    <w:link w:val="1"/>
    <w:uiPriority w:val="9"/>
    <w:rsid w:val="003E1868"/>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0840FA"/>
    <w:rPr>
      <w:rFonts w:ascii="Times New Roman" w:eastAsiaTheme="majorEastAsia" w:hAnsi="Times New Roman" w:cs="Times New Roman"/>
      <w:bCs/>
      <w:sz w:val="28"/>
      <w:szCs w:val="28"/>
      <w:shd w:val="clear" w:color="auto" w:fill="FFFFFF"/>
    </w:rPr>
  </w:style>
  <w:style w:type="character" w:customStyle="1" w:styleId="30">
    <w:name w:val="Заголовок 3 Знак"/>
    <w:basedOn w:val="a0"/>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
    <w:rsid w:val="00496AED"/>
    <w:rPr>
      <w:rFonts w:ascii="Times New Roman" w:eastAsiaTheme="majorEastAsia" w:hAnsi="Times New Roman" w:cstheme="majorBidi"/>
      <w:iCs/>
      <w:caps/>
      <w:color w:val="000000" w:themeColor="text1"/>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9">
    <w:name w:val="Без интервала Знак"/>
    <w:basedOn w:val="a0"/>
    <w:link w:val="a8"/>
    <w:uiPriority w:val="1"/>
    <w:rsid w:val="00E369E5"/>
    <w:rPr>
      <w:rFonts w:ascii="Times New Roman" w:hAnsi="Times New Roman"/>
      <w:sz w:val="28"/>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unhideWhenUsed/>
    <w:rsid w:val="00353F89"/>
    <w:rPr>
      <w:color w:val="0000FF"/>
      <w:u w:val="single"/>
    </w:rPr>
  </w:style>
  <w:style w:type="paragraph" w:styleId="ae">
    <w:name w:val="List Paragraph"/>
    <w:basedOn w:val="a"/>
    <w:uiPriority w:val="34"/>
    <w:qFormat/>
    <w:rsid w:val="00DD6422"/>
    <w:pPr>
      <w:ind w:left="720"/>
      <w:contextualSpacing/>
    </w:pPr>
  </w:style>
  <w:style w:type="paragraph" w:styleId="af">
    <w:name w:val="TOC Heading"/>
    <w:basedOn w:val="1"/>
    <w:next w:val="a"/>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3444E"/>
    <w:pPr>
      <w:spacing w:after="100"/>
    </w:pPr>
  </w:style>
  <w:style w:type="paragraph" w:styleId="21">
    <w:name w:val="toc 2"/>
    <w:basedOn w:val="a"/>
    <w:next w:val="a"/>
    <w:autoRedefine/>
    <w:uiPriority w:val="39"/>
    <w:unhideWhenUsed/>
    <w:rsid w:val="00C3444E"/>
    <w:pPr>
      <w:spacing w:after="100"/>
      <w:ind w:left="280"/>
    </w:pPr>
  </w:style>
  <w:style w:type="table" w:styleId="af0">
    <w:name w:val="Table Grid"/>
    <w:basedOn w:val="a1"/>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982">
          <w:marLeft w:val="0"/>
          <w:marRight w:val="0"/>
          <w:marTop w:val="300"/>
          <w:marBottom w:val="300"/>
          <w:divBdr>
            <w:top w:val="none" w:sz="0" w:space="0" w:color="auto"/>
            <w:left w:val="none" w:sz="0" w:space="0" w:color="auto"/>
            <w:bottom w:val="none" w:sz="0" w:space="0" w:color="auto"/>
            <w:right w:val="none" w:sz="0" w:space="0" w:color="auto"/>
          </w:divBdr>
          <w:divsChild>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10" Type="http://schemas.openxmlformats.org/officeDocument/2006/relationships/hyperlink" Target="https://aups.ru/remont-stabilizatorov-v-sp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C4D2-7F30-4B16-82C7-BC1C7566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4699</TotalTime>
  <Pages>1</Pages>
  <Words>3238</Words>
  <Characters>18459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Шамсиев Мухаммад</cp:lastModifiedBy>
  <cp:revision>7</cp:revision>
  <dcterms:created xsi:type="dcterms:W3CDTF">2024-01-12T12:14:00Z</dcterms:created>
  <dcterms:modified xsi:type="dcterms:W3CDTF">2024-01-26T12:55:00Z</dcterms:modified>
</cp:coreProperties>
</file>