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A2C9" w14:textId="32A7A381" w:rsidR="001F0523" w:rsidRDefault="001F0523" w:rsidP="001F0523">
      <w:pPr>
        <w:pStyle w:val="Title"/>
      </w:pPr>
      <w:r>
        <w:t>Transfusions</w:t>
      </w:r>
    </w:p>
    <w:p w14:paraId="643869F9" w14:textId="5F269F18" w:rsidR="004260D6" w:rsidRDefault="004260D6" w:rsidP="004260D6">
      <w:r>
        <w:t>Eddie Guo</w:t>
      </w:r>
    </w:p>
    <w:p w14:paraId="49ECD1C1" w14:textId="1C90F861" w:rsidR="00FB4BFB" w:rsidRPr="004260D6" w:rsidRDefault="00EB6DCB" w:rsidP="004260D6">
      <w:r>
        <w:t>Course 1: GI, Blood, and Intro to Medicine</w:t>
      </w:r>
    </w:p>
    <w:p w14:paraId="1F1D5F09" w14:textId="3FD4C9E1" w:rsidR="001F0523" w:rsidRDefault="001F0523" w:rsidP="001F0523">
      <w:pPr>
        <w:pStyle w:val="Heading1"/>
      </w:pPr>
      <w:r>
        <w:t>Informed Consent</w:t>
      </w:r>
    </w:p>
    <w:p w14:paraId="615186D7" w14:textId="75FC769A" w:rsidR="001F0523" w:rsidRPr="001F0523" w:rsidRDefault="001F0523" w:rsidP="001F0523">
      <w:pPr>
        <w:rPr>
          <w:i/>
          <w:iCs/>
        </w:rPr>
      </w:pPr>
      <w:r w:rsidRPr="001F0523">
        <w:rPr>
          <w:i/>
          <w:iCs/>
        </w:rPr>
        <w:t>Components of consent</w:t>
      </w:r>
      <w:r>
        <w:rPr>
          <w:i/>
          <w:iCs/>
        </w:rPr>
        <w:t xml:space="preserve"> (get consent early enough to allow for alternatives to be considered)</w:t>
      </w:r>
    </w:p>
    <w:p w14:paraId="7865F484" w14:textId="38325E32" w:rsidR="001F0523" w:rsidRDefault="001F0523" w:rsidP="001F0523">
      <w:pPr>
        <w:pStyle w:val="ListParagraph"/>
        <w:numPr>
          <w:ilvl w:val="0"/>
          <w:numId w:val="2"/>
        </w:numPr>
      </w:pPr>
      <w:r>
        <w:t>Describe blood product to be transfused</w:t>
      </w:r>
    </w:p>
    <w:p w14:paraId="7F548711" w14:textId="69FC9FBC" w:rsidR="001F0523" w:rsidRDefault="001F0523" w:rsidP="001F0523">
      <w:pPr>
        <w:pStyle w:val="ListParagraph"/>
        <w:numPr>
          <w:ilvl w:val="0"/>
          <w:numId w:val="2"/>
        </w:numPr>
      </w:pPr>
      <w:r>
        <w:t>Inform patient of risks and benefits of transfusion AND alternatives</w:t>
      </w:r>
    </w:p>
    <w:p w14:paraId="1B88CE4F" w14:textId="64CBABF0" w:rsidR="001F0523" w:rsidRDefault="001F0523" w:rsidP="001F0523">
      <w:pPr>
        <w:pStyle w:val="ListParagraph"/>
        <w:numPr>
          <w:ilvl w:val="0"/>
          <w:numId w:val="2"/>
        </w:numPr>
      </w:pPr>
      <w:r>
        <w:t>Give patient opportunity to ask questions</w:t>
      </w:r>
    </w:p>
    <w:p w14:paraId="74900AA0" w14:textId="2BF757F4" w:rsidR="001F0523" w:rsidRDefault="001F0523" w:rsidP="001F0523">
      <w:pPr>
        <w:pStyle w:val="ListParagraph"/>
        <w:numPr>
          <w:ilvl w:val="0"/>
          <w:numId w:val="2"/>
        </w:numPr>
      </w:pPr>
      <w:r>
        <w:t>Document obtained consent</w:t>
      </w:r>
    </w:p>
    <w:p w14:paraId="4AF5F5AB" w14:textId="0C5C57A8" w:rsidR="001F0523" w:rsidRDefault="001F0523" w:rsidP="001F0523">
      <w:pPr>
        <w:pStyle w:val="ListParagraph"/>
        <w:numPr>
          <w:ilvl w:val="0"/>
          <w:numId w:val="2"/>
        </w:numPr>
      </w:pPr>
      <w:r>
        <w:t>Document reason for transfusion in patient’s chart</w:t>
      </w:r>
    </w:p>
    <w:p w14:paraId="4D9B7104" w14:textId="34FE3186" w:rsidR="001F0523" w:rsidRDefault="001F0523" w:rsidP="001F0523"/>
    <w:p w14:paraId="16BEB5D4" w14:textId="4EB94F0F" w:rsidR="001F0523" w:rsidRDefault="001F0523" w:rsidP="001F0523">
      <w:r>
        <w:rPr>
          <w:i/>
          <w:iCs/>
        </w:rPr>
        <w:t>Exceptions to consent</w:t>
      </w:r>
    </w:p>
    <w:p w14:paraId="361ADFB2" w14:textId="7DC435C6" w:rsidR="001F0523" w:rsidRDefault="001F0523" w:rsidP="001F0523">
      <w:pPr>
        <w:pStyle w:val="ListParagraph"/>
        <w:numPr>
          <w:ilvl w:val="0"/>
          <w:numId w:val="3"/>
        </w:numPr>
      </w:pPr>
      <w:r>
        <w:t>Urgent transfusion needed to preserve life or continuing health AND</w:t>
      </w:r>
    </w:p>
    <w:p w14:paraId="608D7A18" w14:textId="0C1543AB" w:rsidR="001F0523" w:rsidRDefault="001F0523" w:rsidP="001F0523">
      <w:pPr>
        <w:pStyle w:val="ListParagraph"/>
        <w:numPr>
          <w:ilvl w:val="0"/>
          <w:numId w:val="3"/>
        </w:numPr>
      </w:pPr>
      <w:r>
        <w:t>Patient unable to consent and substitute decision maker is not available AND</w:t>
      </w:r>
    </w:p>
    <w:p w14:paraId="15ABCFF4" w14:textId="3CA5FE91" w:rsidR="001F0523" w:rsidRDefault="001F0523" w:rsidP="001F0523">
      <w:pPr>
        <w:pStyle w:val="ListParagraph"/>
        <w:numPr>
          <w:ilvl w:val="0"/>
          <w:numId w:val="3"/>
        </w:numPr>
      </w:pPr>
      <w:r>
        <w:t>No evidence of prior wishes refusing transfusion for personal or religious reasons</w:t>
      </w:r>
    </w:p>
    <w:p w14:paraId="17603BBD" w14:textId="23F3E023" w:rsidR="001F0523" w:rsidRDefault="00AB0F66" w:rsidP="00AB0F66">
      <w:pPr>
        <w:pStyle w:val="Heading1"/>
      </w:pPr>
      <w:r>
        <w:t>Risks and Benefits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584FDB" w14:paraId="0DDF3451" w14:textId="77777777" w:rsidTr="005E554A">
        <w:tc>
          <w:tcPr>
            <w:tcW w:w="5524" w:type="dxa"/>
          </w:tcPr>
          <w:p w14:paraId="7F8B637C" w14:textId="600936ED" w:rsidR="00584FDB" w:rsidRDefault="009478BE" w:rsidP="00AB0F66">
            <w:r>
              <w:t>Benefits</w:t>
            </w:r>
          </w:p>
        </w:tc>
        <w:tc>
          <w:tcPr>
            <w:tcW w:w="3826" w:type="dxa"/>
          </w:tcPr>
          <w:p w14:paraId="21748356" w14:textId="7DA35817" w:rsidR="00584FDB" w:rsidRDefault="009478BE" w:rsidP="00AB0F66">
            <w:r>
              <w:t>Risks</w:t>
            </w:r>
          </w:p>
        </w:tc>
      </w:tr>
      <w:tr w:rsidR="00584FDB" w14:paraId="68247209" w14:textId="77777777" w:rsidTr="005E554A">
        <w:tc>
          <w:tcPr>
            <w:tcW w:w="5524" w:type="dxa"/>
          </w:tcPr>
          <w:p w14:paraId="43833AD7" w14:textId="77777777" w:rsidR="00584FDB" w:rsidRDefault="00584FDB" w:rsidP="00584FDB">
            <w:pPr>
              <w:pStyle w:val="ListParagraph"/>
              <w:numPr>
                <w:ilvl w:val="0"/>
                <w:numId w:val="4"/>
              </w:numPr>
            </w:pPr>
            <w:r>
              <w:t>Maintains O</w:t>
            </w:r>
            <w:r>
              <w:rPr>
                <w:vertAlign w:val="subscript"/>
              </w:rPr>
              <w:t>2</w:t>
            </w:r>
            <w:r>
              <w:t xml:space="preserve"> carrying capacity in critical illness</w:t>
            </w:r>
          </w:p>
          <w:p w14:paraId="7695532C" w14:textId="77777777" w:rsidR="00584FDB" w:rsidRDefault="00584FDB" w:rsidP="00584FDB">
            <w:pPr>
              <w:pStyle w:val="ListParagraph"/>
              <w:numPr>
                <w:ilvl w:val="0"/>
                <w:numId w:val="4"/>
              </w:numPr>
            </w:pPr>
            <w:r>
              <w:t>Helps stop bleeding</w:t>
            </w:r>
          </w:p>
          <w:p w14:paraId="1B905155" w14:textId="77777777" w:rsidR="00584FDB" w:rsidRDefault="00584FDB" w:rsidP="00584FDB">
            <w:pPr>
              <w:pStyle w:val="ListParagraph"/>
              <w:numPr>
                <w:ilvl w:val="0"/>
                <w:numId w:val="4"/>
              </w:numPr>
            </w:pPr>
            <w:r>
              <w:t>Facilitates high risk surgical and medical tx</w:t>
            </w:r>
          </w:p>
          <w:p w14:paraId="46E6B223" w14:textId="5C560CA8" w:rsidR="00584FDB" w:rsidRDefault="00584FDB" w:rsidP="00584FDB">
            <w:pPr>
              <w:pStyle w:val="ListParagraph"/>
              <w:numPr>
                <w:ilvl w:val="0"/>
                <w:numId w:val="4"/>
              </w:numPr>
            </w:pPr>
            <w:r>
              <w:t>Alleviates sx of anemia, thrombocytopenia, and low lvls of non-cellular blood components</w:t>
            </w:r>
          </w:p>
        </w:tc>
        <w:tc>
          <w:tcPr>
            <w:tcW w:w="3826" w:type="dxa"/>
          </w:tcPr>
          <w:p w14:paraId="498B8323" w14:textId="77777777" w:rsidR="00584FDB" w:rsidRDefault="00C27DB9" w:rsidP="00C27DB9">
            <w:pPr>
              <w:pStyle w:val="ListParagraph"/>
              <w:numPr>
                <w:ilvl w:val="0"/>
                <w:numId w:val="4"/>
              </w:numPr>
            </w:pPr>
            <w:r>
              <w:t>Circulatory overload</w:t>
            </w:r>
          </w:p>
          <w:p w14:paraId="48D76D10" w14:textId="77777777" w:rsidR="00C27DB9" w:rsidRDefault="00C27DB9" w:rsidP="00C27DB9">
            <w:pPr>
              <w:pStyle w:val="ListParagraph"/>
              <w:numPr>
                <w:ilvl w:val="0"/>
                <w:numId w:val="4"/>
              </w:numPr>
            </w:pPr>
            <w:r>
              <w:t>Immunologic rxns</w:t>
            </w:r>
          </w:p>
          <w:p w14:paraId="1B4CB0B9" w14:textId="56E5A08C" w:rsidR="00C27DB9" w:rsidRDefault="00C27DB9" w:rsidP="00C27DB9">
            <w:pPr>
              <w:pStyle w:val="ListParagraph"/>
              <w:numPr>
                <w:ilvl w:val="0"/>
                <w:numId w:val="4"/>
              </w:numPr>
            </w:pPr>
            <w:r>
              <w:t>Transmission of blood-born pathogens</w:t>
            </w:r>
          </w:p>
        </w:tc>
      </w:tr>
    </w:tbl>
    <w:p w14:paraId="79D486C1" w14:textId="77777777" w:rsidR="00861E56" w:rsidRDefault="00861E56" w:rsidP="00AB0F66">
      <w:pPr>
        <w:rPr>
          <w:i/>
          <w:iCs/>
        </w:rPr>
      </w:pPr>
    </w:p>
    <w:p w14:paraId="399E884D" w14:textId="2595C257" w:rsidR="00D17793" w:rsidRDefault="00BC2E4D" w:rsidP="00943F97">
      <w:pPr>
        <w:pStyle w:val="ListParagraph"/>
        <w:numPr>
          <w:ilvl w:val="0"/>
          <w:numId w:val="4"/>
        </w:numPr>
      </w:pPr>
      <w:r w:rsidRPr="00943F97">
        <w:rPr>
          <w:i/>
          <w:iCs/>
        </w:rPr>
        <w:t xml:space="preserve">Must </w:t>
      </w:r>
      <w:r>
        <w:t>report all transfusion reactions and transfusion-related errors to hospital’s transfusion medicine service</w:t>
      </w:r>
      <w:r w:rsidR="00861E56">
        <w:t xml:space="preserve"> (errors to Public Health Agency of Canada; product quality to CBS)</w:t>
      </w:r>
    </w:p>
    <w:p w14:paraId="7D4D435E" w14:textId="10DCBDF0" w:rsidR="00943F97" w:rsidRDefault="00943F97" w:rsidP="00943F97">
      <w:pPr>
        <w:pStyle w:val="ListParagraph"/>
        <w:numPr>
          <w:ilvl w:val="0"/>
          <w:numId w:val="4"/>
        </w:numPr>
      </w:pPr>
      <w:r>
        <w:t>Getting hepatitis or HIV from blood transfusion more unlikely than death from lightning strike</w:t>
      </w:r>
    </w:p>
    <w:p w14:paraId="2B5E0143" w14:textId="674A1BA5" w:rsidR="004F1730" w:rsidRDefault="000F1BD9" w:rsidP="004F1730">
      <w:pPr>
        <w:pStyle w:val="ListParagraph"/>
        <w:numPr>
          <w:ilvl w:val="0"/>
          <w:numId w:val="4"/>
        </w:numPr>
      </w:pPr>
      <w:r>
        <w:t>Most common adverse reactions: (i) allergy and (ii) febrile non-hemolytic</w:t>
      </w:r>
      <w:r w:rsidR="004F1730">
        <w:t xml:space="preserve"> reaction</w:t>
      </w:r>
    </w:p>
    <w:p w14:paraId="211377B0" w14:textId="3AF0954E" w:rsidR="00F5440D" w:rsidRDefault="00F5440D" w:rsidP="00F5440D"/>
    <w:p w14:paraId="16008F57" w14:textId="1269AA91" w:rsidR="00E20EC5" w:rsidRDefault="00E17E67" w:rsidP="00B12E8B">
      <w:pPr>
        <w:pStyle w:val="Heading1"/>
      </w:pPr>
      <w:r>
        <w:t>Transfusion</w:t>
      </w:r>
    </w:p>
    <w:p w14:paraId="7AC14700" w14:textId="7D62E929" w:rsidR="00B12E8B" w:rsidRPr="00B12E8B" w:rsidRDefault="00B12E8B" w:rsidP="00B12E8B">
      <w:pPr>
        <w:rPr>
          <w:i/>
          <w:iCs/>
        </w:rPr>
      </w:pPr>
      <w:r w:rsidRPr="00B12E8B">
        <w:rPr>
          <w:i/>
          <w:iCs/>
        </w:rPr>
        <w:t>RBC</w:t>
      </w:r>
      <w:r w:rsidR="008B3393">
        <w:rPr>
          <w:i/>
          <w:iCs/>
        </w:rPr>
        <w:t xml:space="preserve"> transfusion</w:t>
      </w:r>
    </w:p>
    <w:p w14:paraId="19C1191C" w14:textId="0511483C" w:rsidR="00E17E67" w:rsidRDefault="00E17E67" w:rsidP="00E17E67">
      <w:pPr>
        <w:pStyle w:val="ListParagraph"/>
        <w:numPr>
          <w:ilvl w:val="0"/>
          <w:numId w:val="4"/>
        </w:numPr>
      </w:pPr>
      <w:r>
        <w:t>Maintain Hg &gt;70 g/L during active bleeding</w:t>
      </w:r>
    </w:p>
    <w:p w14:paraId="030CE830" w14:textId="0678D0E8" w:rsidR="00E17E67" w:rsidRDefault="00E17E67" w:rsidP="00E17E67">
      <w:pPr>
        <w:pStyle w:val="ListParagraph"/>
        <w:numPr>
          <w:ilvl w:val="0"/>
          <w:numId w:val="4"/>
        </w:numPr>
      </w:pPr>
      <w:r>
        <w:t>Anticipate need when Hg drops below 80 g/L</w:t>
      </w:r>
    </w:p>
    <w:p w14:paraId="73889997" w14:textId="744AFBF4" w:rsidR="00E17E67" w:rsidRDefault="00E17E67" w:rsidP="00E17E67">
      <w:pPr>
        <w:pStyle w:val="ListParagraph"/>
        <w:numPr>
          <w:ilvl w:val="0"/>
          <w:numId w:val="4"/>
        </w:numPr>
      </w:pPr>
      <w:r>
        <w:t>Patients w/ lvls &gt;100 g/L unlikely to benefit</w:t>
      </w:r>
    </w:p>
    <w:p w14:paraId="7BB0B3ED" w14:textId="43F2ACC4" w:rsidR="002D4DF5" w:rsidRDefault="002D4DF5" w:rsidP="00E17E67">
      <w:pPr>
        <w:pStyle w:val="ListParagraph"/>
        <w:numPr>
          <w:ilvl w:val="0"/>
          <w:numId w:val="4"/>
        </w:numPr>
      </w:pPr>
      <w:r>
        <w:t>Transfusion recommended &lt;70 g/L; 100 g/L in patients w/ unstable angina</w:t>
      </w:r>
      <w:r w:rsidR="008231DF">
        <w:t xml:space="preserve"> or acute sx</w:t>
      </w:r>
    </w:p>
    <w:p w14:paraId="4BBE5BC2" w14:textId="60D90AB7" w:rsidR="002D4DF5" w:rsidRDefault="002D4DF5" w:rsidP="00B439AD"/>
    <w:p w14:paraId="017CED7E" w14:textId="77777777" w:rsidR="00131AA5" w:rsidRPr="00E17E67" w:rsidRDefault="00131AA5" w:rsidP="00B439AD"/>
    <w:p w14:paraId="33995556" w14:textId="55B124BD" w:rsidR="00656FEC" w:rsidRDefault="002F38A7" w:rsidP="00656FEC">
      <w:r>
        <w:rPr>
          <w:i/>
          <w:iCs/>
        </w:rPr>
        <w:lastRenderedPageBreak/>
        <w:t>Platelet transfusion</w:t>
      </w:r>
      <w:r w:rsidR="00841175">
        <w:rPr>
          <w:i/>
          <w:iCs/>
        </w:rPr>
        <w:t xml:space="preserve"> indications</w:t>
      </w:r>
    </w:p>
    <w:p w14:paraId="01B5A3B4" w14:textId="45473F99" w:rsidR="002F38A7" w:rsidRDefault="00841175" w:rsidP="002F38A7">
      <w:pPr>
        <w:pStyle w:val="ListParagraph"/>
        <w:numPr>
          <w:ilvl w:val="0"/>
          <w:numId w:val="4"/>
        </w:numPr>
      </w:pPr>
      <w:r>
        <w:t>Thrombocytopenia</w:t>
      </w:r>
      <w:r w:rsidR="00A85A32">
        <w:t xml:space="preserve"> (</w:t>
      </w:r>
      <w:r w:rsidR="00B46C7D">
        <w:t xml:space="preserve">platelet count </w:t>
      </w:r>
      <w:r w:rsidR="00A85A32">
        <w:t>&lt;10 billion/L)</w:t>
      </w:r>
    </w:p>
    <w:p w14:paraId="6A15B978" w14:textId="53AC806E" w:rsidR="00841175" w:rsidRDefault="00751758" w:rsidP="002F38A7">
      <w:pPr>
        <w:pStyle w:val="ListParagraph"/>
        <w:numPr>
          <w:ilvl w:val="0"/>
          <w:numId w:val="4"/>
        </w:numPr>
      </w:pPr>
      <w:r>
        <w:t>Decreased function and bleeding</w:t>
      </w:r>
    </w:p>
    <w:p w14:paraId="1BC7EC48" w14:textId="68D6D882" w:rsidR="00916E28" w:rsidRDefault="0024388D" w:rsidP="002F38A7">
      <w:pPr>
        <w:pStyle w:val="ListParagraph"/>
        <w:numPr>
          <w:ilvl w:val="0"/>
          <w:numId w:val="4"/>
        </w:numPr>
      </w:pPr>
      <w:r>
        <w:t>Contraindications: platelet refractoriness, thrombocytopenia associated w/ increased risk of thrombosis</w:t>
      </w:r>
    </w:p>
    <w:p w14:paraId="153CE51F" w14:textId="11F40CC0" w:rsidR="0024388D" w:rsidRDefault="0024388D" w:rsidP="0024388D"/>
    <w:p w14:paraId="2FAE5CFD" w14:textId="1C315896" w:rsidR="00F15E15" w:rsidRDefault="00C32915" w:rsidP="00AB0F66">
      <w:r>
        <w:rPr>
          <w:i/>
          <w:iCs/>
        </w:rPr>
        <w:t>Frozen plasma transfusion</w:t>
      </w:r>
    </w:p>
    <w:p w14:paraId="2C2043F1" w14:textId="70CA765B" w:rsidR="00C32915" w:rsidRDefault="00C32915" w:rsidP="00C32915">
      <w:pPr>
        <w:pStyle w:val="ListParagraph"/>
        <w:numPr>
          <w:ilvl w:val="0"/>
          <w:numId w:val="4"/>
        </w:numPr>
      </w:pPr>
      <w:r>
        <w:t>Used for restoration of normal coagulation</w:t>
      </w:r>
    </w:p>
    <w:p w14:paraId="222B6FCE" w14:textId="013EFFFE" w:rsidR="00916629" w:rsidRDefault="00916629" w:rsidP="00C32915">
      <w:pPr>
        <w:pStyle w:val="ListParagraph"/>
        <w:numPr>
          <w:ilvl w:val="0"/>
          <w:numId w:val="4"/>
        </w:numPr>
      </w:pPr>
      <w:r>
        <w:t>Infusion time 30-120 min</w:t>
      </w:r>
    </w:p>
    <w:p w14:paraId="7BF01E13" w14:textId="608787E1" w:rsidR="00A3361D" w:rsidRDefault="00916629" w:rsidP="00A3361D">
      <w:pPr>
        <w:pStyle w:val="ListParagraph"/>
        <w:numPr>
          <w:ilvl w:val="0"/>
          <w:numId w:val="4"/>
        </w:numPr>
      </w:pPr>
      <w:r>
        <w:t>Single dose should restore coagulation to normal (250 mL from single donation, 500 mL from apheresis collection)</w:t>
      </w:r>
    </w:p>
    <w:p w14:paraId="50284280" w14:textId="52C92A0B" w:rsidR="00A3361D" w:rsidRDefault="00FB3EFF" w:rsidP="00FB3EFF">
      <w:pPr>
        <w:pStyle w:val="Heading1"/>
      </w:pPr>
      <w:r>
        <w:t>Transfusion Reactions</w:t>
      </w:r>
    </w:p>
    <w:p w14:paraId="0A5EB8EC" w14:textId="00C93F97" w:rsidR="00FB3EFF" w:rsidRDefault="00FB3EFF" w:rsidP="00FB3EFF">
      <w:pPr>
        <w:pStyle w:val="ListParagraph"/>
        <w:numPr>
          <w:ilvl w:val="0"/>
          <w:numId w:val="5"/>
        </w:numPr>
      </w:pPr>
      <w:r>
        <w:t>Fever</w:t>
      </w:r>
    </w:p>
    <w:p w14:paraId="77AB5862" w14:textId="3AF8EFBF" w:rsidR="00FB3EFF" w:rsidRDefault="00FB3EFF" w:rsidP="00FB3EFF">
      <w:pPr>
        <w:pStyle w:val="ListParagraph"/>
        <w:numPr>
          <w:ilvl w:val="0"/>
          <w:numId w:val="5"/>
        </w:numPr>
      </w:pPr>
      <w:r>
        <w:t>Dyspnea (shortness of breath)</w:t>
      </w:r>
    </w:p>
    <w:p w14:paraId="7B12331F" w14:textId="3A1B095E" w:rsidR="00FB3EFF" w:rsidRDefault="00FB3EFF" w:rsidP="00FB3EFF">
      <w:pPr>
        <w:pStyle w:val="ListParagraph"/>
        <w:numPr>
          <w:ilvl w:val="0"/>
          <w:numId w:val="5"/>
        </w:numPr>
      </w:pPr>
      <w:r>
        <w:t>Cytopenia</w:t>
      </w:r>
    </w:p>
    <w:p w14:paraId="3A4328ED" w14:textId="1F29FA42" w:rsidR="00FB3EFF" w:rsidRDefault="00FB3EFF" w:rsidP="00FB3EFF">
      <w:pPr>
        <w:pStyle w:val="ListParagraph"/>
        <w:numPr>
          <w:ilvl w:val="0"/>
          <w:numId w:val="5"/>
        </w:numPr>
      </w:pPr>
      <w:r>
        <w:t>Transmission of infections</w:t>
      </w:r>
    </w:p>
    <w:p w14:paraId="287277FD" w14:textId="39100ED3" w:rsidR="00492666" w:rsidRDefault="00492666" w:rsidP="00492666">
      <w:pPr>
        <w:pStyle w:val="ListParagraph"/>
        <w:numPr>
          <w:ilvl w:val="1"/>
          <w:numId w:val="5"/>
        </w:numPr>
      </w:pPr>
      <w:r>
        <w:t>Bacterial sepsis is most common infectious hazard of transfusion</w:t>
      </w:r>
    </w:p>
    <w:p w14:paraId="203EB402" w14:textId="2654F0CA" w:rsidR="00847034" w:rsidRDefault="00847034" w:rsidP="00847034"/>
    <w:p w14:paraId="23A64077" w14:textId="48CE93D9" w:rsidR="00547438" w:rsidRDefault="00547438" w:rsidP="000906FB">
      <w:pPr>
        <w:pStyle w:val="ListParagraph"/>
        <w:numPr>
          <w:ilvl w:val="0"/>
          <w:numId w:val="4"/>
        </w:numPr>
      </w:pPr>
      <w:r>
        <w:t>Clinical presentation: fever</w:t>
      </w:r>
      <w:r w:rsidR="00445AED">
        <w:t xml:space="preserve">, </w:t>
      </w:r>
      <w:r>
        <w:t>chills, tachycardia, hypotension, dyspnea, nausea and vomiting, disseminated intravascular coagulation</w:t>
      </w:r>
    </w:p>
    <w:p w14:paraId="18AAA8A7" w14:textId="44494E18" w:rsidR="00104B3C" w:rsidRDefault="00104B3C" w:rsidP="00717E76">
      <w:pPr>
        <w:pStyle w:val="ListParagraph"/>
        <w:numPr>
          <w:ilvl w:val="0"/>
          <w:numId w:val="4"/>
        </w:numPr>
      </w:pPr>
      <w:r>
        <w:t>ANY issue</w:t>
      </w:r>
      <w:r w:rsidR="00BB159C">
        <w:t xml:space="preserve"> during transfusions</w:t>
      </w:r>
      <w:r>
        <w:t xml:space="preserve">: </w:t>
      </w:r>
      <w:r>
        <w:rPr>
          <w:b/>
          <w:bCs/>
        </w:rPr>
        <w:t>stop transfusion and check the labels</w:t>
      </w:r>
    </w:p>
    <w:p w14:paraId="32B38817" w14:textId="6BF7C74A" w:rsidR="00492666" w:rsidRDefault="00385644" w:rsidP="000F041D">
      <w:pPr>
        <w:pStyle w:val="ListParagraph"/>
        <w:numPr>
          <w:ilvl w:val="0"/>
          <w:numId w:val="4"/>
        </w:numPr>
      </w:pPr>
      <w:r>
        <w:t xml:space="preserve">Fun fact: </w:t>
      </w:r>
      <w:r>
        <w:t>If ppl w/ leukemia have fever during transfusion, it’s likely a severe rxn (ppl w/ leukemia have hard time getting fever)</w:t>
      </w:r>
    </w:p>
    <w:p w14:paraId="1BA560D0" w14:textId="77777777" w:rsidR="00B431D8" w:rsidRDefault="00B431D8" w:rsidP="00B431D8"/>
    <w:p w14:paraId="508555AD" w14:textId="124FFAE9" w:rsidR="000F041D" w:rsidRPr="000F041D" w:rsidRDefault="000F041D" w:rsidP="000F041D">
      <w:pPr>
        <w:rPr>
          <w:i/>
          <w:iCs/>
        </w:rPr>
      </w:pPr>
      <w:r>
        <w:rPr>
          <w:i/>
          <w:iCs/>
        </w:rPr>
        <w:t>Types discussed in class</w:t>
      </w:r>
    </w:p>
    <w:p w14:paraId="66C320FE" w14:textId="77777777" w:rsidR="000F041D" w:rsidRDefault="000F041D" w:rsidP="000F041D">
      <w:pPr>
        <w:pStyle w:val="ListParagraph"/>
        <w:numPr>
          <w:ilvl w:val="0"/>
          <w:numId w:val="6"/>
        </w:numPr>
      </w:pPr>
      <w:r>
        <w:t>Acute hemolytic reactions: likely due to clerical error (improper labelling)</w:t>
      </w:r>
    </w:p>
    <w:p w14:paraId="0F58FB8E" w14:textId="0F87C023" w:rsidR="000F041D" w:rsidRDefault="00544321" w:rsidP="000F041D">
      <w:pPr>
        <w:pStyle w:val="ListParagraph"/>
        <w:numPr>
          <w:ilvl w:val="0"/>
          <w:numId w:val="6"/>
        </w:numPr>
      </w:pPr>
      <w:r>
        <w:t>Febrile non-hemolytic transfusion rxns (FNHTR)</w:t>
      </w:r>
      <w:r w:rsidR="003B7C5B">
        <w:t xml:space="preserve">: due to </w:t>
      </w:r>
      <w:r w:rsidR="00E6471F">
        <w:t xml:space="preserve">donor </w:t>
      </w:r>
      <w:r w:rsidR="003B7C5B">
        <w:t>cytokines</w:t>
      </w:r>
      <w:r w:rsidR="000F041D">
        <w:t xml:space="preserve"> </w:t>
      </w:r>
      <w:r w:rsidR="00E6471F">
        <w:t>and recipient antibodies</w:t>
      </w:r>
      <w:r w:rsidR="00B607A6">
        <w:t xml:space="preserve">; can reduce risk by </w:t>
      </w:r>
      <w:r w:rsidR="003F4867">
        <w:t>leukoreduction</w:t>
      </w:r>
    </w:p>
    <w:p w14:paraId="65E2AF6B" w14:textId="47445EE7" w:rsidR="008A2F23" w:rsidRDefault="008A2F23" w:rsidP="008A2F23">
      <w:pPr>
        <w:pStyle w:val="ListParagraph"/>
        <w:numPr>
          <w:ilvl w:val="1"/>
          <w:numId w:val="6"/>
        </w:numPr>
      </w:pPr>
      <w:r>
        <w:t>Tx: acetaminophen (Tylenol) 325-650 mg orally</w:t>
      </w:r>
    </w:p>
    <w:p w14:paraId="24F9B18A" w14:textId="54425E31" w:rsidR="00D21E2C" w:rsidRDefault="00D21E2C" w:rsidP="008A2F23">
      <w:pPr>
        <w:pStyle w:val="ListParagraph"/>
        <w:numPr>
          <w:ilvl w:val="1"/>
          <w:numId w:val="6"/>
        </w:numPr>
      </w:pPr>
      <w:r>
        <w:t>Severe rigors: meperidine (Demerol)</w:t>
      </w:r>
    </w:p>
    <w:p w14:paraId="112452D9" w14:textId="69649EDB" w:rsidR="00177FC7" w:rsidRDefault="00177FC7" w:rsidP="008A2F23">
      <w:pPr>
        <w:pStyle w:val="ListParagraph"/>
        <w:numPr>
          <w:ilvl w:val="1"/>
          <w:numId w:val="6"/>
        </w:numPr>
      </w:pPr>
      <w:r>
        <w:t>Prophylaxis: acetaminophen and steroids (for pts w/ repeated FNHTR)</w:t>
      </w:r>
    </w:p>
    <w:p w14:paraId="09AFA04B" w14:textId="6D65AF77" w:rsidR="00840E96" w:rsidRDefault="00DB09DE" w:rsidP="000F041D">
      <w:pPr>
        <w:pStyle w:val="ListParagraph"/>
        <w:numPr>
          <w:ilvl w:val="0"/>
          <w:numId w:val="6"/>
        </w:numPr>
      </w:pPr>
      <w:r>
        <w:t>Dyspnea</w:t>
      </w:r>
    </w:p>
    <w:p w14:paraId="7109582C" w14:textId="398E6F70" w:rsidR="00DB09DE" w:rsidRDefault="00DB09DE" w:rsidP="00DB09DE">
      <w:pPr>
        <w:pStyle w:val="ListParagraph"/>
        <w:numPr>
          <w:ilvl w:val="1"/>
          <w:numId w:val="6"/>
        </w:numPr>
      </w:pPr>
      <w:r w:rsidRPr="000148C0">
        <w:rPr>
          <w:i/>
          <w:iCs/>
        </w:rPr>
        <w:t>Transfusion-related acute lung injury</w:t>
      </w:r>
      <w:r w:rsidR="007C7410">
        <w:rPr>
          <w:i/>
          <w:iCs/>
        </w:rPr>
        <w:t xml:space="preserve"> (TRALI)</w:t>
      </w:r>
      <w:r w:rsidRPr="000148C0">
        <w:rPr>
          <w:i/>
          <w:iCs/>
        </w:rPr>
        <w:t>:</w:t>
      </w:r>
      <w:r>
        <w:t xml:space="preserve"> hypoxia, bilateral pulmonary edema, no evidence of congestive heart failure, hypotension, fever</w:t>
      </w:r>
      <w:r w:rsidR="000148C0">
        <w:t>; onset 1-6 hours post-transfusion (usually w/in 2 hrs</w:t>
      </w:r>
      <w:r w:rsidR="008974C1">
        <w:t>; usually resolves in 24-72 hrs</w:t>
      </w:r>
      <w:r w:rsidR="000148C0">
        <w:t>)</w:t>
      </w:r>
      <w:r w:rsidR="008974C1">
        <w:t xml:space="preserve">; </w:t>
      </w:r>
      <w:r w:rsidR="00766056">
        <w:t>5-</w:t>
      </w:r>
      <w:r w:rsidR="008974C1">
        <w:t xml:space="preserve">10% </w:t>
      </w:r>
      <w:r w:rsidR="009E1963">
        <w:t>mortality</w:t>
      </w:r>
      <w:r w:rsidR="003A784E">
        <w:t xml:space="preserve"> w/ tx</w:t>
      </w:r>
    </w:p>
    <w:p w14:paraId="5D0DE832" w14:textId="10C0F493" w:rsidR="00DB09DE" w:rsidRDefault="008845A4" w:rsidP="00DB09DE">
      <w:pPr>
        <w:pStyle w:val="ListParagraph"/>
        <w:numPr>
          <w:ilvl w:val="1"/>
          <w:numId w:val="6"/>
        </w:numPr>
      </w:pPr>
      <w:r>
        <w:rPr>
          <w:i/>
          <w:iCs/>
        </w:rPr>
        <w:t>Transfusion-related circulatory overload (TACO):</w:t>
      </w:r>
      <w:r>
        <w:t xml:space="preserve"> impaired cardiac function, excessively rapid transfusion; elderly at risk</w:t>
      </w:r>
      <w:r w:rsidR="003A08FC">
        <w:t>; dyspnea, orthopnea, engorged neck veins, hypertension, tachycardia</w:t>
      </w:r>
    </w:p>
    <w:p w14:paraId="2D79242B" w14:textId="4DAAA5CA" w:rsidR="000B6224" w:rsidRDefault="000B6224" w:rsidP="00837782">
      <w:pPr>
        <w:pStyle w:val="ListParagraph"/>
        <w:numPr>
          <w:ilvl w:val="0"/>
          <w:numId w:val="6"/>
        </w:numPr>
      </w:pPr>
      <w:r>
        <w:t>Allergic rxn</w:t>
      </w:r>
      <w:r w:rsidR="00837782">
        <w:t xml:space="preserve">s: </w:t>
      </w:r>
      <w:r w:rsidR="00560C37">
        <w:t>1-45 min post-transfusion; hives, airway obstruction, acute anxiety, hypotension, nausea, vomiting</w:t>
      </w:r>
    </w:p>
    <w:p w14:paraId="74630ECD" w14:textId="4776C4D2" w:rsidR="00560C37" w:rsidRDefault="002305E5" w:rsidP="008B0BE0">
      <w:pPr>
        <w:pStyle w:val="ListParagraph"/>
        <w:numPr>
          <w:ilvl w:val="0"/>
          <w:numId w:val="6"/>
        </w:numPr>
      </w:pPr>
      <w:r>
        <w:lastRenderedPageBreak/>
        <w:t>Graft vs host disease</w:t>
      </w:r>
      <w:r w:rsidR="00E74E37">
        <w:t xml:space="preserve">: onset ~10 days; </w:t>
      </w:r>
      <w:r w:rsidR="00E74E37" w:rsidRPr="00E74E37">
        <w:rPr>
          <w:b/>
          <w:bCs/>
        </w:rPr>
        <w:t>90% mortality</w:t>
      </w:r>
      <w:r w:rsidR="00E74E37">
        <w:t>; dx by biopsy, HLA typing</w:t>
      </w:r>
      <w:r w:rsidR="00D15002">
        <w:t>; overwhelming infection</w:t>
      </w:r>
      <w:r w:rsidR="00984C21">
        <w:t>, fever, rash, diarrhea, liver dysfunction</w:t>
      </w:r>
    </w:p>
    <w:p w14:paraId="32699125" w14:textId="10C51810" w:rsidR="00984C21" w:rsidRDefault="00491524" w:rsidP="008B0BE0">
      <w:pPr>
        <w:pStyle w:val="ListParagraph"/>
        <w:numPr>
          <w:ilvl w:val="0"/>
          <w:numId w:val="6"/>
        </w:numPr>
      </w:pPr>
      <w:r>
        <w:t xml:space="preserve">Post-transfusion purpura: </w:t>
      </w:r>
      <w:r w:rsidR="00D8735B">
        <w:t>acute thrombocytopenia ~10 days post-transfusion</w:t>
      </w:r>
      <w:r w:rsidR="00D70E21">
        <w:t>; mechanism unclear</w:t>
      </w:r>
      <w:r w:rsidR="00DB08C8">
        <w:t xml:space="preserve">; female:male </w:t>
      </w:r>
      <w:r w:rsidR="00793977">
        <w:t xml:space="preserve">risk </w:t>
      </w:r>
      <w:r w:rsidR="00DB08C8">
        <w:t>ratio 5:1</w:t>
      </w:r>
      <w:r w:rsidR="00827C49">
        <w:t>; IVIG 1 g/kg daily for 2 days (expect response after 4 days)</w:t>
      </w:r>
    </w:p>
    <w:p w14:paraId="16EF0402" w14:textId="77777777" w:rsidR="00AD0C4A" w:rsidRPr="000F041D" w:rsidRDefault="00AD0C4A" w:rsidP="005D3B54"/>
    <w:sectPr w:rsidR="00AD0C4A" w:rsidRPr="000F0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034"/>
    <w:multiLevelType w:val="hybridMultilevel"/>
    <w:tmpl w:val="E89E7B16"/>
    <w:lvl w:ilvl="0" w:tplc="AB988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03231"/>
    <w:multiLevelType w:val="hybridMultilevel"/>
    <w:tmpl w:val="453C988E"/>
    <w:lvl w:ilvl="0" w:tplc="F148E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D2B01"/>
    <w:multiLevelType w:val="hybridMultilevel"/>
    <w:tmpl w:val="4D8E95D0"/>
    <w:lvl w:ilvl="0" w:tplc="E0EA1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F0E73"/>
    <w:multiLevelType w:val="hybridMultilevel"/>
    <w:tmpl w:val="895C1D04"/>
    <w:lvl w:ilvl="0" w:tplc="F2F2B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76021"/>
    <w:multiLevelType w:val="hybridMultilevel"/>
    <w:tmpl w:val="7D746EDC"/>
    <w:lvl w:ilvl="0" w:tplc="0BDA02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9239A"/>
    <w:multiLevelType w:val="hybridMultilevel"/>
    <w:tmpl w:val="71B6B36A"/>
    <w:lvl w:ilvl="0" w:tplc="D1B0D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285963">
    <w:abstractNumId w:val="2"/>
  </w:num>
  <w:num w:numId="2" w16cid:durableId="879823945">
    <w:abstractNumId w:val="3"/>
  </w:num>
  <w:num w:numId="3" w16cid:durableId="283469713">
    <w:abstractNumId w:val="5"/>
  </w:num>
  <w:num w:numId="4" w16cid:durableId="1348941036">
    <w:abstractNumId w:val="4"/>
  </w:num>
  <w:num w:numId="5" w16cid:durableId="1782142610">
    <w:abstractNumId w:val="1"/>
  </w:num>
  <w:num w:numId="6" w16cid:durableId="126834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23"/>
    <w:rsid w:val="000148C0"/>
    <w:rsid w:val="000906FB"/>
    <w:rsid w:val="000B6224"/>
    <w:rsid w:val="000C3AE7"/>
    <w:rsid w:val="000F041D"/>
    <w:rsid w:val="000F1BD9"/>
    <w:rsid w:val="000F336B"/>
    <w:rsid w:val="00104B3C"/>
    <w:rsid w:val="001104FA"/>
    <w:rsid w:val="00131AA5"/>
    <w:rsid w:val="00143A90"/>
    <w:rsid w:val="00170BFD"/>
    <w:rsid w:val="00177FC7"/>
    <w:rsid w:val="001F0523"/>
    <w:rsid w:val="002305E5"/>
    <w:rsid w:val="0024388D"/>
    <w:rsid w:val="00244DD6"/>
    <w:rsid w:val="002551EE"/>
    <w:rsid w:val="002D4DF5"/>
    <w:rsid w:val="002F38A7"/>
    <w:rsid w:val="00385644"/>
    <w:rsid w:val="003A08FC"/>
    <w:rsid w:val="003A784E"/>
    <w:rsid w:val="003B7C5B"/>
    <w:rsid w:val="003F4867"/>
    <w:rsid w:val="004254AF"/>
    <w:rsid w:val="004260D6"/>
    <w:rsid w:val="00445AED"/>
    <w:rsid w:val="00491524"/>
    <w:rsid w:val="00492666"/>
    <w:rsid w:val="004F1730"/>
    <w:rsid w:val="005318A4"/>
    <w:rsid w:val="005367E6"/>
    <w:rsid w:val="00544321"/>
    <w:rsid w:val="00547438"/>
    <w:rsid w:val="00560C37"/>
    <w:rsid w:val="00584FDB"/>
    <w:rsid w:val="005D3B54"/>
    <w:rsid w:val="005E554A"/>
    <w:rsid w:val="00627640"/>
    <w:rsid w:val="00627D82"/>
    <w:rsid w:val="00656FEC"/>
    <w:rsid w:val="00717E76"/>
    <w:rsid w:val="00751758"/>
    <w:rsid w:val="00752E3E"/>
    <w:rsid w:val="00766056"/>
    <w:rsid w:val="00787999"/>
    <w:rsid w:val="00793977"/>
    <w:rsid w:val="007A70A7"/>
    <w:rsid w:val="007C7410"/>
    <w:rsid w:val="008231DF"/>
    <w:rsid w:val="00827C49"/>
    <w:rsid w:val="00837782"/>
    <w:rsid w:val="00840E96"/>
    <w:rsid w:val="00841175"/>
    <w:rsid w:val="00847034"/>
    <w:rsid w:val="00861E56"/>
    <w:rsid w:val="00877167"/>
    <w:rsid w:val="008845A4"/>
    <w:rsid w:val="008974C1"/>
    <w:rsid w:val="008A2F23"/>
    <w:rsid w:val="008B0BE0"/>
    <w:rsid w:val="008B3393"/>
    <w:rsid w:val="008F511F"/>
    <w:rsid w:val="00916629"/>
    <w:rsid w:val="00916E28"/>
    <w:rsid w:val="00943F97"/>
    <w:rsid w:val="009478BE"/>
    <w:rsid w:val="0097255E"/>
    <w:rsid w:val="00984C21"/>
    <w:rsid w:val="009E1963"/>
    <w:rsid w:val="00A3361D"/>
    <w:rsid w:val="00A6673D"/>
    <w:rsid w:val="00A85A32"/>
    <w:rsid w:val="00AB0F66"/>
    <w:rsid w:val="00AD0C4A"/>
    <w:rsid w:val="00B12E8B"/>
    <w:rsid w:val="00B374AD"/>
    <w:rsid w:val="00B431D8"/>
    <w:rsid w:val="00B439AD"/>
    <w:rsid w:val="00B46C7D"/>
    <w:rsid w:val="00B607A6"/>
    <w:rsid w:val="00BB159C"/>
    <w:rsid w:val="00BC2E4D"/>
    <w:rsid w:val="00C27DB9"/>
    <w:rsid w:val="00C32915"/>
    <w:rsid w:val="00D15002"/>
    <w:rsid w:val="00D17793"/>
    <w:rsid w:val="00D21E2C"/>
    <w:rsid w:val="00D70E21"/>
    <w:rsid w:val="00D8735B"/>
    <w:rsid w:val="00DB08C8"/>
    <w:rsid w:val="00DB09DE"/>
    <w:rsid w:val="00E17E67"/>
    <w:rsid w:val="00E20EC5"/>
    <w:rsid w:val="00E610B9"/>
    <w:rsid w:val="00E6471F"/>
    <w:rsid w:val="00E74E37"/>
    <w:rsid w:val="00EB6DCB"/>
    <w:rsid w:val="00F0038C"/>
    <w:rsid w:val="00F15E15"/>
    <w:rsid w:val="00F5440D"/>
    <w:rsid w:val="00FB3EFF"/>
    <w:rsid w:val="00FB4BFB"/>
    <w:rsid w:val="00FC69F8"/>
    <w:rsid w:val="00FF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692FA"/>
  <w15:chartTrackingRefBased/>
  <w15:docId w15:val="{4FBCE631-9304-AD4B-9308-85814EC9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5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E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05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0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0523"/>
    <w:pPr>
      <w:ind w:left="720"/>
      <w:contextualSpacing/>
    </w:pPr>
  </w:style>
  <w:style w:type="table" w:styleId="TableGrid">
    <w:name w:val="Table Grid"/>
    <w:basedOn w:val="TableNormal"/>
    <w:uiPriority w:val="39"/>
    <w:rsid w:val="00584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12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Guo</dc:creator>
  <cp:keywords/>
  <dc:description/>
  <cp:lastModifiedBy>Eddie Guo</cp:lastModifiedBy>
  <cp:revision>3</cp:revision>
  <dcterms:created xsi:type="dcterms:W3CDTF">2022-07-22T04:21:00Z</dcterms:created>
  <dcterms:modified xsi:type="dcterms:W3CDTF">2022-07-22T04:26:00Z</dcterms:modified>
</cp:coreProperties>
</file>