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color w:val="999999"/>
          <w:sz w:val="28"/>
        </w:rPr>
        <w:t>[Logo Empresa]</w:t>
      </w:r>
    </w:p>
    <w:p/>
    <w:p>
      <w:pPr>
        <w:jc w:val="center"/>
      </w:pPr>
      <w:r>
        <w:rPr>
          <w:b/>
          <w:color w:val="1A477A"/>
          <w:sz w:val="52"/>
        </w:rPr>
        <w:t>PROPUESTA DE CONSULTORIA BIM</w:t>
      </w:r>
    </w:p>
    <w:p/>
    <w:p>
      <w:pPr>
        <w:jc w:val="center"/>
      </w:pPr>
      <w:r>
        <w:rPr>
          <w:color w:val="333333"/>
          <w:sz w:val="36"/>
        </w:rPr>
        <w:t>{{ proyecto }}</w:t>
      </w:r>
    </w:p>
    <w:p/>
    <w:p>
      <w:pPr>
        <w:jc w:val="center"/>
      </w:pPr>
      <w:r>
        <w:rPr>
          <w:color w:val="666666"/>
          <w:sz w:val="24"/>
        </w:rPr>
        <w:t xml:space="preserve">Cliente: </w:t>
      </w:r>
      <w:r>
        <w:rPr>
          <w:sz w:val="24"/>
        </w:rPr>
        <w:t>{{ cliente }}</w:t>
      </w:r>
    </w:p>
    <w:p>
      <w:pPr>
        <w:jc w:val="center"/>
      </w:pPr>
      <w:r>
        <w:rPr>
          <w:color w:val="666666"/>
          <w:sz w:val="24"/>
        </w:rPr>
        <w:t xml:space="preserve">Fecha: </w:t>
      </w:r>
      <w:r>
        <w:rPr>
          <w:sz w:val="24"/>
        </w:rPr>
        <w:t>{{ fecha }}</w:t>
      </w:r>
    </w:p>
    <w:p>
      <w:pPr>
        <w:jc w:val="center"/>
      </w:pPr>
      <w:r>
        <w:rPr>
          <w:color w:val="666666"/>
          <w:sz w:val="24"/>
        </w:rPr>
        <w:t xml:space="preserve">Version: </w:t>
      </w:r>
      <w:r>
        <w:rPr>
          <w:sz w:val="24"/>
        </w:rPr>
        <w:t>{{ version }}</w:t>
      </w:r>
    </w:p>
    <w:p>
      <w:pPr>
        <w:jc w:val="center"/>
      </w:pPr>
      <w:r>
        <w:rPr>
          <w:color w:val="666666"/>
          <w:sz w:val="24"/>
        </w:rPr>
        <w:t xml:space="preserve">Referencia: </w:t>
      </w:r>
      <w:r>
        <w:rPr>
          <w:sz w:val="24"/>
        </w:rPr>
        <w:t>{{ referencia }}</w:t>
      </w:r>
    </w:p>
    <w:p>
      <w:r>
        <w:br w:type="page"/>
      </w:r>
    </w:p>
    <w:p>
      <w:pPr>
        <w:pStyle w:val="Heading1"/>
      </w:pPr>
      <w:r>
        <w:rPr>
          <w:color w:val="1A477A"/>
        </w:rPr>
        <w:t>1. Resumen Ejecutivo</w:t>
      </w:r>
    </w:p>
    <w:p>
      <w:r>
        <w:t>{{ resumen_ejecutivo }}</w:t>
      </w:r>
    </w:p>
    <w:p/>
    <w:p>
      <w:r>
        <w:t>Esta propuesta detalla los servicios de consultoria BIM requeridos para el proyecto {{ proyecto }}, incluyendo alcance, metodologia, equipo, cronograma e inversion.</w:t>
      </w:r>
    </w:p>
    <w:p/>
    <w:p>
      <w:pPr>
        <w:pStyle w:val="Heading1"/>
      </w:pPr>
      <w:r>
        <w:rPr>
          <w:color w:val="1A477A"/>
        </w:rPr>
        <w:t>2. Alcance de Servicios BIM</w:t>
      </w:r>
    </w:p>
    <w:p>
      <w:r>
        <w:t>{{ alcance_general }}</w:t>
      </w:r>
    </w:p>
    <w:p/>
    <w:p>
      <w:pPr>
        <w:pStyle w:val="Heading2"/>
      </w:pPr>
      <w:r>
        <w:rPr>
          <w:color w:val="1A477A"/>
        </w:rPr>
        <w:t>2.1 Niveles de Desarrollo (LOD)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LOD</w:t>
            </w:r>
          </w:p>
        </w:tc>
        <w:tc>
          <w:tcPr>
            <w:tcW w:type="dxa" w:w="1701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3402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Contenido del modelo</w:t>
            </w:r>
          </w:p>
        </w:tc>
        <w:tc>
          <w:tcPr>
            <w:tcW w:type="dxa" w:w="2835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Usos BIM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sz w:val="20"/>
              </w:rPr>
              <w:t>LOD 200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Diseno esquematico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Elementos genericos con dimensiones aproximadas, materiales indicativos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Coordinacion espacial, estimacion de costos preliminar</w:t>
            </w:r>
          </w:p>
        </w:tc>
      </w:tr>
      <w:tr>
        <w:tc>
          <w:tcPr>
            <w:tcW w:type="dxa" w:w="1134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LOD 300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Desarrollo de diseno</w:t>
            </w:r>
          </w:p>
        </w:tc>
        <w:tc>
          <w:tcPr>
            <w:tcW w:type="dxa" w:w="3402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Elementos con dimensiones precisas, materiales definidos, propiedades tecnicas</w:t>
            </w:r>
          </w:p>
        </w:tc>
        <w:tc>
          <w:tcPr>
            <w:tcW w:type="dxa" w:w="2835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Coordinacion 3D, clash detection, quantity takeoff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sz w:val="20"/>
              </w:rPr>
              <w:t>LOD 400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Documentacion de construccion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Detalle constructivo, conexiones, fabricacion, secuencia de montaje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Planificacion 4D, prefabricacion, control de obra</w:t>
            </w:r>
          </w:p>
        </w:tc>
      </w:tr>
    </w:tbl>
    <w:p/>
    <w:p>
      <w:pPr>
        <w:pStyle w:val="Heading1"/>
      </w:pPr>
      <w:r>
        <w:rPr>
          <w:color w:val="1A477A"/>
        </w:rPr>
        <w:t>3. Metodologia</w:t>
      </w:r>
    </w:p>
    <w:p>
      <w:r>
        <w:t>{{ metodologia }}</w:t>
      </w:r>
    </w:p>
    <w:p/>
    <w:p>
      <w:pPr>
        <w:pStyle w:val="Heading2"/>
      </w:pPr>
      <w:r>
        <w:rPr>
          <w:color w:val="1A477A"/>
        </w:rPr>
        <w:t>3.1 Entregables por fase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35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Entregables</w:t>
            </w:r>
          </w:p>
        </w:tc>
        <w:tc>
          <w:tcPr>
            <w:tcW w:type="dxa" w:w="2268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2835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Criterio de aceptacion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Diseno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Modelo BIM federado, planos coordinados, reporte de interferencias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RVT / IFC / NWD / PDF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Cero clashes criticos entre disciplinas</w:t>
            </w:r>
          </w:p>
        </w:tc>
      </w:tr>
      <w:tr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Construccion</w:t>
            </w:r>
          </w:p>
        </w:tc>
        <w:tc>
          <w:tcPr>
            <w:tcW w:type="dxa" w:w="2835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Modelo 4D/5D, planificacion de montaje, quantity takeoff, reportes de avance</w:t>
            </w:r>
          </w:p>
        </w:tc>
        <w:tc>
          <w:tcPr>
            <w:tcW w:type="dxa" w:w="2268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NWD / MPP / XLSX / PDF</w:t>
            </w:r>
          </w:p>
        </w:tc>
        <w:tc>
          <w:tcPr>
            <w:tcW w:type="dxa" w:w="2835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Modelo actualizado semanalmente, reporte de avance mensual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Operacion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Modelo As-Built, manual de operacion BIM, datos COBie para facility management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IFC / COBie / PDF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Entrega conforme a requerimientos del mandante</w:t>
            </w:r>
          </w:p>
        </w:tc>
      </w:tr>
    </w:tbl>
    <w:p/>
    <w:p>
      <w:pPr>
        <w:pStyle w:val="Heading1"/>
      </w:pPr>
      <w:r>
        <w:rPr>
          <w:color w:val="1A477A"/>
        </w:rPr>
        <w:t>4. Equipo Propuesto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</w:t>
            </w:r>
          </w:p>
        </w:tc>
        <w:tc>
          <w:tcPr>
            <w:tcW w:type="dxa" w:w="3402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Perfil</w:t>
            </w:r>
          </w:p>
        </w:tc>
        <w:tc>
          <w:tcPr>
            <w:tcW w:type="dxa" w:w="1701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Dedicacion</w:t>
            </w:r>
          </w:p>
        </w:tc>
        <w:tc>
          <w:tcPr>
            <w:tcW w:type="dxa" w:w="1701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Horas estimadas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BIM Manager / Consultor Principal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Arquitecto con +10 anios en BIM. Certificado buildingSMART y Autodesk. Experiencia en coordinacion multidisciplinaria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dedicacion_bim_manager }}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horas_bim_manager }}</w:t>
            </w:r>
          </w:p>
        </w:tc>
      </w:tr>
      <w:tr>
        <w:tc>
          <w:tcPr>
            <w:tcW w:type="dxa" w:w="2268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Coordinador BIM</w:t>
            </w:r>
          </w:p>
        </w:tc>
        <w:tc>
          <w:tcPr>
            <w:tcW w:type="dxa" w:w="3402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Especialista en clash detection, federacion de modelos y gestion de entregables BIM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dedicacion_coordinador }}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horas_coordinador }}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Modelador BIM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Tecnico con dominio de Revit, Navisworks y herramientas de documentacion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dedicacion_modelador }}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horas_modelador }}</w:t>
            </w:r>
          </w:p>
        </w:tc>
      </w:tr>
    </w:tbl>
    <w:p/>
    <w:p>
      <w:pPr>
        <w:pStyle w:val="Heading1"/>
      </w:pPr>
      <w:r>
        <w:rPr>
          <w:color w:val="1A477A"/>
        </w:rPr>
        <w:t>5. Cronograma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Etapa</w:t>
            </w:r>
          </w:p>
        </w:tc>
        <w:tc>
          <w:tcPr>
            <w:tcW w:type="dxa" w:w="3118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Actividades clave</w:t>
            </w:r>
          </w:p>
        </w:tc>
        <w:tc>
          <w:tcPr>
            <w:tcW w:type="dxa" w:w="1701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Duracion</w:t>
            </w:r>
          </w:p>
        </w:tc>
        <w:tc>
          <w:tcPr>
            <w:tcW w:type="dxa" w:w="2268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Hito de cierre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sz w:val="20"/>
              </w:rPr>
              <w:t>1. Kick-off y diagnostico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Reunion de inicio, revision de documentacion existente, definicion de BEP (BIM Execution Plan)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duracion_etapa_1 }}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BEP aprobado por el cliente</w:t>
            </w:r>
          </w:p>
        </w:tc>
      </w:tr>
      <w:tr>
        <w:tc>
          <w:tcPr>
            <w:tcW w:type="dxa" w:w="1984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2. Modelado y coordinacion</w:t>
            </w:r>
          </w:p>
        </w:tc>
        <w:tc>
          <w:tcPr>
            <w:tcW w:type="dxa" w:w="3118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Modelado por disciplina, coordinacion 3D, clash detection, reportes semanales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duracion_etapa_2 }}</w:t>
            </w:r>
          </w:p>
        </w:tc>
        <w:tc>
          <w:tcPr>
            <w:tcW w:type="dxa" w:w="2268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Modelo federado sin clashes criticos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sz w:val="20"/>
              </w:rPr>
              <w:t>3. Documentacion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Generacion de planos, listas de cantidades, especificaciones tecnicas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duracion_etapa_3 }}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Set de planos aprobado</w:t>
            </w:r>
          </w:p>
        </w:tc>
      </w:tr>
      <w:tr>
        <w:tc>
          <w:tcPr>
            <w:tcW w:type="dxa" w:w="1984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4. Entrega y cierre</w:t>
            </w:r>
          </w:p>
        </w:tc>
        <w:tc>
          <w:tcPr>
            <w:tcW w:type="dxa" w:w="3118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Modelo As-Built, capacitacion al equipo del cliente, transferencia de conocimiento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duracion_etapa_4 }}</w:t>
            </w:r>
          </w:p>
        </w:tc>
        <w:tc>
          <w:tcPr>
            <w:tcW w:type="dxa" w:w="2268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Acta de cierre firmada</w:t>
            </w:r>
          </w:p>
        </w:tc>
      </w:tr>
    </w:tbl>
    <w:p/>
    <w:p>
      <w:pPr>
        <w:pStyle w:val="Heading1"/>
      </w:pPr>
      <w:r>
        <w:rPr>
          <w:color w:val="1A477A"/>
        </w:rPr>
        <w:t>6. Inversion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50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Descripcion</w:t>
            </w:r>
          </w:p>
        </w:tc>
        <w:tc>
          <w:tcPr>
            <w:tcW w:type="dxa" w:w="1417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Cantidad</w:t>
            </w:r>
          </w:p>
        </w:tc>
        <w:tc>
          <w:tcPr>
            <w:tcW w:type="dxa" w:w="1701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unitario</w:t>
            </w:r>
          </w:p>
        </w:tc>
        <w:tc>
          <w:tcPr>
            <w:tcW w:type="dxa" w:w="1701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Subtotal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Consultoria BIM Manager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20"/>
              </w:rPr>
              <w:t>{{ cantidad_bim_manager }}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valor_unit_bim_manager }}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subtotal_bim_manager }}</w:t>
            </w:r>
          </w:p>
        </w:tc>
      </w:tr>
      <w:tr>
        <w:tc>
          <w:tcPr>
            <w:tcW w:type="dxa" w:w="850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2835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Coordinacion BIM</w:t>
            </w:r>
          </w:p>
        </w:tc>
        <w:tc>
          <w:tcPr>
            <w:tcW w:type="dxa" w:w="1417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cantidad_coordinador }}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valor_unit_coordinador }}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subtotal_coordinador }}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Modelado BIM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20"/>
              </w:rPr>
              <w:t>{{ cantidad_modelador }}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valor_unit_modelador }}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{{ subtotal_modelador }}</w:t>
            </w:r>
          </w:p>
        </w:tc>
      </w:tr>
      <w:tr>
        <w:tc>
          <w:tcPr>
            <w:tcW w:type="dxa" w:w="850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2835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Licencias y software</w:t>
            </w:r>
          </w:p>
        </w:tc>
        <w:tc>
          <w:tcPr>
            <w:tcW w:type="dxa" w:w="1417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cantidad_licencias }}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valor_unit_licencias }}</w:t>
            </w:r>
          </w:p>
        </w:tc>
        <w:tc>
          <w:tcPr>
            <w:tcW w:type="dxa" w:w="1701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subtotal_licencias }}</w:t>
            </w:r>
          </w:p>
        </w:tc>
      </w:tr>
    </w:tbl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sz w:val="22"/>
              </w:rPr>
              <w:t>Subtotal: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sz w:val="22"/>
              </w:rPr>
              <w:t>{{ subtotal }}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sz w:val="22"/>
              </w:rPr>
              <w:t>IVA (19%):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sz w:val="22"/>
              </w:rPr>
              <w:t>{{ iva }}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TOTAL: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{{ total }}</w:t>
            </w:r>
          </w:p>
        </w:tc>
      </w:tr>
    </w:tbl>
    <w:p/>
    <w:p>
      <w:pPr>
        <w:pStyle w:val="Heading1"/>
      </w:pPr>
      <w:r>
        <w:rPr>
          <w:color w:val="1A477A"/>
        </w:rPr>
        <w:t>7. Condiciones Generales</w:t>
      </w:r>
    </w:p>
    <w:p>
      <w:pPr>
        <w:pStyle w:val="ListBullet"/>
      </w:pPr>
      <w:r>
        <w:t>Validez de la propuesta: 30 dias corridos desde la fecha de emision.</w:t>
      </w:r>
    </w:p>
    <w:p>
      <w:pPr>
        <w:pStyle w:val="ListBullet"/>
      </w:pPr>
      <w:r>
        <w:t>Forma de pago: {{ condiciones_pago }}</w:t>
      </w:r>
    </w:p>
    <w:p>
      <w:pPr>
        <w:pStyle w:val="ListBullet"/>
      </w:pPr>
      <w:r>
        <w:t>Los plazos indicados comienzan a partir de la firma del contrato y la recepcion de la documentacion base por parte del cliente.</w:t>
      </w:r>
    </w:p>
    <w:p>
      <w:pPr>
        <w:pStyle w:val="ListBullet"/>
      </w:pPr>
      <w:r>
        <w:t>El cliente debe designar un interlocutor unico para la coordinacion del proyecto.</w:t>
      </w:r>
    </w:p>
    <w:p>
      <w:pPr>
        <w:pStyle w:val="ListBullet"/>
      </w:pPr>
      <w:r>
        <w:t>Cualquier modificacion al alcance sera evaluada y cotizada por separado.</w:t>
      </w:r>
    </w:p>
    <w:p>
      <w:pPr>
        <w:pStyle w:val="ListBullet"/>
      </w:pPr>
      <w:r>
        <w:t>Los modelos BIM se entregan en formato nativo (RVT) e IFC. Los planos en PDF y DWG.</w:t>
      </w:r>
    </w:p>
    <w:p/>
    <w:p>
      <w:pPr>
        <w:pStyle w:val="Heading1"/>
      </w:pPr>
      <w:r>
        <w:rPr>
          <w:color w:val="1A477A"/>
        </w:rPr>
        <w:t>8. Firma y Aceptacion</w:t>
      </w:r>
    </w:p>
    <w:p>
      <w:r>
        <w:t>Con la firma de este documento, ambas partes aceptan los terminos y condiciones descritos en esta propuesta.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Por el Consultor: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Por el Cliente: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________________________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________________________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David Moreira Mercado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2"/>
              </w:rPr>
              <w:t>{{ nombre_representante }}</w:t>
            </w:r>
          </w:p>
        </w:tc>
      </w:tr>
    </w:tbl>
    <w:p/>
    <w:p>
      <w:pPr>
        <w:jc w:val="center"/>
      </w:pPr>
      <w:r>
        <w:rPr>
          <w:color w:val="666666"/>
          <w:sz w:val="20"/>
        </w:rPr>
        <w:t>David Moreira — Consultoria BIM &amp; Tecnologia</w:t>
      </w:r>
    </w:p>
    <w:p>
      <w:pPr>
        <w:jc w:val="center"/>
      </w:pPr>
      <w:r>
        <w:rPr>
          <w:color w:val="999999"/>
          <w:sz w:val="18"/>
        </w:rPr>
        <w:t>contacto@umbral.dev | umbral.dev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