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2"/>
        </w:rPr>
        <w:t>REPUBLICA MOLDOVA</w:t>
      </w:r>
    </w:p>
    <w:p>
      <w:pPr>
        <w:jc w:val="center"/>
      </w:pPr>
      <w:r>
        <w:rPr>
          <w:b/>
          <w:sz w:val="24"/>
        </w:rPr>
        <w:t>INSPECTORATUL DE POLITIE BOTANICA</w:t>
      </w:r>
    </w:p>
    <w:p/>
    <w:p>
      <w:pPr>
        <w:jc w:val="right"/>
      </w:pPr>
      <w:r>
        <w:t>Nr. {{numar_dosar}}</w:t>
        <w:br/>
        <w:t>din {{data_inregistrare}}</w:t>
      </w:r>
    </w:p>
    <w:p/>
    <w:p>
      <w:pPr>
        <w:jc w:val="center"/>
      </w:pPr>
      <w:r>
        <w:rPr>
          <w:b/>
          <w:sz w:val="32"/>
        </w:rPr>
        <w:t>Î N C H E I E R E</w:t>
      </w:r>
    </w:p>
    <w:p/>
    <w:p>
      <w:pPr>
        <w:jc w:val="left"/>
      </w:pPr>
      <w:r>
        <w:t>mun. Chișinău, {{data_incident}}</w:t>
      </w:r>
    </w:p>
    <w:p/>
    <w:p>
      <w:r>
        <w:t>Ofițer de investigații al Inspectoratului de Poliție Botanica, {{ofiters_prenume}} {{ofiters_nume}}, examinând materialele cauzei nr. {{numar_dosar}}, privind {{tip_incident}}, înregistrat la {{data_inregistrare}},</w:t>
      </w:r>
    </w:p>
    <w:p/>
    <w:p>
      <w:pPr>
        <w:jc w:val="left"/>
      </w:pPr>
      <w:r>
        <w:rPr>
          <w:b/>
          <w:sz w:val="24"/>
        </w:rPr>
        <w:t>A  C O N S T A T A T:</w:t>
      </w:r>
    </w:p>
    <w:p/>
    <w:p>
      <w:r>
        <w:t>La {{data_inregistrare}} în evidența Inspectoratului de Poliție Botanica a fost înregistrat materialul privind {{tip_incident}}, cu referire la cetățeanul/a {{victima_prenume}} {{victima_nume}}, n. {{victima_data_nastere}}, domiciliat/ă la {{victima_adresa}}.</w:t>
      </w:r>
    </w:p>
    <w:p/>
    <w:p>
      <w:r>
        <w:t>{{text_razvtat_ro}}</w:t>
      </w:r>
    </w:p>
    <w:p/>
    <w:p>
      <w:pPr>
        <w:jc w:val="left"/>
      </w:pPr>
      <w:r>
        <w:rPr>
          <w:b/>
          <w:sz w:val="24"/>
        </w:rPr>
        <w:t>Î N  T E M E I U L  C E L O R  E X P U S E:</w:t>
      </w:r>
    </w:p>
    <w:p/>
    <w:p>
      <w:r>
        <w:t>În temeiul art. {{articol_legal}} din Codul de Procedură Penală al Republicii Moldova,</w:t>
      </w:r>
    </w:p>
    <w:p/>
    <w:p>
      <w:pPr>
        <w:jc w:val="left"/>
      </w:pPr>
      <w:r>
        <w:rPr>
          <w:b/>
          <w:sz w:val="26"/>
        </w:rPr>
        <w:t>D I S P U N:</w:t>
      </w:r>
    </w:p>
    <w:p/>
    <w:p>
      <w:r>
        <w:t>{{dispozitiv}}</w:t>
      </w:r>
    </w:p>
    <w:p/>
    <w:p>
      <w:r>
        <w:t>Prezenta încheiere poate fi contestată la procurorul ierarhic superior în termen de 10 zile din data emiterii.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Ofițer de investigații</w:t>
            </w:r>
          </w:p>
        </w:tc>
        <w:tc>
          <w:tcPr>
            <w:tcW w:type="dxa" w:w="4844"/>
          </w:tcPr>
          <w:p>
            <w:r>
              <w:rPr>
                <w:b/>
              </w:rPr>
              <w:t>Coordonat: Șef secție investigații</w:t>
            </w:r>
          </w:p>
        </w:tc>
      </w:tr>
      <w:tr>
        <w:tc>
          <w:tcPr>
            <w:tcW w:type="dxa" w:w="4844"/>
          </w:tcPr>
          <w:p>
            <w:r>
              <w:t>{{ofiters_prenume}} {{ofiters_nume}}</w:t>
            </w:r>
          </w:p>
        </w:tc>
        <w:tc>
          <w:tcPr>
            <w:tcW w:type="dxa" w:w="4844"/>
          </w:tcPr>
          <w:p>
            <w:r>
              <w:t>________________________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