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4972050" cy="2076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pacing w:after="160" w:lineRule="auto"/>
        <w:jc w:val="center"/>
        <w:rPr>
          <w:sz w:val="42"/>
          <w:szCs w:val="42"/>
        </w:rPr>
      </w:pPr>
      <w:bookmarkStart w:colFirst="0" w:colLast="0" w:name="_4przmt2nzoj4" w:id="0"/>
      <w:bookmarkEnd w:id="0"/>
      <w:r w:rsidDel="00000000" w:rsidR="00000000" w:rsidRPr="00000000">
        <w:rPr>
          <w:b w:val="1"/>
          <w:rtl w:val="0"/>
        </w:rPr>
        <w:t xml:space="preserve">Atlantic Technological University Donegal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Umer Karachiwala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L00196895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Software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Principles and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Msc in Computing in DevOps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28th September 2025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</w:rPr>
      </w:pPr>
      <w:bookmarkStart w:colFirst="0" w:colLast="0" w:name="_ed2vdjlecnyp" w:id="1"/>
      <w:bookmarkEnd w:id="1"/>
      <w:r w:rsidDel="00000000" w:rsidR="00000000" w:rsidRPr="00000000">
        <w:rPr>
          <w:b w:val="1"/>
          <w:rtl w:val="0"/>
        </w:rPr>
        <w:t xml:space="preserve">Task 1: DevOps Principles and Concept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