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u w:val="single"/>
          <w:sz w:val="28"/>
          <w:szCs w:val="28"/>
        </w:rPr>
        <w:t xml:space="preserve">Institute of Information Technology</w:t>
      </w:r>
    </w:p>
    <w:p>
      <w:pPr>
        <w:spacing w:before="150" w:after="100"/>
      </w:pPr>
      <w:r>
        <w:rPr>
          <w:b/>
          <w:bCs/>
          <w:sz w:val="24"/>
          <w:szCs w:val="24"/>
          <w:rFonts w:ascii="Arial" w:cs="Arial" w:eastAsia="Arial" w:hAnsi="Arial"/>
        </w:rPr>
        <w:t xml:space="preserve">Paper: 29</w:t>
      </w:r>
      <w:r>
        <w:t xml:space="preserve">					</w:t>
      </w:r>
      <w:r>
        <w:t xml:space="preserve">         </w:t>
      </w:r>
      <w:r>
        <w:rPr>
          <w:b/>
          <w:bCs/>
          <w:sz w:val="24"/>
          <w:szCs w:val="24"/>
          <w:rFonts w:ascii="Arial" w:cs="Arial" w:eastAsia="Arial" w:hAnsi="Arial"/>
        </w:rPr>
        <w:t xml:space="preserve">Date: Thursday, February 6, 2025</w:t>
      </w:r>
    </w:p>
    <w:p>
      <w:pPr>
        <w:spacing w:before="150" w:after="100"/>
      </w:pPr>
      <w:r>
        <w:rPr>
          <w:b/>
          <w:bCs/>
          <w:sz w:val="24"/>
          <w:szCs w:val="24"/>
          <w:rFonts w:ascii="Arial" w:cs="Arial" w:eastAsia="Arial" w:hAnsi="Arial"/>
        </w:rPr>
        <w:t xml:space="preserve">Total Marks: 20</w:t>
      </w:r>
      <w:r>
        <w:t xml:space="preserve">						</w:t>
      </w:r>
      <w:r>
        <w:t xml:space="preserve">             </w:t>
      </w:r>
      <w:r>
        <w:rPr>
          <w:b/>
          <w:bCs/>
          <w:sz w:val="24"/>
          <w:szCs w:val="24"/>
          <w:rFonts w:ascii="Arial" w:cs="Arial" w:eastAsia="Arial" w:hAnsi="Arial"/>
        </w:rPr>
        <w:t xml:space="preserve">Time Allowed: 2 Hours</w:t>
      </w:r>
    </w:p>
    <w:p>
      <w:pPr>
        <w:spacing w:before="100" w:after="50"/>
      </w:pPr>
      <w:r>
        <w:rPr>
          <w:b/>
          <w:bCs/>
          <w:sz w:val="24"/>
          <w:szCs w:val="24"/>
          <w:rFonts w:ascii="Arial" w:cs="Arial" w:eastAsia="Arial" w:hAnsi="Arial"/>
        </w:rPr>
        <w:t xml:space="preserve">Note: Attempt all questions.</w:t>
      </w:r>
    </w:p>
    <w:p>
      <w:pPr>
        <w:spacing w:after="100"/>
      </w:pPr>
    </w:p>
    <w:p>
      <w:pPr>
        <w:spacing w:before="100" w:after="150"/>
      </w:pPr>
      <w:r>
        <w:rPr>
          <w:b/>
          <w:bCs/>
          <w:sz w:val="24"/>
          <w:szCs w:val="24"/>
          <w:rFonts w:ascii="Arial" w:cs="Arial" w:eastAsia="Arial" w:hAnsi="Arial"/>
        </w:rPr>
        <w:t xml:space="preserve">Here are 6 conceptual questions based on the provided text, totaling 20 marks.  The mark allocation is designed to reflect the complexity and scope of each question.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**Q1. (4 marks)**  Discuss the fundamental differences between a hash function and a block cipher. Explain why directly using a hash function to construct a block cipher like DES, where reversibility is crucial, presents a significant challenge.  How might one *attempt* to overcome this challenge (briefly outline a potential approach, without needing detailed implementation)?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**Q2. (3 marks)** Can encryption alone guarantee message integrity? Justify your answer with a concise explanation and a counter-example.</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**Q3. (4 marks)** Triple DES (3DES) uses three keys.  Explain the rationale behind using a decryption step in the middle of the EDE (Encrypt-Decrypt-Encrypt) process.  Why not use encryption for all three stages? Discuss the implications for security and backward compatibility.</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**Q4. (3 marks)**  Steganography hides information within other media.  Compare and contrast two distinct techniques of steganography, highlighting their strengths and weaknesses in terms of security and ease of implementation.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**Q5. (3 marks)**  AES uses a key schedule to generate round keys.  Describe the process by which round keys are derived from the main key in AES (a high-level overview is sufficient; no detailed mathematical formulas are required). How does the structure of the key schedule contribute to the algorithm's security?</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**Q6. (3 marks)**  Explain how redundant data can aid cryptanalysis. Provide at least two specific ways that redundancy can be exploited to break a cipher.</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This revised set of questions encourages deeper understanding of the concepts rather than simple recall of the answers provided in the original text. The mark allocation reflects the relative complexity and depth of analysis required for each question.</w:t>
      </w:r>
    </w:p>
    <w:p>
      <w:pPr>
        <w:spacing w:before="100" w:after="150"/>
      </w:pPr>
      <w:r>
        <w:rPr>
          <w:b/>
          <w:bCs/>
          <w:sz w:val="24"/>
          <w:szCs w:val="24"/>
          <w:rFonts w:ascii="Arial" w:cs="Arial" w:eastAsia="Arial" w:hAnsi="Arial"/>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2025-02-06T02:41:17.649Z</dcterms:created>
  <dcterms:modified xsi:type="dcterms:W3CDTF">2025-02-06T02:41:17.649Z</dcterms:modified>
</cp:coreProperties>
</file>

<file path=docProps/custom.xml><?xml version="1.0" encoding="utf-8"?>
<Properties xmlns="http://schemas.openxmlformats.org/officeDocument/2006/custom-properties" xmlns:vt="http://schemas.openxmlformats.org/officeDocument/2006/docPropsVTypes"/>
</file>