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29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5080000</wp:posOffset>
            </wp:positionH>
            <wp:positionV relativeFrom="page">
              <wp:posOffset>6731000</wp:posOffset>
            </wp:positionV>
            <wp:extent cx="1168400" cy="11684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858000" cy="55753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75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0800" w:h="14400"/>
          <w:pgMar w:top="1440" w:right="290" w:bottom="980" w:left="296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96" w:lineRule="exact" w:before="0" w:after="0"/>
        <w:ind w:left="0" w:right="0" w:firstLine="0"/>
        <w:jc w:val="left"/>
      </w:pPr>
      <w:r>
        <w:rPr>
          <w:rFonts w:ascii="ITCAvantGardeStd" w:hAnsi="ITCAvantGardeStd" w:eastAsia="ITCAvantGardeStd"/>
          <w:b w:val="0"/>
          <w:i w:val="0"/>
          <w:color w:val="FFFFFF"/>
          <w:sz w:val="32"/>
        </w:rPr>
        <w:t xml:space="preserve">18th Annual </w:t>
      </w:r>
    </w:p>
    <w:p>
      <w:pPr>
        <w:sectPr>
          <w:type w:val="continuous"/>
          <w:pgSz w:w="10800" w:h="14400"/>
          <w:pgMar w:top="1440" w:right="290" w:bottom="980" w:left="296" w:header="720" w:footer="720" w:gutter="0"/>
          <w:cols w:space="720" w:num="2" w:equalWidth="0">
            <w:col w:w="3342" w:space="0"/>
            <w:col w:w="6872" w:space="0"/>
          </w:cols>
          <w:docGrid w:linePitch="360"/>
        </w:sectPr>
      </w:pPr>
    </w:p>
    <w:p>
      <w:pPr>
        <w:autoSpaceDN w:val="0"/>
        <w:autoSpaceDE w:val="0"/>
        <w:widowControl/>
        <w:spacing w:line="400" w:lineRule="exact" w:before="0" w:after="690"/>
        <w:ind w:left="1380" w:right="0" w:firstLine="0"/>
        <w:jc w:val="left"/>
      </w:pPr>
      <w:r>
        <w:rPr>
          <w:rFonts w:ascii="ITCAvantGardeStd" w:hAnsi="ITCAvantGardeStd" w:eastAsia="ITCAvantGardeStd"/>
          <w:b w:val="0"/>
          <w:i w:val="0"/>
          <w:color w:val="626366"/>
          <w:sz w:val="32"/>
        </w:rPr>
        <w:t>2020</w:t>
      </w:r>
    </w:p>
    <w:p>
      <w:pPr>
        <w:sectPr>
          <w:type w:val="nextColumn"/>
          <w:pgSz w:w="10800" w:h="14400"/>
          <w:pgMar w:top="1440" w:right="290" w:bottom="980" w:left="296" w:header="720" w:footer="720" w:gutter="0"/>
          <w:cols w:space="720" w:num="2" w:equalWidth="0">
            <w:col w:w="3342" w:space="0"/>
            <w:col w:w="687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4.0" w:type="dxa"/>
      </w:tblPr>
      <w:tblGrid>
        <w:gridCol w:w="2553"/>
        <w:gridCol w:w="2553"/>
        <w:gridCol w:w="2553"/>
        <w:gridCol w:w="2553"/>
      </w:tblGrid>
      <w:tr>
        <w:trPr>
          <w:trHeight w:hRule="exact" w:val="1840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3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68400" cy="1168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0" cy="1168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81100" cy="1168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168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81100" cy="11811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181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796" w:after="0"/>
              <w:ind w:left="432" w:right="432" w:firstLine="0"/>
              <w:jc w:val="center"/>
            </w:pPr>
            <w:r>
              <w:rPr>
                <w:rFonts w:ascii="ITCAvantGardeStd" w:hAnsi="ITCAvantGardeStd" w:eastAsia="ITCAvantGardeStd"/>
                <w:b/>
                <w:i w:val="0"/>
                <w:color w:val="FFFFFF"/>
                <w:sz w:val="22"/>
              </w:rPr>
              <w:t xml:space="preserve">PREMIUM </w:t>
            </w:r>
            <w:r>
              <w:br/>
            </w:r>
            <w:r>
              <w:rPr>
                <w:rFonts w:ascii="ITCAvantGardeStd" w:hAnsi="ITCAvantGardeStd" w:eastAsia="ITCAvantGardeStd"/>
                <w:b w:val="0"/>
                <w:i w:val="0"/>
                <w:color w:val="FFFFFF"/>
                <w:sz w:val="13"/>
              </w:rPr>
              <w:t xml:space="preserve">COATING SYSTEMS </w:t>
            </w:r>
            <w:r>
              <w:rPr>
                <w:rFonts w:ascii="ITCAvantGardeStd" w:hAnsi="ITCAvantGardeStd" w:eastAsia="ITCAvantGardeStd"/>
                <w:b w:val="0"/>
                <w:i w:val="0"/>
                <w:color w:val="FFFFFF"/>
                <w:sz w:val="13"/>
              </w:rPr>
              <w:t>CONTRACTOR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type w:val="continuous"/>
      <w:pgSz w:w="10800" w:h="14400"/>
      <w:pgMar w:top="1440" w:right="290" w:bottom="980" w:left="296" w:header="720" w:footer="720" w:gutter="0"/>
      <w:cols w:space="720" w:num="1" w:equalWidth="0">
        <w:col w:w="10214" w:space="0"/>
        <w:col w:w="3342" w:space="0"/>
        <w:col w:w="687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