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AD7" w:rsidRDefault="00803AD7" w:rsidP="00803AD7">
      <w:pPr>
        <w:pStyle w:val="Heading1"/>
      </w:pPr>
      <w:r w:rsidRPr="00803AD7">
        <w:rPr>
          <w:sz w:val="48"/>
          <w:szCs w:val="48"/>
        </w:rPr>
        <w:t>K-Nearest Neighbors (KNN) Classification Report for MNIST Dataset</w:t>
      </w:r>
      <w:r>
        <w:rPr>
          <w:rFonts w:ascii="Times New Roman" w:hAnsi="Times New Roman" w:cs="Times New Roman"/>
          <w:sz w:val="32"/>
          <w:szCs w:val="32"/>
        </w:rPr>
        <w:br/>
      </w:r>
      <w:r>
        <w:br/>
      </w:r>
      <w:r>
        <w:rPr>
          <w:rFonts w:ascii="Times New Roman" w:hAnsi="Times New Roman" w:cs="Times New Roman"/>
        </w:rPr>
        <w:br/>
        <w:t>Name</w:t>
      </w:r>
      <w:r w:rsidRPr="0038625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Pr="00386252">
        <w:rPr>
          <w:rFonts w:ascii="Times New Roman" w:hAnsi="Times New Roman" w:cs="Times New Roman"/>
        </w:rPr>
        <w:t>Khizar Hayat</w:t>
      </w:r>
      <w:r w:rsidRPr="00386252">
        <w:rPr>
          <w:rFonts w:ascii="Times New Roman" w:hAnsi="Times New Roman" w:cs="Times New Roman"/>
        </w:rPr>
        <w:br/>
        <w:t xml:space="preserve">Reg. </w:t>
      </w:r>
      <w:r>
        <w:rPr>
          <w:rFonts w:ascii="Times New Roman" w:hAnsi="Times New Roman" w:cs="Times New Roman"/>
        </w:rPr>
        <w:t>No:</w:t>
      </w:r>
      <w:r>
        <w:rPr>
          <w:rFonts w:ascii="Times New Roman" w:hAnsi="Times New Roman" w:cs="Times New Roman"/>
        </w:rPr>
        <w:tab/>
        <w:t>M24F0062D</w:t>
      </w:r>
      <w:r w:rsidRPr="00386252">
        <w:rPr>
          <w:rFonts w:ascii="Times New Roman" w:hAnsi="Times New Roman" w:cs="Times New Roman"/>
        </w:rPr>
        <w:t>S011</w:t>
      </w:r>
      <w:r>
        <w:rPr>
          <w:rFonts w:ascii="Times New Roman" w:hAnsi="Times New Roman" w:cs="Times New Roman"/>
        </w:rPr>
        <w:br/>
      </w:r>
      <w:r>
        <w:br/>
      </w:r>
      <w:r>
        <w:rPr>
          <w:rFonts w:ascii="Times New Roman" w:hAnsi="Times New Roman" w:cs="Times New Roman"/>
        </w:rPr>
        <w:t>Name:</w:t>
      </w:r>
      <w:r>
        <w:rPr>
          <w:rFonts w:ascii="Times New Roman" w:hAnsi="Times New Roman" w:cs="Times New Roman"/>
        </w:rPr>
        <w:tab/>
      </w:r>
      <w:r w:rsidRPr="00386252">
        <w:rPr>
          <w:rFonts w:ascii="Times New Roman" w:hAnsi="Times New Roman" w:cs="Times New Roman"/>
        </w:rPr>
        <w:t>Umer Sajid</w:t>
      </w:r>
      <w:r w:rsidRPr="00386252">
        <w:rPr>
          <w:rFonts w:ascii="Times New Roman" w:hAnsi="Times New Roman" w:cs="Times New Roman"/>
        </w:rPr>
        <w:br/>
        <w:t xml:space="preserve">Reg. </w:t>
      </w:r>
      <w:r>
        <w:rPr>
          <w:rFonts w:ascii="Times New Roman" w:hAnsi="Times New Roman" w:cs="Times New Roman"/>
        </w:rPr>
        <w:t>No:</w:t>
      </w:r>
      <w:r>
        <w:rPr>
          <w:rFonts w:ascii="Times New Roman" w:hAnsi="Times New Roman" w:cs="Times New Roman"/>
        </w:rPr>
        <w:tab/>
      </w:r>
      <w:r w:rsidRPr="00386252">
        <w:rPr>
          <w:rFonts w:ascii="Times New Roman" w:hAnsi="Times New Roman" w:cs="Times New Roman"/>
        </w:rPr>
        <w:t>M24F0019DS005</w:t>
      </w:r>
    </w:p>
    <w:p w:rsidR="00396096" w:rsidRPr="00803AD7" w:rsidRDefault="00803AD7" w:rsidP="00803AD7">
      <w:pPr>
        <w:pStyle w:val="Title"/>
        <w:jc w:val="right"/>
        <w:rPr>
          <w:sz w:val="40"/>
          <w:szCs w:val="40"/>
        </w:rPr>
      </w:pPr>
      <w:r w:rsidRPr="00A540E4">
        <w:rPr>
          <w:sz w:val="40"/>
          <w:szCs w:val="40"/>
        </w:rPr>
        <w:br/>
      </w:r>
      <w:r>
        <w:rPr>
          <w:rFonts w:ascii="Times New Roman" w:hAnsi="Times New Roman" w:cs="Times New Roman"/>
          <w:sz w:val="32"/>
          <w:szCs w:val="32"/>
        </w:rPr>
        <w:t xml:space="preserve">                           Group: </w:t>
      </w:r>
      <w:r w:rsidRPr="00386252">
        <w:rPr>
          <w:rFonts w:ascii="Times New Roman" w:hAnsi="Times New Roman" w:cs="Times New Roman"/>
          <w:sz w:val="32"/>
          <w:szCs w:val="32"/>
        </w:rPr>
        <w:t>07</w:t>
      </w:r>
      <w:r>
        <w:rPr>
          <w:sz w:val="40"/>
          <w:szCs w:val="40"/>
        </w:rPr>
        <w:t xml:space="preserve">                                   </w:t>
      </w:r>
    </w:p>
    <w:p w:rsidR="00396096" w:rsidRDefault="00D7216E">
      <w:pPr>
        <w:pStyle w:val="Heading2"/>
      </w:pPr>
      <w:r>
        <w:t>A</w:t>
      </w:r>
      <w:r>
        <w:t>bstract</w:t>
      </w:r>
    </w:p>
    <w:p w:rsidR="00396096" w:rsidRDefault="00D7216E">
      <w:r>
        <w:t xml:space="preserve">This report presents the implementation and evaluation of the K-Nearest Neighbors (KNN) algorithm on the MNIST dataset. The study aims to identify the optimal distance metric and </w:t>
      </w:r>
      <w:r>
        <w:t>the value of K by comparing the model's performance using evaluation metrics such as accuracy and confusion matrices.</w:t>
      </w:r>
    </w:p>
    <w:p w:rsidR="00396096" w:rsidRDefault="00D7216E">
      <w:pPr>
        <w:pStyle w:val="Heading2"/>
      </w:pPr>
      <w:r>
        <w:t>Introduction</w:t>
      </w:r>
    </w:p>
    <w:p w:rsidR="00396096" w:rsidRDefault="00D7216E">
      <w:r>
        <w:t xml:space="preserve">The K-Nearest Neighbors (KNN) algorithm is a fundamental supervised machine learning technique. This report evaluates KNN on </w:t>
      </w:r>
      <w:r>
        <w:t>the MNIST dataset, which comprises handwritten digit images. The objective is to classify these digits accurately using different distance metrics (Euclidean, Manhattan, Chebyshev) and varying values of K (from 1 to 10).</w:t>
      </w:r>
    </w:p>
    <w:p w:rsidR="00396096" w:rsidRDefault="00D7216E">
      <w:pPr>
        <w:pStyle w:val="Heading2"/>
      </w:pPr>
      <w:r>
        <w:t>Dataset</w:t>
      </w:r>
    </w:p>
    <w:p w:rsidR="00396096" w:rsidRDefault="00D7216E">
      <w:r>
        <w:t xml:space="preserve">The MNIST dataset contains </w:t>
      </w:r>
      <w:r>
        <w:t>70,000 grayscale images of handwritten digits, divided into 60,000 training samples and 10,000 testing samples. Each image is of size 28x28 pixels, representing digits from 0 to 9. The dataset is widely used for benchmarking image classification algorithms</w:t>
      </w:r>
      <w:r>
        <w:t>.</w:t>
      </w:r>
    </w:p>
    <w:p w:rsidR="00396096" w:rsidRDefault="00D7216E">
      <w:pPr>
        <w:pStyle w:val="Heading2"/>
      </w:pPr>
      <w:r>
        <w:t>Model</w:t>
      </w:r>
    </w:p>
    <w:p w:rsidR="00396096" w:rsidRDefault="00D7216E">
      <w:r>
        <w:t xml:space="preserve">The KNN model was implemented using the Scikit-learn library. The algorithm computes distances between data points and their neighbors to classify a given input based on the </w:t>
      </w:r>
      <w:r>
        <w:lastRenderedPageBreak/>
        <w:t>majority class of its nearest neighbors. Different distance metrics (Eucli</w:t>
      </w:r>
      <w:r>
        <w:t>dean, Manhattan, Chebyshev) and values of K (ranging from 1 to 10) were tested.</w:t>
      </w:r>
    </w:p>
    <w:p w:rsidR="00396096" w:rsidRDefault="00D7216E">
      <w:pPr>
        <w:pStyle w:val="Heading2"/>
      </w:pPr>
      <w:r>
        <w:t>Results</w:t>
      </w:r>
    </w:p>
    <w:p w:rsidR="00396096" w:rsidRDefault="00D7216E">
      <w:pPr>
        <w:pStyle w:val="Heading3"/>
      </w:pPr>
      <w:r>
        <w:t>Evaluation Metrics</w:t>
      </w:r>
    </w:p>
    <w:p w:rsidR="00396096" w:rsidRDefault="00D7216E">
      <w:r>
        <w:t>The evaluation of the KNN model is based on accuracy and confusion matrices. The accuracy metric measures the percentage of correctly classified samp</w:t>
      </w:r>
      <w:r>
        <w:t>les, while confusion matrices provide insights into the model's performance for each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96096">
        <w:tc>
          <w:tcPr>
            <w:tcW w:w="2880" w:type="dxa"/>
          </w:tcPr>
          <w:p w:rsidR="00396096" w:rsidRDefault="00D7216E">
            <w:r>
              <w:t>K Value</w:t>
            </w:r>
          </w:p>
        </w:tc>
        <w:tc>
          <w:tcPr>
            <w:tcW w:w="2880" w:type="dxa"/>
          </w:tcPr>
          <w:p w:rsidR="00396096" w:rsidRDefault="00D7216E">
            <w:r>
              <w:t>Distance Metric</w:t>
            </w:r>
          </w:p>
        </w:tc>
        <w:tc>
          <w:tcPr>
            <w:tcW w:w="2880" w:type="dxa"/>
          </w:tcPr>
          <w:p w:rsidR="00396096" w:rsidRDefault="00D7216E">
            <w:r>
              <w:t>Accuracy</w:t>
            </w:r>
          </w:p>
        </w:tc>
      </w:tr>
      <w:tr w:rsidR="00396096">
        <w:tc>
          <w:tcPr>
            <w:tcW w:w="2880" w:type="dxa"/>
          </w:tcPr>
          <w:p w:rsidR="00396096" w:rsidRDefault="00D7216E">
            <w:r>
              <w:t>1</w:t>
            </w:r>
          </w:p>
        </w:tc>
        <w:tc>
          <w:tcPr>
            <w:tcW w:w="2880" w:type="dxa"/>
          </w:tcPr>
          <w:p w:rsidR="00396096" w:rsidRDefault="00D7216E">
            <w:r>
              <w:t>Euclidean</w:t>
            </w:r>
          </w:p>
        </w:tc>
        <w:tc>
          <w:tcPr>
            <w:tcW w:w="2880" w:type="dxa"/>
          </w:tcPr>
          <w:p w:rsidR="00396096" w:rsidRDefault="00803AD7">
            <w:r>
              <w:t>0.972</w:t>
            </w:r>
          </w:p>
        </w:tc>
      </w:tr>
      <w:tr w:rsidR="00396096">
        <w:tc>
          <w:tcPr>
            <w:tcW w:w="2880" w:type="dxa"/>
          </w:tcPr>
          <w:p w:rsidR="00396096" w:rsidRDefault="00D7216E">
            <w:r>
              <w:t>5</w:t>
            </w:r>
          </w:p>
        </w:tc>
        <w:tc>
          <w:tcPr>
            <w:tcW w:w="2880" w:type="dxa"/>
          </w:tcPr>
          <w:p w:rsidR="00396096" w:rsidRDefault="00D7216E">
            <w:r>
              <w:t>Manhattan</w:t>
            </w:r>
          </w:p>
        </w:tc>
        <w:tc>
          <w:tcPr>
            <w:tcW w:w="2880" w:type="dxa"/>
          </w:tcPr>
          <w:p w:rsidR="00396096" w:rsidRPr="00803AD7" w:rsidRDefault="00803AD7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0.965</w:t>
            </w:r>
          </w:p>
        </w:tc>
      </w:tr>
      <w:tr w:rsidR="00396096">
        <w:tc>
          <w:tcPr>
            <w:tcW w:w="2880" w:type="dxa"/>
          </w:tcPr>
          <w:p w:rsidR="00396096" w:rsidRDefault="00D7216E">
            <w:r>
              <w:t>10</w:t>
            </w:r>
          </w:p>
        </w:tc>
        <w:tc>
          <w:tcPr>
            <w:tcW w:w="2880" w:type="dxa"/>
          </w:tcPr>
          <w:p w:rsidR="00396096" w:rsidRDefault="00D7216E">
            <w:r>
              <w:t>Chebyshev</w:t>
            </w:r>
          </w:p>
        </w:tc>
        <w:tc>
          <w:tcPr>
            <w:tcW w:w="2880" w:type="dxa"/>
          </w:tcPr>
          <w:p w:rsidR="00396096" w:rsidRPr="00803AD7" w:rsidRDefault="00803AD7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0.8106428571428571</w:t>
            </w:r>
          </w:p>
        </w:tc>
      </w:tr>
    </w:tbl>
    <w:p w:rsidR="00396096" w:rsidRDefault="00803AD7">
      <w:r>
        <w:br/>
      </w:r>
      <w:r w:rsidR="00D7216E">
        <w:t xml:space="preserve">A comparison of accuracy for different metrics and K values is </w:t>
      </w:r>
      <w:r w:rsidR="00D7216E">
        <w:t>summarized in the table above.</w:t>
      </w:r>
    </w:p>
    <w:p w:rsidR="00396096" w:rsidRDefault="00803AD7">
      <w:pPr>
        <w:pStyle w:val="Heading3"/>
      </w:pPr>
      <w:r>
        <w:rPr>
          <w:noProof/>
        </w:rPr>
        <w:drawing>
          <wp:inline distT="0" distB="0" distL="0" distR="0">
            <wp:extent cx="5486400" cy="2847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uracy comparison of mn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D7216E">
        <w:t>Confusion Matrix</w:t>
      </w:r>
    </w:p>
    <w:p w:rsidR="00396096" w:rsidRDefault="00D7216E">
      <w:r>
        <w:t>Below is the confusion matrix for the Eu</w:t>
      </w:r>
      <w:r w:rsidR="00803AD7">
        <w:t>clidean distance metric with K=1</w:t>
      </w:r>
      <w:bookmarkStart w:id="0" w:name="_GoBack"/>
      <w:bookmarkEnd w:id="0"/>
      <w:r>
        <w:t>, which achieved one of the highest accuracies.</w:t>
      </w:r>
    </w:p>
    <w:p w:rsidR="00396096" w:rsidRDefault="00803AD7">
      <w:r>
        <w:rPr>
          <w:noProof/>
        </w:rPr>
        <w:lastRenderedPageBreak/>
        <w:drawing>
          <wp:inline distT="0" distB="0" distL="0" distR="0">
            <wp:extent cx="5486400" cy="45891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96" w:rsidRDefault="00D7216E">
      <w:pPr>
        <w:pStyle w:val="Heading2"/>
      </w:pPr>
      <w:r>
        <w:t>Conclusion</w:t>
      </w:r>
    </w:p>
    <w:p w:rsidR="00396096" w:rsidRDefault="00D7216E">
      <w:r>
        <w:t>Based on the evaluation, the Euclidea</w:t>
      </w:r>
      <w:r>
        <w:t>n distance metric with K=1 provided the highest accuracy for the MNIST dataset. The results demonstrate that the choice of K and distance metric significantly impacts the performance of the KNN algorithm.</w:t>
      </w:r>
    </w:p>
    <w:sectPr w:rsidR="003960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6096"/>
    <w:rsid w:val="00803AD7"/>
    <w:rsid w:val="00AA1D8D"/>
    <w:rsid w:val="00B47730"/>
    <w:rsid w:val="00CB0664"/>
    <w:rsid w:val="00D721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03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A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03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A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9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8C7E3C-567F-4A7D-A2DF-1DFB8ECEB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Danish Computer</cp:lastModifiedBy>
  <cp:revision>2</cp:revision>
  <dcterms:created xsi:type="dcterms:W3CDTF">2024-11-24T17:50:00Z</dcterms:created>
  <dcterms:modified xsi:type="dcterms:W3CDTF">2024-11-24T17:50:00Z</dcterms:modified>
</cp:coreProperties>
</file>