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111827"/>
          <w:sz w:val="33"/>
        </w:rPr>
        <w:t>UMER SIDDIQUI</w:t>
      </w:r>
    </w:p>
    <w:p>
      <w:pPr>
        <w:spacing w:before="0" w:after="30"/>
        <w:jc w:val="center"/>
      </w:pPr>
      <w:r>
        <w:rPr>
          <w:rFonts w:ascii="Calibri" w:hAnsi="Calibri"/>
          <w:b/>
          <w:color w:val="1F2937"/>
          <w:sz w:val="19"/>
        </w:rPr>
        <w:t>Backend &amp; AI Systems Engineer</w:t>
      </w:r>
    </w:p>
    <w:p>
      <w:pPr>
        <w:spacing w:before="0" w:after="10"/>
        <w:jc w:val="center"/>
      </w:pPr>
      <w:r>
        <w:rPr>
          <w:rFonts w:ascii="Calibri" w:hAnsi="Calibri"/>
          <w:color w:val="374151"/>
          <w:sz w:val="16"/>
        </w:rPr>
        <w:t xml:space="preserve">Karachi, Pakistan  ·  </w:t>
      </w:r>
      <w:hyperlink r:id="rId9">
        <w:r>
          <w:rPr>
            <w:rFonts w:ascii="Calibri" w:hAnsi="Calibri"/>
            <w:color w:val="1d4ed8"/>
            <w:sz w:val="17"/>
            <w:u w:val="single"/>
          </w:rPr>
          <w:t>um3rsiddiqui99@gmail.com</w:t>
        </w:r>
      </w:hyperlink>
      <w:r>
        <w:rPr>
          <w:rFonts w:ascii="Calibri" w:hAnsi="Calibri"/>
          <w:color w:val="374151"/>
          <w:sz w:val="16"/>
        </w:rPr>
        <w:t xml:space="preserve">  ·  </w:t>
      </w:r>
      <w:hyperlink r:id="rId10">
        <w:r>
          <w:rPr>
            <w:rFonts w:ascii="Calibri" w:hAnsi="Calibri"/>
            <w:color w:val="1d4ed8"/>
            <w:sz w:val="17"/>
            <w:u w:val="single"/>
          </w:rPr>
          <w:t>+92-341-8094081</w:t>
        </w:r>
      </w:hyperlink>
    </w:p>
    <w:p>
      <w:pPr>
        <w:spacing w:before="0" w:after="60"/>
        <w:jc w:val="center"/>
      </w:pPr>
      <w:hyperlink r:id="rId11">
        <w:r>
          <w:rPr>
            <w:rFonts w:ascii="Calibri" w:hAnsi="Calibri"/>
            <w:color w:val="1d4ed8"/>
            <w:sz w:val="17"/>
            <w:u w:val="single"/>
          </w:rPr>
          <w:t>github.com/UmerSidiqui</w:t>
        </w:r>
      </w:hyperlink>
      <w:r>
        <w:rPr>
          <w:rFonts w:ascii="Calibri" w:hAnsi="Calibri"/>
          <w:color w:val="374151"/>
          <w:sz w:val="16"/>
        </w:rPr>
        <w:t xml:space="preserve">  ·  </w:t>
      </w:r>
      <w:hyperlink r:id="rId12">
        <w:r>
          <w:rPr>
            <w:rFonts w:ascii="Calibri" w:hAnsi="Calibri"/>
            <w:color w:val="1d4ed8"/>
            <w:sz w:val="17"/>
            <w:u w:val="single"/>
          </w:rPr>
          <w:t>linkedin.com/in/um3r-siddiqui</w:t>
        </w:r>
      </w:hyperlink>
      <w:r>
        <w:rPr>
          <w:rFonts w:ascii="Calibri" w:hAnsi="Calibri"/>
          <w:color w:val="374151"/>
          <w:sz w:val="16"/>
        </w:rPr>
        <w:t xml:space="preserve">  ·  </w:t>
      </w:r>
      <w:hyperlink r:id="rId13">
        <w:r>
          <w:rPr>
            <w:rFonts w:ascii="Calibri" w:hAnsi="Calibri"/>
            <w:color w:val="1d4ed8"/>
            <w:sz w:val="17"/>
            <w:u w:val="single"/>
          </w:rPr>
          <w:t>umersidiqui.github.io/Portfolio</w:t>
        </w:r>
      </w:hyperlink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PROFESSIONAL SUMMARY</w:t>
      </w:r>
    </w:p>
    <w:p>
      <w:pPr>
        <w:spacing w:before="0" w:after="40"/>
      </w:pPr>
      <w:r>
        <w:rPr>
          <w:rFonts w:ascii="Calibri" w:hAnsi="Calibri"/>
          <w:color w:val="222222"/>
          <w:sz w:val="16"/>
        </w:rPr>
        <w:t>Backend and AI systems engineer who designs and deploys production web APIs, telephony voice agents, and retrieval pipelines using FastAPI, NestJS, and PostgreSQL. Built voice receptionist workflows and dental practice-management integrations handling live calls with sub-second response times and concurrency-safe appointment booking. Experienced across system design, cloud CI/CD, and CPU-only, in-process ONNX model inference.</w:t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111827"/>
          <w:sz w:val="16"/>
        </w:rPr>
        <w:t xml:space="preserve">Languages: </w:t>
      </w:r>
      <w:r>
        <w:rPr>
          <w:rFonts w:ascii="Calibri" w:hAnsi="Calibri"/>
          <w:color w:val="222222"/>
          <w:sz w:val="16"/>
        </w:rPr>
        <w:t>Python, TypeScript, JavaScript, SQL</w:t>
      </w:r>
    </w:p>
    <w:p>
      <w:pPr>
        <w:spacing w:before="0" w:after="20"/>
      </w:pPr>
      <w:r>
        <w:rPr>
          <w:rFonts w:ascii="Calibri" w:hAnsi="Calibri"/>
          <w:b/>
          <w:color w:val="111827"/>
          <w:sz w:val="16"/>
        </w:rPr>
        <w:t xml:space="preserve">Back-End: </w:t>
      </w:r>
      <w:r>
        <w:rPr>
          <w:rFonts w:ascii="Calibri" w:hAnsi="Calibri"/>
          <w:color w:val="222222"/>
          <w:sz w:val="16"/>
        </w:rPr>
        <w:t>FastAPI, NestJS, Node.js, REST APIs, WebSockets</w:t>
      </w:r>
    </w:p>
    <w:p>
      <w:pPr>
        <w:spacing w:before="0" w:after="20"/>
      </w:pPr>
      <w:r>
        <w:rPr>
          <w:rFonts w:ascii="Calibri" w:hAnsi="Calibri"/>
          <w:b/>
          <w:color w:val="111827"/>
          <w:sz w:val="16"/>
        </w:rPr>
        <w:t xml:space="preserve">AI &amp; LLM Orchestration: </w:t>
      </w:r>
      <w:r>
        <w:rPr>
          <w:rFonts w:ascii="Calibri" w:hAnsi="Calibri"/>
          <w:color w:val="222222"/>
          <w:sz w:val="16"/>
        </w:rPr>
        <w:t>LangGraph, LangChain, Model Context Protocol (MCP), Claude, OpenAI API, ElevenLabs, RAG, ONNX Runtime</w:t>
      </w:r>
    </w:p>
    <w:p>
      <w:pPr>
        <w:spacing w:before="0" w:after="20"/>
      </w:pPr>
      <w:r>
        <w:rPr>
          <w:rFonts w:ascii="Calibri" w:hAnsi="Calibri"/>
          <w:b/>
          <w:color w:val="111827"/>
          <w:sz w:val="16"/>
        </w:rPr>
        <w:t xml:space="preserve">Databases &amp; Caching: </w:t>
      </w:r>
      <w:r>
        <w:rPr>
          <w:rFonts w:ascii="Calibri" w:hAnsi="Calibri"/>
          <w:color w:val="222222"/>
          <w:sz w:val="16"/>
        </w:rPr>
        <w:t>PostgreSQL, pgvector, Redis, Firestore, SQLite</w:t>
      </w:r>
    </w:p>
    <w:p>
      <w:pPr>
        <w:spacing w:before="0" w:after="20"/>
      </w:pPr>
      <w:r>
        <w:rPr>
          <w:rFonts w:ascii="Calibri" w:hAnsi="Calibri"/>
          <w:b/>
          <w:color w:val="111827"/>
          <w:sz w:val="16"/>
        </w:rPr>
        <w:t xml:space="preserve">Cloud &amp; DevOps: </w:t>
      </w:r>
      <w:r>
        <w:rPr>
          <w:rFonts w:ascii="Calibri" w:hAnsi="Calibri"/>
          <w:color w:val="222222"/>
          <w:sz w:val="16"/>
        </w:rPr>
        <w:t>AWS (ECS, RDS, S3), GCP, Docker, GitHub Actions CI/CD</w:t>
      </w:r>
    </w:p>
    <w:p>
      <w:pPr>
        <w:spacing w:before="0" w:after="20"/>
      </w:pPr>
      <w:r>
        <w:rPr>
          <w:rFonts w:ascii="Calibri" w:hAnsi="Calibri"/>
          <w:b/>
          <w:color w:val="111827"/>
          <w:sz w:val="16"/>
        </w:rPr>
        <w:t xml:space="preserve">Computer Vision &amp; ML: </w:t>
      </w:r>
      <w:r>
        <w:rPr>
          <w:rFonts w:ascii="Calibri" w:hAnsi="Calibri"/>
          <w:color w:val="222222"/>
          <w:sz w:val="16"/>
        </w:rPr>
        <w:t>PyTorch, YOLO, ResNet, OpenCV</w:t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PROFESSIONAL EXPERIENCE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Saynt AI — Senior AI Engineer                                              Jun 2025 – Present · Remote</w:t>
      </w:r>
    </w:p>
    <w:p>
      <w:pPr>
        <w:spacing w:before="0" w:after="30"/>
      </w:pPr>
      <w:r>
        <w:rPr>
          <w:rFonts w:ascii="Calibri" w:hAnsi="Calibri"/>
          <w:i/>
          <w:color w:val="4B5563"/>
          <w:sz w:val="16"/>
        </w:rPr>
        <w:t>Healthcare Voice AI &amp; Practice Management Platform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Platform Engineering </w:t>
      </w:r>
      <w:r>
        <w:rPr>
          <w:rFonts w:ascii="Calibri" w:hAnsi="Calibri"/>
          <w:i/>
          <w:color w:val="4B5563"/>
          <w:sz w:val="16"/>
        </w:rPr>
        <w:t>(NestJS · TypeScript · PostgreSQL · AWS)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and maintained NestJS backend services for authentication, appointment scheduling, patient records, call logging, and notifications across multi-location dental clinics.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Implemented authentication using Google OAuth 2.0 and JWT token verification with tenant isolation across services.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Designed relational PostgreSQL schemas with TypeORM to track patient appointments, provider schedules, and audit records.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Docker containers and automated CI/CD deployment pipelines using GitHub Actions to deploy backend services to AWS.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Conversational Voice Engine &amp; Telephony Integration </w:t>
      </w:r>
      <w:r>
        <w:rPr>
          <w:rFonts w:ascii="Calibri" w:hAnsi="Calibri"/>
          <w:i/>
          <w:color w:val="4B5563"/>
          <w:sz w:val="16"/>
        </w:rPr>
        <w:t>(FastAPI · Twilio · ElevenLabs · ONNX)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 real-time telephony webhook service in FastAPI integrating Twilio voice streams with ElevenLabs conversational voice agents to handle inbound patient phone calls.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Implemented bidirectional webhook tool-calling connecting directly to dental practice management systems (PMS) for live calendar slot lookups, provider availability checks, and appointment creation.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Designed a concurrency-safe booking lock mechanism to prevent double-booking during simultaneous inbound calls.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Benchmarked end-to-end voice latency metrics on live calls: ASR processing (20–80 ms), streaming TTS generation (65–90 ms), and practice management tool execution (&lt;1.7 s), maintaining low-latency conversational turn-taking.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Integrated CPU-only, in-process ONNX inference using quantized embeddings (all-MiniLM-L6-v2) for sub-100ms semantic RAG over clinic policies and insurance FAQs without third-party API latency or cost.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Implemented automated PII log redaction for patient data privacy, call transcript ingestion, and asynchronous SMS appointment confirmations.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Erly Stage Studios — Jr. AI Developer                                        Oct 2024 – Jun 2025 · Remote</w:t>
      </w:r>
    </w:p>
    <w:p>
      <w:pPr>
        <w:spacing w:before="0" w:after="30"/>
      </w:pPr>
      <w:r>
        <w:rPr>
          <w:rFonts w:ascii="Calibri" w:hAnsi="Calibri"/>
          <w:i/>
          <w:color w:val="4B5563"/>
          <w:sz w:val="16"/>
        </w:rPr>
        <w:t>Conversational AI &amp; Retrieval Systems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WhatsApp Meeting Scheduling Agent </w:t>
      </w:r>
      <w:r>
        <w:rPr>
          <w:rFonts w:ascii="Calibri" w:hAnsi="Calibri"/>
          <w:i/>
          <w:color w:val="4B5563"/>
          <w:sz w:val="16"/>
        </w:rPr>
        <w:t>(FastAPI · LangGraph · Model Context Protocol)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an autonomous conversational scheduling assistant integrating WhatsApp webhooks with a multi-server Model Context Protocol (MCP) architecture.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Developed dedicated MCP tools for Google Calendar event creation, conflict checks, and attendee invites using OAuth2 token management.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Created a temporal reasoning MCP server to resolve natural-language relative expressions (e.g., 'next Tuesday at 3pm') into standardized ISO timestamps with dynamic timezone conversions.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Structured multi-turn state graphs using LangGraph and FastAPI, collaborating with an Anthropic engineer on prompt design, session state persistence, and error recovery flows.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Product Q&amp;A Hybrid Retrieval Engine </w:t>
      </w:r>
      <w:r>
        <w:rPr>
          <w:rFonts w:ascii="Calibri" w:hAnsi="Calibri"/>
          <w:i/>
          <w:color w:val="4B5563"/>
          <w:sz w:val="16"/>
        </w:rPr>
        <w:t>(Python · Flask · PostgreSQL · pgvector)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an e-commerce catalog search service combining exact relational SQL filtering with pgvector similarity search over product embeddings.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Implemented conversational query rephrasing and chat history persistence to maintain multi-turn context across product inquiries.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NCL, NED University of Engineering &amp; Technology — AI &amp; Telemetry Intern     Apr 2024 – Oct 2024 · Karachi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Python data processing and EDA pipelines (Pandas) to analyze high-frequency automotive CAN-bus trip sensor logs across vehicle speed, engine RPM, fuel trims, and coolant temperatures.</w:t>
      </w:r>
    </w:p>
    <w:p>
      <w:r>
        <w:br w:type="page"/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ADDITIONAL EXPERIENCE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Supporting Engineer, HVAC Energy &amp; Performance Audit                        6-Day Onsite Audit, Oct 2026 · Karachi</w:t>
      </w:r>
    </w:p>
    <w:p>
      <w:pPr>
        <w:spacing w:before="0" w:after="30"/>
      </w:pPr>
      <w:r>
        <w:rPr>
          <w:rFonts w:ascii="Calibri" w:hAnsi="Calibri"/>
          <w:i/>
          <w:color w:val="4B5563"/>
          <w:sz w:val="16"/>
        </w:rPr>
        <w:t>Commercial Facility (British Council Library)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Installed 3-phase power quality analyzers and data loggers across commercial VRV outdoor units during a 6-day field audit; wrote Python scripts for exploratory data analysis (EDA) to synchronize electrical power draw with thermodynamic compressor load cycles and identify operating imbalances.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Analyzed electrical power logs alongside indoor cooling/return temperatures, suction/discharge pressures, acoustic/vibration measurements, thermal imaging, and room airflow data; identified high refrigerant leak frequency and equipment degradation on a 10-year-old system, delivering data-backed recommendations for full system replacement.</w:t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INDEPENDENT PROJECTS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Multi-Object Visual Reasoning &amp; Orientation Pipeline </w:t>
      </w:r>
      <w:r>
        <w:rPr>
          <w:rFonts w:ascii="Calibri" w:hAnsi="Calibri"/>
          <w:i/>
          <w:color w:val="4B5563"/>
          <w:sz w:val="16"/>
        </w:rPr>
        <w:t>(PyTorch · YOLO · ResNet-18 · ONNX Runtime · OpenCV · NetworkX)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an automated computer vision pipeline to solve complex multi-symbol visual matching and orientation challenges under geometric clutter.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 custom web-based annotation tool (JavaScript) to label symbol datasets locally; fine-tuned YOLO and ResNet models on Google Colab (NVIDIA T4 GPU) and exported lightweight, CPU-optimized ONNX models to run efficiently on low-spec hardware.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Fine-tuned a nano YOLO model on custom-labeled images to detect and isolate prompt icons and candidate scene bounding boxes under dynamic confidence thresholds.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Preprocessed candidate crops into 8-way rotational views (0°–315° in 45° increments) and evaluated them using a fine-tuned ResNet-18 Siamese network running in ONNX Runtime; computed pairwise cosine similarities across rotational tensors.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Formulated the symbol-matching assignment as a bipartite graph in NetworkX, running maximum weight bipartite matching to determine the ordered sequence of target coordinates with an automated validation threshold (≥ 0.60).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Video Surveillance Violence Detection System </w:t>
      </w:r>
      <w:r>
        <w:rPr>
          <w:rFonts w:ascii="Calibri" w:hAnsi="Calibri"/>
          <w:i/>
          <w:color w:val="4B5563"/>
          <w:sz w:val="16"/>
        </w:rPr>
        <w:t>(Python · YOLO · OpenCV)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Fine-tuned a YOLO object detection model on curated video surveillance datasets labeled for physical altercations versus non-violent activities.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Built automated frame extraction and confidence-thresholded event detection logic in OpenCV for real-time video security monitoring.</w:t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RESEARCH</w:t>
      </w:r>
    </w:p>
    <w:p>
      <w:pPr>
        <w:spacing w:before="50" w:after="10"/>
      </w:pPr>
      <w:r>
        <w:rPr>
          <w:rFonts w:ascii="Calibri" w:hAnsi="Calibri"/>
          <w:b/>
          <w:i/>
          <w:color w:val="111827"/>
          <w:sz w:val="16"/>
        </w:rPr>
        <w:t xml:space="preserve">Heuristics-Driven Soft Actor-Critic (SAC) Reinforcement Learning </w:t>
      </w:r>
      <w:r>
        <w:rPr>
          <w:rFonts w:ascii="Calibri" w:hAnsi="Calibri"/>
          <w:i/>
          <w:color w:val="4B5563"/>
          <w:sz w:val="16"/>
        </w:rPr>
        <w:t>(Deep RL · PyTorch · OpenAI Gym)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Reproduced and extended the base paper: Beikmohammadi &amp; Magnússon, 'Accelerating actor-critic-based algorithms via pseudo-labels derived from prior knowledge', Information Sciences 661 (2024).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Formulated a novel critic-side heuristic modification to the value function update in Soft Actor-Critic (SAC), supplementing the base paper's actor-side pseudo-labels.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Evaluated across continuous control benchmark environments (CartPoleContinuous-v1, MountainCarContinuous-v0, LunarLanderContinuous-v2, Pendulum-v1, BipedalWalker-v3) against Stable-Baselines3 SAC, TD3, DDPG, PPO, and the baseline Accelerated SAC over multiple random seeds, tracking cumulative return trajectories and sample efficiency.</w:t>
      </w:r>
    </w:p>
    <w:p>
      <w:pPr>
        <w:spacing w:before="0" w:after="20"/>
        <w:ind w:left="259" w:hanging="259"/>
      </w:pPr>
      <w:r>
        <w:rPr>
          <w:rFonts w:ascii="Calibri" w:hAnsi="Calibri"/>
          <w:color w:val="222222"/>
          <w:sz w:val="16"/>
        </w:rPr>
        <w:t xml:space="preserve">•  </w:t>
      </w:r>
      <w:r>
        <w:rPr>
          <w:rFonts w:ascii="Calibri" w:hAnsi="Calibri"/>
          <w:color w:val="222222"/>
          <w:sz w:val="16"/>
        </w:rPr>
        <w:t>Conducted research under the supervision of Dr. Ali Baig (Assistant Professor, NED University) alongside a departmental co-researcher; manuscript submitted and currently under peer review.</w:t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EDUCATION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NED University of Engineering &amp; Technology, Karachi                             2022 – 2026</w:t>
      </w:r>
    </w:p>
    <w:p>
      <w:pPr>
        <w:spacing w:before="0" w:after="30"/>
      </w:pPr>
      <w:r>
        <w:rPr>
          <w:rFonts w:ascii="Calibri" w:hAnsi="Calibri"/>
          <w:i/>
          <w:color w:val="4B5563"/>
          <w:sz w:val="16"/>
        </w:rPr>
        <w:t>Bachelor of Engineering, Electrical Engineering · CGPA: 2.60 / 4.00 · Final Year Design Project: Heuristics-Driven Actor-Critic RL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Bahria College Karsaz, Karachi                                                  2020 – 2022</w:t>
      </w:r>
    </w:p>
    <w:p>
      <w:pPr>
        <w:spacing w:before="0" w:after="30"/>
      </w:pPr>
      <w:r>
        <w:rPr>
          <w:rFonts w:ascii="Calibri" w:hAnsi="Calibri"/>
          <w:i/>
          <w:color w:val="4B5563"/>
          <w:sz w:val="16"/>
        </w:rPr>
        <w:t>Higher Secondary (Intermediate), Pre-Engineering · BIEK Board · 996 / 1100 marks</w:t>
      </w:r>
    </w:p>
    <w:p>
      <w:pPr>
        <w:spacing w:before="60" w:after="10"/>
      </w:pPr>
      <w:r>
        <w:rPr>
          <w:rFonts w:ascii="Calibri" w:hAnsi="Calibri"/>
          <w:b/>
          <w:color w:val="111827"/>
          <w:sz w:val="17"/>
        </w:rPr>
        <w:t>CAA Model School and College, Karachi                                           2018 – 2020</w:t>
      </w:r>
    </w:p>
    <w:p>
      <w:pPr>
        <w:spacing w:before="0" w:after="30"/>
      </w:pPr>
      <w:r>
        <w:rPr>
          <w:rFonts w:ascii="Calibri" w:hAnsi="Calibri"/>
          <w:i/>
          <w:color w:val="4B5563"/>
          <w:sz w:val="16"/>
        </w:rPr>
        <w:t>Secondary School (Matriculation), Science · BSEK Board · 755 / 850 marks</w:t>
      </w:r>
    </w:p>
    <w:p>
      <w:pPr>
        <w:spacing w:before="90" w:after="30"/>
        <w:pBdr>
          <w:bottom w:val="single" w:sz="6" w:space="2" w:color="222222"/>
        </w:pBdr>
      </w:pPr>
      <w:r>
        <w:rPr>
          <w:rFonts w:ascii="Calibri" w:hAnsi="Calibri"/>
          <w:b/>
          <w:color w:val="111827"/>
          <w:sz w:val="18"/>
        </w:rPr>
        <w:t>LANGUAGES</w:t>
      </w:r>
    </w:p>
    <w:p>
      <w:pPr>
        <w:spacing w:before="0" w:after="40"/>
      </w:pPr>
      <w:r>
        <w:rPr>
          <w:rFonts w:ascii="Calibri" w:hAnsi="Calibri"/>
          <w:color w:val="222222"/>
          <w:sz w:val="16"/>
        </w:rPr>
        <w:t>English (Professional), Urdu (Native), Turkish (Beginner)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um3rsiddiqui99@gmail.com" TargetMode="External"/><Relationship Id="rId10" Type="http://schemas.openxmlformats.org/officeDocument/2006/relationships/hyperlink" Target="tel:+923418094081" TargetMode="External"/><Relationship Id="rId11" Type="http://schemas.openxmlformats.org/officeDocument/2006/relationships/hyperlink" Target="https://github.com/UmerSidiqui" TargetMode="External"/><Relationship Id="rId12" Type="http://schemas.openxmlformats.org/officeDocument/2006/relationships/hyperlink" Target="https://linkedin.com/in/um3r-siddiqui" TargetMode="External"/><Relationship Id="rId13" Type="http://schemas.openxmlformats.org/officeDocument/2006/relationships/hyperlink" Target="https://umersidiqui.github.io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