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Catheter</w:t>
      </w:r>
      <w:r>
        <w:t xml:space="preserve"> </w:t>
      </w:r>
      <w:r>
        <w:t xml:space="preserve">Ablation</w:t>
      </w:r>
      <w:r>
        <w:t xml:space="preserve"> </w:t>
      </w:r>
      <w:r>
        <w:t xml:space="preserve">in</w:t>
      </w:r>
      <w:r>
        <w:t xml:space="preserve"> </w:t>
      </w:r>
      <w:r>
        <w:t xml:space="preserve">Atrial</w:t>
      </w:r>
      <w:r>
        <w:t xml:space="preserve"> </w:t>
      </w:r>
      <w:r>
        <w:t xml:space="preserve">Fibrillation</w:t>
      </w:r>
      <w:r>
        <w:t xml:space="preserve"> </w:t>
      </w:r>
      <w:r>
        <w:t xml:space="preserve">Among</w:t>
      </w:r>
      <w:r>
        <w:t xml:space="preserve"> </w:t>
      </w:r>
      <w:r>
        <w:t xml:space="preserve">Patients</w:t>
      </w:r>
      <w:r>
        <w:t xml:space="preserve"> </w:t>
      </w:r>
      <w:r>
        <w:t xml:space="preserve">with</w:t>
      </w:r>
      <w:r>
        <w:t xml:space="preserve"> </w:t>
      </w:r>
      <w:r>
        <w:t xml:space="preserve">Heart</w:t>
      </w:r>
      <w:r>
        <w:t xml:space="preserve"> </w:t>
      </w:r>
      <w:r>
        <w:t xml:space="preserve">Failure</w:t>
      </w:r>
      <w:r>
        <w:t xml:space="preserve"> </w:t>
      </w:r>
      <w:r>
        <w:t xml:space="preserve">with</w:t>
      </w:r>
      <w:r>
        <w:t xml:space="preserve"> </w:t>
      </w:r>
      <w:r>
        <w:t xml:space="preserve">Reduced</w:t>
      </w:r>
      <w:r>
        <w:t xml:space="preserve"> </w:t>
      </w:r>
      <w:r>
        <w:t xml:space="preserve">Versus</w:t>
      </w:r>
      <w:r>
        <w:t xml:space="preserve"> </w:t>
      </w:r>
      <w:r>
        <w:t xml:space="preserve">Preserved</w:t>
      </w:r>
      <w:r>
        <w:t xml:space="preserve"> </w:t>
      </w:r>
      <w:r>
        <w:t xml:space="preserve">Ejection</w:t>
      </w:r>
      <w:r>
        <w:t xml:space="preserve"> </w:t>
      </w:r>
      <w:r>
        <w:t xml:space="preserve">Fraction</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IM11</w:t>
      </w:r>
    </w:p>
    <w:p>
      <w:pPr>
        <w:pStyle w:val="Author"/>
      </w:pPr>
      <w:r>
        <w:t xml:space="preserve">Muhammad</w:t>
      </w:r>
      <w:r>
        <w:t xml:space="preserve"> </w:t>
      </w:r>
      <w:r>
        <w:t xml:space="preserve">Umer</w:t>
      </w:r>
      <w:r>
        <w:t xml:space="preserve"> </w:t>
      </w:r>
      <w:r>
        <w:t xml:space="preserve">Sohail</w:t>
      </w:r>
    </w:p>
    <w:bookmarkStart w:id="22" w:name="preamble"/>
    <w:p>
      <w:pPr>
        <w:pStyle w:val="Heading2"/>
      </w:pPr>
      <w:r>
        <w:t xml:space="preserve">Preamble:</w:t>
      </w:r>
    </w:p>
    <w:p>
      <w:pPr>
        <w:numPr>
          <w:ilvl w:val="0"/>
          <w:numId w:val="1001"/>
        </w:numPr>
      </w:pPr>
      <w:r>
        <w:rPr>
          <w:i/>
          <w:iCs/>
        </w:rPr>
        <w:t xml:space="preserve">Reference Papers:</w:t>
      </w:r>
    </w:p>
    <w:p>
      <w:pPr>
        <w:pStyle w:val="Compact"/>
        <w:numPr>
          <w:ilvl w:val="1"/>
          <w:numId w:val="1002"/>
        </w:numPr>
      </w:pPr>
      <w:hyperlink r:id="rId20">
        <w:r>
          <w:rPr>
            <w:rStyle w:val="Hyperlink"/>
          </w:rPr>
          <w:t xml:space="preserve">Munir et al. 2023</w:t>
        </w:r>
      </w:hyperlink>
    </w:p>
    <w:p>
      <w:pPr>
        <w:pStyle w:val="Compact"/>
        <w:numPr>
          <w:ilvl w:val="1"/>
          <w:numId w:val="1002"/>
        </w:numPr>
      </w:pPr>
      <w:hyperlink r:id="rId21">
        <w:r>
          <w:rPr>
            <w:rStyle w:val="Hyperlink"/>
          </w:rPr>
          <w:t xml:space="preserve">Wu et al. 2019</w:t>
        </w:r>
      </w:hyperlink>
    </w:p>
    <w:p>
      <w:pPr>
        <w:numPr>
          <w:ilvl w:val="0"/>
          <w:numId w:val="1001"/>
        </w:numPr>
      </w:pPr>
      <w:r>
        <w:rPr>
          <w:i/>
          <w:iCs/>
        </w:rPr>
        <w:t xml:space="preserve">Study Objective</w:t>
      </w:r>
      <w:r>
        <w:t xml:space="preserve">: Assess the impact of Catheter Ablation in Atrial fibrillation among patients with Heart failure with reduced ejection fraction vs preserved ejection fraction.</w:t>
      </w:r>
    </w:p>
    <w:p>
      <w:pPr>
        <w:numPr>
          <w:ilvl w:val="0"/>
          <w:numId w:val="1001"/>
        </w:numPr>
      </w:pPr>
      <w:r>
        <w:rPr>
          <w:i/>
          <w:iCs/>
        </w:rPr>
        <w:t xml:space="preserve">Data Source</w:t>
      </w:r>
      <w:r>
        <w:t xml:space="preserve">: Cross-sectional analysis of the National Inpatient Sample (NIS) from 2018 to 2020.</w:t>
      </w:r>
    </w:p>
    <w:p>
      <w:pPr>
        <w:numPr>
          <w:ilvl w:val="0"/>
          <w:numId w:val="1001"/>
        </w:numPr>
      </w:pPr>
      <w:r>
        <w:rPr>
          <w:i/>
          <w:iCs/>
        </w:rPr>
        <w:t xml:space="preserve">Patient Selection</w:t>
      </w:r>
      <w:r>
        <w:t xml:space="preserve">: Included all inpatient admissions with a primary diagnosis of Atrial fibrillation, comparing those with a secondary diagnosis of HFrEF versus HFpEF.</w:t>
      </w:r>
    </w:p>
    <w:p>
      <w:pPr>
        <w:numPr>
          <w:ilvl w:val="0"/>
          <w:numId w:val="1001"/>
        </w:numPr>
      </w:pPr>
      <w:r>
        <w:rPr>
          <w:i/>
          <w:iCs/>
        </w:rPr>
        <w:t xml:space="preserve">Heart failure categories</w:t>
      </w:r>
      <w:r>
        <w:t xml:space="preserve">:</w:t>
      </w:r>
    </w:p>
    <w:p>
      <w:pPr>
        <w:numPr>
          <w:ilvl w:val="1"/>
          <w:numId w:val="1003"/>
        </w:numPr>
      </w:pPr>
      <w:r>
        <w:t xml:space="preserve">Heart failure with reduced ejection fraction</w:t>
      </w:r>
    </w:p>
    <w:p>
      <w:pPr>
        <w:numPr>
          <w:ilvl w:val="1"/>
          <w:numId w:val="1003"/>
        </w:numPr>
      </w:pPr>
      <w:r>
        <w:t xml:space="preserve">Heart failure with preserved ejection fraction</w:t>
      </w:r>
    </w:p>
    <w:p>
      <w:pPr>
        <w:numPr>
          <w:ilvl w:val="0"/>
          <w:numId w:val="1001"/>
        </w:numPr>
      </w:pPr>
      <w:r>
        <w:rPr>
          <w:i/>
          <w:i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i/>
          <w:iCs/>
        </w:rPr>
        <w:t xml:space="preserve">Secondary Outcomes</w:t>
      </w:r>
      <w:r>
        <w:t xml:space="preserve">:</w:t>
      </w:r>
    </w:p>
    <w:p>
      <w:pPr>
        <w:pStyle w:val="Compact"/>
        <w:numPr>
          <w:ilvl w:val="1"/>
          <w:numId w:val="1005"/>
        </w:numPr>
      </w:pPr>
      <w:r>
        <w:t xml:space="preserve">Acute Kidney Injury</w:t>
      </w:r>
    </w:p>
    <w:p>
      <w:pPr>
        <w:pStyle w:val="Compact"/>
        <w:numPr>
          <w:ilvl w:val="1"/>
          <w:numId w:val="1005"/>
        </w:numPr>
      </w:pPr>
      <w:r>
        <w:t xml:space="preserve">Acute Ischemic Stroke</w:t>
      </w:r>
    </w:p>
    <w:p>
      <w:pPr>
        <w:pStyle w:val="Compact"/>
        <w:numPr>
          <w:ilvl w:val="1"/>
          <w:numId w:val="1005"/>
        </w:numPr>
      </w:pPr>
      <w:r>
        <w:t xml:space="preserve">Acute Myocardial Infarction</w:t>
      </w:r>
    </w:p>
    <w:p>
      <w:pPr>
        <w:pStyle w:val="Compact"/>
        <w:numPr>
          <w:ilvl w:val="1"/>
          <w:numId w:val="1005"/>
        </w:numPr>
      </w:pPr>
      <w:r>
        <w:t xml:space="preserve">Cardiac Tamponade</w:t>
      </w:r>
    </w:p>
    <w:p>
      <w:pPr>
        <w:pStyle w:val="Compact"/>
        <w:numPr>
          <w:ilvl w:val="1"/>
          <w:numId w:val="1005"/>
        </w:numPr>
      </w:pPr>
      <w:r>
        <w:t xml:space="preserve">Cardiac Arrest</w:t>
      </w:r>
    </w:p>
    <w:p>
      <w:pPr>
        <w:pStyle w:val="Compact"/>
        <w:numPr>
          <w:ilvl w:val="1"/>
          <w:numId w:val="1005"/>
        </w:numPr>
      </w:pPr>
      <w:r>
        <w:t xml:space="preserve">Cardiogenic Shock</w:t>
      </w:r>
    </w:p>
    <w:p>
      <w:pPr>
        <w:numPr>
          <w:ilvl w:val="0"/>
          <w:numId w:val="1001"/>
        </w:numPr>
      </w:pPr>
      <w:r>
        <w:rPr>
          <w:i/>
          <w:iCs/>
        </w:rPr>
        <w:t xml:space="preserve">Statistical Analysis</w:t>
      </w:r>
      <w:r>
        <w:t xml:space="preserve">: Multiple logistic and linear regression models to evaluate the independent association of HFrEF vs HFpEF with in-hospital outcomes in patients with AF, adjusting for:</w:t>
      </w:r>
    </w:p>
    <w:p>
      <w:pPr>
        <w:numPr>
          <w:ilvl w:val="1"/>
          <w:numId w:val="1006"/>
        </w:numPr>
      </w:pPr>
      <w:r>
        <w:t xml:space="preserve">Demographics: Age, sex, race, residential income, insurance, hospital region, hospital bedsize, hospital location, teaching status and admission type (elective or non-elective).</w:t>
      </w:r>
    </w:p>
    <w:p>
      <w:pPr>
        <w:numPr>
          <w:ilvl w:val="1"/>
          <w:numId w:val="1006"/>
        </w:numPr>
      </w:pPr>
      <w:r>
        <w:t xml:space="preserve">Medical History: Diabetes mellitus, previous myocardial infarction, hypertension, hyperthyroidism, pulmonary hypertension, chronic obstructive pulmonary disease, alcohol use, obesity, end stage renal disease, obstructive sleep apnea, anemia, previous PCI, previous CABG, previous ICD insertion, previous PPM or CRT insertion, coronary artery disease, previous stroke or TIA, peripheral vascular disease, and valvular heart disease.</w:t>
      </w:r>
    </w:p>
    <w:p>
      <w:pPr>
        <w:numPr>
          <w:ilvl w:val="1"/>
          <w:numId w:val="1006"/>
        </w:numPr>
      </w:pPr>
      <w:r>
        <w:t xml:space="preserve">Comorbidities: Charlson comorbidity index.</w:t>
      </w:r>
    </w:p>
    <w:p>
      <w:pPr>
        <w:numPr>
          <w:ilvl w:val="0"/>
          <w:numId w:val="1001"/>
        </w:numPr>
      </w:pPr>
      <w:r>
        <w:rPr>
          <w:i/>
          <w:iCs/>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heart failure reduced ejection fraction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18,685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heart failure preserved ejection fraction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39,360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14,760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24,595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29,615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10,380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13,045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28,300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17,165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25,420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3,890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18,020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34,545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30,110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11,975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15,795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2,715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3,490 (8.9%)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heart failure reduced ejection fraction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18,685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heart failure preserved ejection fraction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39,360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145,714 (99,661, 222,431)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167,630 (108,164, 257,971)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156,923 (103,881, 240,706)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tamponade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2,850 (7.2%)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32"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2.96, 6.65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cardiac-tamponade"/>
    <w:p>
      <w:pPr>
        <w:pStyle w:val="Heading3"/>
      </w:pPr>
      <w:r>
        <w:t xml:space="preserve">Cardiac Tamponade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Start w:id="30"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0.31, 5.35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0"/>
    <w:bookmarkStart w:id="31"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3"/>
    <w:bookmarkStart w:id="34"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heart failure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18,564, 37,152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-1,639, -625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20,489, 38,020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15,395, 131,730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-4,192, 30,285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13,894, 55,813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-48,303, 120,044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17,589, 110,748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-9,973, 13,471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-8,994, 17,569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-3,209, 26,217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-51,754, -8,735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-21,144, 9,996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-37,429, 7,603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25,628, 62,592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32,224, 54,896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53,765, 95,401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-25,930,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-19,665, 16,511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22,037, 78,052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28,135, 79,194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-12,422, 8,523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-1,404, 6,160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-17,380, 5,692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2,091, 25,999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Hyperthyroidism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-31,433, 13,685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-23,687, -1,614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-29,863, -6,026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-4,576, 15,645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1,415, 24,959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-9,753, 10,412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-13,068, 51,010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-21,114,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3,264, 41,332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-23,244, -3,655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-21,589,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-34,434, -9,152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-57,210, -37,868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-734, 19,432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-25,887, -4,552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-4,844, 26,018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-8,913, 9,319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 CI = Confidence Interval</w:t>
            </w:r>
          </w:p>
        </w:tc>
      </w:tr>
    </w:tbl>
    <w:p>
      <w:r>
        <w:pict>
          <v:rect style="width:0;height:1.5pt" o:hralign="center" o:hrstd="t" o:hr="t"/>
        </w:pict>
      </w:r>
    </w:p>
    <w:bookmarkEnd w:id="34"/>
    <w:bookmarkEnd w:id="35"/>
    <w:bookmarkStart w:id="36" w:name="section"/>
    <w:p>
      <w:pPr>
        <w:pStyle w:val="Heading2"/>
      </w:pP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mc.ncbi.nlm.nih.gov/articles/PMC8691359/" TargetMode="External" /><Relationship Type="http://schemas.openxmlformats.org/officeDocument/2006/relationships/hyperlink" Id="rId21" Target="https://pubmed.ncbi.nlm.nih.gov/33650749/" TargetMode="External" /></Relationships>
</file>

<file path=word/_rels/footnotes.xml.rels><?xml version="1.0" encoding="UTF-8"?><Relationships xmlns="http://schemas.openxmlformats.org/package/2006/relationships"><Relationship Type="http://schemas.openxmlformats.org/officeDocument/2006/relationships/hyperlink" Id="rId20" Target="https://pmc.ncbi.nlm.nih.gov/articles/PMC8691359/" TargetMode="External" /><Relationship Type="http://schemas.openxmlformats.org/officeDocument/2006/relationships/hyperlink" Id="rId21" Target="https://pubmed.ncbi.nlm.nih.gov/336507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Catheter Ablation in Atrial Fibrillation Among Patients with Heart Failure with Reduced Versus Preserved Ejection Fraction</dc:title>
  <dc:creator>Muhammad Umer Sohail</dc:creator>
  <cp:keywords/>
  <dcterms:created xsi:type="dcterms:W3CDTF">2025-05-12T15:27:22Z</dcterms:created>
  <dcterms:modified xsi:type="dcterms:W3CDTF">2025-05-12T15:27:22Z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IM11</vt:lpwstr>
  </property>
  <property fmtid="{D5CDD505-2E9C-101B-9397-08002B2CF9AE}" pid="12" name="toc-title">
    <vt:lpwstr>Table of contents</vt:lpwstr>
  </property>
</Properties>
</file>