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datagen — Dummy Data &amp; Auto-Rebind for Tableau Workbooks</w:t>
      </w:r>
    </w:p>
    <w:p>
      <w:r>
        <w:rPr>
          <w:b/>
        </w:rPr>
        <w:t>Goal:</w:t>
      </w:r>
      <w:r>
        <w:t xml:space="preserve"> Take a workbook that ships with </w:t>
      </w:r>
      <w:r>
        <w:rPr>
          <w:b/>
        </w:rPr>
        <w:t>only a `.twb` file</w:t>
      </w:r>
      <w:r>
        <w:t xml:space="preserve"> (no source CSV/extract),</w:t>
      </w:r>
    </w:p>
    <w:p>
      <w:r>
        <w:t xml:space="preserve">reconstruct a realistic dummy dataset for it, and </w:t>
      </w:r>
      <w:r>
        <w:rPr>
          <w:b/>
        </w:rPr>
        <w:t>re-point the workbook at that data</w:t>
      </w:r>
    </w:p>
    <w:p>
      <w:r>
        <w:t xml:space="preserve">so that when you double-click the </w:t>
      </w:r>
      <w:r>
        <w:rPr>
          <w:rFonts w:ascii="Consolas" w:hAnsi="Consolas"/>
          <w:color w:val="C7254E"/>
        </w:rPr>
        <w:t>.twb</w:t>
      </w:r>
      <w:r>
        <w:t xml:space="preserve"> it **opens straight onto live data — no "locate</w:t>
      </w:r>
    </w:p>
    <w:p>
      <w:r>
        <w:t>the data source" prompt, no broken extract, no manual reconnect.**</w:t>
      </w:r>
    </w:p>
    <w:p>
      <w:r>
        <w:t xml:space="preserve">This is a </w:t>
      </w:r>
      <w:r>
        <w:rPr>
          <w:b/>
        </w:rPr>
        <w:t>hybrid</w:t>
      </w:r>
      <w:r>
        <w:t xml:space="preserve"> feature, matching the repo's core pattern:</w:t>
      </w:r>
    </w:p>
    <w:p>
      <w:pPr>
        <w:pStyle w:val="IntenseQuote"/>
      </w:pPr>
      <w:r>
        <w:t>Deterministic Python does all the structural work. The AI is only (optionally)</w:t>
      </w:r>
    </w:p>
    <w:p>
      <w:pPr>
        <w:pStyle w:val="IntenseQuote"/>
      </w:pPr>
      <w:r>
        <w:t>used to invent realistic *values*. The pipeline always produces a valid result</w:t>
      </w:r>
    </w:p>
    <w:p>
      <w:pPr>
        <w:pStyle w:val="IntenseQuote"/>
      </w:pPr>
      <w:r>
        <w:t xml:space="preserve">even with </w:t>
      </w:r>
      <w:r>
        <w:rPr>
          <w:b/>
        </w:rPr>
        <w:t>zero AI calls</w:t>
      </w:r>
      <w:r>
        <w:t>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1. The problem this solves</w:t>
      </w:r>
    </w:p>
    <w:p>
      <w:r>
        <w:t>A lot of Tableau workbooks are shared without their data: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C7254E"/>
        </w:rPr>
        <w:t>.twb</w:t>
      </w:r>
      <w:r>
        <w:t xml:space="preserve"> references </w:t>
      </w:r>
      <w:r>
        <w:rPr>
          <w:rFonts w:ascii="Consolas" w:hAnsi="Consolas"/>
          <w:color w:val="C7254E"/>
        </w:rPr>
        <w:t>netflix_titles.csv</w:t>
      </w:r>
      <w:r>
        <w:t xml:space="preserve"> or a </w:t>
      </w:r>
      <w:r>
        <w:rPr>
          <w:rFonts w:ascii="Consolas" w:hAnsi="Consolas"/>
          <w:color w:val="C7254E"/>
        </w:rPr>
        <w:t>.hyper</w:t>
      </w:r>
      <w:r>
        <w:t xml:space="preserve"> extract that isn't in the folder.</w:t>
      </w:r>
    </w:p>
    <w:p>
      <w:pPr>
        <w:pStyle w:val="ListBullet"/>
      </w:pPr>
      <w:r>
        <w:t xml:space="preserve">Open it → Tableau shows </w:t>
      </w:r>
      <w:r>
        <w:rPr>
          <w:b/>
        </w:rPr>
        <w:t>"Could not connect to data source"</w:t>
      </w:r>
      <w:r>
        <w:t xml:space="preserve"> and every sheet is blank.</w:t>
      </w:r>
    </w:p>
    <w:p>
      <w:pPr>
        <w:pStyle w:val="ListBullet"/>
      </w:pPr>
      <w:r>
        <w:t>You can't review, migrate, or QA the report because there's nothing to render.</w:t>
      </w:r>
    </w:p>
    <w:p>
      <w:r>
        <w:rPr>
          <w:rFonts w:ascii="Consolas" w:hAnsi="Consolas"/>
          <w:color w:val="C7254E"/>
        </w:rPr>
        <w:t>datagen</w:t>
      </w:r>
      <w:r>
        <w:t xml:space="preserve"> rebuilds a </w:t>
      </w:r>
      <w:r>
        <w:rPr>
          <w:b/>
        </w:rPr>
        <w:t>schema-accurate, type-aware dummy dataset</w:t>
      </w:r>
      <w:r>
        <w:t xml:space="preserve"> from the workbook's own</w:t>
      </w:r>
    </w:p>
    <w:p>
      <w:r>
        <w:t>metadata and rebinds the workbook to it, so the report becomes openable and reviewable on</w:t>
      </w:r>
    </w:p>
    <w:p>
      <w:r>
        <w:t>any machine.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2. End-to-end pipeline</w:t>
      </w:r>
    </w:p>
    <w:p>
      <w:r>
        <w:rPr>
          <w:b/>
          <w:color w:val="6A737D"/>
          <w:sz w:val="16"/>
        </w:rPr>
        <w:t xml:space="preserve">  mermaid (diagram source) </w:t>
      </w:r>
    </w:p>
    <w:p>
      <w:pPr>
        <w:spacing w:before="40" w:after="160"/>
        <w:ind w:left="240"/>
        <w:shd w:val="clear" w:fill="F2F4F6"/>
      </w:pPr>
      <w:r>
        <w:rPr>
          <w:rFonts w:ascii="Consolas" w:hAnsi="Consolas"/>
          <w:color w:val="1B1F23"/>
          <w:sz w:val="18"/>
        </w:rPr>
        <w:t>flowchart LR</w:t>
        <w:br/>
        <w:t xml:space="preserve">    A[".twb file&lt;br/&gt;(only input)"] --&gt; B["1. extract.py&lt;br/&gt;&lt;b&gt;deterministic&lt;/b&gt;"]</w:t>
        <w:br/>
        <w:t xml:space="preserve">    B --&gt; C["extracted.json&lt;br/&gt;tables, columns, types, domains"]</w:t>
        <w:br/>
        <w:t xml:space="preserve">    C --&gt; D["2. schema.py&lt;br/&gt;&lt;b&gt;deterministic&lt;/b&gt;"]</w:t>
        <w:br/>
        <w:t xml:space="preserve">    D --&gt; E["schema.json&lt;br/&gt;canonical types + semantics"]</w:t>
        <w:br/>
        <w:t xml:space="preserve">    E --&gt; F["3a. dummy_data.py plan&lt;br/&gt;&lt;b&gt;deterministic&lt;/b&gt;"]</w:t>
        <w:br/>
        <w:t xml:space="preserve">    F --&gt; G["dummy-todo.json&lt;br/&gt;AI task envelope"]</w:t>
        <w:br/>
        <w:t xml:space="preserve">    G -. optional .-&gt; H["3b. AI agent&lt;br/&gt;&lt;b&gt;agentic&lt;/b&gt;"]</w:t>
        <w:br/>
        <w:t xml:space="preserve">    H -. one file .-&gt; I["dummy-fragment.json&lt;br/&gt;realistic value pools"]</w:t>
        <w:br/>
        <w:t xml:space="preserve">    E --&gt; J["3c. dummy_data.py build&lt;br/&gt;&lt;b&gt;deterministic&lt;/b&gt;"]</w:t>
        <w:br/>
        <w:t xml:space="preserve">    I -. merged if present .-&gt; J</w:t>
        <w:br/>
        <w:t xml:space="preserve">    J --&gt; K["data/*.csv&lt;br/&gt;(also copied beside the .twb)"]</w:t>
        <w:br/>
        <w:t xml:space="preserve">    K --&gt; L["4. rebind.py&lt;br/&gt;&lt;b&gt;deterministic&lt;/b&gt;"]</w:t>
        <w:br/>
        <w:t xml:space="preserve">    A --&gt; L</w:t>
        <w:br/>
        <w:t xml:space="preserve">    L --&gt; M[".twb rebound +&lt;br/&gt;date params reset"]</w:t>
        <w:br/>
        <w:t xml:space="preserve">    M --&gt; N["Open workbook → data auto-loads"]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Input → Output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Extraction</w:t>
            </w:r>
          </w:p>
        </w:tc>
        <w:tc>
          <w:tcPr>
            <w:tcW w:type="dxa" w:w="1728"/>
          </w:tcPr>
          <w:p>
            <w:r/>
            <w:r>
              <w:rPr>
                <w:color w:val="0B5CAD"/>
                <w:u w:val="single"/>
              </w:rPr>
              <w:t>extract.py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deterministic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</w:rPr>
              <w:t>.twb</w:t>
            </w:r>
            <w:r>
              <w:t xml:space="preserve"> → </w:t>
            </w:r>
            <w:r>
              <w:rPr>
                <w:rFonts w:ascii="Consolas" w:hAnsi="Consolas"/>
                <w:color w:val="C7254E"/>
              </w:rPr>
              <w:t>extracted.json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Schema</w:t>
            </w:r>
          </w:p>
        </w:tc>
        <w:tc>
          <w:tcPr>
            <w:tcW w:type="dxa" w:w="1728"/>
          </w:tcPr>
          <w:p>
            <w:r/>
            <w:r>
              <w:rPr>
                <w:color w:val="0B5CAD"/>
                <w:u w:val="single"/>
              </w:rPr>
              <w:t>schema.py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deterministic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</w:rPr>
              <w:t>extracted.json</w:t>
            </w:r>
            <w:r>
              <w:t xml:space="preserve"> → </w:t>
            </w:r>
            <w:r>
              <w:rPr>
                <w:rFonts w:ascii="Consolas" w:hAnsi="Consolas"/>
                <w:color w:val="C7254E"/>
              </w:rPr>
              <w:t>schema.json</w:t>
            </w:r>
          </w:p>
        </w:tc>
      </w:tr>
      <w:tr>
        <w:tc>
          <w:tcPr>
            <w:tcW w:type="dxa" w:w="1728"/>
          </w:tcPr>
          <w:p>
            <w:r/>
            <w:r>
              <w:t>3a</w:t>
            </w:r>
          </w:p>
        </w:tc>
        <w:tc>
          <w:tcPr>
            <w:tcW w:type="dxa" w:w="1728"/>
          </w:tcPr>
          <w:p>
            <w:r/>
            <w:r>
              <w:t>Plan</w:t>
            </w:r>
          </w:p>
        </w:tc>
        <w:tc>
          <w:tcPr>
            <w:tcW w:type="dxa" w:w="1728"/>
          </w:tcPr>
          <w:p>
            <w:r/>
            <w:r>
              <w:rPr>
                <w:color w:val="0B5CAD"/>
                <w:u w:val="single"/>
              </w:rPr>
              <w:t>dummy_data.py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deterministic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</w:rPr>
              <w:t>schema.json</w:t>
            </w:r>
            <w:r>
              <w:t xml:space="preserve"> → </w:t>
            </w:r>
            <w:r>
              <w:rPr>
                <w:rFonts w:ascii="Consolas" w:hAnsi="Consolas"/>
                <w:color w:val="C7254E"/>
              </w:rPr>
              <w:t>dummy-todo.json</w:t>
            </w:r>
          </w:p>
        </w:tc>
      </w:tr>
      <w:tr>
        <w:tc>
          <w:tcPr>
            <w:tcW w:type="dxa" w:w="1728"/>
          </w:tcPr>
          <w:p>
            <w:r/>
            <w:r>
              <w:t>3b</w:t>
            </w:r>
          </w:p>
        </w:tc>
        <w:tc>
          <w:tcPr>
            <w:tcW w:type="dxa" w:w="1728"/>
          </w:tcPr>
          <w:p>
            <w:r/>
            <w:r>
              <w:t>Values (optional)</w:t>
            </w:r>
          </w:p>
        </w:tc>
        <w:tc>
          <w:tcPr>
            <w:tcW w:type="dxa" w:w="1728"/>
          </w:tcPr>
          <w:p>
            <w:r/>
            <w:r>
              <w:t>AI agent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agentic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</w:rPr>
              <w:t>dummy-todo.json</w:t>
            </w:r>
            <w:r>
              <w:t xml:space="preserve"> → </w:t>
            </w:r>
            <w:r>
              <w:rPr>
                <w:rFonts w:ascii="Consolas" w:hAnsi="Consolas"/>
                <w:color w:val="C7254E"/>
              </w:rPr>
              <w:t>dummy-fragment.json</w:t>
            </w:r>
          </w:p>
        </w:tc>
      </w:tr>
      <w:tr>
        <w:tc>
          <w:tcPr>
            <w:tcW w:type="dxa" w:w="1728"/>
          </w:tcPr>
          <w:p>
            <w:r/>
            <w:r>
              <w:t>3c</w:t>
            </w:r>
          </w:p>
        </w:tc>
        <w:tc>
          <w:tcPr>
            <w:tcW w:type="dxa" w:w="1728"/>
          </w:tcPr>
          <w:p>
            <w:r/>
            <w:r>
              <w:t>Build</w:t>
            </w:r>
          </w:p>
        </w:tc>
        <w:tc>
          <w:tcPr>
            <w:tcW w:type="dxa" w:w="1728"/>
          </w:tcPr>
          <w:p>
            <w:r/>
            <w:r>
              <w:rPr>
                <w:color w:val="0B5CAD"/>
                <w:u w:val="single"/>
              </w:rPr>
              <w:t>dummy_data.py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deterministic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</w:rPr>
              <w:t>schema.json</w:t>
            </w:r>
            <w:r>
              <w:t xml:space="preserve"> (+ fragment) → </w:t>
            </w:r>
            <w:r>
              <w:rPr>
                <w:rFonts w:ascii="Consolas" w:hAnsi="Consolas"/>
                <w:color w:val="C7254E"/>
              </w:rPr>
              <w:t>*.csv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Rebind</w:t>
            </w:r>
          </w:p>
        </w:tc>
        <w:tc>
          <w:tcPr>
            <w:tcW w:type="dxa" w:w="1728"/>
          </w:tcPr>
          <w:p>
            <w:r/>
            <w:r>
              <w:rPr>
                <w:color w:val="0B5CAD"/>
                <w:u w:val="single"/>
              </w:rPr>
              <w:t>rebind.py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deterministic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</w:rPr>
              <w:t>.twb</w:t>
            </w:r>
            <w:r>
              <w:t xml:space="preserve"> + CSVs → rebound </w:t>
            </w:r>
            <w:r>
              <w:rPr>
                <w:rFonts w:ascii="Consolas" w:hAnsi="Consolas"/>
                <w:color w:val="C7254E"/>
              </w:rPr>
              <w:t>.twb</w:t>
            </w:r>
          </w:p>
        </w:tc>
      </w:tr>
    </w:tbl>
    <w:p/>
    <w:p>
      <w:r>
        <w:t xml:space="preserve">The single orchestrator </w:t>
      </w:r>
      <w:r>
        <w:rPr>
          <w:color w:val="0B5CAD"/>
          <w:u w:val="single"/>
        </w:rPr>
        <w:t>run_all.py</w:t>
      </w:r>
      <w:r>
        <w:t xml:space="preserve"> runs </w:t>
      </w:r>
      <w:r>
        <w:rPr>
          <w:b/>
        </w:rPr>
        <w:t>1 → 2 → 3a → 3c → 4</w:t>
      </w:r>
      <w:r>
        <w:t xml:space="preserve"> in one call.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3. Stage-by-stage detail</w:t>
      </w:r>
    </w:p>
    <w:p>
      <w:pPr>
        <w:pStyle w:val="Heading2"/>
      </w:pPr>
      <w:r>
        <w:t>Stage 1 — Extraction (deterministic)</w:t>
      </w:r>
    </w:p>
    <w:p>
      <w:r>
        <w:t xml:space="preserve">Parses the </w:t>
      </w:r>
      <w:r>
        <w:rPr>
          <w:rFonts w:ascii="Consolas" w:hAnsi="Consolas"/>
          <w:color w:val="C7254E"/>
        </w:rPr>
        <w:t>.twb</w:t>
      </w:r>
      <w:r>
        <w:t xml:space="preserve"> (which is XML) and pulls out the </w:t>
      </w:r>
      <w:r>
        <w:rPr>
          <w:b/>
        </w:rPr>
        <w:t>structure only</w:t>
      </w:r>
      <w:r>
        <w:t xml:space="preserve"> — it never invents</w:t>
      </w:r>
    </w:p>
    <w:p>
      <w:r>
        <w:t>data. For each datasource it records:</w:t>
      </w:r>
    </w:p>
    <w:p>
      <w:pPr>
        <w:pStyle w:val="ListBullet"/>
      </w:pPr>
      <w:r>
        <w:t>Physical tables and the CSV/extract file each maps to.</w:t>
      </w:r>
    </w:p>
    <w:p>
      <w:pPr>
        <w:pStyle w:val="ListBullet"/>
      </w:pPr>
      <w:r>
        <w:t>Every column: name, Tableau datatype, role (dimension/measure), aggregation.</w:t>
      </w:r>
    </w:p>
    <w:p>
      <w:pPr>
        <w:pStyle w:val="ListBullet"/>
      </w:pPr>
      <w:r>
        <w:t xml:space="preserve">Value </w:t>
      </w:r>
      <w:r>
        <w:rPr>
          <w:b/>
        </w:rPr>
        <w:t>domains/aliases</w:t>
      </w:r>
      <w:r>
        <w:t xml:space="preserve"> already present in the workbook (e.g. a filter that lists</w:t>
      </w:r>
    </w:p>
    <w:p>
      <w:r>
        <w:t xml:space="preserve">  </w:t>
      </w:r>
      <w:r>
        <w:rPr>
          <w:rFonts w:ascii="Consolas" w:hAnsi="Consolas"/>
          <w:color w:val="C7254E"/>
        </w:rPr>
        <w:t>Movie</w:t>
      </w:r>
      <w:r>
        <w:t xml:space="preserve">, </w:t>
      </w:r>
      <w:r>
        <w:rPr>
          <w:rFonts w:ascii="Consolas" w:hAnsi="Consolas"/>
          <w:color w:val="C7254E"/>
        </w:rPr>
        <w:t>TV Show</w:t>
      </w:r>
      <w:r>
        <w:t>) — these become free, real value pools.</w:t>
      </w:r>
    </w:p>
    <w:p>
      <w:pPr>
        <w:pStyle w:val="ListBullet"/>
      </w:pPr>
      <w:r>
        <w:t>Delimiter / header-row info for each physical CSV.</w:t>
      </w:r>
    </w:p>
    <w:p>
      <w:pPr>
        <w:pStyle w:val="IntenseQuote"/>
      </w:pPr>
      <w:r>
        <w:rPr>
          <w:b/>
        </w:rPr>
        <w:t>Important:</w:t>
      </w:r>
      <w:r>
        <w:t xml:space="preserve"> Multi-CSV *federated* datasources (one connection joining several CSVs)</w:t>
      </w:r>
    </w:p>
    <w:p>
      <w:pPr>
        <w:pStyle w:val="IntenseQuote"/>
      </w:pPr>
      <w:r>
        <w:t xml:space="preserve">are resolved </w:t>
      </w:r>
      <w:r>
        <w:rPr>
          <w:b/>
        </w:rPr>
        <w:t>per relation</w:t>
      </w:r>
      <w:r>
        <w:t xml:space="preserve"> — each relation is mapped to its </w:t>
      </w:r>
      <w:r>
        <w:rPr>
          <w:b/>
        </w:rPr>
        <w:t>own</w:t>
      </w:r>
      <w:r>
        <w:t xml:space="preserve"> file and the</w:t>
      </w:r>
    </w:p>
    <w:p>
      <w:pPr>
        <w:pStyle w:val="IntenseQuote"/>
      </w:pPr>
      <w:r>
        <w:t>richest column set per physical CSV is kept. (This fixes the earlier bug where all</w:t>
      </w:r>
    </w:p>
    <w:p>
      <w:pPr>
        <w:pStyle w:val="IntenseQuote"/>
      </w:pPr>
      <w:r>
        <w:t>joined tables collapsed onto one filename and columns overwrote each other.)</w:t>
      </w:r>
    </w:p>
    <w:p>
      <w:r>
        <w:t xml:space="preserve">Output: </w:t>
      </w:r>
      <w:r>
        <w:rPr>
          <w:rFonts w:ascii="Consolas" w:hAnsi="Consolas"/>
          <w:color w:val="C7254E"/>
        </w:rPr>
        <w:t>extracted.json</w:t>
      </w:r>
      <w:r>
        <w:t>.</w:t>
      </w:r>
    </w:p>
    <w:p>
      <w:pPr>
        <w:pStyle w:val="Heading2"/>
      </w:pPr>
      <w:r>
        <w:t>Stage 2 — Schema (deterministic)</w:t>
      </w:r>
    </w:p>
    <w:p>
      <w:r>
        <w:t xml:space="preserve">Turns the raw extraction into a </w:t>
      </w:r>
      <w:r>
        <w:rPr>
          <w:b/>
        </w:rPr>
        <w:t>generator-ready schema</w:t>
      </w:r>
      <w:r>
        <w:t>:</w:t>
      </w:r>
    </w:p>
    <w:p>
      <w:pPr>
        <w:pStyle w:val="ListBullet"/>
      </w:pPr>
      <w:r>
        <w:t>Maps Tableau datatypes → canonical types (</w:t>
      </w:r>
      <w:r>
        <w:rPr>
          <w:rFonts w:ascii="Consolas" w:hAnsi="Consolas"/>
          <w:color w:val="C7254E"/>
        </w:rPr>
        <w:t>string</w:t>
      </w:r>
      <w:r>
        <w:t xml:space="preserve">, </w:t>
      </w:r>
      <w:r>
        <w:rPr>
          <w:rFonts w:ascii="Consolas" w:hAnsi="Consolas"/>
          <w:color w:val="C7254E"/>
        </w:rPr>
        <w:t>integer</w:t>
      </w:r>
      <w:r>
        <w:t xml:space="preserve">, </w:t>
      </w:r>
      <w:r>
        <w:rPr>
          <w:rFonts w:ascii="Consolas" w:hAnsi="Consolas"/>
          <w:color w:val="C7254E"/>
        </w:rPr>
        <w:t>real</w:t>
      </w:r>
      <w:r>
        <w:t xml:space="preserve">, </w:t>
      </w:r>
      <w:r>
        <w:rPr>
          <w:rFonts w:ascii="Consolas" w:hAnsi="Consolas"/>
          <w:color w:val="C7254E"/>
        </w:rPr>
        <w:t>date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</w:rPr>
        <w:t>datetime</w:t>
      </w:r>
      <w:r>
        <w:t xml:space="preserve">, </w:t>
      </w:r>
      <w:r>
        <w:rPr>
          <w:rFonts w:ascii="Consolas" w:hAnsi="Consolas"/>
          <w:color w:val="C7254E"/>
        </w:rPr>
        <w:t>boolean</w:t>
      </w:r>
      <w:r>
        <w:t>).</w:t>
      </w:r>
    </w:p>
    <w:p>
      <w:pPr>
        <w:pStyle w:val="ListBullet"/>
      </w:pPr>
      <w:r>
        <w:t xml:space="preserve">Infers a </w:t>
      </w:r>
      <w:r>
        <w:rPr>
          <w:b/>
        </w:rPr>
        <w:t>semantic</w:t>
      </w:r>
      <w:r>
        <w:t xml:space="preserve"> per column from its name (e.g. </w:t>
      </w:r>
      <w:r>
        <w:rPr>
          <w:rFonts w:ascii="Consolas" w:hAnsi="Consolas"/>
          <w:color w:val="C7254E"/>
        </w:rPr>
        <w:t>*_date|created|updated</w:t>
      </w:r>
      <w:r>
        <w:t xml:space="preserve"> → </w:t>
      </w:r>
      <w:r>
        <w:rPr>
          <w:rFonts w:ascii="Consolas" w:hAnsi="Consolas"/>
          <w:color w:val="C7254E"/>
        </w:rPr>
        <w:t>date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</w:rPr>
        <w:t>email</w:t>
      </w:r>
      <w:r>
        <w:t xml:space="preserve">, </w:t>
      </w:r>
      <w:r>
        <w:rPr>
          <w:rFonts w:ascii="Consolas" w:hAnsi="Consolas"/>
          <w:color w:val="C7254E"/>
        </w:rPr>
        <w:t>name</w:t>
      </w:r>
      <w:r>
        <w:t xml:space="preserve">, </w:t>
      </w:r>
      <w:r>
        <w:rPr>
          <w:rFonts w:ascii="Consolas" w:hAnsi="Consolas"/>
          <w:color w:val="C7254E"/>
        </w:rPr>
        <w:t>id</w:t>
      </w:r>
      <w:r>
        <w:t xml:space="preserve">, </w:t>
      </w:r>
      <w:r>
        <w:rPr>
          <w:rFonts w:ascii="Consolas" w:hAnsi="Consolas"/>
          <w:color w:val="C7254E"/>
        </w:rPr>
        <w:t>price/amount</w:t>
      </w:r>
      <w:r>
        <w:t xml:space="preserve"> → currency, etc.). Semantics drive realistic</w:t>
      </w:r>
    </w:p>
    <w:p>
      <w:r>
        <w:t xml:space="preserve">  generation.</w:t>
      </w:r>
    </w:p>
    <w:p>
      <w:pPr>
        <w:pStyle w:val="ListBullet"/>
      </w:pPr>
      <w:r>
        <w:t>Carries forward known domains from Stage 1.</w:t>
      </w:r>
    </w:p>
    <w:p>
      <w:pPr>
        <w:pStyle w:val="ListBullet"/>
      </w:pPr>
      <w:r>
        <w:t>Sets the default row count (</w:t>
      </w:r>
      <w:r>
        <w:rPr>
          <w:rFonts w:ascii="Consolas" w:hAnsi="Consolas"/>
          <w:color w:val="C7254E"/>
        </w:rPr>
        <w:t>--rows</w:t>
      </w:r>
      <w:r>
        <w:t>, default 100).</w:t>
      </w:r>
    </w:p>
    <w:p>
      <w:r>
        <w:t xml:space="preserve">Output: </w:t>
      </w:r>
      <w:r>
        <w:rPr>
          <w:rFonts w:ascii="Consolas" w:hAnsi="Consolas"/>
          <w:color w:val="C7254E"/>
        </w:rPr>
        <w:t>schema.json</w:t>
      </w:r>
      <w:r>
        <w:t>.</w:t>
      </w:r>
    </w:p>
    <w:p>
      <w:pPr>
        <w:pStyle w:val="Heading2"/>
      </w:pPr>
      <w:r>
        <w:t>Stage 3 — Dummy data (deterministic build, optional agentic values)</w:t>
      </w:r>
    </w:p>
    <w:p>
      <w:r>
        <w:rPr>
          <w:b/>
        </w:rPr>
        <w:t>3a. plan (deterministic):</w:t>
      </w:r>
      <w:r>
        <w:t xml:space="preserve"> emits </w:t>
      </w:r>
      <w:r>
        <w:rPr>
          <w:rFonts w:ascii="Consolas" w:hAnsi="Consolas"/>
          <w:color w:val="C7254E"/>
        </w:rPr>
        <w:t>dummy-todo.json</w:t>
      </w:r>
      <w:r>
        <w:t>, a compact task envelope that lists</w:t>
      </w:r>
    </w:p>
    <w:p>
      <w:r>
        <w:t>exactly which columns would benefit from human-like values (categories, names, ratings…)</w:t>
      </w:r>
    </w:p>
    <w:p>
      <w:r>
        <w:t>and asks for a value pool or a numeric/date range.</w:t>
      </w:r>
    </w:p>
    <w:p>
      <w:r>
        <w:rPr>
          <w:b/>
        </w:rPr>
        <w:t>3b. values (agentic, OPTIONAL):</w:t>
      </w:r>
      <w:r>
        <w:t xml:space="preserve"> an AI agent writes </w:t>
      </w:r>
      <w:r>
        <w:rPr>
          <w:b/>
        </w:rPr>
        <w:t>one</w:t>
      </w:r>
      <w:r>
        <w:t xml:space="preserve"> file, </w:t>
      </w:r>
      <w:r>
        <w:rPr>
          <w:rFonts w:ascii="Consolas" w:hAnsi="Consolas"/>
          <w:color w:val="C7254E"/>
        </w:rPr>
        <w:t>dummy-fragment.json</w:t>
      </w:r>
      <w:r>
        <w:t>:</w:t>
      </w:r>
    </w:p>
    <w:p>
      <w:r>
        <w:rPr>
          <w:b/>
          <w:color w:val="6A737D"/>
          <w:sz w:val="16"/>
        </w:rPr>
        <w:t xml:space="preserve">  json </w:t>
      </w:r>
    </w:p>
    <w:p>
      <w:pPr>
        <w:spacing w:before="40" w:after="160"/>
        <w:ind w:left="240"/>
        <w:shd w:val="clear" w:fill="F2F4F6"/>
      </w:pPr>
      <w:r>
        <w:rPr>
          <w:rFonts w:ascii="Consolas" w:hAnsi="Consolas"/>
          <w:color w:val="1B1F23"/>
          <w:sz w:val="18"/>
        </w:rPr>
        <w:t>{</w:t>
        <w:br/>
        <w:t xml:space="preserve">  "netflix_titles.csv": {</w:t>
        <w:br/>
        <w:t xml:space="preserve">    "type":         { "values": ["Movie", "TV Show"] },</w:t>
        <w:br/>
        <w:t xml:space="preserve">    "rating":       { "values": ["TV-MA", "PG-13", "R", "TV-14"] },</w:t>
        <w:br/>
        <w:t xml:space="preserve">    "release_year": { "min": 1990, "max": 2024 }</w:t>
        <w:br/>
        <w:t xml:space="preserve">  }</w:t>
        <w:br/>
        <w:t>}</w:t>
      </w:r>
    </w:p>
    <w:p>
      <w:r>
        <w:rPr>
          <w:b/>
        </w:rPr>
        <w:t>3c. build (deterministic):</w:t>
      </w:r>
      <w:r>
        <w:t xml:space="preserve"> merges the fragment (if any) with the schema and writes</w:t>
      </w:r>
    </w:p>
    <w:p>
      <w:r>
        <w:rPr>
          <w:b/>
        </w:rPr>
        <w:t>seeded, type-aware CSVs</w:t>
      </w:r>
      <w:r>
        <w:t xml:space="preserve">. If there is </w:t>
      </w:r>
      <w:r>
        <w:rPr>
          <w:b/>
        </w:rPr>
        <w:t>no fragment</w:t>
      </w:r>
      <w:r>
        <w:t>, built-in fallback generators</w:t>
      </w:r>
    </w:p>
    <w:p>
      <w:r>
        <w:t>still produce a valid dataset — *the AI only improves realism; it is never required.*</w:t>
      </w:r>
    </w:p>
    <w:p>
      <w:pPr>
        <w:pStyle w:val="IntenseQuote"/>
      </w:pPr>
      <w:r>
        <w:t>The seed (</w:t>
      </w:r>
      <w:r>
        <w:rPr>
          <w:rFonts w:ascii="Consolas" w:hAnsi="Consolas"/>
          <w:color w:val="C7254E"/>
        </w:rPr>
        <w:t>--seed</w:t>
      </w:r>
      <w:r>
        <w:t>, default 42) makes the build fully reproducible: same schema +</w:t>
      </w:r>
    </w:p>
    <w:p>
      <w:pPr>
        <w:pStyle w:val="IntenseQuote"/>
      </w:pPr>
      <w:r>
        <w:t>same fragment always yields byte-identical CSVs.</w:t>
      </w:r>
    </w:p>
    <w:p>
      <w:r>
        <w:rPr>
          <w:b/>
        </w:rPr>
        <w:t>Where the CSVs are written (two copies, by design):</w:t>
      </w:r>
    </w:p>
    <w:p>
      <w:pPr>
        <w:pStyle w:val="ListNumber"/>
      </w:pPr>
      <w:r>
        <w:rPr>
          <w:rFonts w:ascii="Consolas" w:hAnsi="Consolas"/>
          <w:color w:val="C7254E"/>
        </w:rPr>
        <w:t>Output/datagen/&lt;Model&gt;/data/&lt;file&gt;.csv</w:t>
      </w:r>
      <w:r>
        <w:t xml:space="preserve"> — the canonical pipeline artifact.</w:t>
      </w:r>
    </w:p>
    <w:p>
      <w:pPr>
        <w:pStyle w:val="ListNumber"/>
      </w:pPr>
      <w:r>
        <w:rPr>
          <w:b/>
        </w:rPr>
        <w:t>Beside the `.twb`</w:t>
      </w:r>
      <w:r>
        <w:t xml:space="preserve"> (e.g. </w:t>
      </w:r>
      <w:r>
        <w:rPr>
          <w:rFonts w:ascii="Consolas" w:hAnsi="Consolas"/>
          <w:color w:val="C7254E"/>
        </w:rPr>
        <w:t>Data/Netflix/&lt;file&gt;.csv</w:t>
      </w:r>
      <w:r>
        <w:t>) — so the rebound workbook</w:t>
      </w:r>
    </w:p>
    <w:p>
      <w:r>
        <w:t xml:space="preserve">   resolves its data with a </w:t>
      </w:r>
      <w:r>
        <w:rPr>
          <w:b/>
        </w:rPr>
        <w:t>relative path</w:t>
      </w:r>
      <w:r>
        <w:t xml:space="preserve"> and opens on any machine.</w:t>
      </w:r>
    </w:p>
    <w:p>
      <w:pPr>
        <w:pStyle w:val="Heading2"/>
      </w:pPr>
      <w:r>
        <w:t>Stage 4 — Rebind (deterministic) — *the "auto-load, no prompt" magic*</w:t>
      </w:r>
    </w:p>
    <w:p>
      <w:r>
        <w:t xml:space="preserve">This is what makes the workbook open without asking for a connection. </w:t>
      </w:r>
      <w:r>
        <w:rPr>
          <w:rFonts w:ascii="Consolas" w:hAnsi="Consolas"/>
          <w:color w:val="C7254E"/>
        </w:rPr>
        <w:t>rebind.py</w:t>
      </w:r>
      <w:r>
        <w:t>:</w:t>
      </w:r>
    </w:p>
    <w:p>
      <w:pPr>
        <w:pStyle w:val="ListNumber"/>
      </w:pPr>
      <w:r>
        <w:rPr>
          <w:b/>
        </w:rPr>
        <w:t>Rewrites every file connection</w:t>
      </w:r>
      <w:r>
        <w:t xml:space="preserve"> in the </w:t>
      </w:r>
      <w:r>
        <w:rPr>
          <w:rFonts w:ascii="Consolas" w:hAnsi="Consolas"/>
          <w:color w:val="C7254E"/>
        </w:rPr>
        <w:t>.twb</w:t>
      </w:r>
      <w:r>
        <w:t xml:space="preserve"> to point at the generated CSV that</w:t>
      </w:r>
    </w:p>
    <w:p>
      <w:r>
        <w:t xml:space="preserve">   sits </w:t>
      </w:r>
      <w:r>
        <w:rPr>
          <w:b/>
        </w:rPr>
        <w:t>right next to the workbook</w:t>
      </w:r>
      <w:r>
        <w:t xml:space="preserve"> (relative filename, not an absolute path). So</w:t>
      </w:r>
    </w:p>
    <w:p>
      <w:r>
        <w:t xml:space="preserve">   Tableau finds the data immediately on open — </w:t>
      </w:r>
      <w:r>
        <w:rPr>
          <w:b/>
        </w:rPr>
        <w:t>no "locate data source" dialog.</w:t>
      </w:r>
    </w:p>
    <w:p>
      <w:pPr>
        <w:pStyle w:val="ListNumber"/>
      </w:pPr>
      <w:r>
        <w:rPr>
          <w:b/>
        </w:rPr>
        <w:t>Resets date-range parameters</w:t>
      </w:r>
      <w:r>
        <w:t xml:space="preserve"> to the generated data's actual </w:t>
      </w:r>
      <w:r>
        <w:rPr>
          <w:rFonts w:ascii="Consolas" w:hAnsi="Consolas"/>
          <w:color w:val="C7254E"/>
        </w:rPr>
        <w:t>[min, max]</w:t>
      </w:r>
      <w:r>
        <w:t xml:space="preserve"> window.</w:t>
      </w:r>
    </w:p>
    <w:p>
      <w:r>
        <w:t xml:space="preserve">   Many dashboards filter </w:t>
      </w:r>
      <w:r>
        <w:rPr>
          <w:rFonts w:ascii="Consolas" w:hAnsi="Consolas"/>
          <w:color w:val="C7254E"/>
        </w:rPr>
        <w:t>[date] &gt;= [Start param] AND [date] &lt;= [End param]</w:t>
      </w:r>
      <w:r>
        <w:t>; if those</w:t>
      </w:r>
    </w:p>
    <w:p>
      <w:r>
        <w:t xml:space="preserve">   params were saved outside the dummy window, **every row is filtered out → blank</w:t>
      </w:r>
    </w:p>
    <w:p>
      <w:r>
        <w:t xml:space="preserve">   visuals**. Rebind fixes this in two places so the stale window can't leak back:</w:t>
      </w:r>
    </w:p>
    <w:p>
      <w:pPr>
        <w:pStyle w:val="ListBullet2"/>
      </w:pPr>
      <w:r>
        <w:t xml:space="preserve">the parameter's </w:t>
      </w:r>
      <w:r>
        <w:rPr>
          <w:rFonts w:ascii="Consolas" w:hAnsi="Consolas"/>
          <w:color w:val="C7254E"/>
        </w:rPr>
        <w:t>value=</w:t>
      </w:r>
      <w:r>
        <w:t xml:space="preserve"> attribute (the control's current value), </w:t>
      </w:r>
      <w:r>
        <w:rPr>
          <w:b/>
        </w:rPr>
        <w:t>and</w:t>
      </w:r>
    </w:p>
    <w:p>
      <w:pPr>
        <w:pStyle w:val="ListBullet2"/>
      </w:pPr>
      <w:r>
        <w:t xml:space="preserve">the parameter's inner </w:t>
      </w:r>
      <w:r>
        <w:rPr>
          <w:rFonts w:ascii="Consolas" w:hAnsi="Consolas"/>
          <w:color w:val="C7254E"/>
        </w:rPr>
        <w:t>&lt;calculation formula='#…#'/&gt;</w:t>
      </w:r>
      <w:r>
        <w:t xml:space="preserve"> (used by titles, calc fields</w:t>
      </w:r>
    </w:p>
    <w:p>
      <w:r>
        <w:t xml:space="preserve">     and filters).</w:t>
      </w:r>
    </w:p>
    <w:p>
      <w:pPr>
        <w:pStyle w:val="ListNumber"/>
      </w:pPr>
      <w:r>
        <w:t xml:space="preserve">Writes the result either </w:t>
      </w:r>
      <w:r>
        <w:rPr>
          <w:b/>
        </w:rPr>
        <w:t>in place</w:t>
      </w:r>
      <w:r>
        <w:t xml:space="preserve"> (default; a one-time </w:t>
      </w:r>
      <w:r>
        <w:rPr>
          <w:rFonts w:ascii="Consolas" w:hAnsi="Consolas"/>
          <w:color w:val="C7254E"/>
        </w:rPr>
        <w:t>.twb.bak</w:t>
      </w:r>
      <w:r>
        <w:t xml:space="preserve"> backup is kept)</w:t>
      </w:r>
    </w:p>
    <w:p>
      <w:r>
        <w:t xml:space="preserve">   or as a </w:t>
      </w:r>
      <w:r>
        <w:rPr>
          <w:b/>
        </w:rPr>
        <w:t>sibling `(dummy).twb`</w:t>
      </w:r>
      <w:r>
        <w:t xml:space="preserve"> copy (</w:t>
      </w:r>
      <w:r>
        <w:rPr>
          <w:rFonts w:ascii="Consolas" w:hAnsi="Consolas"/>
          <w:color w:val="C7254E"/>
        </w:rPr>
        <w:t>--rebind-copy</w:t>
      </w:r>
      <w:r>
        <w:t>).</w:t>
      </w:r>
    </w:p>
    <w:p>
      <w:r>
        <w:t xml:space="preserve">Edits are done with </w:t>
      </w:r>
      <w:r>
        <w:rPr>
          <w:b/>
        </w:rPr>
        <w:t>targeted regex on the raw XML text</w:t>
      </w:r>
      <w:r>
        <w:t>, preserving Tableau's exact</w:t>
      </w:r>
    </w:p>
    <w:p>
      <w:r>
        <w:t>formatting, comments and XML declaration — only the touched attributes change.</w:t>
      </w:r>
    </w:p>
    <w:p>
      <w:pPr>
        <w:pStyle w:val="IntenseQuote"/>
      </w:pPr>
      <w:r>
        <w:rPr>
          <w:b/>
        </w:rPr>
        <w:t>Why no connection prompt appears:</w:t>
      </w:r>
      <w:r>
        <w:t xml:space="preserve"> the connection now points at a file that</w:t>
      </w:r>
    </w:p>
    <w:p>
      <w:pPr>
        <w:pStyle w:val="IntenseQuote"/>
      </w:pPr>
      <w:r>
        <w:t xml:space="preserve">physically exists next to the </w:t>
      </w:r>
      <w:r>
        <w:rPr>
          <w:rFonts w:ascii="Consolas" w:hAnsi="Consolas"/>
          <w:color w:val="C7254E"/>
        </w:rPr>
        <w:t>.twb</w:t>
      </w:r>
      <w:r>
        <w:t>, with a matching schema. Tableau resolves it</w:t>
      </w:r>
    </w:p>
    <w:p>
      <w:pPr>
        <w:pStyle w:val="IntenseQuote"/>
      </w:pPr>
      <w:r>
        <w:t>silently and renders the sheets.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4. How to run</w:t>
      </w:r>
    </w:p>
    <w:p>
      <w:pPr>
        <w:pStyle w:val="Heading2"/>
      </w:pPr>
      <w:r>
        <w:t>One command (recommended)</w:t>
      </w:r>
    </w:p>
    <w:p>
      <w:r>
        <w:rPr>
          <w:b/>
          <w:color w:val="6A737D"/>
          <w:sz w:val="16"/>
        </w:rPr>
        <w:t xml:space="preserve">  powershell </w:t>
      </w:r>
    </w:p>
    <w:p>
      <w:pPr>
        <w:spacing w:before="40" w:after="160"/>
        <w:ind w:left="240"/>
        <w:shd w:val="clear" w:fill="F2F4F6"/>
      </w:pPr>
      <w:r>
        <w:rPr>
          <w:rFonts w:ascii="Consolas" w:hAnsi="Consolas"/>
          <w:color w:val="1B1F23"/>
          <w:sz w:val="18"/>
        </w:rPr>
        <w:t>python scripts/datagen/run_all.py "Data/Netflix"</w:t>
      </w:r>
    </w:p>
    <w:p>
      <w:r>
        <w:t>This runs extract → schema → plan → build → rebind and leaves the workbook ready to open.</w:t>
      </w:r>
    </w:p>
    <w:p>
      <w:r>
        <w:t>Useful flags: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--rows 300</w:t>
            </w:r>
          </w:p>
        </w:tc>
        <w:tc>
          <w:tcPr>
            <w:tcW w:type="dxa" w:w="4320"/>
          </w:tcPr>
          <w:p>
            <w:r/>
            <w:r>
              <w:t>Generate 300 rows per table (default 100).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--seed 7</w:t>
            </w:r>
          </w:p>
        </w:tc>
        <w:tc>
          <w:tcPr>
            <w:tcW w:type="dxa" w:w="4320"/>
          </w:tcPr>
          <w:p>
            <w:r/>
            <w:r>
              <w:t>Change the deterministic seed.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--plan-only</w:t>
            </w:r>
          </w:p>
        </w:tc>
        <w:tc>
          <w:tcPr>
            <w:tcW w:type="dxa" w:w="4320"/>
          </w:tcPr>
          <w:p>
            <w:r/>
            <w:r>
              <w:t xml:space="preserve">Stop after </w:t>
            </w:r>
            <w:r>
              <w:rPr>
                <w:rFonts w:ascii="Consolas" w:hAnsi="Consolas"/>
                <w:color w:val="C7254E"/>
              </w:rPr>
              <w:t>plan</w:t>
            </w:r>
            <w:r>
              <w:t xml:space="preserve"> (emit </w:t>
            </w:r>
            <w:r>
              <w:rPr>
                <w:rFonts w:ascii="Consolas" w:hAnsi="Consolas"/>
                <w:color w:val="C7254E"/>
              </w:rPr>
              <w:t>dummy-todo.json</w:t>
            </w:r>
            <w:r>
              <w:t>, don't build/rebind).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--no-rebind</w:t>
            </w:r>
          </w:p>
        </w:tc>
        <w:tc>
          <w:tcPr>
            <w:tcW w:type="dxa" w:w="4320"/>
          </w:tcPr>
          <w:p>
            <w:r/>
            <w:r>
              <w:t xml:space="preserve">Build the CSVs but </w:t>
            </w:r>
            <w:r>
              <w:rPr>
                <w:b/>
              </w:rPr>
              <w:t>don't</w:t>
            </w:r>
            <w:r>
              <w:t xml:space="preserve"> touch the </w:t>
            </w:r>
            <w:r>
              <w:rPr>
                <w:rFonts w:ascii="Consolas" w:hAnsi="Consolas"/>
                <w:color w:val="C7254E"/>
              </w:rPr>
              <w:t>.twb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--rebind-copy</w:t>
            </w:r>
          </w:p>
        </w:tc>
        <w:tc>
          <w:tcPr>
            <w:tcW w:type="dxa" w:w="4320"/>
          </w:tcPr>
          <w:p>
            <w:r/>
            <w:r>
              <w:t xml:space="preserve">Write a sibling </w:t>
            </w:r>
            <w:r>
              <w:rPr>
                <w:rFonts w:ascii="Consolas" w:hAnsi="Consolas"/>
                <w:color w:val="C7254E"/>
              </w:rPr>
              <w:t>(dummy).twb</w:t>
            </w:r>
            <w:r>
              <w:t xml:space="preserve"> instead of editing in place.</w:t>
            </w:r>
          </w:p>
        </w:tc>
      </w:tr>
    </w:tbl>
    <w:p/>
    <w:p>
      <w:pPr>
        <w:pStyle w:val="Heading2"/>
      </w:pPr>
      <w:r>
        <w:t>Manual stage-by-stage (if you want the AI value step)</w:t>
      </w:r>
    </w:p>
    <w:p>
      <w:r>
        <w:rPr>
          <w:b/>
          <w:color w:val="6A737D"/>
          <w:sz w:val="16"/>
        </w:rPr>
        <w:t xml:space="preserve">  powershell </w:t>
      </w:r>
    </w:p>
    <w:p>
      <w:pPr>
        <w:spacing w:before="40" w:after="160"/>
        <w:ind w:left="240"/>
        <w:shd w:val="clear" w:fill="F2F4F6"/>
      </w:pPr>
      <w:r>
        <w:rPr>
          <w:rFonts w:ascii="Consolas" w:hAnsi="Consolas"/>
          <w:color w:val="1B1F23"/>
          <w:sz w:val="18"/>
        </w:rPr>
        <w:t>python scripts/datagen/extract.py "Data/Netflix"</w:t>
        <w:br/>
        <w:t>python scripts/datagen/schema.py  "Output/datagen/NetfixWorkbook" --rows 150</w:t>
        <w:br/>
        <w:t>python scripts/datagen/dummy_data.py plan  "Output/datagen/NetfixWorkbook"</w:t>
        <w:br/>
        <w:t>#   → agent writes Output/datagen/NetfixWorkbook/dummy-fragment.json</w:t>
        <w:br/>
        <w:t>python scripts/datagen/dummy_data.py build "Output/datagen/NetfixWorkbook" --rebind</w:t>
      </w:r>
    </w:p>
    <w:p>
      <w:pPr>
        <w:pStyle w:val="Heading2"/>
      </w:pPr>
      <w:r>
        <w:t>From code</w:t>
      </w:r>
    </w:p>
    <w:p>
      <w:r>
        <w:rPr>
          <w:b/>
          <w:color w:val="6A737D"/>
          <w:sz w:val="16"/>
        </w:rPr>
        <w:t xml:space="preserve">  python </w:t>
      </w:r>
    </w:p>
    <w:p>
      <w:pPr>
        <w:spacing w:before="40" w:after="160"/>
        <w:ind w:left="240"/>
        <w:shd w:val="clear" w:fill="F2F4F6"/>
      </w:pPr>
      <w:r>
        <w:rPr>
          <w:rFonts w:ascii="Consolas" w:hAnsi="Consolas"/>
          <w:color w:val="1B1F23"/>
          <w:sz w:val="18"/>
        </w:rPr>
        <w:t>import run_all</w:t>
        <w:br/>
        <w:t>summary = run_all.run("Data/Netflix")   # returns a dict of all artifacts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 xml:space="preserve">5. Outputs (under </w:t>
      </w:r>
      <w:r>
        <w:rPr>
          <w:rFonts w:ascii="Consolas" w:hAnsi="Consolas"/>
          <w:color w:val="C7254E"/>
        </w:rPr>
        <w:t>Output/datagen/&lt;PascalName&gt;/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Author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extracted.json</w:t>
            </w:r>
          </w:p>
        </w:tc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>raw structural extraction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schema.json</w:t>
            </w:r>
          </w:p>
        </w:tc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>generator-ready schema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dummy-todo.json</w:t>
            </w:r>
          </w:p>
        </w:tc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>AI task envelope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dummy-fragment.json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AI</w:t>
            </w:r>
            <w:r>
              <w:t xml:space="preserve"> (optional)</w:t>
            </w:r>
          </w:p>
        </w:tc>
        <w:tc>
          <w:tcPr>
            <w:tcW w:type="dxa" w:w="2880"/>
          </w:tcPr>
          <w:p>
            <w:r/>
            <w:r>
              <w:t>realistic value pools — the only AI artifact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data/&lt;file&gt;.csv</w:t>
            </w:r>
          </w:p>
        </w:tc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 xml:space="preserve">generated dummy dataset (also copied beside the </w:t>
            </w:r>
            <w:r>
              <w:rPr>
                <w:rFonts w:ascii="Consolas" w:hAnsi="Consolas"/>
                <w:color w:val="C7254E"/>
              </w:rPr>
              <w:t>.twb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&lt;file&gt;.csv</w:t>
            </w:r>
            <w:r>
              <w:t xml:space="preserve"> beside the </w:t>
            </w:r>
            <w:r>
              <w:rPr>
                <w:rFonts w:ascii="Consolas" w:hAnsi="Consolas"/>
                <w:color w:val="C7254E"/>
              </w:rPr>
              <w:t>.twb</w:t>
            </w:r>
          </w:p>
        </w:tc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>the copy the workbook actually binds 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&lt;workbook&gt;.twb</w:t>
            </w:r>
            <w:r>
              <w:t xml:space="preserve"> (rebound)</w:t>
            </w:r>
          </w:p>
        </w:tc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>connections repointed + date params reset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&lt;workbook&gt;.twb.bak</w:t>
            </w:r>
          </w:p>
        </w:tc>
        <w:tc>
          <w:tcPr>
            <w:tcW w:type="dxa" w:w="2880"/>
          </w:tcPr>
          <w:p>
            <w:r/>
            <w:r>
              <w:t>code</w:t>
            </w:r>
          </w:p>
        </w:tc>
        <w:tc>
          <w:tcPr>
            <w:tcW w:type="dxa" w:w="2880"/>
          </w:tcPr>
          <w:p>
            <w:r/>
            <w:r>
              <w:t>one-time backup of the original (in-place mode)</w:t>
            </w:r>
          </w:p>
        </w:tc>
      </w:tr>
    </w:tbl>
    <w:p/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6. Time &amp; credit cost</w:t>
      </w:r>
    </w:p>
    <w:p>
      <w:r>
        <w:t xml:space="preserve">The pipeline is built so the </w:t>
      </w:r>
      <w:r>
        <w:rPr>
          <w:b/>
        </w:rPr>
        <w:t>default path costs zero AI credits</w:t>
      </w:r>
      <w:r>
        <w:t xml:space="preserve"> and finishes in</w:t>
      </w:r>
    </w:p>
    <w:p>
      <w:r>
        <w:t>seconds. The AI step is optional and only enriches values.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Typical time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AI credits</w:t>
            </w:r>
          </w:p>
        </w:tc>
      </w:tr>
      <w:tr>
        <w:tc>
          <w:tcPr>
            <w:tcW w:type="dxa" w:w="2160"/>
          </w:tcPr>
          <w:p>
            <w:r/>
            <w:r>
              <w:t>1. Extraction</w:t>
            </w:r>
          </w:p>
        </w:tc>
        <w:tc>
          <w:tcPr>
            <w:tcW w:type="dxa" w:w="2160"/>
          </w:tcPr>
          <w:p>
            <w:r/>
            <w:r>
              <w:t>deterministic</w:t>
            </w:r>
          </w:p>
        </w:tc>
        <w:tc>
          <w:tcPr>
            <w:tcW w:type="dxa" w:w="2160"/>
          </w:tcPr>
          <w:p>
            <w:r/>
            <w:r>
              <w:t>&lt; 1 s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2. Schema</w:t>
            </w:r>
          </w:p>
        </w:tc>
        <w:tc>
          <w:tcPr>
            <w:tcW w:type="dxa" w:w="2160"/>
          </w:tcPr>
          <w:p>
            <w:r/>
            <w:r>
              <w:t>deterministic</w:t>
            </w:r>
          </w:p>
        </w:tc>
        <w:tc>
          <w:tcPr>
            <w:tcW w:type="dxa" w:w="2160"/>
          </w:tcPr>
          <w:p>
            <w:r/>
            <w:r>
              <w:t>&lt; 1 s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3a. Plan</w:t>
            </w:r>
          </w:p>
        </w:tc>
        <w:tc>
          <w:tcPr>
            <w:tcW w:type="dxa" w:w="2160"/>
          </w:tcPr>
          <w:p>
            <w:r/>
            <w:r>
              <w:t>deterministic</w:t>
            </w:r>
          </w:p>
        </w:tc>
        <w:tc>
          <w:tcPr>
            <w:tcW w:type="dxa" w:w="2160"/>
          </w:tcPr>
          <w:p>
            <w:r/>
            <w:r>
              <w:t>&lt; 1 s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3b. Values (optional)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agentic</w:t>
            </w:r>
          </w:p>
        </w:tc>
        <w:tc>
          <w:tcPr>
            <w:tcW w:type="dxa" w:w="2160"/>
          </w:tcPr>
          <w:p>
            <w:r/>
            <w:r>
              <w:t>~5–20 s (one model turn)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 small model call</w:t>
            </w:r>
          </w:p>
        </w:tc>
      </w:tr>
      <w:tr>
        <w:tc>
          <w:tcPr>
            <w:tcW w:type="dxa" w:w="2160"/>
          </w:tcPr>
          <w:p>
            <w:r/>
            <w:r>
              <w:t>3c. Build (100–300 rows)</w:t>
            </w:r>
          </w:p>
        </w:tc>
        <w:tc>
          <w:tcPr>
            <w:tcW w:type="dxa" w:w="2160"/>
          </w:tcPr>
          <w:p>
            <w:r/>
            <w:r>
              <w:t>deterministic</w:t>
            </w:r>
          </w:p>
        </w:tc>
        <w:tc>
          <w:tcPr>
            <w:tcW w:type="dxa" w:w="2160"/>
          </w:tcPr>
          <w:p>
            <w:r/>
            <w:r>
              <w:t>&lt; 1 s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4. Rebind</w:t>
            </w:r>
          </w:p>
        </w:tc>
        <w:tc>
          <w:tcPr>
            <w:tcW w:type="dxa" w:w="2160"/>
          </w:tcPr>
          <w:p>
            <w:r/>
            <w:r>
              <w:t>deterministic</w:t>
            </w:r>
          </w:p>
        </w:tc>
        <w:tc>
          <w:tcPr>
            <w:tcW w:type="dxa" w:w="2160"/>
          </w:tcPr>
          <w:p>
            <w:r/>
            <w:r>
              <w:t>&lt; 1 s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</w:tbl>
    <w:p/>
    <w:p>
      <w:pPr>
        <w:pStyle w:val="Heading2"/>
      </w:pPr>
      <w:r>
        <w:t>Two ways to run</w:t>
      </w:r>
    </w:p>
    <w:p>
      <w:pPr>
        <w:pStyle w:val="ListBullet"/>
      </w:pPr>
      <w:r>
        <w:rPr>
          <w:b/>
        </w:rPr>
        <w:t>Fully deterministic (default `run_all.py`)</w:t>
      </w:r>
      <w:r>
        <w:t xml:space="preserve"> — no agent call at all; the built-in</w:t>
      </w:r>
    </w:p>
    <w:p>
      <w:r>
        <w:t xml:space="preserve">  seeded generator produces the data.</w:t>
      </w:r>
    </w:p>
    <w:p>
      <w:pPr>
        <w:pStyle w:val="ListBullet2"/>
      </w:pPr>
      <w:r>
        <w:rPr>
          <w:b/>
        </w:rPr>
        <w:t>Time:</w:t>
      </w:r>
      <w:r>
        <w:t xml:space="preserve"> ~</w:t>
      </w:r>
      <w:r>
        <w:rPr>
          <w:b/>
        </w:rPr>
        <w:t>2–5 seconds</w:t>
      </w:r>
      <w:r>
        <w:t xml:space="preserve"> total for a typical workbook.</w:t>
      </w:r>
    </w:p>
    <w:p>
      <w:pPr>
        <w:pStyle w:val="ListBullet2"/>
      </w:pPr>
      <w:r>
        <w:rPr>
          <w:b/>
        </w:rPr>
        <w:t>Credits:</w:t>
      </w:r>
      <w:r>
        <w:t xml:space="preserve"> </w:t>
      </w:r>
      <w:r>
        <w:rPr>
          <w:b/>
        </w:rPr>
        <w:t>0.</w:t>
      </w:r>
    </w:p>
    <w:p>
      <w:pPr>
        <w:pStyle w:val="ListBullet"/>
      </w:pPr>
      <w:r>
        <w:rPr>
          <w:b/>
        </w:rPr>
        <w:t>With AI value enrichment (optional `plan` → agent → `build`)</w:t>
      </w:r>
      <w:r>
        <w:t xml:space="preserve"> — adds exactly </w:t>
      </w:r>
      <w:r>
        <w:rPr>
          <w:b/>
        </w:rPr>
        <w:t>one</w:t>
      </w:r>
    </w:p>
    <w:p>
      <w:r>
        <w:t xml:space="preserve">  agent turn that writes a single small JSON (</w:t>
      </w:r>
      <w:r>
        <w:rPr>
          <w:rFonts w:ascii="Consolas" w:hAnsi="Consolas"/>
          <w:color w:val="C7254E"/>
        </w:rPr>
        <w:t>dummy-fragment.json</w:t>
      </w:r>
      <w:r>
        <w:t>).</w:t>
      </w:r>
    </w:p>
    <w:p>
      <w:pPr>
        <w:pStyle w:val="ListBullet2"/>
      </w:pPr>
      <w:r>
        <w:rPr>
          <w:b/>
        </w:rPr>
        <w:t>Time:</w:t>
      </w:r>
      <w:r>
        <w:t xml:space="preserve"> ~</w:t>
      </w:r>
      <w:r>
        <w:rPr>
          <w:b/>
        </w:rPr>
        <w:t>15–30 seconds</w:t>
      </w:r>
      <w:r>
        <w:t xml:space="preserve"> total (the model turn dominates).</w:t>
      </w:r>
    </w:p>
    <w:p>
      <w:pPr>
        <w:pStyle w:val="ListBullet2"/>
      </w:pPr>
      <w:r>
        <w:rPr>
          <w:b/>
        </w:rPr>
        <w:t>Credits:</w:t>
      </w:r>
      <w:r>
        <w:t xml:space="preserve"> </w:t>
      </w:r>
      <w:r>
        <w:rPr>
          <w:b/>
        </w:rPr>
        <w:t>one</w:t>
      </w:r>
      <w:r>
        <w:t xml:space="preserve"> small/cheap model call. The prompt is a compact </w:t>
      </w:r>
      <w:r>
        <w:rPr>
          <w:rFonts w:ascii="Consolas" w:hAnsi="Consolas"/>
          <w:color w:val="C7254E"/>
        </w:rPr>
        <w:t>dummy-todo.json</w:t>
      </w:r>
    </w:p>
    <w:p>
      <w:r>
        <w:t xml:space="preserve">    and the output is a small value-pool JSON, so it is a low-token, low-cost request —</w:t>
      </w:r>
    </w:p>
    <w:p>
      <w:r>
        <w:t xml:space="preserve">    on the order of a single inexpensive completion, not a multi-step agent loop.</w:t>
      </w:r>
    </w:p>
    <w:p>
      <w:pPr>
        <w:pStyle w:val="IntenseQuote"/>
      </w:pPr>
      <w:r>
        <w:rPr>
          <w:b/>
        </w:rPr>
        <w:t>Bottom line:</w:t>
      </w:r>
      <w:r>
        <w:t xml:space="preserve"> the whole "extract → schema → generate → rebind → auto-open" workflow</w:t>
      </w:r>
    </w:p>
    <w:p>
      <w:pPr>
        <w:pStyle w:val="IntenseQuote"/>
      </w:pPr>
      <w:r>
        <w:t xml:space="preserve">is </w:t>
      </w:r>
      <w:r>
        <w:rPr>
          <w:b/>
        </w:rPr>
        <w:t>seconds and ~zero credits</w:t>
      </w:r>
      <w:r>
        <w:t xml:space="preserve"> by default. Spend one cheap model call only when you</w:t>
      </w:r>
    </w:p>
    <w:p>
      <w:pPr>
        <w:pStyle w:val="IntenseQuote"/>
      </w:pPr>
      <w:r>
        <w:t>want the category/name/rating values to look more realistic than the deterministic</w:t>
      </w:r>
    </w:p>
    <w:p>
      <w:pPr>
        <w:pStyle w:val="IntenseQuote"/>
      </w:pPr>
      <w:r>
        <w:t>fallback.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7. Design rules (why it's safe &amp; reproducible)</w:t>
      </w:r>
    </w:p>
    <w:p>
      <w:pPr>
        <w:pStyle w:val="ListBullet"/>
      </w:pPr>
      <w:r>
        <w:t xml:space="preserve">Stages 1, 2 and 4 </w:t>
      </w:r>
      <w:r>
        <w:rPr>
          <w:b/>
        </w:rPr>
        <w:t>never invent data</w:t>
      </w:r>
      <w:r>
        <w:t xml:space="preserve"> — they only read/rewrite structure. Fully</w:t>
      </w:r>
    </w:p>
    <w:p>
      <w:r>
        <w:t xml:space="preserve">  reproducible.</w:t>
      </w:r>
    </w:p>
    <w:p>
      <w:pPr>
        <w:pStyle w:val="ListBullet"/>
      </w:pPr>
      <w:r>
        <w:t xml:space="preserve">Stage 3 build is </w:t>
      </w:r>
      <w:r>
        <w:rPr>
          <w:b/>
        </w:rPr>
        <w:t>seeded</w:t>
      </w:r>
      <w:r>
        <w:t>, so identical inputs always yield identical CSVs.</w:t>
      </w:r>
    </w:p>
    <w:p>
      <w:pPr>
        <w:pStyle w:val="ListBullet"/>
      </w:pPr>
      <w:r>
        <w:t xml:space="preserve">The AI authors </w:t>
      </w:r>
      <w:r>
        <w:rPr>
          <w:b/>
        </w:rPr>
        <w:t>exactly one</w:t>
      </w:r>
      <w:r>
        <w:t xml:space="preserve"> file (</w:t>
      </w:r>
      <w:r>
        <w:rPr>
          <w:rFonts w:ascii="Consolas" w:hAnsi="Consolas"/>
          <w:color w:val="C7254E"/>
        </w:rPr>
        <w:t>dummy-fragment.json</w:t>
      </w:r>
      <w:r>
        <w:t xml:space="preserve">) and is </w:t>
      </w:r>
      <w:r>
        <w:rPr>
          <w:b/>
        </w:rPr>
        <w:t>never required</w:t>
      </w:r>
      <w:r>
        <w:t xml:space="preserve"> —</w:t>
      </w:r>
    </w:p>
    <w:p>
      <w:r>
        <w:t xml:space="preserve">  there is always a deterministic fallback.</w:t>
      </w:r>
    </w:p>
    <w:p>
      <w:pPr>
        <w:pStyle w:val="ListBullet"/>
      </w:pPr>
      <w:r>
        <w:t xml:space="preserve">Rebind edits the </w:t>
      </w:r>
      <w:r>
        <w:rPr>
          <w:rFonts w:ascii="Consolas" w:hAnsi="Consolas"/>
          <w:color w:val="C7254E"/>
        </w:rPr>
        <w:t>.twb</w:t>
      </w:r>
      <w:r>
        <w:t xml:space="preserve"> via </w:t>
      </w:r>
      <w:r>
        <w:rPr>
          <w:b/>
        </w:rPr>
        <w:t>targeted regex</w:t>
      </w:r>
      <w:r>
        <w:t>, preserving the original XML byte-for-byte</w:t>
      </w:r>
    </w:p>
    <w:p>
      <w:r>
        <w:t xml:space="preserve">  except the attributes it intentionally changes, and keeps a </w:t>
      </w:r>
      <w:r>
        <w:rPr>
          <w:rFonts w:ascii="Consolas" w:hAnsi="Consolas"/>
          <w:color w:val="C7254E"/>
        </w:rPr>
        <w:t>.twb.bak</w:t>
      </w:r>
      <w:r>
        <w:t xml:space="preserve"> backup in place.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t>8. Known limitations</w:t>
      </w:r>
    </w:p>
    <w:p>
      <w:pPr>
        <w:pStyle w:val="ListBullet"/>
      </w:pPr>
      <w:r>
        <w:rPr>
          <w:b/>
        </w:rPr>
        <w:t>Joined sheets</w:t>
      </w:r>
      <w:r>
        <w:t xml:space="preserve"> may populate only partially: join keys are randomly generated, so two</w:t>
      </w:r>
    </w:p>
    <w:p>
      <w:r>
        <w:t xml:space="preserve">  tables joined on a key won't always match. Visuals that depend on a join can show fewer</w:t>
      </w:r>
    </w:p>
    <w:p>
      <w:r>
        <w:t xml:space="preserve">  rows. (Single-table sheets are unaffected.)</w:t>
      </w:r>
    </w:p>
    <w:p>
      <w:pPr>
        <w:pStyle w:val="ListBullet"/>
      </w:pPr>
      <w:r>
        <w:t xml:space="preserve">The workbook must be </w:t>
      </w:r>
      <w:r>
        <w:rPr>
          <w:b/>
        </w:rPr>
        <w:t>closed in Tableau</w:t>
      </w:r>
      <w:r>
        <w:t xml:space="preserve"> before rebind, and </w:t>
      </w:r>
      <w:r>
        <w:rPr>
          <w:b/>
        </w:rPr>
        <w:t>reopened after</w:t>
      </w:r>
      <w:r>
        <w:t xml:space="preserve"> — an</w:t>
      </w:r>
    </w:p>
    <w:p>
      <w:r>
        <w:t xml:space="preserve">  already-open Tableau session holds the old state in memory and, if saved, would overwrite</w:t>
      </w:r>
    </w:p>
    <w:p>
      <w:r>
        <w:t xml:space="preserve">  the rebind. Close </w:t>
      </w:r>
      <w:r>
        <w:rPr>
          <w:b/>
        </w:rPr>
        <w:t>without saving</w:t>
      </w:r>
      <w:r>
        <w:t>, then reopen.</w:t>
      </w:r>
    </w:p>
    <w:p>
      <w:pPr>
        <w:pStyle w:val="ListBullet"/>
      </w:pPr>
      <w:r>
        <w:t>Dummy values are realistic-shaped, not business-accurate — they're for rendering/QA, not</w:t>
      </w:r>
    </w:p>
    <w:p>
      <w:r>
        <w:t xml:space="preserve"> 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