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7C42F2F7" w:rsidR="00286D28" w:rsidRPr="00286D28" w:rsidRDefault="001C6138" w:rsidP="00286D28">
            <w:pPr>
              <w:jc w:val="center"/>
              <w:rPr>
                <w:rFonts w:ascii="Times New Roman" w:hAnsi="Times New Roman" w:cs="Times New Roman"/>
                <w:sz w:val="24"/>
                <w:szCs w:val="24"/>
              </w:rPr>
            </w:pPr>
            <w:r>
              <w:rPr>
                <w:rFonts w:ascii="Times New Roman" w:hAnsi="Times New Roman" w:cs="Times New Roman"/>
                <w:sz w:val="24"/>
                <w:szCs w:val="24"/>
              </w:rPr>
              <w:t>2420030027</w:t>
            </w:r>
          </w:p>
        </w:tc>
        <w:tc>
          <w:tcPr>
            <w:tcW w:w="5528" w:type="dxa"/>
          </w:tcPr>
          <w:p w14:paraId="256A6E97" w14:textId="1858EB57" w:rsidR="00286D28" w:rsidRPr="00286D28" w:rsidRDefault="001C6138" w:rsidP="00286D28">
            <w:pPr>
              <w:jc w:val="center"/>
              <w:rPr>
                <w:rFonts w:ascii="Times New Roman" w:hAnsi="Times New Roman" w:cs="Times New Roman"/>
                <w:sz w:val="24"/>
                <w:szCs w:val="24"/>
              </w:rPr>
            </w:pPr>
            <w:r>
              <w:rPr>
                <w:rFonts w:ascii="Times New Roman" w:hAnsi="Times New Roman" w:cs="Times New Roman"/>
                <w:sz w:val="24"/>
                <w:szCs w:val="24"/>
              </w:rPr>
              <w:t>P Umesh</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2F3BC1D1" w:rsidR="00286D28" w:rsidRPr="00286D28" w:rsidRDefault="001C6138" w:rsidP="00286D28">
            <w:pPr>
              <w:jc w:val="center"/>
              <w:rPr>
                <w:rFonts w:ascii="Times New Roman" w:hAnsi="Times New Roman" w:cs="Times New Roman"/>
                <w:sz w:val="24"/>
                <w:szCs w:val="24"/>
              </w:rPr>
            </w:pPr>
            <w:r>
              <w:rPr>
                <w:rFonts w:ascii="Times New Roman" w:hAnsi="Times New Roman" w:cs="Times New Roman"/>
                <w:sz w:val="24"/>
                <w:szCs w:val="24"/>
              </w:rPr>
              <w:t>2420030500</w:t>
            </w:r>
          </w:p>
        </w:tc>
        <w:tc>
          <w:tcPr>
            <w:tcW w:w="5528" w:type="dxa"/>
          </w:tcPr>
          <w:p w14:paraId="11B1D292" w14:textId="50C4DABD" w:rsidR="00286D28" w:rsidRPr="00286D28" w:rsidRDefault="001C6138" w:rsidP="00286D28">
            <w:pPr>
              <w:jc w:val="center"/>
              <w:rPr>
                <w:rFonts w:ascii="Times New Roman" w:hAnsi="Times New Roman" w:cs="Times New Roman"/>
                <w:sz w:val="24"/>
                <w:szCs w:val="24"/>
              </w:rPr>
            </w:pPr>
            <w:r w:rsidRPr="001C6138">
              <w:rPr>
                <w:rFonts w:ascii="Times New Roman" w:hAnsi="Times New Roman" w:cs="Times New Roman"/>
                <w:sz w:val="24"/>
                <w:szCs w:val="24"/>
              </w:rPr>
              <w:t>P Aashish</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5D4D79F1" w14:textId="78D7DDEA" w:rsidR="001C6138" w:rsidRDefault="001C6138" w:rsidP="00286D28">
      <w:pPr>
        <w:ind w:firstLine="720"/>
        <w:jc w:val="center"/>
        <w:rPr>
          <w:rFonts w:ascii="Times New Roman" w:hAnsi="Times New Roman" w:cs="Times New Roman"/>
          <w:b/>
          <w:bCs/>
          <w:sz w:val="28"/>
          <w:szCs w:val="28"/>
        </w:rPr>
      </w:pPr>
      <w:proofErr w:type="spellStart"/>
      <w:r w:rsidRPr="001C6138">
        <w:rPr>
          <w:rFonts w:ascii="Times New Roman" w:hAnsi="Times New Roman" w:cs="Times New Roman"/>
          <w:b/>
          <w:bCs/>
          <w:sz w:val="28"/>
          <w:szCs w:val="28"/>
        </w:rPr>
        <w:t>ConsumerIQ</w:t>
      </w:r>
      <w:proofErr w:type="spellEnd"/>
      <w:r w:rsidRPr="001C6138">
        <w:rPr>
          <w:rFonts w:ascii="Times New Roman" w:hAnsi="Times New Roman" w:cs="Times New Roman"/>
          <w:b/>
          <w:bCs/>
          <w:sz w:val="28"/>
          <w:szCs w:val="28"/>
        </w:rPr>
        <w:t xml:space="preserve">: AI-Powered Consumer Purchase </w:t>
      </w:r>
      <w:proofErr w:type="spellStart"/>
      <w:r w:rsidRPr="001C6138">
        <w:rPr>
          <w:rFonts w:ascii="Times New Roman" w:hAnsi="Times New Roman" w:cs="Times New Roman"/>
          <w:b/>
          <w:bCs/>
          <w:sz w:val="28"/>
          <w:szCs w:val="28"/>
        </w:rPr>
        <w:t>Behavior</w:t>
      </w:r>
      <w:proofErr w:type="spellEnd"/>
      <w:r w:rsidRPr="001C6138">
        <w:rPr>
          <w:rFonts w:ascii="Times New Roman" w:hAnsi="Times New Roman" w:cs="Times New Roman"/>
          <w:b/>
          <w:bCs/>
          <w:sz w:val="28"/>
          <w:szCs w:val="28"/>
        </w:rPr>
        <w:t xml:space="preserve"> Analytics</w:t>
      </w:r>
    </w:p>
    <w:p w14:paraId="38C604CD" w14:textId="7F42B874" w:rsidR="00F7593F" w:rsidRPr="001C6138" w:rsidRDefault="00286D28" w:rsidP="001C613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915BA79" w14:textId="77777777" w:rsidR="001C6138" w:rsidRPr="001C6138" w:rsidRDefault="001C6138" w:rsidP="001C6138">
      <w:pPr>
        <w:ind w:firstLine="720"/>
        <w:rPr>
          <w:rFonts w:ascii="Times New Roman" w:hAnsi="Times New Roman" w:cs="Times New Roman"/>
          <w:sz w:val="28"/>
          <w:szCs w:val="28"/>
        </w:rPr>
      </w:pPr>
      <w:proofErr w:type="spellStart"/>
      <w:r w:rsidRPr="001C6138">
        <w:rPr>
          <w:rFonts w:ascii="Times New Roman" w:hAnsi="Times New Roman" w:cs="Times New Roman"/>
          <w:sz w:val="28"/>
          <w:szCs w:val="28"/>
        </w:rPr>
        <w:t>ConsumerIQ</w:t>
      </w:r>
      <w:proofErr w:type="spellEnd"/>
      <w:r w:rsidRPr="001C6138">
        <w:rPr>
          <w:rFonts w:ascii="Times New Roman" w:hAnsi="Times New Roman" w:cs="Times New Roman"/>
          <w:sz w:val="28"/>
          <w:szCs w:val="28"/>
        </w:rPr>
        <w:t xml:space="preserve"> is an AI-powered consumer purchase </w:t>
      </w:r>
      <w:proofErr w:type="spellStart"/>
      <w:r w:rsidRPr="001C6138">
        <w:rPr>
          <w:rFonts w:ascii="Times New Roman" w:hAnsi="Times New Roman" w:cs="Times New Roman"/>
          <w:sz w:val="28"/>
          <w:szCs w:val="28"/>
        </w:rPr>
        <w:t>behavior</w:t>
      </w:r>
      <w:proofErr w:type="spellEnd"/>
      <w:r w:rsidRPr="001C6138">
        <w:rPr>
          <w:rFonts w:ascii="Times New Roman" w:hAnsi="Times New Roman" w:cs="Times New Roman"/>
          <w:sz w:val="28"/>
          <w:szCs w:val="28"/>
        </w:rPr>
        <w:t xml:space="preserve"> analytics system designed to </w:t>
      </w:r>
      <w:proofErr w:type="spellStart"/>
      <w:r w:rsidRPr="001C6138">
        <w:rPr>
          <w:rFonts w:ascii="Times New Roman" w:hAnsi="Times New Roman" w:cs="Times New Roman"/>
          <w:sz w:val="28"/>
          <w:szCs w:val="28"/>
        </w:rPr>
        <w:t>analyze</w:t>
      </w:r>
      <w:proofErr w:type="spellEnd"/>
      <w:r w:rsidRPr="001C6138">
        <w:rPr>
          <w:rFonts w:ascii="Times New Roman" w:hAnsi="Times New Roman" w:cs="Times New Roman"/>
          <w:sz w:val="28"/>
          <w:szCs w:val="28"/>
        </w:rPr>
        <w:t xml:space="preserve"> and visualize customer purchasing patterns using large-scale retail and e-commerce datasets. The project integrates multiple benchmark datasets, including UCI Online Retail II, Instacart Market Basket Analysis, </w:t>
      </w:r>
      <w:proofErr w:type="spellStart"/>
      <w:r w:rsidRPr="001C6138">
        <w:rPr>
          <w:rFonts w:ascii="Times New Roman" w:hAnsi="Times New Roman" w:cs="Times New Roman"/>
          <w:sz w:val="28"/>
          <w:szCs w:val="28"/>
        </w:rPr>
        <w:t>Olist</w:t>
      </w:r>
      <w:proofErr w:type="spellEnd"/>
      <w:r w:rsidRPr="001C6138">
        <w:rPr>
          <w:rFonts w:ascii="Times New Roman" w:hAnsi="Times New Roman" w:cs="Times New Roman"/>
          <w:sz w:val="28"/>
          <w:szCs w:val="28"/>
        </w:rPr>
        <w:t xml:space="preserve"> Brazilian E-Commerce, and Customer Personality Analysis, to study consumer demographics, transactions, product preferences, spending patterns, and purchasing </w:t>
      </w:r>
      <w:proofErr w:type="spellStart"/>
      <w:r w:rsidRPr="001C6138">
        <w:rPr>
          <w:rFonts w:ascii="Times New Roman" w:hAnsi="Times New Roman" w:cs="Times New Roman"/>
          <w:sz w:val="28"/>
          <w:szCs w:val="28"/>
        </w:rPr>
        <w:t>behavior</w:t>
      </w:r>
      <w:proofErr w:type="spellEnd"/>
      <w:r w:rsidRPr="001C6138">
        <w:rPr>
          <w:rFonts w:ascii="Times New Roman" w:hAnsi="Times New Roman" w:cs="Times New Roman"/>
          <w:sz w:val="28"/>
          <w:szCs w:val="28"/>
        </w:rPr>
        <w:t xml:space="preserve">. Data preprocessing and exploratory data analysis are performed to identify meaningful trends and customer segments. Machine learning techniques such as clustering, market basket analysis, purchase prediction, and customer segmentation are applied to derive actionable insights. Explainable AI techniques such as SHAP and LIME can further help interpret model predictions and identify the factors influencing consumer decisions. Interactive dashboards are used to present key findings through visualizations, enabling businesses to understand customer </w:t>
      </w:r>
      <w:proofErr w:type="spellStart"/>
      <w:r w:rsidRPr="001C6138">
        <w:rPr>
          <w:rFonts w:ascii="Times New Roman" w:hAnsi="Times New Roman" w:cs="Times New Roman"/>
          <w:sz w:val="28"/>
          <w:szCs w:val="28"/>
        </w:rPr>
        <w:t>behavior</w:t>
      </w:r>
      <w:proofErr w:type="spellEnd"/>
      <w:r w:rsidRPr="001C6138">
        <w:rPr>
          <w:rFonts w:ascii="Times New Roman" w:hAnsi="Times New Roman" w:cs="Times New Roman"/>
          <w:sz w:val="28"/>
          <w:szCs w:val="28"/>
        </w:rPr>
        <w:t>, improve personalization, optimize marketing strategies, and support data-driven decision-making. The proposed system demonstrates how AI and modern data analytics can transform raw consumer transaction data into meaningful and explainable business insights.</w:t>
      </w: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1C6138">
      <w:pPr>
        <w:rPr>
          <w:rFonts w:ascii="Times New Roman" w:hAnsi="Times New Roman" w:cs="Times New Roman"/>
          <w:sz w:val="24"/>
          <w:szCs w:val="24"/>
        </w:rPr>
      </w:pPr>
    </w:p>
    <w:p w14:paraId="7743CEE3" w14:textId="77777777" w:rsidR="00F7593F" w:rsidRDefault="00F7593F" w:rsidP="001C6138">
      <w:pP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C6138"/>
    <w:rsid w:val="00286D28"/>
    <w:rsid w:val="00295A23"/>
    <w:rsid w:val="003930F3"/>
    <w:rsid w:val="005C2430"/>
    <w:rsid w:val="00600D21"/>
    <w:rsid w:val="00901EA4"/>
    <w:rsid w:val="00AB74F9"/>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P UMESH 2420030027</cp:lastModifiedBy>
  <cp:revision>2</cp:revision>
  <dcterms:created xsi:type="dcterms:W3CDTF">2026-08-12T05:05:00Z</dcterms:created>
  <dcterms:modified xsi:type="dcterms:W3CDTF">2026-08-12T05:05:00Z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