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UMESH KAMBLE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Senior Mainframe Lead | AWS Modernization | GenAI-Integrated COBOL Automation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+91 7083903479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  •  </w:t>
      </w:r>
      <w:r>
        <w:rPr>
          <w:rFonts w:ascii="Arial" w:cs="Arial" w:eastAsia="Arial" w:hAnsi="Arial"/>
          <w:sz w:val="20"/>
          <w:szCs w:val="20"/>
        </w:rPr>
        <w:t xml:space="preserve">umeshkamble036@gmail.com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  •  </w:t>
      </w:r>
      <w:r>
        <w:rPr>
          <w:rFonts w:ascii="Arial" w:cs="Arial" w:eastAsia="Arial" w:hAnsi="Arial"/>
          <w:sz w:val="20"/>
          <w:szCs w:val="20"/>
        </w:rPr>
        <w:t xml:space="preserve">Pune, India (Open to Relocation / Remote)</w:t>
      </w:r>
    </w:p>
    <w:p>
      <w:pPr>
        <w:pBdr>
          <w:bottom w:val="single" w:color="1F4E79" w:sz="12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Senior Mainframe Lead with 8 years of expertise across Telecom (AT&amp;T) and Banking (American Express) domains. Proven track record in high-pressure crisis recovery, end-to-end SDLC ownership, and team leadership. Combines deep COBOL/DB2 mastery with forward-thinking adoption of AWS Mainframe Modernization (EC2/Rocket) and GenAI-assisted automation to bridge legacy systems with modern cloud infrastructure.</w:t>
      </w:r>
    </w:p>
    <w:p>
      <w:pPr>
        <w:pBdr>
          <w:bottom w:val="single" w:color="1F4E79" w:sz="12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CORE COMPETENCIES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Mainframe Core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COBOL, JCL, DB2 SQL, VSAM, IBM Utilities, SORT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Cloud &amp; Modernization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(Mainframe Runtime), Rocket Software, Java Transformation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Automation &amp; AI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GenAI-Assisted COBOL Optimization, Control-M Scheduling, ChangeMan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Transfer &amp; Tools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NDM (Connect:Direct), ESP, ChangeMan, ISPF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Methodologies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Agile, Waterfall, Disaster Recovery (DR), Performance Tuning, Impact Analysis</w:t>
            </w:r>
          </w:p>
        </w:tc>
      </w:tr>
    </w:tbl>
    <w:p>
      <w:pPr>
        <w:pBdr>
          <w:bottom w:val="single" w:color="1F4E79" w:sz="12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Software Developer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Amdocs, Pune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Nov 2020 – Present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Client: AT&amp;T | Telecom – South West (SW) Usages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 as dedicated Offshore Owner for 13 mission-critical billing/usage applications supporting millions of AT&amp;T subscribers, with sole accountability for full SDLC lifecycle.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Led and mentored a team of 3 engineers, directing task allocation, code reviews, and maintaining 100% on-time delivery across all application workstreams.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Crisis Recovery (2025 AT&amp;T Southeast Outage): </w:t>
      </w:r>
      <w:r>
        <w:rPr>
          <w:rFonts w:ascii="Arial" w:cs="Arial" w:eastAsia="Arial" w:hAnsi="Arial"/>
          <w:sz w:val="20"/>
          <w:szCs w:val="20"/>
        </w:rPr>
        <w:t xml:space="preserve">Spearheaded recovery of the South West region, clearing massive billing backlogs and restoring FDB/MPS cycles through innovative data recovery techniques, preventing revenue loss.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 Automation: </w:t>
      </w:r>
      <w:r>
        <w:rPr>
          <w:rFonts w:ascii="Arial" w:cs="Arial" w:eastAsia="Arial" w:hAnsi="Arial"/>
          <w:sz w:val="20"/>
          <w:szCs w:val="20"/>
        </w:rPr>
        <w:t xml:space="preserve">Eliminated a 4-year-old manual reconciliation process using GenAI-assisted COBOL logic, reducing manual effort by 40% and achieving zero human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Agent Development (SME Agent): </w:t>
      </w:r>
      <w:r>
        <w:rPr>
          <w:rFonts w:ascii="Arial" w:cs="Arial" w:eastAsia="Arial" w:hAnsi="Arial"/>
          <w:sz w:val="20"/>
          <w:szCs w:val="20"/>
        </w:rPr>
        <w:t xml:space="preserve">Designed and built a multi-capability custom AI agent using Python and LangChain to function as a SW Usages Subject Matter Expert (SME), delivering the following components: (1) NDM Migration Project — agent autonomously handled end-to-end Download &amp; Upload automation, created and submitted test jobs, completed full testing and formal sign-off, successfully migrating critical file transfer operations to the new NDM environment with zero defects; (2) Production Failure Analysis — used agent to investigate recurring AT&amp;T Online system failures caused by no active input; within 2-3 prompts the agent generated a fully structured E2E flow document covering root cause analysis, temporary fix and permanent fix recommendations — significantly reducing investigation time and enabling faster incident resolution; temp fix successfully applied with permanent fix currently in progress; (3) Mainframe Modernization tasks including application categorization, baseline app inventory upload, and component classification; (4) GitHub Onboarding Integration — automated upload of mainframe application data directly to GitHub repository as part of AT&amp;T’s enterprise GitHub onboarding initiative, enabling version-controlled legacy asset management for the first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Agent Development (Router Agent): </w:t>
      </w:r>
      <w:r>
        <w:rPr>
          <w:rFonts w:ascii="Arial" w:cs="Arial" w:eastAsia="Arial" w:hAnsi="Arial"/>
          <w:sz w:val="20"/>
          <w:szCs w:val="20"/>
        </w:rPr>
        <w:t xml:space="preserve">Built an intelligent Router Agent that acts as an orchestration layer on top of a suite of mainframe technology expert agents developed by a specialist team. Integrated all available expert agents covering different mainframe technologies, then built a routing layer that analyses incoming problems, identifies the relevant technology domain, and automatically routes the query to the correct specialist agent — enabling seamless, context-aware resolution across the full mainframe technology stack without manual intervention.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Unified Agentic AI System (SME + Router): </w:t>
      </w:r>
      <w:r>
        <w:rPr>
          <w:rFonts w:ascii="Arial" w:cs="Arial" w:eastAsia="Arial" w:hAnsi="Arial"/>
          <w:sz w:val="20"/>
          <w:szCs w:val="20"/>
        </w:rPr>
        <w:t xml:space="preserve">Engineered a final evolved version of the AI agent that combines the full SW Usages SME capability with complete mainframe technology routing intelligence in a single unified system. This agent independently understands domain-specific SW Usages problems, identifies the relevant mainframe technology, routes to the correct specialist knowledge, and delivers end-to-end resolution — eliminating the need for manual developer intervention across the entire mainframe technology stack. Represents a significant step toward self-sufficient AI-driven mainframe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Performance Optimization: </w:t>
      </w:r>
      <w:r>
        <w:rPr>
          <w:rFonts w:ascii="Arial" w:cs="Arial" w:eastAsia="Arial" w:hAnsi="Arial"/>
          <w:sz w:val="20"/>
          <w:szCs w:val="20"/>
        </w:rPr>
        <w:t xml:space="preserve">Reduced CPU processing time by 25% across high-volume billing applications through DB2 query tuning and JCL stream optimization.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Owned end-to-end SDLC for the Suicide Prevention Act (UPSMAIn) and Windstream/BrightSpeed migrations, including NDM configurations and design documentation.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Associate Consultant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Atos Syntel, Pune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Mar 2018 – Oct 2020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Client: American Express | Banking – LARSS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Large-Scale Migration: </w:t>
      </w:r>
      <w:r>
        <w:rPr>
          <w:rFonts w:ascii="Arial" w:cs="Arial" w:eastAsia="Arial" w:hAnsi="Arial"/>
          <w:sz w:val="20"/>
          <w:szCs w:val="20"/>
        </w:rPr>
        <w:t xml:space="preserve">Executed COBOL 6.2 Upgrade for 150+ complex programs, managing compilation, regression testing, and deployment with a 0% failure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Automation: </w:t>
      </w:r>
      <w:r>
        <w:rPr>
          <w:rFonts w:ascii="Arial" w:cs="Arial" w:eastAsia="Arial" w:hAnsi="Arial"/>
          <w:sz w:val="20"/>
          <w:szCs w:val="20"/>
        </w:rPr>
        <w:t xml:space="preserve">Built automated batch scheduling scripts via Control-M and JCL, saving 15+ hours of manual job monitoring per week.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Delivered 30+ production releases with zero post-implementation defects; provided critical support during SIT and UAT phases.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DevOps Pipeline Implementation (Topaz &amp; XL Release): </w:t>
      </w:r>
      <w:r>
        <w:rPr>
          <w:rFonts w:ascii="Arial" w:cs="Arial" w:eastAsia="Arial" w:hAnsi="Arial"/>
          <w:sz w:val="20"/>
          <w:szCs w:val="20"/>
        </w:rPr>
        <w:t xml:space="preserve">Set up and configured the Topaz and XL Release DevOps CI/CD pipeline for the LARSS project, owning end-to-end setup, migration, and testing — modernizing the release process and improving deployment reliability.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Conducted technical training sessions for 10+ new joiners on AMEX-specific banking frameworks and COBOL standards.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Full-Stack Java Training &amp; Certification (2019): </w:t>
      </w:r>
      <w:r>
        <w:rPr>
          <w:rFonts w:ascii="Arial" w:cs="Arial" w:eastAsia="Arial" w:hAnsi="Arial"/>
          <w:sz w:val="20"/>
          <w:szCs w:val="20"/>
        </w:rPr>
        <w:t xml:space="preserve">Completed internal full-stack Java training driven by LARSS modernization requirements, gaining foundational knowledge of Java application architecture and development. Earned internal Java certification in 2019, supporting the team’s legacy-to-modern transition roadmap.</w:t>
      </w:r>
    </w:p>
    <w:p>
      <w:pPr>
        <w:pBdr>
          <w:bottom w:val="single" w:color="1F4E79" w:sz="12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ACHIEVEMENTS &amp; AWARDS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Amdocs Spot Recognition: </w:t>
      </w:r>
      <w:r>
        <w:rPr>
          <w:rFonts w:ascii="Arial" w:cs="Arial" w:eastAsia="Arial" w:hAnsi="Arial"/>
          <w:sz w:val="20"/>
          <w:szCs w:val="20"/>
        </w:rPr>
        <w:t xml:space="preserve">Awarded for maintaining 99.9% application availability during critical billing cycles.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AT&amp;T Manager Excellence Award: </w:t>
      </w:r>
      <w:r>
        <w:rPr>
          <w:rFonts w:ascii="Arial" w:cs="Arial" w:eastAsia="Arial" w:hAnsi="Arial"/>
          <w:sz w:val="20"/>
          <w:szCs w:val="20"/>
        </w:rPr>
        <w:t xml:space="preserve">Recognized for leading 'MPS ACS Cycle Cleanup,' which prevented a major cross-application outage.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Atos-Syntel Kudos Award (Q4 2018): </w:t>
      </w:r>
      <w:r>
        <w:rPr>
          <w:rFonts w:ascii="Arial" w:cs="Arial" w:eastAsia="Arial" w:hAnsi="Arial"/>
          <w:sz w:val="20"/>
          <w:szCs w:val="20"/>
        </w:rPr>
        <w:t xml:space="preserve">Exceptional delivery in the American Express LARSS project.</w:t>
      </w:r>
    </w:p>
    <w:p>
      <w:pPr>
        <w:pBdr>
          <w:bottom w:val="single" w:color="1F4E79" w:sz="12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SELF-DIRECTED LEARNING &amp; MODERNIZATION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Self-led deployment of mainframe test applications onto AWS EC2 using Rocket runtime; currently driving the transition toward Java transformations.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Actively exploring GenAI tools for COBOL code analysis, data inventory automation, and legacy-to-cloud migration acceleration.</w:t>
      </w:r>
    </w:p>
    <w:p>
      <w:pPr>
        <w:pBdr>
          <w:bottom w:val="single" w:color="1F4E79" w:sz="12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p>
      <w:pPr>
        <w:tabs>
          <w:tab w:val="right" w:pos="9360"/>
        </w:tabs>
        <w:spacing w:before="8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B.E. in Computer Technology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–  Nagpur University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2017 | Distinction</w:t>
      </w:r>
    </w:p>
    <w:p>
      <w:pPr>
        <w:tabs>
          <w:tab w:val="right" w:pos="9360"/>
        </w:tabs>
        <w:spacing w:before="40"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Diploma in Information Technology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–  Govt. Polytechnic Sadar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2014 | Distinction</w:t>
      </w:r>
    </w:p>
    <w:p>
      <w:pPr>
        <w:pBdr>
          <w:bottom w:val="single" w:color="1F4E79" w:sz="12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ADDITIONAL INFORMATION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English, Hindi, Marathi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Technical Focus: </w:t>
      </w:r>
      <w:r>
        <w:rPr>
          <w:rFonts w:ascii="Arial" w:cs="Arial" w:eastAsia="Arial" w:hAnsi="Arial"/>
          <w:sz w:val="20"/>
          <w:szCs w:val="20"/>
        </w:rPr>
        <w:t xml:space="preserve">Performance Tuning, Legacy Modernization, Production Crisis Management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2026-02-26T09:09:00.764Z</dcterms:created>
  <dcterms:modified xsi:type="dcterms:W3CDTF">2026-02-26T09:09:00.765Z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