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color w:val="000000"/>
        </w:rPr>
      </w:pPr>
      <w:bookmarkStart w:colFirst="0" w:colLast="0" w:name="_u9jf4zgf892f" w:id="0"/>
      <w:bookmarkEnd w:id="0"/>
      <w:r w:rsidDel="00000000" w:rsidR="00000000" w:rsidRPr="00000000">
        <w:rPr>
          <w:color w:val="000000"/>
          <w:rtl w:val="0"/>
        </w:rPr>
        <w:t xml:space="preserve">Финальный отчет по проекту команды "Pink Clowns"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pdun785su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 проекта: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Разработать алгоритм машинного обучения для автоматической классификации входящих сообщений электронной почты на две категории: </w:t>
      </w:r>
      <w:r w:rsidDel="00000000" w:rsidR="00000000" w:rsidRPr="00000000">
        <w:rPr>
          <w:b w:val="1"/>
          <w:rtl w:val="0"/>
        </w:rPr>
        <w:t xml:space="preserve">спам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не спам</w:t>
      </w:r>
      <w:r w:rsidDel="00000000" w:rsidR="00000000" w:rsidRPr="00000000">
        <w:rPr>
          <w:rtl w:val="0"/>
        </w:rPr>
        <w:t xml:space="preserve">. Реализация включает обработку текстовых данных, построение модели машинного обучения и создание пользовательского интерфейса для удобного использования.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om1wj0wje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Этапы проекта и итоги работы: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dxd0b6itf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Определение целей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проекта — обеспечить автоматическую классификацию электронных писем на основе текста.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Формулировка гипотез: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Гипотеза 1:</w:t>
      </w:r>
      <w:r w:rsidDel="00000000" w:rsidR="00000000" w:rsidRPr="00000000">
        <w:rPr>
          <w:rtl w:val="0"/>
        </w:rPr>
        <w:t xml:space="preserve"> Точность классификации увеличится, если использовать сбалансированный датасет с метками спам/не спам.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Гипотеза 2:</w:t>
      </w:r>
      <w:r w:rsidDel="00000000" w:rsidR="00000000" w:rsidRPr="00000000">
        <w:rPr>
          <w:rtl w:val="0"/>
        </w:rPr>
        <w:t xml:space="preserve"> Укороченные сообщения со специфической терминологией (характерной для спама) будут классифицироваться лучше.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ed4xvjgnm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Сбор и обработка данных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Источники данных: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Использован Kaggle-датасет, включающий сообщения с метками </w:t>
      </w:r>
      <w:r w:rsidDel="00000000" w:rsidR="00000000" w:rsidRPr="00000000">
        <w:rPr>
          <w:b w:val="1"/>
          <w:rtl w:val="0"/>
        </w:rPr>
        <w:t xml:space="preserve">"spam"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"ham"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Проведена предобработка данных: удаление дубликатов, очистка текста, удаление стоп-слов и нормализация.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Применён </w:t>
      </w:r>
      <w:r w:rsidDel="00000000" w:rsidR="00000000" w:rsidRPr="00000000">
        <w:rPr>
          <w:b w:val="1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для преобразования текста в числовой формат.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Результат:</w:t>
        <w:br w:type="textWrapping"/>
      </w:r>
      <w:r w:rsidDel="00000000" w:rsidR="00000000" w:rsidRPr="00000000">
        <w:rPr>
          <w:rtl w:val="0"/>
        </w:rPr>
        <w:t xml:space="preserve">Данные подготовлены для обучения модели, удалены лишние элементы, что позволило улучшить качество обучения и оптимизировать вычисления.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47nyc1h41d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Разработка и обучение модели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Технологии: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классификации сообщений была применена модель </w:t>
      </w:r>
      <w:r w:rsidDel="00000000" w:rsidR="00000000" w:rsidRPr="00000000">
        <w:rPr>
          <w:b w:val="1"/>
          <w:rtl w:val="0"/>
        </w:rPr>
        <w:t xml:space="preserve">логистической регрессии</w:t>
      </w:r>
      <w:r w:rsidDel="00000000" w:rsidR="00000000" w:rsidRPr="00000000">
        <w:rPr>
          <w:rtl w:val="0"/>
        </w:rPr>
        <w:t xml:space="preserve">, реализованная с использованием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Проведено разделение данных: 80% для обучения, 20% для тестирования.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производительности модели: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Точность модели на тестовых данных составила </w:t>
      </w:r>
      <w:r w:rsidDel="00000000" w:rsidR="00000000" w:rsidRPr="00000000">
        <w:rPr>
          <w:b w:val="1"/>
          <w:rtl w:val="0"/>
        </w:rPr>
        <w:t xml:space="preserve">95%</w:t>
      </w:r>
      <w:r w:rsidDel="00000000" w:rsidR="00000000" w:rsidRPr="00000000">
        <w:rPr>
          <w:rtl w:val="0"/>
        </w:rPr>
        <w:t xml:space="preserve">, F1-мера </w:t>
      </w:r>
      <w:r w:rsidDel="00000000" w:rsidR="00000000" w:rsidRPr="00000000">
        <w:rPr>
          <w:b w:val="1"/>
          <w:rtl w:val="0"/>
        </w:rPr>
        <w:t xml:space="preserve">94%</w:t>
      </w:r>
      <w:r w:rsidDel="00000000" w:rsidR="00000000" w:rsidRPr="00000000">
        <w:rPr>
          <w:rtl w:val="0"/>
        </w:rPr>
        <w:t xml:space="preserve">, что указывает на стабильные результаты.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gs6sabiker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Создание интерфейса пользователя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интерфейса: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Интерфейс разработан с использованием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стилизация выполнена через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Основные элементы включают текстовое поле для ввода сообщения, кнопку отправки и блок для вывода результата классификации.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Интерфейс адаптивен для работы на мобильных и десктопных устройствах.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17387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738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nv17ry14o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Интеграция интерфейса с моделью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Использован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для соединения интерфейса с моделью.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Реализован API для отправки данных с веб-страницы на сервер, обработки модели и возвращения результата пользователю.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Результат:</w:t>
        <w:br w:type="textWrapping"/>
      </w:r>
      <w:r w:rsidDel="00000000" w:rsidR="00000000" w:rsidRPr="00000000">
        <w:rPr>
          <w:rtl w:val="0"/>
        </w:rPr>
        <w:t xml:space="preserve">Сообщение передаётся из текстового поля в модель через POST-запрос, результат классификации (спам/не спам) корректно отображается на интерфейсе.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интеграции: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581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4sc6mjlh4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ydu2givfd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Результаты проекта: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Реализована система классификации почтовых сообщений с точностью 95%.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Подготовлен удобный интерфейс, позволяющий вводить текст сообщения и мгновенно видеть результат анализа.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Проведено успешное объединение всех частей системы — от модели машинного обучения до пользовательского интерфейса.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Созданы подробные инструкции и документация для использования и доработки проекта в будущем.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o1mii0nec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Плюсы проекта "Pink Clowns":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Высокая точность классификации: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Модель машинного обучения показывает точность </w:t>
      </w:r>
      <w:r w:rsidDel="00000000" w:rsidR="00000000" w:rsidRPr="00000000">
        <w:rPr>
          <w:b w:val="1"/>
          <w:rtl w:val="0"/>
        </w:rPr>
        <w:t xml:space="preserve">95%</w:t>
      </w:r>
      <w:r w:rsidDel="00000000" w:rsidR="00000000" w:rsidRPr="00000000">
        <w:rPr>
          <w:rtl w:val="0"/>
        </w:rPr>
        <w:t xml:space="preserve">, что является отличным результатом для задачи определения спама.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Удобный и понятный интерфейс: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Пользователи могут легко ввести сообщение и быстро получить результат. Интерфейс минималистичный, адаптируется под разные устройства (мобильные телефоны, планшеты и ПК).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Легкость интеграции и масштабирования: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Flask и Bootstrap делает систему гибкой и легко расширяемой для будущих функций (например, анализ больших объёмов данных или добавление новых меток).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Быстрая обработка данных: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настроена на минимизацию времени отклика благодаря оптимизации модели и использования технологий машинного обучения.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 настройки: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Открытая архитектура кода позволяет легко адаптировать модель для новых данных или изменений в классификации (например, добавить промежуточные категории).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Локализация под русский язык: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Работа с русскими текстами делает систему применимой для локального бизнеса и пользователей.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Доступность: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Проект не требует сложного развертывания: локальный сервер или виртуальная машина легко поддерживают функциональность.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