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E8FA4"/>
          <w:sz w:val="24"/>
        </w:rPr>
        <w:t>ОТЧЁТНАЯ ДОКУМЕНТАЦИЯ</w:t>
      </w:r>
    </w:p>
    <w:p>
      <w:pPr>
        <w:spacing w:before="480" w:after="280"/>
        <w:jc w:val="center"/>
      </w:pPr>
      <w:r>
        <w:rPr>
          <w:rFonts w:ascii="Times New Roman" w:hAnsi="Times New Roman" w:eastAsia="Times New Roman"/>
          <w:b/>
          <w:i w:val="0"/>
          <w:color w:val="6557D9"/>
          <w:sz w:val="38"/>
        </w:rPr>
        <w:t>ОТЧЁТ ПО ПРАКТИЧЕСКОЙ РАБОТЕ № 6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i w:val="0"/>
          <w:color w:val="22243A"/>
          <w:sz w:val="48"/>
        </w:rPr>
        <w:t>Информационная система «КнигоУчёт»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73758B"/>
          <w:sz w:val="30"/>
        </w:rPr>
        <w:t>Веб-приложение для учёта библиотечного фонда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Сведения</w:t>
            </w:r>
          </w:p>
        </w:tc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Заполнить перед сдачей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Выполнил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Студент группы __________________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ФИО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________________________________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Проверил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________________________________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Учебная дисциплина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Внедрение и сопровождение программного обеспечения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22243A"/>
          <w:sz w:val="28"/>
        </w:rPr>
        <w:t>2026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. Содержание и паспорт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Раздел</w:t>
            </w:r>
          </w:p>
        </w:tc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Содержание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1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Введение, цель и задачи разработки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2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Анализ предметной области и требования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3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Структура приложения и проектирование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4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Таблицы базы данных и связи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5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Иллюстрации экранов интерфейса (12 макетов)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6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Проверки и тестирование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7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Локальный запуск, API и безопасность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8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Заключение и источники</w:t>
            </w:r>
          </w:p>
        </w:tc>
      </w:tr>
    </w:tbl>
    <w:p>
      <w:pPr>
        <w:pStyle w:val="Heading2"/>
      </w:pPr>
      <w:r>
        <w:t>Паспорт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Название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КнигоУчёт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Назначение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Учёт книг, читателей, выдач и возвратов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Формат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Локальное веб-приложение с сервером разработки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Технологии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Python, Django 5.2, Django REST Framework, JWT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Хранение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SQLite по умолчанию; предусмотрено подключение PostgreSQL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Основные разделы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Обзор, каталог книг, читатели, выдача и возврат, отчёты, API</w:t>
            </w:r>
          </w:p>
        </w:tc>
      </w:tr>
    </w:tbl>
    <w:p>
      <w:r>
        <w:rPr>
          <w:rFonts w:ascii="Times New Roman" w:hAnsi="Times New Roman" w:eastAsia="Times New Roman"/>
          <w:b w:val="0"/>
          <w:i/>
          <w:color w:val="7E5C2C"/>
          <w:sz w:val="20"/>
        </w:rPr>
        <w:t>Важно: иллюстрации далее являются эскизами экранов интерфейса, а не снимками запущенного сервера. На подготовительной машине отсутствовала возможность скачать зависимости Django, поэтому перед сдачей следует запустить проект локально и заменить эскизы реальными снимками работающих страниц. Код и тесты включены в архив.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1. Введение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Учёт библиотечного фонда включает регистрацию изданий, контроль количества экземпляров, ведение карточек читателей, оформление выдачи и возврата, отслеживание сроков и подготовку сводной информации. При разрозненном ведении записей сотрудникам приходится вручную сравнивать каталоги и журналы, что повышает риск ошибок в остатках и задержек при обслуживании читателей.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Веб-приложение «КнигоУчёт» предназначено для объединения основных операций в одном локально доступном интерфейсе. Сотрудник работает через браузер; записи сохраняются в базе данных, а количество доступных экземпляров пересчитывается при выдаче и возврате. Отчётная панель показывает состав фонда, открытые выдачи и просрочки.</w:t>
      </w:r>
    </w:p>
    <w:p>
      <w:pPr>
        <w:pStyle w:val="Heading2"/>
      </w:pPr>
      <w:r>
        <w:t>Цель работы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Разработать веб-приложение для регистрации книг, читателей и движения экземпляров, обеспечить контроль ограничений при выдаче, подготовить API и документацию для эксплуатации и сопровождения.</w:t>
      </w:r>
    </w:p>
    <w:p>
      <w:pPr>
        <w:pStyle w:val="Heading2"/>
      </w:pPr>
      <w:r>
        <w:t>Задачи разработки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Создать каталог книг с поиском и фильтрацией по наличию.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Добавить учёт читателей и читательских билетов.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Реализовать выдачу, возврат и автоматическое обновление остатков.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Показывать сводные показатели и экспортировать инвентаризационные данные.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Защитить пользовательские страницы входом и добавить JWT для API.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Подготовить запуск на локальном сервере, тесты, руководства и презентацию.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2. Анализ предметной области и требования</w:t>
      </w:r>
    </w:p>
    <w:p>
      <w:pPr>
        <w:pStyle w:val="Heading2"/>
      </w:pPr>
      <w:r>
        <w:t>Основной рабочий процесс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Сотрудник входит в систему под собственной учётной записью.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В каталог добавляют книгу и указывают место хранения.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Для посетителя создают читательскую карточку с уникальным номером билета.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При выдаче проверяются свободный экземпляр, статус читателя и срок возврата.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Возврат закрывает операцию и восстанавливает остаток; отчёты показывают состояние фонда.</w:t>
      </w:r>
    </w:p>
    <w:p>
      <w:pPr>
        <w:pStyle w:val="Heading2"/>
      </w:pPr>
      <w:r>
        <w:t>Роли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Роль</w:t>
            </w:r>
          </w:p>
        </w:tc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Основные полномочия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Администратор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Создаёт сотрудников, управляет справочными данными и доступом к административному разделу.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Библиотекарь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Ведёт каталог, читательские карточки, выдачу и возврат, просматривает отчёты.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API-клиент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Получает данные и регистрирует операции через API после предъявления JWT.</w:t>
            </w:r>
          </w:p>
        </w:tc>
      </w:tr>
    </w:tbl>
    <w:p>
      <w:pPr>
        <w:pStyle w:val="Heading2"/>
      </w:pPr>
      <w:r>
        <w:t>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Код</w:t>
            </w:r>
          </w:p>
        </w:tc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Требование</w:t>
            </w:r>
          </w:p>
        </w:tc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FR-01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Поиск книг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Название, автор, ISBN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FR-02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Остаток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Доступно не больше общего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FR-03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Выдача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Нужен свободный экземпляр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FR-04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Возврат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Закрытие и восстановление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FR-05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Отчёт и доступ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KPI, CSV, вход, JWT</w:t>
            </w:r>
          </w:p>
        </w:tc>
      </w:tr>
    </w:tbl>
    <w:p>
      <w:pPr>
        <w:pStyle w:val="Heading2"/>
      </w:pPr>
      <w:r>
        <w:t>Нефункциональные требования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2"/>
        </w:rPr>
        <w:t>Интерфейс русскоязычный и адаптивный; формы защищены CSRF, выдача выполняется в транзакции, данные сохраняются между перезапусками; API возвращает JSON.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3. Структура приложения и проектирование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Проект разделён на функциональные разделы: каталог, читатели, движение фонда и отчётность. Такое разбиение упрощает сопровождение.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Раздел</w:t>
            </w:r>
          </w:p>
        </w:tc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Назначение</w:t>
            </w:r>
          </w:p>
        </w:tc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Ключевые функции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accounts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Сотрудники и вход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Учётные записи, роли, сессии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catalog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Каталог книг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Карточки книг, поиск, проверка остатков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readers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Читательские карточки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Регистрация, контакты, статус обслуживания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circulation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Выдача и возврат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Контроль доступности, сроки, журнал операций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reports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Отчётность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KPI, просрочки, низкие остатки, CSV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config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Конфигурация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Маршруты, база данных, параметры безопасности</w:t>
            </w:r>
          </w:p>
        </w:tc>
      </w:tr>
    </w:tbl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006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1 — Схема функциональных разделов и потока данных</w:t>
      </w:r>
    </w:p>
    <w:p>
      <w:pPr>
        <w:pStyle w:val="Heading2"/>
      </w:pPr>
      <w:r>
        <w:t>Пользовательские страницы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Общие шаблоны и стили обеспечивают единую навигацию. Формы проверяют данные на сервере, а результат операции показывается сообщением.</w:t>
      </w:r>
    </w:p>
    <w:p>
      <w:pPr>
        <w:pStyle w:val="Heading2"/>
      </w:pPr>
      <w:r>
        <w:t>Серверная часть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2"/>
        </w:rPr>
        <w:t>Django отвечает за страницы и хранение; Django REST Framework предоставляет JSON API и поиск. Simple JWT выдаёт токены для интеграций.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4. Таблицы базы данных и связи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4491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4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2 — Связи между основными таблицами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Таблица</w:t>
            </w:r>
          </w:p>
        </w:tc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Основные поля</w:t>
            </w:r>
          </w:p>
        </w:tc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accounts_user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username, password_hash, role, is_active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Сотрудники и доступ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catalog_book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title, author, isbn, category, shelf, total_copies, available_copies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Каталог и остатки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readers_reader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full_name, card_number, email, phone, active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Читатели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circulation_loan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book_id, reader_id, issued_on, due_date, returned_at, issued_by_id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Журнал выдач и возвратов</w:t>
            </w:r>
          </w:p>
        </w:tc>
      </w:tr>
    </w:tbl>
    <w:p>
      <w:pPr>
        <w:pStyle w:val="Heading2"/>
      </w:pPr>
      <w:r>
        <w:t>Правила целостности данных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Номер читательского билета уникален.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ISBN уникален, но может не заполняться.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Запись выдачи ссылается на существующую книгу и читателя.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Книгу с историей выдач нельзя удалить: история сохраняется.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Количество выданных экземпляров не может превышать общее количество.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Пользовательские страницы требуют активной сессии, а API — аутентификации.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2"/>
        </w:rPr>
        <w:t>Параметр доступного остатка хранится отдельно и обновляется в транзакции при выдаче/возврате. Для проверки используются операции блокировки записи на поддерживаемых базах данных; транзакционный контроль предотвращает типичные ошибки последовательного учёта.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5. Визуальные экраны: вход и обзор</w:t>
      </w:r>
    </w:p>
    <w:p>
      <w:r>
        <w:rPr>
          <w:rFonts w:ascii="Times New Roman" w:hAnsi="Times New Roman" w:eastAsia="Times New Roman"/>
          <w:b w:val="0"/>
          <w:i/>
          <w:color w:val="7E5C2C"/>
          <w:sz w:val="20"/>
        </w:rPr>
        <w:t>Ниже приведён визуальный эскиз соответствующего экрана. Макеты показывают предполагаемую компоновку интерфейса; значения в демонстрационных таблицах условные.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5968" cy="299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3 — Иллюстрация окна входа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5968" cy="299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4 — Иллюстрация панели обзора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6. Визуальные экраны: каталог книг</w:t>
      </w:r>
    </w:p>
    <w:p>
      <w:r>
        <w:rPr>
          <w:rFonts w:ascii="Times New Roman" w:hAnsi="Times New Roman" w:eastAsia="Times New Roman"/>
          <w:b w:val="0"/>
          <w:i/>
          <w:color w:val="7E5C2C"/>
          <w:sz w:val="20"/>
        </w:rPr>
        <w:t>Ниже приведён визуальный эскиз соответствующего экрана. Макеты показывают предполагаемую компоновку интерфейса; значения в демонстрационных таблицах условные.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5968" cy="299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5 — Иллюстрация каталога книг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5968" cy="2997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ok_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6 — Иллюстрация формы добавления книги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7. Визуальные экраны: читатели</w:t>
      </w:r>
    </w:p>
    <w:p>
      <w:r>
        <w:rPr>
          <w:rFonts w:ascii="Times New Roman" w:hAnsi="Times New Roman" w:eastAsia="Times New Roman"/>
          <w:b w:val="0"/>
          <w:i/>
          <w:color w:val="7E5C2C"/>
          <w:sz w:val="20"/>
        </w:rPr>
        <w:t>Ниже приведён визуальный эскиз соответствующего экрана. Макеты показывают предполагаемую компоновку интерфейса; значения в демонстрационных таблицах условные.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5968" cy="299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ad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7 — Иллюстрация списка читателей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5968" cy="299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ader_fo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8 — Иллюстрация карточки читателя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8. Визуальные экраны: выдача и возврат</w:t>
      </w:r>
    </w:p>
    <w:p>
      <w:r>
        <w:rPr>
          <w:rFonts w:ascii="Times New Roman" w:hAnsi="Times New Roman" w:eastAsia="Times New Roman"/>
          <w:b w:val="0"/>
          <w:i/>
          <w:color w:val="7E5C2C"/>
          <w:sz w:val="20"/>
        </w:rPr>
        <w:t>Ниже приведён визуальный эскиз соответствующего экрана. Макеты показывают предполагаемую компоновку интерфейса; значения в демонстрационных таблицах условные.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5968" cy="2997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oa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9 — Иллюстрация журнала выдач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5968" cy="2997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an_fo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10 — Иллюстрация формы новой выдачи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9. Визуальные экраны: отчёты и API</w:t>
      </w:r>
    </w:p>
    <w:p>
      <w:r>
        <w:rPr>
          <w:rFonts w:ascii="Times New Roman" w:hAnsi="Times New Roman" w:eastAsia="Times New Roman"/>
          <w:b w:val="0"/>
          <w:i/>
          <w:color w:val="7E5C2C"/>
          <w:sz w:val="20"/>
        </w:rPr>
        <w:t>Ниже приведён визуальный эскиз соответствующего экрана. Макеты показывают предполагаемую компоновку интерфейса; значения в демонстрационных таблицах условные.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5968" cy="2997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por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11 — Иллюстрация отчётной панели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5968" cy="2997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12 — Иллюстрация списка API-ресурсов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10. Визуальные экраны: KPI и администрирование</w:t>
      </w:r>
    </w:p>
    <w:p>
      <w:r>
        <w:rPr>
          <w:rFonts w:ascii="Times New Roman" w:hAnsi="Times New Roman" w:eastAsia="Times New Roman"/>
          <w:b w:val="0"/>
          <w:i/>
          <w:color w:val="7E5C2C"/>
          <w:sz w:val="20"/>
        </w:rPr>
        <w:t>Ниже приведён визуальный эскиз соответствующего экрана. Макеты показывают предполагаемую компоновку интерфейса; значения в демонстрационных таблицах условные.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5968" cy="2997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kpi_j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13 — Иллюстрация структуры ответа KPI JSON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5968" cy="2997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14 — Эскиз административного раздела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11. Проверки и тестирование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В комплект входит набор автоматических тестов для ключевых правил движения библиотечного фонда. Они проверяют уменьшение свободного остатка при выдаче, восстановление при возврате, отказ при отсутствии экземпляров и запрет выдачи читателю с отключённым обслуживанием.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Проверка</w:t>
            </w:r>
          </w:p>
        </w:tc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Действие</w:t>
            </w:r>
          </w:p>
        </w:tc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Ожидаемый результат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TC-01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Выдать одну из двух копий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Доступно: 2 → 1; создаётся запись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TC-02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Вернуть выданную книгу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Доступно: 1 → 2; заполнена дата возврата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TC-03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Выдать единственную копию дважды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Повторная операция отклонена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TC-04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Выдать книгу неактивному читателю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Операция отклонена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TC-05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Получить API без токена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Ответ 401/403 в зависимости от способа запроса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TC-06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Экспортировать CSV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Файл содержит заголовки и остатки</w:t>
            </w:r>
          </w:p>
        </w:tc>
      </w:tr>
    </w:tbl>
    <w:p>
      <w:pPr>
        <w:pStyle w:val="Heading2"/>
      </w:pPr>
      <w:r>
        <w:t>Команды проверки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D4F65"/>
          <w:sz w:val="22"/>
        </w:rPr>
        <w:t>python manage.py check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D4F65"/>
          <w:sz w:val="22"/>
        </w:rPr>
        <w:t>python manage.py test apps.circulation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D4F65"/>
          <w:sz w:val="22"/>
        </w:rPr>
        <w:t>python manage.py makemigrations accounts catalog readers circulation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D4F65"/>
          <w:sz w:val="22"/>
        </w:rPr>
        <w:t>python manage.py migrate</w:t>
      </w:r>
    </w:p>
    <w:p>
      <w:r>
        <w:rPr>
          <w:rFonts w:ascii="Times New Roman" w:hAnsi="Times New Roman" w:eastAsia="Times New Roman"/>
          <w:b w:val="0"/>
          <w:i/>
          <w:color w:val="7E5C2C"/>
          <w:sz w:val="22"/>
        </w:rPr>
        <w:t>Фактический запуск тестов в среде подготовки архива не выполнялся: необходимые Python-пакеты не удалось загрузить из сети. Поэтому приведены предусмотренные проверки и ожидаемые результаты, а не выдуманный вывод тестового запуска. После установки зависимостей локально сохраните настоящий вывод команды `python manage.py test apps.circulation` для окончательной версии отчёта.</w:t>
      </w:r>
    </w:p>
    <w:p>
      <w:pPr>
        <w:pStyle w:val="Heading2"/>
      </w:pPr>
      <w:r>
        <w:t>Обработка ошибок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Формы проверяют обязательные поля, формат электронной почты, уникальность ISBN/билета и сроки выдачи. Попытка деактивировать читателя с открытой выдачей отклоняется. Удаление книги с историей операций запрещено для сохранения журнала.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12. Локальный запуск, API и безопасность</w:t>
      </w:r>
    </w:p>
    <w:p>
      <w:pPr>
        <w:pStyle w:val="Heading2"/>
      </w:pPr>
      <w:r>
        <w:t>Запуск на Windows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Распаковать архив и открыть папку проекта.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Запустить start_windows.bat либо открыть терминал в папке.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Создать виртуальное окружение, установить requirements.txt, выполнить миграции.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Заполнить демонстрационные данные командой seed_demo.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Открыть http://127.0.0.1:8000/ и войти как admin.</w:t>
      </w:r>
    </w:p>
    <w:p>
      <w:pPr>
        <w:pStyle w:val="Heading2"/>
      </w:pPr>
      <w:r>
        <w:t>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Метод</w:t>
            </w:r>
          </w:p>
        </w:tc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GET/POST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/api/books/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Список или создание книги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GET/PATCH/DELETE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/api/books/{id}/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Просмотр и изменение книги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GET/POST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/api/readers/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Список или создание читателя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GET/POST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/api/loans/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Просмотр журнала или выдача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POST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/api/loans/{id}/return/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Принять возврат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GET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/api/reports/kpi/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Сводные показатели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POST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/api/auth/token/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Получить JWT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POST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/api/auth/token/refresh/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Обновить JWT</w:t>
            </w:r>
          </w:p>
        </w:tc>
      </w:tr>
    </w:tbl>
    <w:p>
      <w:pPr>
        <w:pStyle w:val="Heading2"/>
      </w:pPr>
      <w:r>
        <w:t>Защита и конфигурация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2"/>
        </w:rPr>
        <w:t>По умолчанию используется SQLite; PostgreSQL подключается через .env. Веб-интерфейс использует сессии Django, API — JWT. Формы защищены CSRF, пароли хранятся в виде хеша.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0"/>
        </w:rPr>
        <w:t>Демо-вход admin / admin12345 предназначен только для учёбы. Смените пароль и SECRET_KEY; для публичного размещения не используйте runserver.</w:t>
      </w:r>
    </w:p>
    <w:p>
      <w:pPr>
        <w:pStyle w:val="Heading2"/>
      </w:pPr>
      <w:r>
        <w:t>Заключение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2"/>
        </w:rPr>
        <w:t>Подготовлен проект учёта книг с каталогом, читателями, выдачами, возвратами, отчётами, API и документацией. Перед демонстрацией нужно установить зависимости, выполнить тесты и заменить макеты реальными скриншотами.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. Список литературы и источников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Django Documentation. https://docs.djangoproject.com/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Django REST framework — Official Guide. https://www.django-rest-framework.org/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Django REST framework — Release Notes. https://www.django-rest-framework.org/community/release-notes/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Simple JWT — Documentation. https://django-rest-framework-simplejwt.readthedocs.io/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PostgreSQL Documentation. https://www.postgresql.org/docs/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Python Documentation. https://docs.python.org/3/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Учебные материалы к практическим работам № 3–6 по разработке веб-приложения, предоставленные для задания.</w:t>
      </w:r>
    </w:p>
    <w:p>
      <w:r>
        <w:rPr>
          <w:rFonts w:ascii="Times New Roman" w:hAnsi="Times New Roman" w:eastAsia="Times New Roman"/>
          <w:b w:val="0"/>
          <w:i w:val="0"/>
          <w:color w:val="777991"/>
          <w:sz w:val="22"/>
        </w:rPr>
        <w:t>Дата подготовки комплекта: 23 октября 2026 года.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999AAA"/>
        <w:sz w:val="18"/>
      </w:rPr>
      <w:t xml:space="preserve">КнигоУчёт · 2026     •     Страница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/>
        <w:i w:val="0"/>
        <w:color w:val="9798AB"/>
        <w:sz w:val="16"/>
      </w:rPr>
      <w:t>КНИГОУЧЁТ  |  ДОКУМЕНТАЦИЯ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 w:eastAsia="Times New Roman"/>
      <w:color w:val="2224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4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557D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4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6557D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проекту КнигоУчёт</dc:title>
  <dc:subject>Локальное веб-приложение для учёта книг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