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Acessibilidade J</w:t>
      </w:r>
      <w:r w:rsidDel="00000000" w:rsidR="00000000" w:rsidRPr="00000000">
        <w:rPr>
          <w:rFonts w:ascii="Arial" w:cs="Arial" w:eastAsia="Arial" w:hAnsi="Arial"/>
          <w:b w:val="1"/>
          <w:bCs w:val="1"/>
          <w:sz w:val="36"/>
          <w:szCs w:val="36"/>
          <w:rtl w:val="0"/>
        </w:rPr>
        <w:t xml:space="preserve">á</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Software Architecture Document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Versão &lt;1.0&gt;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1"/>
          <w:iCs w:val="1"/>
          <w:smallCaps w:val="0"/>
          <w:strike w:val="0"/>
          <w:color w:val="0000f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[Note: The following template is provided for use with the Rational Unified Process. Text enclosed in square brackets and displayed in blue italics (style=InfoBlue) is included to provide guidance to the author and should be deleted before publishing the document. A paragraph entered following this style will automatically be set to normal (style=Body Text).]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1"/>
          <w:iCs w:val="1"/>
          <w:smallCaps w:val="0"/>
          <w:strike w:val="0"/>
          <w:color w:val="0000ff"/>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[To customize automatic fields in Microsoft Word (which display a gray background when selected), select File&gt;Properties and replace the Title, Subject and Company fields with the appropriate information for this document. After closing the dialog, automatic fields may be updated throughout the document by selecting Edit&gt;Select All (or Ctrl-A) and pressing F9, or simply click on the field and press F9.  This must be done separately for Headers and Footers.  Alt-F9 will toggle between displaying the field names and the field contents.  See Word help for more information on working with fields.] </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sectPr>
          <w:headerReference r:id="rId6" w:type="default"/>
          <w:headerReference r:id="rId7" w:type="firs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Revision History</w:t>
      </w:r>
    </w:p>
    <w:tbl>
      <w:tblPr>
        <w:tblStyle w:val="Table1"/>
        <w:tblW w:w="9504.0" w:type="dxa"/>
        <w:jc w:val="left"/>
        <w:tblInd w:w="-108.0" w:type="dxa"/>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top"/>
          </w:tcPr>
          <w:p w:rsidR="00000000" w:rsidDel="00000000" w:rsidP="00000000" w:rsidRDefault="00000000" w:rsidRPr="00000000" w14:paraId="0000000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top"/>
          </w:tcPr>
          <w:p w:rsidR="00000000" w:rsidDel="00000000" w:rsidP="00000000" w:rsidRDefault="00000000" w:rsidRPr="00000000" w14:paraId="0000000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top"/>
          </w:tcPr>
          <w:p w:rsidR="00000000" w:rsidDel="00000000" w:rsidP="00000000" w:rsidRDefault="00000000" w:rsidRPr="00000000" w14:paraId="0000000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top"/>
          </w:tcPr>
          <w:p w:rsidR="00000000" w:rsidDel="00000000" w:rsidP="00000000" w:rsidRDefault="00000000" w:rsidRPr="00000000" w14:paraId="0000000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Author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top"/>
          </w:tcPr>
          <w:p w:rsidR="00000000" w:rsidDel="00000000" w:rsidP="00000000" w:rsidRDefault="00000000" w:rsidRPr="00000000" w14:paraId="0000000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20/06/26</w:t>
            </w:r>
          </w:p>
        </w:tc>
        <w:tc>
          <w:tcPr>
            <w:tcBorders>
              <w:top w:color="000000" w:space="0" w:sz="6" w:val="single"/>
              <w:left w:color="000000" w:space="0" w:sz="6" w:val="single"/>
              <w:bottom w:color="000000" w:space="0" w:sz="6" w:val="single"/>
              <w:right w:color="000000" w:space="0" w:sz="6" w:val="single"/>
            </w:tcBorders>
            <w:shd w:fill="auto" w:val="clear"/>
            <w:vAlign w:val="top"/>
          </w:tcPr>
          <w:p w:rsidR="00000000" w:rsidDel="00000000" w:rsidP="00000000" w:rsidRDefault="00000000" w:rsidRPr="00000000" w14:paraId="0000001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vAlign w:val="top"/>
          </w:tcPr>
          <w:p w:rsidR="00000000" w:rsidDel="00000000" w:rsidP="00000000" w:rsidRDefault="00000000" w:rsidRPr="00000000" w14:paraId="0000001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Primeira versão do DAS</w:t>
            </w:r>
          </w:p>
        </w:tc>
        <w:tc>
          <w:tcPr>
            <w:tcBorders>
              <w:top w:color="000000" w:space="0" w:sz="6" w:val="single"/>
              <w:left w:color="000000" w:space="0" w:sz="6" w:val="single"/>
              <w:bottom w:color="000000" w:space="0" w:sz="6" w:val="single"/>
              <w:right w:color="000000" w:space="0" w:sz="6" w:val="single"/>
            </w:tcBorders>
            <w:shd w:fill="auto" w:val="clear"/>
            <w:vAlign w:val="top"/>
          </w:tcPr>
          <w:p w:rsidR="00000000" w:rsidDel="00000000" w:rsidP="00000000" w:rsidRDefault="00000000" w:rsidRPr="00000000" w14:paraId="0000001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Pedro Fonseca Cruz</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top"/>
          </w:tcPr>
          <w:p w:rsidR="00000000" w:rsidDel="00000000" w:rsidP="00000000" w:rsidRDefault="00000000" w:rsidRPr="00000000" w14:paraId="0000001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top"/>
          </w:tcPr>
          <w:p w:rsidR="00000000" w:rsidDel="00000000" w:rsidP="00000000" w:rsidRDefault="00000000" w:rsidRPr="00000000" w14:paraId="0000001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top"/>
          </w:tcPr>
          <w:p w:rsidR="00000000" w:rsidDel="00000000" w:rsidP="00000000" w:rsidRDefault="00000000" w:rsidRPr="00000000" w14:paraId="0000001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top"/>
          </w:tcPr>
          <w:p w:rsidR="00000000" w:rsidDel="00000000" w:rsidP="00000000" w:rsidRDefault="00000000" w:rsidRPr="00000000" w14:paraId="0000001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top"/>
          </w:tcPr>
          <w:p w:rsidR="00000000" w:rsidDel="00000000" w:rsidP="00000000" w:rsidRDefault="00000000" w:rsidRPr="00000000" w14:paraId="0000001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top"/>
          </w:tcPr>
          <w:p w:rsidR="00000000" w:rsidDel="00000000" w:rsidP="00000000" w:rsidRDefault="00000000" w:rsidRPr="00000000" w14:paraId="0000001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top"/>
          </w:tcPr>
          <w:p w:rsidR="00000000" w:rsidDel="00000000" w:rsidP="00000000" w:rsidRDefault="00000000" w:rsidRPr="00000000" w14:paraId="0000001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top"/>
          </w:tcPr>
          <w:p w:rsidR="00000000" w:rsidDel="00000000" w:rsidP="00000000" w:rsidRDefault="00000000" w:rsidRPr="00000000" w14:paraId="0000001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top"/>
          </w:tcPr>
          <w:p w:rsidR="00000000" w:rsidDel="00000000" w:rsidP="00000000" w:rsidRDefault="00000000" w:rsidRPr="00000000" w14:paraId="0000001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top"/>
          </w:tcPr>
          <w:p w:rsidR="00000000" w:rsidDel="00000000" w:rsidP="00000000" w:rsidRDefault="00000000" w:rsidRPr="00000000" w14:paraId="0000001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top"/>
          </w:tcPr>
          <w:p w:rsidR="00000000" w:rsidDel="00000000" w:rsidP="00000000" w:rsidRDefault="00000000" w:rsidRPr="00000000" w14:paraId="0000001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top"/>
          </w:tcPr>
          <w:p w:rsidR="00000000" w:rsidDel="00000000" w:rsidP="00000000" w:rsidRDefault="00000000" w:rsidRPr="00000000" w14:paraId="0000001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F">
      <w:pPr>
        <w:rP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Table of Contents</w:t>
      </w:r>
    </w:p>
    <w:sdt>
      <w:sdtPr>
        <w:id w:val="-1146287420"/>
        <w:docPartObj>
          <w:docPartGallery w:val="Table of Contents"/>
          <w:docPartUnique w:val="1"/>
        </w:docPartObj>
      </w:sdtPr>
      <w:sdtContent>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Introduction</w:t>
            <w:tab/>
          </w:r>
          <w:r w:rsidDel="00000000" w:rsidR="00000000" w:rsidRPr="00000000">
            <w:fldChar w:fldCharType="begin"/>
            <w:instrText xml:space="preserve"> PAGEREF _55h8bp9aptrv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Purpose</w:t>
            <w:tab/>
          </w:r>
          <w:r w:rsidDel="00000000" w:rsidR="00000000" w:rsidRPr="00000000">
            <w:fldChar w:fldCharType="begin"/>
            <w:instrText xml:space="preserve"> PAGEREF _debgvyj24b0j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Scope</w:t>
            <w:tab/>
          </w:r>
          <w:r w:rsidDel="00000000" w:rsidR="00000000" w:rsidRPr="00000000">
            <w:fldChar w:fldCharType="begin"/>
            <w:instrText xml:space="preserve"> PAGEREF _zf8iiennhh4x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Definitions, Acronyms, and Abbreviations</w:t>
            <w:tab/>
          </w:r>
          <w:r w:rsidDel="00000000" w:rsidR="00000000" w:rsidRPr="00000000">
            <w:fldChar w:fldCharType="begin"/>
            <w:instrText xml:space="preserve"> PAGEREF _9t3315g356lu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References</w:t>
            <w:tab/>
          </w:r>
          <w:r w:rsidDel="00000000" w:rsidR="00000000" w:rsidRPr="00000000">
            <w:fldChar w:fldCharType="begin"/>
            <w:instrText xml:space="preserve"> PAGEREF _50jffybc9nle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Overview</w:t>
            <w:tab/>
          </w:r>
          <w:r w:rsidDel="00000000" w:rsidR="00000000" w:rsidRPr="00000000">
            <w:fldChar w:fldCharType="begin"/>
            <w:instrText xml:space="preserve"> PAGEREF _9umza5iewjiz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Architectural Representation</w:t>
            <w:tab/>
          </w:r>
          <w:r w:rsidDel="00000000" w:rsidR="00000000" w:rsidRPr="00000000">
            <w:fldChar w:fldCharType="begin"/>
            <w:instrText xml:space="preserve"> PAGEREF _inirc1tuvts4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Architectural Goals and Constraints</w:t>
            <w:tab/>
          </w:r>
          <w:r w:rsidDel="00000000" w:rsidR="00000000" w:rsidRPr="00000000">
            <w:fldChar w:fldCharType="begin"/>
            <w:instrText xml:space="preserve"> PAGEREF _2lodxj5l79n5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Use-Case View</w:t>
            <w:tab/>
          </w:r>
          <w:r w:rsidDel="00000000" w:rsidR="00000000" w:rsidRPr="00000000">
            <w:fldChar w:fldCharType="begin"/>
            <w:instrText xml:space="preserve"> PAGEREF _ovzylfwwnaxp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Use-Case Realizations</w:t>
            <w:tab/>
          </w:r>
          <w:r w:rsidDel="00000000" w:rsidR="00000000" w:rsidRPr="00000000">
            <w:fldChar w:fldCharType="begin"/>
            <w:instrText xml:space="preserve"> PAGEREF _401m5ymehg6p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Logical View</w:t>
            <w:tab/>
          </w:r>
          <w:r w:rsidDel="00000000" w:rsidR="00000000" w:rsidRPr="00000000">
            <w:fldChar w:fldCharType="begin"/>
            <w:instrText xml:space="preserve"> PAGEREF _6v4zidlshb33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Overview</w:t>
            <w:tab/>
          </w:r>
          <w:r w:rsidDel="00000000" w:rsidR="00000000" w:rsidRPr="00000000">
            <w:fldChar w:fldCharType="begin"/>
            <w:instrText xml:space="preserve"> PAGEREF _5p8tzatmndvy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Architecturally Significant Design Packages</w:t>
            <w:tab/>
          </w:r>
          <w:r w:rsidDel="00000000" w:rsidR="00000000" w:rsidRPr="00000000">
            <w:fldChar w:fldCharType="begin"/>
            <w:instrText xml:space="preserve"> PAGEREF _4orr6e39pdm0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Process View</w:t>
            <w:tab/>
          </w:r>
          <w:r w:rsidDel="00000000" w:rsidR="00000000" w:rsidRPr="00000000">
            <w:fldChar w:fldCharType="begin"/>
            <w:instrText xml:space="preserve"> PAGEREF _f38z2ru5tesr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Deployment View</w:t>
            <w:tab/>
          </w:r>
          <w:r w:rsidDel="00000000" w:rsidR="00000000" w:rsidRPr="00000000">
            <w:fldChar w:fldCharType="begin"/>
            <w:instrText xml:space="preserve"> PAGEREF _198kk8pzhnc2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Implementation View</w:t>
            <w:tab/>
          </w:r>
          <w:r w:rsidDel="00000000" w:rsidR="00000000" w:rsidRPr="00000000">
            <w:fldChar w:fldCharType="begin"/>
            <w:instrText xml:space="preserve"> PAGEREF _lx20bai046tp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Overview</w:t>
            <w:tab/>
          </w:r>
          <w:r w:rsidDel="00000000" w:rsidR="00000000" w:rsidRPr="00000000">
            <w:fldChar w:fldCharType="begin"/>
            <w:instrText xml:space="preserve"> PAGEREF _ygfbd4xf5fbn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Layers</w:t>
            <w:tab/>
          </w:r>
          <w:r w:rsidDel="00000000" w:rsidR="00000000" w:rsidRPr="00000000">
            <w:fldChar w:fldCharType="begin"/>
            <w:instrText xml:space="preserve"> PAGEREF _ilw0hgq4bwrl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View (optional)</w:t>
            <w:tab/>
          </w:r>
          <w:r w:rsidDel="00000000" w:rsidR="00000000" w:rsidRPr="00000000">
            <w:fldChar w:fldCharType="begin"/>
            <w:instrText xml:space="preserve"> PAGEREF _n9h8qsor8urb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864"/>
            </w:tabs>
            <w:spacing w:after="60" w:before="240" w:line="240" w:lineRule="auto"/>
            <w:ind w:left="0" w:right="7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Size and Performance</w:t>
            <w:tab/>
          </w:r>
          <w:r w:rsidDel="00000000" w:rsidR="00000000" w:rsidRPr="00000000">
            <w:fldChar w:fldCharType="begin"/>
            <w:instrText xml:space="preserve"> PAGEREF _emqpgn8iehi7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864"/>
            </w:tabs>
            <w:spacing w:after="60" w:before="240" w:line="240" w:lineRule="auto"/>
            <w:ind w:left="0" w:right="7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Quality</w:t>
            <w:tab/>
          </w:r>
          <w:r w:rsidDel="00000000" w:rsidR="00000000" w:rsidRPr="00000000">
            <w:fldChar w:fldCharType="begin"/>
            <w:instrText xml:space="preserve"> PAGEREF _ggb6u726fpvt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bookmarkStart w:colFirst="0" w:colLast="0" w:name="_55h8bp9aptrv" w:id="0"/>
      <w:bookmarkEnd w:id="0"/>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Software Architecture Document </w:t>
      </w:r>
    </w:p>
    <w:p w:rsidR="00000000" w:rsidDel="00000000" w:rsidP="00000000" w:rsidRDefault="00000000" w:rsidRPr="00000000" w14:paraId="00000038">
      <w:pPr>
        <w:pStyle w:val="Heading1"/>
        <w:numPr>
          <w:ilvl w:val="0"/>
          <w:numId w:val="1"/>
        </w:numPr>
        <w:ind w:left="0" w:firstLine="0"/>
        <w:rPr>
          <w:i w:val="0"/>
          <w:iCs w:val="0"/>
          <w:color w:val="000000"/>
        </w:rPr>
      </w:pPr>
      <w:r w:rsidDel="00000000" w:rsidR="00000000" w:rsidRPr="00000000">
        <w:rPr>
          <w:b w:val="1"/>
          <w:bCs w:val="1"/>
          <w:vertAlign w:val="baseline"/>
          <w:rtl w:val="0"/>
        </w:rPr>
        <w:t xml:space="preserve">Introduction</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bookmarkStart w:colFirst="0" w:colLast="0" w:name="_debgvyj24b0j" w:id="1"/>
      <w:bookmarkEnd w:id="1"/>
      <w:r w:rsidDel="00000000" w:rsidR="00000000" w:rsidRPr="00000000">
        <w:rPr>
          <w:rtl w:val="0"/>
        </w:rPr>
        <w:t xml:space="preserve">O Acessibilidade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Já visa adicionar várias funcionalidades de </w:t>
      </w:r>
      <w:r w:rsidDel="00000000" w:rsidR="00000000" w:rsidRPr="00000000">
        <w:rPr>
          <w:rtl w:val="0"/>
        </w:rPr>
        <w:t xml:space="preserve">acessibilidade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 forma rápida e fácil para os desenvolvedores ReactJS. Foi produzido um widget que desenvolvedores podem facilmente adicionar ao seu site. O widget manipula o DOM e modifica o estilo do site para adequar a </w:t>
      </w:r>
      <w:r w:rsidDel="00000000" w:rsidR="00000000" w:rsidRPr="00000000">
        <w:rPr>
          <w:rtl w:val="0"/>
        </w:rPr>
        <w:t xml:space="preserve">vários tipos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 usuários.</w:t>
      </w:r>
      <w:r w:rsidDel="00000000" w:rsidR="00000000" w:rsidRPr="00000000">
        <w:rPr>
          <w:rtl w:val="0"/>
        </w:rPr>
      </w:r>
    </w:p>
    <w:p w:rsidR="00000000" w:rsidDel="00000000" w:rsidP="00000000" w:rsidRDefault="00000000" w:rsidRPr="00000000" w14:paraId="0000003A">
      <w:pPr>
        <w:pStyle w:val="Heading2"/>
        <w:numPr>
          <w:ilvl w:val="1"/>
          <w:numId w:val="1"/>
        </w:numPr>
        <w:ind w:left="720" w:hanging="720"/>
        <w:rPr/>
      </w:pPr>
      <w:r w:rsidDel="00000000" w:rsidR="00000000" w:rsidRPr="00000000">
        <w:rPr>
          <w:b w:val="1"/>
          <w:bCs w:val="1"/>
          <w:vertAlign w:val="baseline"/>
          <w:rtl w:val="0"/>
        </w:rPr>
        <w:t xml:space="preserve">Purpose</w:t>
      </w:r>
      <w:r w:rsidDel="00000000" w:rsidR="00000000" w:rsidRPr="00000000">
        <w:rPr>
          <w:rtl w:val="0"/>
        </w:rPr>
      </w:r>
    </w:p>
    <w:p w:rsidR="00000000" w:rsidDel="00000000" w:rsidP="00000000" w:rsidRDefault="00000000" w:rsidRPr="00000000" w14:paraId="0000003B">
      <w:pPr>
        <w:ind w:left="720" w:right="0" w:firstLine="0"/>
        <w:rPr>
          <w:vertAlign w:val="baseline"/>
        </w:rPr>
      </w:pPr>
      <w:r w:rsidDel="00000000" w:rsidR="00000000" w:rsidRPr="00000000">
        <w:rPr>
          <w:vertAlign w:val="baseline"/>
          <w:rtl w:val="0"/>
        </w:rPr>
        <w:t xml:space="preserve">This document provides a comprehensive architectural overview of the system, using a number of different architectural views to depict different aspects of the system. It is intended to capture and convey the significant architectural decisions which have been made on the system.</w:t>
      </w:r>
    </w:p>
    <w:p w:rsidR="00000000" w:rsidDel="00000000" w:rsidP="00000000" w:rsidRDefault="00000000" w:rsidRPr="00000000" w14:paraId="0000003C">
      <w:pPr>
        <w:ind w:left="720" w:right="0" w:firstLine="0"/>
        <w:rP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bookmarkStart w:colFirst="0" w:colLast="0" w:name="_zf8iiennhh4x" w:id="2"/>
      <w:bookmarkEnd w:id="2"/>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[This section defines the role or purpose of the </w:t>
      </w:r>
      <w:r w:rsidDel="00000000" w:rsidR="00000000" w:rsidRPr="00000000">
        <w:rPr>
          <w:rFonts w:ascii="Times New Roman" w:cs="Times New Roman" w:eastAsia="Times New Roman" w:hAnsi="Times New Roman"/>
          <w:b w:val="1"/>
          <w:bCs w:val="1"/>
          <w:i w:val="1"/>
          <w:iCs w:val="1"/>
          <w:smallCaps w:val="0"/>
          <w:strike w:val="0"/>
          <w:color w:val="0000ff"/>
          <w:sz w:val="20"/>
          <w:szCs w:val="20"/>
          <w:u w:val="none"/>
          <w:shd w:fill="auto" w:val="clear"/>
          <w:vertAlign w:val="baseline"/>
          <w:rtl w:val="0"/>
        </w:rPr>
        <w:t xml:space="preserve">Software Architecture Document</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 in the overall project documentation, and briefly describes the structure of the document. The specific audiences for the document is identified, with an indication of how they are expected to use the document.]</w:t>
      </w:r>
    </w:p>
    <w:p w:rsidR="00000000" w:rsidDel="00000000" w:rsidP="00000000" w:rsidRDefault="00000000" w:rsidRPr="00000000" w14:paraId="0000003E">
      <w:pPr>
        <w:pStyle w:val="Heading2"/>
        <w:numPr>
          <w:ilvl w:val="1"/>
          <w:numId w:val="1"/>
        </w:numPr>
        <w:ind w:left="720" w:hanging="720"/>
        <w:rPr>
          <w:i w:val="0"/>
          <w:iCs w:val="0"/>
          <w:color w:val="000000"/>
        </w:rPr>
      </w:pPr>
      <w:r w:rsidDel="00000000" w:rsidR="00000000" w:rsidRPr="00000000">
        <w:rPr>
          <w:b w:val="1"/>
          <w:bCs w:val="1"/>
          <w:vertAlign w:val="baseline"/>
          <w:rtl w:val="0"/>
        </w:rPr>
        <w:t xml:space="preserve">Scope</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bookmarkStart w:colFirst="0" w:colLast="0" w:name="_9t3315g356lu" w:id="3"/>
      <w:bookmarkEnd w:id="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Este documento define o funcionamento do widget desde </w:t>
      </w:r>
      <w:r w:rsidDel="00000000" w:rsidR="00000000" w:rsidRPr="00000000">
        <w:rPr>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sua concepção, casos de uso, até a sua interação com DOM do navegador. Ao ler ele o </w:t>
      </w:r>
      <w:r w:rsidDel="00000000" w:rsidR="00000000" w:rsidRPr="00000000">
        <w:rPr>
          <w:rtl w:val="0"/>
        </w:rPr>
        <w:t xml:space="preserve">desenvolvedor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deve ser capaz </w:t>
      </w:r>
      <w:r w:rsidDel="00000000" w:rsidR="00000000" w:rsidRPr="00000000">
        <w:rPr>
          <w:rtl w:val="0"/>
        </w:rPr>
        <w:t xml:space="preserve">de adicionar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novas funcionalidades dentro do padrão arquitetural, usar interfaces do widget, entender o propósito do projeto.</w:t>
      </w:r>
      <w:r w:rsidDel="00000000" w:rsidR="00000000" w:rsidRPr="00000000">
        <w:rPr>
          <w:rtl w:val="0"/>
        </w:rPr>
      </w:r>
    </w:p>
    <w:p w:rsidR="00000000" w:rsidDel="00000000" w:rsidP="00000000" w:rsidRDefault="00000000" w:rsidRPr="00000000" w14:paraId="00000040">
      <w:pPr>
        <w:pStyle w:val="Heading2"/>
        <w:numPr>
          <w:ilvl w:val="1"/>
          <w:numId w:val="1"/>
        </w:numPr>
        <w:ind w:left="720" w:hanging="720"/>
        <w:rPr/>
      </w:pPr>
      <w:r w:rsidDel="00000000" w:rsidR="00000000" w:rsidRPr="00000000">
        <w:rPr>
          <w:b w:val="1"/>
          <w:bCs w:val="1"/>
          <w:vertAlign w:val="baseline"/>
          <w:rtl w:val="0"/>
        </w:rPr>
        <w:t xml:space="preserve">Definitions, Acronyms, and Abbreviations</w:t>
      </w:r>
      <w:r w:rsidDel="00000000" w:rsidR="00000000" w:rsidRPr="00000000">
        <w:rPr>
          <w:rtl w:val="0"/>
        </w:rPr>
      </w:r>
    </w:p>
    <w:p w:rsidR="00000000" w:rsidDel="00000000" w:rsidP="00000000" w:rsidRDefault="00000000" w:rsidRPr="00000000" w14:paraId="00000041">
      <w:pPr>
        <w:rPr>
          <w:b w:val="0"/>
          <w:bCs w:val="0"/>
          <w:vertAlign w:val="baseline"/>
        </w:rPr>
      </w:pPr>
      <w:r w:rsidDel="00000000" w:rsidR="00000000" w:rsidRPr="00000000">
        <w:rPr>
          <w:vertAlign w:val="baseline"/>
          <w:rtl w:val="0"/>
        </w:rPr>
        <w:tab/>
      </w:r>
      <w:r w:rsidDel="00000000" w:rsidR="00000000" w:rsidRPr="00000000">
        <w:rPr>
          <w:b w:val="1"/>
          <w:bCs w:val="1"/>
          <w:vertAlign w:val="baseline"/>
          <w:rtl w:val="0"/>
        </w:rPr>
        <w:t xml:space="preserve">DOM</w:t>
      </w:r>
      <w:r w:rsidDel="00000000" w:rsidR="00000000" w:rsidRPr="00000000">
        <w:rPr>
          <w:vertAlign w:val="baseline"/>
          <w:rtl w:val="0"/>
        </w:rPr>
        <w:t xml:space="preserve">: significa </w:t>
      </w:r>
      <w:r w:rsidDel="00000000" w:rsidR="00000000" w:rsidRPr="00000000">
        <w:rPr>
          <w:b w:val="0"/>
          <w:bCs w:val="0"/>
          <w:vertAlign w:val="baseline"/>
          <w:rtl w:val="0"/>
        </w:rPr>
        <w:t xml:space="preserve">Document Object Model, é uma estrutura lógica de árvore do navegador que permite </w:t>
        <w:tab/>
        <w:t xml:space="preserve">scripts modificarem a página </w:t>
      </w:r>
      <w:r w:rsidDel="00000000" w:rsidR="00000000" w:rsidRPr="00000000">
        <w:rPr>
          <w:rtl w:val="0"/>
        </w:rPr>
        <w:t xml:space="preserve">dinamicamente</w:t>
      </w:r>
      <w:r w:rsidDel="00000000" w:rsidR="00000000" w:rsidRPr="00000000">
        <w:rPr>
          <w:b w:val="0"/>
          <w:bCs w:val="0"/>
          <w:vertAlign w:val="baseline"/>
          <w:rtl w:val="0"/>
        </w:rPr>
        <w:t xml:space="preserve">.</w:t>
      </w:r>
    </w:p>
    <w:p w:rsidR="00000000" w:rsidDel="00000000" w:rsidP="00000000" w:rsidRDefault="00000000" w:rsidRPr="00000000" w14:paraId="00000042">
      <w:pPr>
        <w:rPr>
          <w:b w:val="0"/>
          <w:bCs w:val="0"/>
          <w:vertAlign w:val="baseline"/>
        </w:rPr>
      </w:pPr>
      <w:r w:rsidDel="00000000" w:rsidR="00000000" w:rsidRPr="00000000">
        <w:rPr>
          <w:b w:val="0"/>
          <w:bCs w:val="0"/>
          <w:vertAlign w:val="baseline"/>
          <w:rtl w:val="0"/>
        </w:rPr>
        <w:tab/>
      </w:r>
      <w:r w:rsidDel="00000000" w:rsidR="00000000" w:rsidRPr="00000000">
        <w:rPr>
          <w:b w:val="1"/>
          <w:bCs w:val="1"/>
          <w:vertAlign w:val="baseline"/>
          <w:rtl w:val="0"/>
        </w:rPr>
        <w:t xml:space="preserve">Widget: </w:t>
      </w:r>
      <w:r w:rsidDel="00000000" w:rsidR="00000000" w:rsidRPr="00000000">
        <w:rPr>
          <w:b w:val="0"/>
          <w:bCs w:val="0"/>
          <w:vertAlign w:val="baseline"/>
          <w:rtl w:val="0"/>
        </w:rPr>
        <w:t xml:space="preserve">componente visual de uma interface.</w:t>
      </w:r>
    </w:p>
    <w:p w:rsidR="00000000" w:rsidDel="00000000" w:rsidP="00000000" w:rsidRDefault="00000000" w:rsidRPr="00000000" w14:paraId="00000043">
      <w:pPr>
        <w:rPr>
          <w:b w:val="0"/>
          <w:bCs w:val="0"/>
          <w:vertAlign w:val="baseline"/>
        </w:rPr>
      </w:pPr>
      <w:r w:rsidDel="00000000" w:rsidR="00000000" w:rsidRPr="00000000">
        <w:rPr>
          <w:b w:val="0"/>
          <w:bCs w:val="0"/>
          <w:vertAlign w:val="baseline"/>
          <w:rtl w:val="0"/>
        </w:rPr>
        <w:tab/>
      </w:r>
      <w:r w:rsidDel="00000000" w:rsidR="00000000" w:rsidRPr="00000000">
        <w:rPr>
          <w:b w:val="1"/>
          <w:bCs w:val="1"/>
          <w:vertAlign w:val="baseline"/>
          <w:rtl w:val="0"/>
        </w:rPr>
        <w:t xml:space="preserve">ReactJS:</w:t>
      </w:r>
      <w:r w:rsidDel="00000000" w:rsidR="00000000" w:rsidRPr="00000000">
        <w:rPr>
          <w:b w:val="0"/>
          <w:bCs w:val="0"/>
          <w:vertAlign w:val="baseline"/>
          <w:rtl w:val="0"/>
        </w:rPr>
        <w:t xml:space="preserve"> biblioteca para desenvolvimento de interfaces web ou nativas feita em JavaScript.</w:t>
      </w:r>
    </w:p>
    <w:p w:rsidR="00000000" w:rsidDel="00000000" w:rsidP="00000000" w:rsidRDefault="00000000" w:rsidRPr="00000000" w14:paraId="00000044">
      <w:pPr>
        <w:rPr>
          <w:vertAlign w:val="baseline"/>
        </w:rPr>
      </w:pPr>
      <w:r w:rsidDel="00000000" w:rsidR="00000000" w:rsidRPr="00000000">
        <w:rPr>
          <w:b w:val="0"/>
          <w:bCs w:val="0"/>
          <w:vertAlign w:val="baseline"/>
          <w:rtl w:val="0"/>
        </w:rPr>
        <w:tab/>
      </w:r>
      <w:r w:rsidDel="00000000" w:rsidR="00000000" w:rsidRPr="00000000">
        <w:rPr>
          <w:b w:val="1"/>
          <w:bCs w:val="1"/>
          <w:vertAlign w:val="baseline"/>
          <w:rtl w:val="0"/>
        </w:rPr>
        <w:t xml:space="preserve">JavaScript: </w:t>
      </w:r>
      <w:r w:rsidDel="00000000" w:rsidR="00000000" w:rsidRPr="00000000">
        <w:rPr>
          <w:b w:val="0"/>
          <w:bCs w:val="0"/>
          <w:vertAlign w:val="baseline"/>
          <w:rtl w:val="0"/>
        </w:rPr>
        <w:t xml:space="preserve">Linguagem de programação central no desenvolvimento front-end e desenvolvimento </w:t>
        <w:tab/>
        <w:t xml:space="preserve">relacionado a navegadores web</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bookmarkStart w:colFirst="0" w:colLast="0" w:name="_50jffybc9nle" w:id="4"/>
      <w:bookmarkEnd w:id="4"/>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[This subsection provides the definitions of all terms, acronyms, and abbreviations required to properly interpret the </w:t>
      </w:r>
      <w:r w:rsidDel="00000000" w:rsidR="00000000" w:rsidRPr="00000000">
        <w:rPr>
          <w:rFonts w:ascii="Times New Roman" w:cs="Times New Roman" w:eastAsia="Times New Roman" w:hAnsi="Times New Roman"/>
          <w:b w:val="1"/>
          <w:bCs w:val="1"/>
          <w:i w:val="1"/>
          <w:iCs w:val="1"/>
          <w:smallCaps w:val="0"/>
          <w:strike w:val="0"/>
          <w:color w:val="0000ff"/>
          <w:sz w:val="20"/>
          <w:szCs w:val="20"/>
          <w:u w:val="none"/>
          <w:shd w:fill="auto" w:val="clear"/>
          <w:vertAlign w:val="baseline"/>
          <w:rtl w:val="0"/>
        </w:rPr>
        <w:t xml:space="preserve">Software Architecture Document</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  This information may be provided by reference to the project’s Glossary.]</w:t>
      </w:r>
    </w:p>
    <w:p w:rsidR="00000000" w:rsidDel="00000000" w:rsidP="00000000" w:rsidRDefault="00000000" w:rsidRPr="00000000" w14:paraId="00000046">
      <w:pPr>
        <w:pStyle w:val="Heading2"/>
        <w:numPr>
          <w:ilvl w:val="1"/>
          <w:numId w:val="1"/>
        </w:numPr>
        <w:ind w:left="720" w:hanging="720"/>
        <w:rPr/>
      </w:pPr>
      <w:r w:rsidDel="00000000" w:rsidR="00000000" w:rsidRPr="00000000">
        <w:rPr>
          <w:b w:val="1"/>
          <w:bCs w:val="1"/>
          <w:vertAlign w:val="baseline"/>
          <w:rtl w:val="0"/>
        </w:rPr>
        <w:t xml:space="preserve">References</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bookmarkStart w:colFirst="0" w:colLast="0" w:name="_9umza5iewjiz" w:id="5"/>
      <w:bookmarkEnd w:id="5"/>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[This subsection provides a complete list of all documents referenced elsewhere in the </w:t>
      </w:r>
      <w:r w:rsidDel="00000000" w:rsidR="00000000" w:rsidRPr="00000000">
        <w:rPr>
          <w:rFonts w:ascii="Times New Roman" w:cs="Times New Roman" w:eastAsia="Times New Roman" w:hAnsi="Times New Roman"/>
          <w:b w:val="1"/>
          <w:bCs w:val="1"/>
          <w:i w:val="1"/>
          <w:iCs w:val="1"/>
          <w:smallCaps w:val="0"/>
          <w:strike w:val="0"/>
          <w:color w:val="0000ff"/>
          <w:sz w:val="20"/>
          <w:szCs w:val="20"/>
          <w:u w:val="none"/>
          <w:shd w:fill="auto" w:val="clear"/>
          <w:vertAlign w:val="baseline"/>
          <w:rtl w:val="0"/>
        </w:rPr>
        <w:t xml:space="preserve">Software Architecture Document</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 Identify each document by title, report number (if applicable), date, and publishing organization. Specify the sources from which the references can be obtained. This information may be provided by reference to an appendix or to another document.]</w:t>
      </w:r>
    </w:p>
    <w:p w:rsidR="00000000" w:rsidDel="00000000" w:rsidP="00000000" w:rsidRDefault="00000000" w:rsidRPr="00000000" w14:paraId="00000048">
      <w:pPr>
        <w:pStyle w:val="Heading2"/>
        <w:numPr>
          <w:ilvl w:val="1"/>
          <w:numId w:val="1"/>
        </w:numPr>
        <w:ind w:left="720" w:hanging="720"/>
        <w:rPr/>
      </w:pPr>
      <w:r w:rsidDel="00000000" w:rsidR="00000000" w:rsidRPr="00000000">
        <w:rPr>
          <w:b w:val="1"/>
          <w:bCs w:val="1"/>
          <w:vertAlign w:val="baseline"/>
          <w:rtl w:val="0"/>
        </w:rPr>
        <w:t xml:space="preserve">Overview</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bookmarkStart w:colFirst="0" w:colLast="0" w:name="_inirc1tuvts4" w:id="6"/>
      <w:bookmarkEnd w:id="6"/>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[This subsection describes what the rest of the </w:t>
      </w:r>
      <w:r w:rsidDel="00000000" w:rsidR="00000000" w:rsidRPr="00000000">
        <w:rPr>
          <w:rFonts w:ascii="Times New Roman" w:cs="Times New Roman" w:eastAsia="Times New Roman" w:hAnsi="Times New Roman"/>
          <w:b w:val="1"/>
          <w:bCs w:val="1"/>
          <w:i w:val="1"/>
          <w:iCs w:val="1"/>
          <w:smallCaps w:val="0"/>
          <w:strike w:val="0"/>
          <w:color w:val="0000ff"/>
          <w:sz w:val="20"/>
          <w:szCs w:val="20"/>
          <w:u w:val="none"/>
          <w:shd w:fill="auto" w:val="clear"/>
          <w:vertAlign w:val="baseline"/>
          <w:rtl w:val="0"/>
        </w:rPr>
        <w:t xml:space="preserve">Software Architecture Document</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 contains and explains how the </w:t>
      </w:r>
      <w:r w:rsidDel="00000000" w:rsidR="00000000" w:rsidRPr="00000000">
        <w:rPr>
          <w:rFonts w:ascii="Times New Roman" w:cs="Times New Roman" w:eastAsia="Times New Roman" w:hAnsi="Times New Roman"/>
          <w:b w:val="1"/>
          <w:bCs w:val="1"/>
          <w:i w:val="1"/>
          <w:iCs w:val="1"/>
          <w:smallCaps w:val="0"/>
          <w:strike w:val="0"/>
          <w:color w:val="0000ff"/>
          <w:sz w:val="20"/>
          <w:szCs w:val="20"/>
          <w:u w:val="none"/>
          <w:shd w:fill="auto" w:val="clear"/>
          <w:vertAlign w:val="baseline"/>
          <w:rtl w:val="0"/>
        </w:rPr>
        <w:t xml:space="preserve">Software Architecture Document</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 is organized.]</w:t>
      </w:r>
    </w:p>
    <w:p w:rsidR="00000000" w:rsidDel="00000000" w:rsidP="00000000" w:rsidRDefault="00000000" w:rsidRPr="00000000" w14:paraId="0000004A">
      <w:pPr>
        <w:pStyle w:val="Heading1"/>
        <w:numPr>
          <w:ilvl w:val="0"/>
          <w:numId w:val="1"/>
        </w:numPr>
        <w:ind w:left="0" w:firstLine="0"/>
        <w:rPr/>
      </w:pPr>
      <w:r w:rsidDel="00000000" w:rsidR="00000000" w:rsidRPr="00000000">
        <w:rPr>
          <w:b w:val="1"/>
          <w:bCs w:val="1"/>
          <w:vertAlign w:val="baseline"/>
          <w:rtl w:val="0"/>
        </w:rPr>
        <w:t xml:space="preserve">Architectural Representation </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bookmarkStart w:colFirst="0" w:colLast="0" w:name="_2lodxj5l79n5" w:id="7"/>
      <w:bookmarkEnd w:id="7"/>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[This section describes what software architecture is for the current system, and how it is represented. Of the </w:t>
      </w:r>
      <w:r w:rsidDel="00000000" w:rsidR="00000000" w:rsidRPr="00000000">
        <w:rPr>
          <w:rFonts w:ascii="Times New Roman" w:cs="Times New Roman" w:eastAsia="Times New Roman" w:hAnsi="Times New Roman"/>
          <w:b w:val="1"/>
          <w:bCs w:val="1"/>
          <w:i w:val="1"/>
          <w:iCs w:val="1"/>
          <w:smallCaps w:val="0"/>
          <w:strike w:val="0"/>
          <w:color w:val="0000ff"/>
          <w:sz w:val="20"/>
          <w:szCs w:val="20"/>
          <w:u w:val="none"/>
          <w:shd w:fill="auto" w:val="clear"/>
          <w:vertAlign w:val="baseline"/>
          <w:rtl w:val="0"/>
        </w:rPr>
        <w:t xml:space="preserve">Use-Case</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ff"/>
          <w:sz w:val="20"/>
          <w:szCs w:val="20"/>
          <w:u w:val="none"/>
          <w:shd w:fill="auto" w:val="clear"/>
          <w:vertAlign w:val="baseline"/>
          <w:rtl w:val="0"/>
        </w:rPr>
        <w:t xml:space="preserve">Logical</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ff"/>
          <w:sz w:val="20"/>
          <w:szCs w:val="20"/>
          <w:u w:val="none"/>
          <w:shd w:fill="auto" w:val="clear"/>
          <w:vertAlign w:val="baseline"/>
          <w:rtl w:val="0"/>
        </w:rPr>
        <w:t xml:space="preserve">Process</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ff"/>
          <w:sz w:val="20"/>
          <w:szCs w:val="20"/>
          <w:u w:val="none"/>
          <w:shd w:fill="auto" w:val="clear"/>
          <w:vertAlign w:val="baseline"/>
          <w:rtl w:val="0"/>
        </w:rPr>
        <w:t xml:space="preserve">Deployment</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1"/>
          <w:iCs w:val="1"/>
          <w:smallCaps w:val="0"/>
          <w:strike w:val="0"/>
          <w:color w:val="0000ff"/>
          <w:sz w:val="20"/>
          <w:szCs w:val="20"/>
          <w:u w:val="none"/>
          <w:shd w:fill="auto" w:val="clear"/>
          <w:vertAlign w:val="baseline"/>
          <w:rtl w:val="0"/>
        </w:rPr>
        <w:t xml:space="preserve">Implementation Views</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 it enumerates the views that are necessary, and for each view, explains what types of model elements it contains.]</w:t>
      </w:r>
    </w:p>
    <w:p w:rsidR="00000000" w:rsidDel="00000000" w:rsidP="00000000" w:rsidRDefault="00000000" w:rsidRPr="00000000" w14:paraId="0000004C">
      <w:pPr>
        <w:pStyle w:val="Heading1"/>
        <w:numPr>
          <w:ilvl w:val="0"/>
          <w:numId w:val="1"/>
        </w:numPr>
        <w:ind w:left="0" w:firstLine="0"/>
        <w:rPr/>
      </w:pPr>
      <w:r w:rsidDel="00000000" w:rsidR="00000000" w:rsidRPr="00000000">
        <w:rPr>
          <w:b w:val="1"/>
          <w:bCs w:val="1"/>
          <w:vertAlign w:val="baseline"/>
          <w:rtl w:val="0"/>
        </w:rPr>
        <w:t xml:space="preserve">Architectural Goals and Constraints </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bookmarkStart w:colFirst="0" w:colLast="0" w:name="_ovzylfwwnaxp" w:id="8"/>
      <w:bookmarkEnd w:id="8"/>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[This section describes the software requirements and objectives that have some significant impact on the architecture; for example, safety, security, privacy, use of an off-the-shelf product, portability, distribution, and reuse. It also captures the special constraints that may apply: design and implementation strategy, development tools, team structure, schedule, legacy code, and so on.]</w:t>
      </w:r>
    </w:p>
    <w:p w:rsidR="00000000" w:rsidDel="00000000" w:rsidP="00000000" w:rsidRDefault="00000000" w:rsidRPr="00000000" w14:paraId="0000004E">
      <w:pPr>
        <w:pStyle w:val="Heading1"/>
        <w:numPr>
          <w:ilvl w:val="0"/>
          <w:numId w:val="1"/>
        </w:numPr>
        <w:ind w:left="0" w:firstLine="0"/>
        <w:rPr>
          <w:b w:val="0"/>
          <w:bCs w:val="0"/>
        </w:rPr>
      </w:pPr>
      <w:r w:rsidDel="00000000" w:rsidR="00000000" w:rsidRPr="00000000">
        <w:rPr>
          <w:b w:val="1"/>
          <w:bCs w:val="1"/>
          <w:vertAlign w:val="baseline"/>
          <w:rtl w:val="0"/>
        </w:rPr>
        <w:t xml:space="preserve">Use-Case View </w:t>
      </w:r>
      <w:r w:rsidDel="00000000" w:rsidR="00000000" w:rsidRPr="00000000">
        <w:rPr>
          <w:rtl w:val="0"/>
        </w:rPr>
      </w:r>
    </w:p>
    <w:p w:rsidR="00000000" w:rsidDel="00000000" w:rsidP="00000000" w:rsidRDefault="00000000" w:rsidRPr="00000000" w14:paraId="0000004F">
      <w:pPr>
        <w:rPr>
          <w:b w:val="0"/>
          <w:bCs w:val="0"/>
          <w:vertAlign w:val="baseline"/>
        </w:rPr>
      </w:pPr>
      <w:r w:rsidDel="00000000" w:rsidR="00000000" w:rsidRPr="00000000">
        <w:rPr>
          <w:b w:val="0"/>
          <w:bCs w:val="0"/>
          <w:vertAlign w:val="baseline"/>
          <w:rtl w:val="0"/>
        </w:rPr>
        <w:t xml:space="preserve">O diagrama de casos de uso representa as interações entre os atores — Desenvolvedor e Usuário — e o sistema Acessibilidade Já. O Desenvolvedor é responsável por configurar e integrar o widget ao site, enquanto o Usuário interage com as funcionalidades de acessibilidade disponíveis, como filtro claro/escuro, tradutor, lupa, ajuste de fonte e contraste. O caso de uso central Abrir menu de acessibilidade é estendido por praticamente todas as funcionalidades, evidenciando que o menu é o ponto de entrada obrigatório para o sistema. Diagramas de casos de uso são fundamentais no desenvolvimento de software pois permitem comunicar, de forma clara e independente de tecnologia, o que o sistema deve fazer e para quem — facilitando o alinhamento entre desenvolvedores, designers e partes interessadas antes mesmo de qualquer linha de código ser escrita. Eles também servem como base para a definição de requisitos funcionais e para a criação de cenários de teste.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mc:AlternateContent>
          <mc:Choice Requires="wpg">
            <w:drawing>
              <wp:inline distB="114300" distT="114300" distL="114300" distR="114300">
                <wp:extent cx="5943600" cy="4088591"/>
                <wp:effectExtent b="0" l="0" r="0" t="0"/>
                <wp:docPr id="1" name=""/>
                <a:graphic>
                  <a:graphicData uri="http://schemas.microsoft.com/office/word/2010/wordprocessingGroup">
                    <wpg:wgp>
                      <wpg:cNvGrpSpPr/>
                      <wpg:grpSpPr>
                        <a:xfrm>
                          <a:off x="152400" y="152400"/>
                          <a:ext cx="5943600" cy="4088591"/>
                          <a:chOff x="152400" y="152400"/>
                          <a:chExt cx="7467600" cy="5122800"/>
                        </a:xfrm>
                      </wpg:grpSpPr>
                      <pic:pic>
                        <pic:nvPicPr>
                          <pic:cNvPr id="2" name="Shape 2"/>
                          <pic:cNvPicPr preferRelativeResize="0"/>
                        </pic:nvPicPr>
                        <pic:blipFill>
                          <a:blip r:embed="rId8">
                            <a:alphaModFix/>
                          </a:blip>
                          <a:stretch>
                            <a:fillRect/>
                          </a:stretch>
                        </pic:blipFill>
                        <pic:spPr>
                          <a:xfrm>
                            <a:off x="152400" y="152400"/>
                            <a:ext cx="7315199" cy="4647828"/>
                          </a:xfrm>
                          <a:prstGeom prst="rect">
                            <a:avLst/>
                          </a:prstGeom>
                          <a:noFill/>
                          <a:ln>
                            <a:noFill/>
                          </a:ln>
                        </pic:spPr>
                      </pic:pic>
                      <wps:wsp>
                        <wps:cNvSpPr txBox="1"/>
                        <wps:cNvPr id="3" name="Shape 3"/>
                        <wps:spPr>
                          <a:xfrm>
                            <a:off x="152400" y="4875000"/>
                            <a:ext cx="74709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Diagrama de casos de uso UML</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943600" cy="4088591"/>
                <wp:effectExtent b="0" l="0" r="0" t="0"/>
                <wp:docPr id="1"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5943600" cy="4088591"/>
                        </a:xfrm>
                        <a:prstGeom prst="rect"/>
                        <a:ln/>
                      </pic:spPr>
                    </pic:pic>
                  </a:graphicData>
                </a:graphic>
              </wp:inline>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2">
      <w:pPr>
        <w:pStyle w:val="Heading2"/>
        <w:numPr>
          <w:ilvl w:val="1"/>
          <w:numId w:val="1"/>
        </w:numPr>
        <w:ind w:left="720" w:hanging="720"/>
        <w:rPr/>
      </w:pPr>
      <w:r w:rsidDel="00000000" w:rsidR="00000000" w:rsidRPr="00000000">
        <w:rPr>
          <w:b w:val="1"/>
          <w:bCs w:val="1"/>
          <w:vertAlign w:val="baseline"/>
          <w:rtl w:val="0"/>
        </w:rPr>
        <w:t xml:space="preserve">Use-Case Realizations</w:t>
      </w:r>
      <w:r w:rsidDel="00000000" w:rsidR="00000000" w:rsidRPr="00000000">
        <w:rPr>
          <w:rtl w:val="0"/>
        </w:rPr>
      </w:r>
    </w:p>
    <w:p w:rsidR="00000000" w:rsidDel="00000000" w:rsidP="00000000" w:rsidRDefault="00000000" w:rsidRPr="00000000" w14:paraId="00000053">
      <w:pPr>
        <w:rPr>
          <w:vertAlign w:val="baseline"/>
        </w:rPr>
      </w:pPr>
      <w:r w:rsidDel="00000000" w:rsidR="00000000" w:rsidRPr="00000000">
        <w:rPr>
          <w:vertAlign w:val="baseline"/>
          <w:rtl w:val="0"/>
        </w:rPr>
        <w:tab/>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[This section illustrates how the software actually works by giving a few selected use-case (or scenario) realizations, and explains how the various design model elements contribute to their functionality.]</w:t>
      </w:r>
    </w:p>
    <w:p w:rsidR="00000000" w:rsidDel="00000000" w:rsidP="00000000" w:rsidRDefault="00000000" w:rsidRPr="00000000" w14:paraId="00000055">
      <w:pPr>
        <w:pStyle w:val="Heading2"/>
        <w:numPr>
          <w:ilvl w:val="1"/>
          <w:numId w:val="1"/>
        </w:numPr>
        <w:ind w:left="720" w:hanging="720"/>
        <w:rPr/>
      </w:pPr>
      <w:r w:rsidDel="00000000" w:rsidR="00000000" w:rsidRPr="00000000">
        <w:rPr>
          <w:rtl w:val="0"/>
        </w:rPr>
      </w:r>
    </w:p>
    <w:p w:rsidR="00000000" w:rsidDel="00000000" w:rsidP="00000000" w:rsidRDefault="00000000" w:rsidRPr="00000000" w14:paraId="00000056">
      <w:pPr>
        <w:rPr>
          <w:vertAlign w:val="baseline"/>
        </w:rPr>
      </w:pPr>
      <w:bookmarkStart w:colFirst="0" w:colLast="0" w:name="_6v4zidlshb33" w:id="9"/>
      <w:bookmarkEnd w:id="9"/>
      <w:r w:rsidDel="00000000" w:rsidR="00000000" w:rsidRPr="00000000">
        <w:rPr>
          <w:rtl w:val="0"/>
        </w:rPr>
      </w:r>
    </w:p>
    <w:p w:rsidR="00000000" w:rsidDel="00000000" w:rsidP="00000000" w:rsidRDefault="00000000" w:rsidRPr="00000000" w14:paraId="00000057">
      <w:pPr>
        <w:pStyle w:val="Heading1"/>
        <w:numPr>
          <w:ilvl w:val="0"/>
          <w:numId w:val="1"/>
        </w:numPr>
        <w:ind w:left="0" w:firstLine="0"/>
        <w:rPr/>
      </w:pPr>
      <w:r w:rsidDel="00000000" w:rsidR="00000000" w:rsidRPr="00000000">
        <w:rPr>
          <w:b w:val="1"/>
          <w:bCs w:val="1"/>
          <w:vertAlign w:val="baseline"/>
          <w:rtl w:val="0"/>
        </w:rPr>
        <w:t xml:space="preserve">Logical View </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bookmarkStart w:colFirst="0" w:colLast="0" w:name="_5p8tzatmndvy" w:id="10"/>
      <w:bookmarkEnd w:id="10"/>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[This section describes the architecturally significant parts of the design model, such as its decomposition into subsystems and packages. And for each significant package, its decomposition into classes and class utilities. You should introduce architecturally significant classes and describe their responsibilities, as well as a few very important relationships, operations, and attributes.]</w:t>
      </w:r>
    </w:p>
    <w:p w:rsidR="00000000" w:rsidDel="00000000" w:rsidP="00000000" w:rsidRDefault="00000000" w:rsidRPr="00000000" w14:paraId="00000059">
      <w:pPr>
        <w:pStyle w:val="Heading2"/>
        <w:numPr>
          <w:ilvl w:val="1"/>
          <w:numId w:val="1"/>
        </w:numPr>
        <w:ind w:left="720" w:hanging="720"/>
        <w:rPr/>
      </w:pPr>
      <w:r w:rsidDel="00000000" w:rsidR="00000000" w:rsidRPr="00000000">
        <w:rPr>
          <w:b w:val="1"/>
          <w:bCs w:val="1"/>
          <w:vertAlign w:val="baseline"/>
          <w:rtl w:val="0"/>
        </w:rPr>
        <w:t xml:space="preserve">Overview</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bookmarkStart w:colFirst="0" w:colLast="0" w:name="_4orr6e39pdm0" w:id="11"/>
      <w:bookmarkEnd w:id="11"/>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[This subsection describes the overall decomposition of the design model in terms of its package hierarchy and layers.]</w:t>
      </w:r>
    </w:p>
    <w:p w:rsidR="00000000" w:rsidDel="00000000" w:rsidP="00000000" w:rsidRDefault="00000000" w:rsidRPr="00000000" w14:paraId="0000005B">
      <w:pPr>
        <w:pStyle w:val="Heading2"/>
        <w:numPr>
          <w:ilvl w:val="1"/>
          <w:numId w:val="1"/>
        </w:numPr>
        <w:ind w:left="720" w:hanging="720"/>
        <w:rPr/>
      </w:pPr>
      <w:r w:rsidDel="00000000" w:rsidR="00000000" w:rsidRPr="00000000">
        <w:rPr>
          <w:b w:val="1"/>
          <w:bCs w:val="1"/>
          <w:vertAlign w:val="baseline"/>
          <w:rtl w:val="0"/>
        </w:rPr>
        <w:t xml:space="preserve">Architecturally Significant Design Packages</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[For each significant package, include a subsection with its name, its brief description, and a diagram with all significant classes and packages contained within the package.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bookmarkStart w:colFirst="0" w:colLast="0" w:name="_f38z2ru5tesr" w:id="12"/>
      <w:bookmarkEnd w:id="12"/>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For each significant class in the package, include its name, brief description, and, optionally, a description of some of its major responsibilities, operations, and attributes.]</w:t>
      </w:r>
    </w:p>
    <w:p w:rsidR="00000000" w:rsidDel="00000000" w:rsidP="00000000" w:rsidRDefault="00000000" w:rsidRPr="00000000" w14:paraId="0000005E">
      <w:pPr>
        <w:pStyle w:val="Heading1"/>
        <w:numPr>
          <w:ilvl w:val="0"/>
          <w:numId w:val="1"/>
        </w:numPr>
        <w:ind w:left="0" w:firstLine="0"/>
        <w:rPr/>
      </w:pPr>
      <w:r w:rsidDel="00000000" w:rsidR="00000000" w:rsidRPr="00000000">
        <w:rPr>
          <w:b w:val="1"/>
          <w:bCs w:val="1"/>
          <w:vertAlign w:val="baseline"/>
          <w:rtl w:val="0"/>
        </w:rPr>
        <w:t xml:space="preserve">Process View </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bookmarkStart w:colFirst="0" w:colLast="0" w:name="_198kk8pzhnc2" w:id="13"/>
      <w:bookmarkEnd w:id="13"/>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[This section describes the system's decomposition into lightweight processes (single threads of control) and heavyweight processes (groupings of lightweight processes). Organize the section by groups of processes that communicate or interact. Describe the main modes of communication between processes, such as message passing, interrupts, and rendezvous.]</w:t>
      </w:r>
    </w:p>
    <w:p w:rsidR="00000000" w:rsidDel="00000000" w:rsidP="00000000" w:rsidRDefault="00000000" w:rsidRPr="00000000" w14:paraId="00000060">
      <w:pPr>
        <w:pStyle w:val="Heading1"/>
        <w:numPr>
          <w:ilvl w:val="0"/>
          <w:numId w:val="1"/>
        </w:numPr>
        <w:ind w:left="0" w:firstLine="0"/>
        <w:rPr/>
      </w:pPr>
      <w:r w:rsidDel="00000000" w:rsidR="00000000" w:rsidRPr="00000000">
        <w:rPr>
          <w:b w:val="1"/>
          <w:bCs w:val="1"/>
          <w:vertAlign w:val="baseline"/>
          <w:rtl w:val="0"/>
        </w:rPr>
        <w:t xml:space="preserve">Deployment View </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bookmarkStart w:colFirst="0" w:colLast="0" w:name="_lx20bai046tp" w:id="14"/>
      <w:bookmarkEnd w:id="14"/>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[This section describes one or more physical network (hardware) configurations on which the software is deployed and run. It is a view of the Deployment Model. At a minimum for each configuration it should indicate the physical nodes (computers, CPUs) that execute the software and their interconnections (bus, LAN, point-to-point, and so on.) Also include a mapping of the processes of the </w:t>
      </w:r>
      <w:r w:rsidDel="00000000" w:rsidR="00000000" w:rsidRPr="00000000">
        <w:rPr>
          <w:rFonts w:ascii="Times New Roman" w:cs="Times New Roman" w:eastAsia="Times New Roman" w:hAnsi="Times New Roman"/>
          <w:b w:val="1"/>
          <w:bCs w:val="1"/>
          <w:i w:val="1"/>
          <w:iCs w:val="1"/>
          <w:smallCaps w:val="0"/>
          <w:strike w:val="0"/>
          <w:color w:val="0000ff"/>
          <w:sz w:val="20"/>
          <w:szCs w:val="20"/>
          <w:u w:val="none"/>
          <w:shd w:fill="auto" w:val="clear"/>
          <w:vertAlign w:val="baseline"/>
          <w:rtl w:val="0"/>
        </w:rPr>
        <w:t xml:space="preserve">Process View</w:t>
      </w: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 onto the physical nodes.]</w:t>
      </w:r>
    </w:p>
    <w:p w:rsidR="00000000" w:rsidDel="00000000" w:rsidP="00000000" w:rsidRDefault="00000000" w:rsidRPr="00000000" w14:paraId="00000062">
      <w:pPr>
        <w:pStyle w:val="Heading1"/>
        <w:numPr>
          <w:ilvl w:val="0"/>
          <w:numId w:val="1"/>
        </w:numPr>
        <w:ind w:left="0" w:firstLine="0"/>
        <w:rPr/>
      </w:pPr>
      <w:r w:rsidDel="00000000" w:rsidR="00000000" w:rsidRPr="00000000">
        <w:rPr>
          <w:b w:val="1"/>
          <w:bCs w:val="1"/>
          <w:vertAlign w:val="baseline"/>
          <w:rtl w:val="0"/>
        </w:rPr>
        <w:t xml:space="preserve">Implementation View </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bookmarkStart w:colFirst="0" w:colLast="0" w:name="_ygfbd4xf5fbn" w:id="15"/>
      <w:bookmarkEnd w:id="15"/>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[This section describes the overall structure of the implementation model, the decomposition of the software into layers and subsystems in the implementation model, and any architecturally significant components.]</w:t>
      </w:r>
    </w:p>
    <w:p w:rsidR="00000000" w:rsidDel="00000000" w:rsidP="00000000" w:rsidRDefault="00000000" w:rsidRPr="00000000" w14:paraId="00000064">
      <w:pPr>
        <w:pStyle w:val="Heading2"/>
        <w:numPr>
          <w:ilvl w:val="1"/>
          <w:numId w:val="1"/>
        </w:numPr>
        <w:ind w:left="720" w:hanging="720"/>
        <w:rPr/>
      </w:pPr>
      <w:r w:rsidDel="00000000" w:rsidR="00000000" w:rsidRPr="00000000">
        <w:rPr>
          <w:b w:val="1"/>
          <w:bCs w:val="1"/>
          <w:vertAlign w:val="baseline"/>
          <w:rtl w:val="0"/>
        </w:rPr>
        <w:t xml:space="preserve">Overview</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bookmarkStart w:colFirst="0" w:colLast="0" w:name="_ilw0hgq4bwrl" w:id="16"/>
      <w:bookmarkEnd w:id="16"/>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[This subsection names and defines the various layers and their contents, the rules that govern the inclusion to a given layer, and the boundaries between layers. Include a component diagram that shows the relations between layers. ]</w:t>
      </w:r>
    </w:p>
    <w:p w:rsidR="00000000" w:rsidDel="00000000" w:rsidP="00000000" w:rsidRDefault="00000000" w:rsidRPr="00000000" w14:paraId="00000066">
      <w:pPr>
        <w:pStyle w:val="Heading2"/>
        <w:numPr>
          <w:ilvl w:val="1"/>
          <w:numId w:val="1"/>
        </w:numPr>
        <w:ind w:left="720" w:hanging="720"/>
        <w:rPr/>
      </w:pPr>
      <w:r w:rsidDel="00000000" w:rsidR="00000000" w:rsidRPr="00000000">
        <w:rPr>
          <w:b w:val="1"/>
          <w:bCs w:val="1"/>
          <w:vertAlign w:val="baseline"/>
          <w:rtl w:val="0"/>
        </w:rPr>
        <w:t xml:space="preserve">Layers</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[For each layer, include a subsection with its name, an enumeration of the subsystems located in the layer, and a component diagram.]</w:t>
      </w:r>
    </w:p>
    <w:p w:rsidR="00000000" w:rsidDel="00000000" w:rsidP="00000000" w:rsidRDefault="00000000" w:rsidRPr="00000000" w14:paraId="00000068">
      <w:pPr>
        <w:rPr>
          <w:vertAlign w:val="baseline"/>
        </w:rPr>
      </w:pPr>
      <w:bookmarkStart w:colFirst="0" w:colLast="0" w:name="_n9h8qsor8urb" w:id="17"/>
      <w:bookmarkEnd w:id="17"/>
      <w:r w:rsidDel="00000000" w:rsidR="00000000" w:rsidRPr="00000000">
        <w:rPr>
          <w:rtl w:val="0"/>
        </w:rPr>
      </w:r>
    </w:p>
    <w:p w:rsidR="00000000" w:rsidDel="00000000" w:rsidP="00000000" w:rsidRDefault="00000000" w:rsidRPr="00000000" w14:paraId="00000069">
      <w:pPr>
        <w:pStyle w:val="Heading1"/>
        <w:numPr>
          <w:ilvl w:val="0"/>
          <w:numId w:val="1"/>
        </w:numPr>
        <w:ind w:left="0" w:firstLine="0"/>
        <w:rPr/>
      </w:pPr>
      <w:r w:rsidDel="00000000" w:rsidR="00000000" w:rsidRPr="00000000">
        <w:rPr>
          <w:b w:val="1"/>
          <w:bCs w:val="1"/>
          <w:vertAlign w:val="baseline"/>
          <w:rtl w:val="0"/>
        </w:rPr>
        <w:t xml:space="preserve">Data View (optional)</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bookmarkStart w:colFirst="0" w:colLast="0" w:name="_emqpgn8iehi7" w:id="18"/>
      <w:bookmarkEnd w:id="18"/>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[A description of the persistent data storage perspective of the system. This section is optional if there is little or no persistent data, or the translation between the Design Model and the Data Model is trivial.]</w:t>
      </w:r>
    </w:p>
    <w:p w:rsidR="00000000" w:rsidDel="00000000" w:rsidP="00000000" w:rsidRDefault="00000000" w:rsidRPr="00000000" w14:paraId="0000006B">
      <w:pPr>
        <w:pStyle w:val="Heading1"/>
        <w:numPr>
          <w:ilvl w:val="0"/>
          <w:numId w:val="1"/>
        </w:numPr>
        <w:ind w:left="0" w:firstLine="0"/>
        <w:rPr/>
      </w:pPr>
      <w:r w:rsidDel="00000000" w:rsidR="00000000" w:rsidRPr="00000000">
        <w:rPr>
          <w:b w:val="1"/>
          <w:bCs w:val="1"/>
          <w:vertAlign w:val="baseline"/>
          <w:rtl w:val="0"/>
        </w:rPr>
        <w:t xml:space="preserve">Size and Performance </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bookmarkStart w:colFirst="0" w:colLast="0" w:name="_ggb6u726fpvt" w:id="19"/>
      <w:bookmarkEnd w:id="19"/>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[A description of the major dimensioning characteristics of the software that impact the architecture, as well as the target performance constraints.]</w:t>
      </w:r>
    </w:p>
    <w:p w:rsidR="00000000" w:rsidDel="00000000" w:rsidP="00000000" w:rsidRDefault="00000000" w:rsidRPr="00000000" w14:paraId="0000006D">
      <w:pPr>
        <w:pStyle w:val="Heading1"/>
        <w:numPr>
          <w:ilvl w:val="0"/>
          <w:numId w:val="1"/>
        </w:numPr>
        <w:ind w:left="0" w:firstLine="0"/>
        <w:rPr/>
      </w:pPr>
      <w:r w:rsidDel="00000000" w:rsidR="00000000" w:rsidRPr="00000000">
        <w:rPr>
          <w:b w:val="1"/>
          <w:bCs w:val="1"/>
          <w:vertAlign w:val="baseline"/>
          <w:rtl w:val="0"/>
        </w:rPr>
        <w:t xml:space="preserve">Quality </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[A description of how the software architecture contributes to all capabilities (other than functionality) of the system: extensibility, reliability, portability, and so on. If these characteristics have special significance, such as safety, security or privacy implications, they must be clearly delineated.]</w:t>
      </w:r>
      <w:r w:rsidDel="00000000" w:rsidR="00000000" w:rsidRPr="00000000">
        <w:rPr>
          <w:rtl w:val="0"/>
        </w:rPr>
      </w:r>
    </w:p>
    <w:sectPr>
      <w:headerReference r:id="rId10" w:type="default"/>
      <w:headerReference r:id="rId11" w:type="first"/>
      <w:headerReference r:id="rId12" w:type="even"/>
      <w:footerReference r:id="rId13" w:type="default"/>
      <w:footerReference r:id="rId14" w:type="firs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rP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3"/>
      <w:tblW w:w="9486.0" w:type="dxa"/>
      <w:jc w:val="left"/>
      <w:tblInd w:w="-108.0" w:type="dxa"/>
      <w:tblLayout w:type="fixed"/>
      <w:tblLook w:val="0000"/>
    </w:tblPr>
    <w:tblGrid>
      <w:gridCol w:w="3162"/>
      <w:gridCol w:w="3162"/>
      <w:gridCol w:w="3162"/>
      <w:tblGridChange w:id="0">
        <w:tblGrid>
          <w:gridCol w:w="3162"/>
          <w:gridCol w:w="3162"/>
          <w:gridCol w:w="3162"/>
        </w:tblGrid>
      </w:tblGridChange>
    </w:tblGrid>
    <w:tr>
      <w:trPr>
        <w:cantSplit w:val="0"/>
        <w:tblHeader w:val="0"/>
      </w:trPr>
      <w:tc>
        <w:tcPr>
          <w:shd w:fill="auto" w:val="clear"/>
          <w:vAlign w:val="top"/>
        </w:tcPr>
        <w:p w:rsidR="00000000" w:rsidDel="00000000" w:rsidP="00000000" w:rsidRDefault="00000000" w:rsidRPr="00000000" w14:paraId="00000081">
          <w:pPr>
            <w:ind w:right="360"/>
            <w:rPr>
              <w:vertAlign w:val="baseline"/>
            </w:rPr>
          </w:pPr>
          <w:r w:rsidDel="00000000" w:rsidR="00000000" w:rsidRPr="00000000">
            <w:rPr>
              <w:vertAlign w:val="baseline"/>
              <w:rtl w:val="0"/>
            </w:rPr>
            <w:t xml:space="preserve">Confidential</w:t>
          </w:r>
        </w:p>
      </w:tc>
      <w:tc>
        <w:tcPr>
          <w:shd w:fill="auto" w:val="clear"/>
          <w:vAlign w:val="top"/>
        </w:tcPr>
        <w:p w:rsidR="00000000" w:rsidDel="00000000" w:rsidP="00000000" w:rsidRDefault="00000000" w:rsidRPr="00000000" w14:paraId="00000082">
          <w:pPr>
            <w:jc w:val="center"/>
            <w:rPr>
              <w:vertAlign w:val="baseline"/>
            </w:rPr>
          </w:pPr>
          <w:r w:rsidDel="00000000" w:rsidR="00000000" w:rsidRPr="00000000">
            <w:rPr>
              <w:rFonts w:ascii="Noto Sans Symbols" w:cs="Noto Sans Symbols" w:eastAsia="Noto Sans Symbols" w:hAnsi="Noto Sans Symbols"/>
              <w:vertAlign w:val="baseline"/>
              <w:rtl w:val="0"/>
            </w:rPr>
            <w:t xml:space="preserve">©</w:t>
          </w:r>
          <w:r w:rsidDel="00000000" w:rsidR="00000000" w:rsidRPr="00000000">
            <w:fldChar w:fldCharType="begin"/>
            <w:instrText xml:space="preserve"> DOCPROPERTY "Company"</w:instrText>
            <w:fldChar w:fldCharType="separate"/>
          </w:r>
          <w:r w:rsidDel="00000000" w:rsidR="00000000" w:rsidRPr="00000000">
            <w:rPr>
              <w:vertAlign w:val="baseline"/>
              <w:rtl w:val="0"/>
            </w:rPr>
            <w:t xml:space="preserve">&lt;Company Name&gt;</w:t>
          </w:r>
          <w:r w:rsidDel="00000000" w:rsidR="00000000" w:rsidRPr="00000000">
            <w:fldChar w:fldCharType="end"/>
          </w:r>
          <w:r w:rsidDel="00000000" w:rsidR="00000000" w:rsidRPr="00000000">
            <w:rPr>
              <w:vertAlign w:val="baseline"/>
              <w:rtl w:val="0"/>
            </w:rPr>
            <w:t xml:space="preserve">, 2026</w:t>
          </w:r>
        </w:p>
      </w:tc>
      <w:tc>
        <w:tcPr>
          <w:shd w:fill="auto" w:val="clear"/>
          <w:vAlign w:val="top"/>
        </w:tcPr>
        <w:p w:rsidR="00000000" w:rsidDel="00000000" w:rsidP="00000000" w:rsidRDefault="00000000" w:rsidRPr="00000000" w14:paraId="00000083">
          <w:pPr>
            <w:jc w:val="right"/>
            <w:rPr>
              <w:vertAlign w:val="baseline"/>
            </w:rPr>
          </w:pPr>
          <w:r w:rsidDel="00000000" w:rsidR="00000000" w:rsidRPr="00000000">
            <w:rPr>
              <w:vertAlign w:val="baseline"/>
              <w:rtl w:val="0"/>
            </w:rPr>
            <w:t xml:space="preserve">Page </w:t>
          </w:r>
          <w:r w:rsidDel="00000000" w:rsidR="00000000" w:rsidRPr="00000000">
            <w:rPr>
              <w:vertAlign w:val="baseline"/>
            </w:rPr>
            <w:fldChar w:fldCharType="begin"/>
            <w:instrText xml:space="preserve">PAGE</w:instrText>
            <w:fldChar w:fldCharType="separate"/>
            <w:fldChar w:fldCharType="end"/>
          </w:r>
          <w:r w:rsidDel="00000000" w:rsidR="00000000" w:rsidRPr="00000000">
            <w:rPr>
              <w:vertAlign w:val="baseline"/>
              <w:rtl w:val="0"/>
            </w:rPr>
            <w:t xml:space="preserve"> of </w:t>
          </w:r>
          <w:r w:rsidDel="00000000" w:rsidR="00000000" w:rsidRPr="00000000">
            <w:rP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rP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sz w:val="24"/>
        <w:szCs w:val="24"/>
        <w:vertAlign w:val="baseline"/>
      </w:rPr>
    </w:pPr>
    <w:r w:rsidDel="00000000" w:rsidR="00000000" w:rsidRPr="00000000">
      <w:rPr>
        <w:rtl w:val="0"/>
      </w:rPr>
    </w:r>
  </w:p>
  <w:p w:rsidR="00000000" w:rsidDel="00000000" w:rsidP="00000000" w:rsidRDefault="00000000" w:rsidRPr="00000000" w14:paraId="00000071">
    <w:pPr>
      <w:pBdr>
        <w:top w:color="000000" w:space="1" w:sz="6" w:val="single"/>
        <w:left w:color="000000" w:space="0" w:sz="0" w:val="none"/>
        <w:bottom w:color="000000" w:space="0" w:sz="0" w:val="none"/>
        <w:right w:color="000000" w:space="0" w:sz="0" w:val="none"/>
      </w:pBdr>
      <w:rPr>
        <w:sz w:val="24"/>
        <w:szCs w:val="24"/>
        <w:vertAlign w:val="baseline"/>
      </w:rPr>
    </w:pPr>
    <w:r w:rsidDel="00000000" w:rsidR="00000000" w:rsidRPr="00000000">
      <w:rPr>
        <w:rtl w:val="0"/>
      </w:rPr>
    </w:r>
  </w:p>
  <w:p w:rsidR="00000000" w:rsidDel="00000000" w:rsidP="00000000" w:rsidRDefault="00000000" w:rsidRPr="00000000" w14:paraId="00000072">
    <w:pPr>
      <w:pBdr>
        <w:top w:color="000000" w:space="0" w:sz="0" w:val="none"/>
        <w:left w:color="000000" w:space="0" w:sz="0" w:val="none"/>
        <w:bottom w:color="000000" w:space="1" w:sz="6" w:val="single"/>
        <w:right w:color="000000" w:space="0" w:sz="0" w:val="none"/>
      </w:pBdr>
      <w:jc w:val="right"/>
      <w:rPr>
        <w:rFonts w:ascii="Arial" w:cs="Arial" w:eastAsia="Arial" w:hAnsi="Arial"/>
        <w:b w:val="1"/>
        <w:bCs w:val="1"/>
        <w:sz w:val="24"/>
        <w:szCs w:val="24"/>
        <w:vertAlign w:val="baseline"/>
      </w:rPr>
    </w:pPr>
    <w:r w:rsidDel="00000000" w:rsidR="00000000" w:rsidRPr="00000000">
      <w:rPr>
        <w:rFonts w:ascii="Arial" w:cs="Arial" w:eastAsia="Arial" w:hAnsi="Arial"/>
        <w:b w:val="1"/>
        <w:bCs w:val="1"/>
        <w:sz w:val="36"/>
        <w:szCs w:val="36"/>
        <w:vertAlign w:val="baseline"/>
        <w:rtl w:val="0"/>
      </w:rPr>
      <w:t xml:space="preserve">Grupo Acessibilidade Arquitetura de software</w:t>
    </w:r>
    <w:r w:rsidDel="00000000" w:rsidR="00000000" w:rsidRPr="00000000">
      <w:rPr>
        <w:rtl w:val="0"/>
      </w:rPr>
    </w:r>
  </w:p>
  <w:p w:rsidR="00000000" w:rsidDel="00000000" w:rsidP="00000000" w:rsidRDefault="00000000" w:rsidRPr="00000000" w14:paraId="00000073">
    <w:pPr>
      <w:pBdr>
        <w:top w:color="000000" w:space="0" w:sz="0" w:val="none"/>
        <w:left w:color="000000" w:space="0" w:sz="0" w:val="none"/>
        <w:bottom w:color="000000" w:space="1" w:sz="6" w:val="single"/>
        <w:right w:color="000000" w:space="0" w:sz="0" w:val="none"/>
      </w:pBdr>
      <w:jc w:val="right"/>
      <w:rPr>
        <w:rFonts w:ascii="Arial" w:cs="Arial" w:eastAsia="Arial" w:hAnsi="Arial"/>
        <w:b w:val="1"/>
        <w:bCs w:val="1"/>
        <w:sz w:val="24"/>
        <w:szCs w:val="24"/>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rP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rP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bl>
    <w:tblPr>
      <w:tblStyle w:val="Table2"/>
      <w:tblW w:w="9558.0" w:type="dxa"/>
      <w:jc w:val="left"/>
      <w:tblInd w:w="-108.0" w:type="dxa"/>
      <w:tblLayout w:type="fixed"/>
      <w:tblLook w:val="0000"/>
    </w:tblPr>
    <w:tblGrid>
      <w:gridCol w:w="6379"/>
      <w:gridCol w:w="3179"/>
      <w:tblGridChange w:id="0">
        <w:tblGrid>
          <w:gridCol w:w="6379"/>
          <w:gridCol w:w="3179"/>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top"/>
        </w:tcPr>
        <w:p w:rsidR="00000000" w:rsidDel="00000000" w:rsidP="00000000" w:rsidRDefault="00000000" w:rsidRPr="00000000" w14:paraId="00000078">
          <w:pPr>
            <w:rPr>
              <w:vertAlign w:val="baseline"/>
            </w:rPr>
          </w:pPr>
          <w:r w:rsidDel="00000000" w:rsidR="00000000" w:rsidRPr="00000000">
            <w:rPr>
              <w:vertAlign w:val="baseline"/>
              <w:rtl w:val="0"/>
            </w:rPr>
            <w:t xml:space="preserve">Acessibilidade Já</w:t>
          </w:r>
        </w:p>
      </w:tc>
      <w:tc>
        <w:tcPr>
          <w:tcBorders>
            <w:top w:color="000000" w:space="0" w:sz="6" w:val="single"/>
            <w:left w:color="000000" w:space="0" w:sz="6" w:val="single"/>
            <w:bottom w:color="000000" w:space="0" w:sz="6" w:val="single"/>
            <w:right w:color="000000" w:space="0" w:sz="6" w:val="single"/>
          </w:tcBorders>
          <w:shd w:fill="auto" w:val="clear"/>
          <w:vAlign w:val="top"/>
        </w:tcPr>
        <w:p w:rsidR="00000000" w:rsidDel="00000000" w:rsidP="00000000" w:rsidRDefault="00000000" w:rsidRPr="00000000" w14:paraId="00000079">
          <w:pPr>
            <w:tabs>
              <w:tab w:val="left" w:leader="none" w:pos="1135"/>
            </w:tabs>
            <w:spacing w:after="0" w:before="40" w:lineRule="auto"/>
            <w:ind w:right="68"/>
            <w:rPr>
              <w:vertAlign w:val="baseline"/>
            </w:rPr>
          </w:pPr>
          <w:r w:rsidDel="00000000" w:rsidR="00000000" w:rsidRPr="00000000">
            <w:rPr>
              <w:vertAlign w:val="baseline"/>
              <w:rtl w:val="0"/>
            </w:rPr>
            <w:t xml:space="preserve">  Versão:           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top"/>
        </w:tcPr>
        <w:p w:rsidR="00000000" w:rsidDel="00000000" w:rsidP="00000000" w:rsidRDefault="00000000" w:rsidRPr="00000000" w14:paraId="0000007A">
          <w:pPr>
            <w:rPr>
              <w:vertAlign w:val="baseline"/>
            </w:rPr>
          </w:pPr>
          <w:r w:rsidDel="00000000" w:rsidR="00000000" w:rsidRPr="00000000">
            <w:rPr>
              <w:vertAlign w:val="baseline"/>
              <w:rtl w:val="0"/>
            </w:rPr>
            <w:t xml:space="preserve">Software Architecture Document</w:t>
          </w:r>
        </w:p>
      </w:tc>
      <w:tc>
        <w:tcPr>
          <w:tcBorders>
            <w:top w:color="000000" w:space="0" w:sz="6" w:val="single"/>
            <w:left w:color="000000" w:space="0" w:sz="6" w:val="single"/>
            <w:bottom w:color="000000" w:space="0" w:sz="6" w:val="single"/>
            <w:right w:color="000000" w:space="0" w:sz="6" w:val="single"/>
          </w:tcBorders>
          <w:shd w:fill="auto" w:val="clear"/>
          <w:vAlign w:val="top"/>
        </w:tcPr>
        <w:p w:rsidR="00000000" w:rsidDel="00000000" w:rsidP="00000000" w:rsidRDefault="00000000" w:rsidRPr="00000000" w14:paraId="0000007B">
          <w:pPr>
            <w:rPr>
              <w:vertAlign w:val="baseline"/>
            </w:rPr>
          </w:pPr>
          <w:r w:rsidDel="00000000" w:rsidR="00000000" w:rsidRPr="00000000">
            <w:rPr>
              <w:vertAlign w:val="baseline"/>
              <w:rtl w:val="0"/>
            </w:rPr>
            <w:t xml:space="preserve">  Date:  20/06/26</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auto" w:val="clear"/>
          <w:vAlign w:val="top"/>
        </w:tcPr>
        <w:p w:rsidR="00000000" w:rsidDel="00000000" w:rsidP="00000000" w:rsidRDefault="00000000" w:rsidRPr="00000000" w14:paraId="0000007C">
          <w:pPr>
            <w:rPr>
              <w:vertAlign w:val="baseline"/>
            </w:rPr>
          </w:pPr>
          <w:r w:rsidDel="00000000" w:rsidR="00000000" w:rsidRPr="00000000">
            <w:rPr>
              <w:vertAlign w:val="baseline"/>
              <w:rtl w:val="0"/>
            </w:rPr>
            <w:t xml:space="preserve">&lt;document identifier&gt;</w:t>
          </w:r>
        </w:p>
      </w:tc>
    </w:tr>
  </w:tbl>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_B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spacing w:after="60" w:before="120" w:lineRule="auto"/>
      <w:ind w:left="720" w:right="0" w:hanging="720"/>
    </w:pPr>
    <w:rPr>
      <w:rFonts w:ascii="Arial" w:cs="Arial" w:eastAsia="Arial" w:hAnsi="Arial"/>
      <w:b w:val="1"/>
      <w:bCs w:val="1"/>
      <w:sz w:val="24"/>
      <w:szCs w:val="24"/>
      <w:vertAlign w:val="baseline"/>
    </w:rPr>
  </w:style>
  <w:style w:type="paragraph" w:styleId="Heading2">
    <w:name w:val="heading 2"/>
    <w:basedOn w:val="Normal"/>
    <w:next w:val="Normal"/>
    <w:pPr>
      <w:keepNext w:val="1"/>
      <w:widowControl w:val="0"/>
      <w:spacing w:after="60" w:before="120" w:lineRule="auto"/>
      <w:ind w:left="720" w:right="0" w:hanging="720"/>
    </w:pPr>
    <w:rPr>
      <w:rFonts w:ascii="Arial" w:cs="Arial" w:eastAsia="Arial" w:hAnsi="Arial"/>
      <w:b w:val="1"/>
      <w:bCs w:val="1"/>
      <w:sz w:val="20"/>
      <w:szCs w:val="20"/>
      <w:vertAlign w:val="baseline"/>
    </w:rPr>
  </w:style>
  <w:style w:type="paragraph" w:styleId="Heading3">
    <w:name w:val="heading 3"/>
    <w:basedOn w:val="Normal"/>
    <w:next w:val="Normal"/>
    <w:pPr>
      <w:keepNext w:val="1"/>
      <w:widowControl w:val="0"/>
      <w:spacing w:after="60" w:before="120" w:lineRule="auto"/>
      <w:ind w:left="720" w:right="0" w:hanging="720"/>
    </w:pPr>
    <w:rPr>
      <w:rFonts w:ascii="Arial" w:cs="Arial" w:eastAsia="Arial" w:hAnsi="Arial"/>
      <w:b w:val="0"/>
      <w:bCs w:val="0"/>
      <w:i w:val="1"/>
      <w:iCs w:val="1"/>
      <w:sz w:val="20"/>
      <w:szCs w:val="20"/>
      <w:vertAlign w:val="baseline"/>
    </w:rPr>
  </w:style>
  <w:style w:type="paragraph" w:styleId="Heading4">
    <w:name w:val="heading 4"/>
    <w:basedOn w:val="Normal"/>
    <w:next w:val="Normal"/>
    <w:pPr>
      <w:keepNext w:val="1"/>
      <w:widowControl w:val="0"/>
      <w:spacing w:after="60" w:before="120" w:lineRule="auto"/>
      <w:ind w:left="720" w:right="0" w:hanging="720"/>
    </w:pPr>
    <w:rPr>
      <w:rFonts w:ascii="Arial" w:cs="Arial" w:eastAsia="Arial" w:hAnsi="Arial"/>
      <w:b w:val="0"/>
      <w:bCs w:val="0"/>
      <w:sz w:val="20"/>
      <w:szCs w:val="20"/>
      <w:vertAlign w:val="baseline"/>
    </w:rPr>
  </w:style>
  <w:style w:type="paragraph" w:styleId="Heading5">
    <w:name w:val="heading 5"/>
    <w:basedOn w:val="Normal"/>
    <w:next w:val="Normal"/>
    <w:pPr>
      <w:widowControl w:val="0"/>
      <w:spacing w:after="60" w:before="240" w:lineRule="auto"/>
      <w:ind w:left="2880" w:right="0" w:firstLine="0"/>
    </w:pPr>
    <w:rPr>
      <w:rFonts w:ascii="Times New Roman" w:cs="Times New Roman" w:eastAsia="Times New Roman" w:hAnsi="Times New Roman"/>
      <w:sz w:val="22"/>
      <w:szCs w:val="22"/>
      <w:vertAlign w:val="baseline"/>
    </w:rPr>
  </w:style>
  <w:style w:type="paragraph" w:styleId="Heading6">
    <w:name w:val="heading 6"/>
    <w:basedOn w:val="Normal"/>
    <w:next w:val="Normal"/>
    <w:pPr>
      <w:widowControl w:val="0"/>
      <w:spacing w:after="60" w:before="240" w:lineRule="auto"/>
      <w:ind w:left="2880" w:right="0" w:firstLine="0"/>
    </w:pPr>
    <w:rPr>
      <w:rFonts w:ascii="Times New Roman" w:cs="Times New Roman" w:eastAsia="Times New Roman" w:hAnsi="Times New Roman"/>
      <w:i w:val="1"/>
      <w:iCs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widowControl w:val="0"/>
      <w:spacing w:after="60" w:before="0" w:lineRule="auto"/>
      <w:jc w:val="center"/>
    </w:pPr>
    <w:rPr>
      <w:rFonts w:ascii="Arial" w:cs="Arial" w:eastAsia="Arial" w:hAnsi="Arial"/>
      <w:i w:val="1"/>
      <w:iCs w:val="1"/>
      <w:sz w:val="36"/>
      <w:szCs w:val="36"/>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5.xml"/><Relationship Id="rId13" Type="http://schemas.openxmlformats.org/officeDocument/2006/relationships/footer" Target="footer2.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mpany">
    <vt:lpwstr>Company</vt:lpwstr>
  </property>
  <property fmtid="{D5CDD505-2E9C-101B-9397-08002B2CF9AE}" pid="3" name="Company Name">
    <vt:lpwstr>Objectives</vt:lpwstr>
  </property>
</Properties>
</file>