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6A0E" w:rsidRDefault="00BD1E5E">
      <w:pPr>
        <w:spacing w:line="542" w:lineRule="exact"/>
        <w:ind w:left="107"/>
        <w:rPr>
          <w:sz w:val="45"/>
        </w:rPr>
      </w:pPr>
      <w:r>
        <w:fldChar w:fldCharType="begin"/>
      </w:r>
      <w:r>
        <w:instrText xml:space="preserve"> HYPERLINK "http://www.thelegalpartners.com/appointing-a-non-exec-director-terms-to-agree/" \h </w:instrText>
      </w:r>
      <w:r>
        <w:fldChar w:fldCharType="separate"/>
      </w:r>
      <w:r>
        <w:rPr>
          <w:color w:val="808080"/>
          <w:w w:val="110"/>
          <w:sz w:val="45"/>
        </w:rPr>
        <w:t>Appointing a Non–Exec Director? Practical Guide</w:t>
      </w:r>
      <w:r>
        <w:rPr>
          <w:color w:val="808080"/>
          <w:w w:val="110"/>
          <w:sz w:val="45"/>
        </w:rPr>
        <w:fldChar w:fldCharType="end"/>
      </w:r>
    </w:p>
    <w:p w:rsidR="00C16A0E" w:rsidRDefault="00BD1E5E">
      <w:pPr>
        <w:pStyle w:val="Heading1"/>
        <w:spacing w:before="354"/>
        <w:ind w:left="140"/>
      </w:pPr>
      <w:r>
        <w:rPr>
          <w:color w:val="2B3561"/>
          <w:w w:val="120"/>
        </w:rPr>
        <w:t>Why appoint a Non-Exec Director?</w:t>
      </w:r>
    </w:p>
    <w:p w:rsidR="00C16A0E" w:rsidRDefault="00C16A0E">
      <w:pPr>
        <w:pStyle w:val="BodyText"/>
        <w:rPr>
          <w:b/>
          <w:sz w:val="30"/>
        </w:rPr>
      </w:pPr>
    </w:p>
    <w:p w:rsidR="00C16A0E" w:rsidRDefault="00BD1E5E">
      <w:pPr>
        <w:pStyle w:val="BodyText"/>
        <w:spacing w:line="295" w:lineRule="auto"/>
        <w:ind w:left="107" w:right="98"/>
      </w:pPr>
      <w:r>
        <w:rPr>
          <w:color w:val="777777"/>
          <w:w w:val="110"/>
        </w:rPr>
        <w:t>Bringing a Non-Executive Director or Chairman into a company can be a very smart move for CEOs, CFOs and for the Board, particularly at times of signiﬁcant change or upheaval in the business. The objectivity and wise experience of the right Non-Exec will b</w:t>
      </w:r>
      <w:r>
        <w:rPr>
          <w:color w:val="777777"/>
          <w:w w:val="110"/>
        </w:rPr>
        <w:t>e a great asset for businesses of all sizes: from start-ups upwards.</w:t>
      </w:r>
    </w:p>
    <w:p w:rsidR="00C16A0E" w:rsidRDefault="00BD1E5E">
      <w:pPr>
        <w:pStyle w:val="BodyText"/>
        <w:spacing w:before="1"/>
        <w:ind w:left="107"/>
      </w:pPr>
      <w:r>
        <w:rPr>
          <w:color w:val="777777"/>
          <w:w w:val="110"/>
        </w:rPr>
        <w:t>A Non-Exec Director’s experience in the following areas can be invaluable:</w:t>
      </w:r>
    </w:p>
    <w:p w:rsidR="00C16A0E" w:rsidRDefault="00C16A0E">
      <w:pPr>
        <w:pStyle w:val="BodyText"/>
        <w:spacing w:before="8"/>
        <w:rPr>
          <w:sz w:val="29"/>
        </w:rPr>
      </w:pPr>
    </w:p>
    <w:p w:rsidR="00C16A0E" w:rsidRDefault="00BD1E5E">
      <w:pPr>
        <w:pStyle w:val="BodyText"/>
        <w:spacing w:before="1"/>
        <w:ind w:left="410"/>
      </w:pPr>
      <w:r>
        <w:pict>
          <v:shape id="_x0000_s1076" style="position:absolute;left:0;text-align:left;margin-left:48.35pt;margin-top:4.7pt;width:3.6pt;height:3.6pt;z-index:251645952;mso-position-horizontal-relative:page" coordorigin="967,94" coordsize="72,72" path="m1003,94r-14,3l978,105r-8,11l967,130r3,14l978,156r11,7l1003,166r14,-3l1029,156r8,-12l1039,130r-2,-14l1029,105r-12,-8l1003,94xe" fillcolor="#777" stroked="f">
            <v:path arrowok="t"/>
            <w10:wrap anchorx="page"/>
          </v:shape>
        </w:pict>
      </w:r>
      <w:r>
        <w:rPr>
          <w:color w:val="777777"/>
          <w:w w:val="110"/>
        </w:rPr>
        <w:t>industry contacts and knowledge</w:t>
      </w:r>
    </w:p>
    <w:p w:rsidR="00C16A0E" w:rsidRDefault="00C16A0E">
      <w:pPr>
        <w:pStyle w:val="BodyText"/>
        <w:spacing w:before="10"/>
        <w:rPr>
          <w:sz w:val="25"/>
        </w:rPr>
      </w:pPr>
    </w:p>
    <w:p w:rsidR="00C16A0E" w:rsidRDefault="00BD1E5E">
      <w:pPr>
        <w:pStyle w:val="BodyText"/>
        <w:spacing w:line="297" w:lineRule="auto"/>
        <w:ind w:left="410" w:right="395"/>
      </w:pPr>
      <w:r>
        <w:pict>
          <v:shape id="_x0000_s1075" style="position:absolute;left:0;text-align:left;margin-left:48.35pt;margin-top:3.8pt;width:3.6pt;height:3.6pt;z-index:251646976;mso-position-horizontal-relative:page" coordorigin="967,76" coordsize="72,72" path="m1003,76r-14,3l978,87r-8,11l967,112r3,14l978,138r11,7l1003,148r14,-3l1029,138r8,-12l1039,112r-2,-14l1029,87r-12,-8l1003,76xe" fillcolor="#777" stroked="f">
            <v:path arrowok="t"/>
            <w10:wrap anchorx="page"/>
          </v:shape>
        </w:pict>
      </w:r>
      <w:r>
        <w:rPr>
          <w:color w:val="777777"/>
          <w:w w:val="110"/>
        </w:rPr>
        <w:t>strategic vision built on his/her past success as a Board Director, for exam</w:t>
      </w:r>
      <w:r>
        <w:rPr>
          <w:color w:val="777777"/>
          <w:w w:val="110"/>
        </w:rPr>
        <w:t>ple – assessing new markets or a company acquisition or fund-raising. The recent recession has given directors a lot of invaluable knowledge and experience for dealing with distressed situations as well.</w:t>
      </w:r>
    </w:p>
    <w:p w:rsidR="00C16A0E" w:rsidRDefault="00C16A0E">
      <w:pPr>
        <w:pStyle w:val="BodyText"/>
        <w:spacing w:before="6"/>
        <w:rPr>
          <w:sz w:val="19"/>
        </w:rPr>
      </w:pPr>
    </w:p>
    <w:p w:rsidR="00C16A0E" w:rsidRDefault="00BD1E5E">
      <w:pPr>
        <w:pStyle w:val="BodyText"/>
        <w:spacing w:line="307" w:lineRule="auto"/>
        <w:ind w:left="410" w:right="84"/>
      </w:pPr>
      <w:r>
        <w:pict>
          <v:shape id="_x0000_s1074" style="position:absolute;left:0;text-align:left;margin-left:48.35pt;margin-top:4.8pt;width:3.6pt;height:3.6pt;z-index:251648000;mso-position-horizontal-relative:page" coordorigin="967,96" coordsize="72,72" path="m1003,96r-14,3l978,107r-8,11l967,132r3,14l978,158r11,7l1003,168r14,-3l1029,158r8,-12l1039,132r-2,-14l1029,107r-12,-8l1003,96xe" fillcolor="#777" stroked="f">
            <v:path arrowok="t"/>
            <w10:wrap anchorx="page"/>
          </v:shape>
        </w:pict>
      </w:r>
      <w:r>
        <w:rPr>
          <w:color w:val="777777"/>
          <w:w w:val="110"/>
        </w:rPr>
        <w:t xml:space="preserve">intelligent questioning “Why is the Company doing </w:t>
      </w:r>
      <w:r>
        <w:rPr>
          <w:color w:val="777777"/>
          <w:w w:val="110"/>
        </w:rPr>
        <w:t>that?” and gentle challenging of a Board-assumed strategy, to ensure the strategy is right for the business.</w:t>
      </w:r>
    </w:p>
    <w:p w:rsidR="00C16A0E" w:rsidRDefault="00C16A0E">
      <w:pPr>
        <w:pStyle w:val="BodyText"/>
        <w:spacing w:before="5"/>
        <w:rPr>
          <w:sz w:val="18"/>
        </w:rPr>
      </w:pPr>
    </w:p>
    <w:p w:rsidR="00C16A0E" w:rsidRDefault="00BD1E5E">
      <w:pPr>
        <w:pStyle w:val="BodyText"/>
        <w:spacing w:before="1" w:line="307" w:lineRule="auto"/>
        <w:ind w:left="410" w:right="193"/>
      </w:pPr>
      <w:r>
        <w:pict>
          <v:shape id="_x0000_s1073" style="position:absolute;left:0;text-align:left;margin-left:48.35pt;margin-top:4.85pt;width:3.6pt;height:3.6pt;z-index:251649024;mso-position-horizontal-relative:page" coordorigin="967,97" coordsize="72,72" path="m1003,97r-14,3l978,108r-8,11l967,133r3,14l978,159r11,7l1003,169r14,-3l1029,159r8,-12l1039,133r-2,-14l1029,108r-12,-8l1003,97xe" fillcolor="#777" stroked="f">
            <v:path arrowok="t"/>
            <w10:wrap anchorx="page"/>
          </v:shape>
        </w:pict>
      </w:r>
      <w:r>
        <w:rPr>
          <w:color w:val="777777"/>
          <w:w w:val="110"/>
        </w:rPr>
        <w:t>sometimes it is a condition of a Private Equity funding round that a speciﬁed Non-Executive Director with industry experience is appointed.</w:t>
      </w:r>
    </w:p>
    <w:p w:rsidR="00C16A0E" w:rsidRDefault="00C16A0E">
      <w:pPr>
        <w:pStyle w:val="BodyText"/>
        <w:rPr>
          <w:sz w:val="20"/>
        </w:rPr>
      </w:pPr>
    </w:p>
    <w:p w:rsidR="00C16A0E" w:rsidRDefault="00BD1E5E">
      <w:pPr>
        <w:pStyle w:val="Heading1"/>
        <w:spacing w:before="146"/>
      </w:pPr>
      <w:r>
        <w:rPr>
          <w:color w:val="2B3561"/>
          <w:w w:val="120"/>
        </w:rPr>
        <w:t xml:space="preserve">How </w:t>
      </w:r>
      <w:r>
        <w:rPr>
          <w:color w:val="2B3561"/>
          <w:w w:val="120"/>
        </w:rPr>
        <w:t>do I ﬁnd a Non-Executive Director?</w:t>
      </w:r>
    </w:p>
    <w:p w:rsidR="00C16A0E" w:rsidRDefault="00BD1E5E">
      <w:pPr>
        <w:pStyle w:val="BodyText"/>
        <w:spacing w:before="201"/>
        <w:ind w:left="107"/>
      </w:pPr>
      <w:r>
        <w:rPr>
          <w:color w:val="777777"/>
          <w:w w:val="115"/>
        </w:rPr>
        <w:t>Try:</w:t>
      </w:r>
    </w:p>
    <w:p w:rsidR="00C16A0E" w:rsidRDefault="00C16A0E">
      <w:pPr>
        <w:pStyle w:val="BodyText"/>
        <w:spacing w:before="10"/>
        <w:rPr>
          <w:sz w:val="29"/>
        </w:rPr>
      </w:pPr>
    </w:p>
    <w:p w:rsidR="00C16A0E" w:rsidRDefault="00BD1E5E">
      <w:pPr>
        <w:pStyle w:val="BodyText"/>
        <w:spacing w:before="1"/>
        <w:ind w:left="410"/>
      </w:pPr>
      <w:r>
        <w:pict>
          <v:shape id="_x0000_s1072" style="position:absolute;left:0;text-align:left;margin-left:48.35pt;margin-top:4.75pt;width:3.6pt;height:3.6pt;z-index:251650048;mso-position-horizontal-relative:page" coordorigin="967,95" coordsize="72,72" path="m1003,95r-14,3l978,106r-8,11l967,131r3,14l978,157r11,7l1003,167r14,-3l1029,157r8,-12l1039,131r-2,-14l1029,106r-12,-8l1003,95xe" fillcolor="#777" stroked="f">
            <v:path arrowok="t"/>
            <w10:wrap anchorx="page"/>
          </v:shape>
        </w:pict>
      </w:r>
      <w:r>
        <w:rPr>
          <w:color w:val="777777"/>
          <w:w w:val="110"/>
        </w:rPr>
        <w:t>your personal network</w:t>
      </w:r>
    </w:p>
    <w:p w:rsidR="00C16A0E" w:rsidRDefault="00C16A0E">
      <w:pPr>
        <w:pStyle w:val="BodyText"/>
        <w:spacing w:before="5"/>
        <w:rPr>
          <w:sz w:val="24"/>
        </w:rPr>
      </w:pPr>
    </w:p>
    <w:p w:rsidR="00C16A0E" w:rsidRDefault="00BD1E5E">
      <w:pPr>
        <w:pStyle w:val="BodyText"/>
        <w:ind w:left="410"/>
      </w:pPr>
      <w:r>
        <w:pict>
          <v:shape id="_x0000_s1071" style="position:absolute;left:0;text-align:left;margin-left:48.35pt;margin-top:4.7pt;width:3.6pt;height:3.6pt;z-index:251651072;mso-position-horizontal-relative:page" coordorigin="967,94" coordsize="72,72" path="m1003,94r-14,3l978,105r-8,11l967,130r3,14l978,156r11,7l1003,166r14,-3l1029,156r8,-12l1039,130r-2,-14l1029,105r-12,-8l1003,94xe" fillcolor="#777" stroked="f">
            <v:path arrowok="t"/>
            <w10:wrap anchorx="page"/>
          </v:shape>
        </w:pict>
      </w:r>
      <w:r>
        <w:rPr>
          <w:color w:val="777777"/>
          <w:w w:val="110"/>
        </w:rPr>
        <w:t>recruitment consultants or a specialist NED appointment company – if you want to pay a fee</w:t>
      </w:r>
    </w:p>
    <w:p w:rsidR="00C16A0E" w:rsidRDefault="00C16A0E">
      <w:pPr>
        <w:pStyle w:val="BodyText"/>
        <w:spacing w:before="4"/>
        <w:rPr>
          <w:sz w:val="24"/>
        </w:rPr>
      </w:pPr>
    </w:p>
    <w:p w:rsidR="00C16A0E" w:rsidRDefault="00BD1E5E">
      <w:pPr>
        <w:pStyle w:val="BodyText"/>
        <w:spacing w:before="1" w:line="307" w:lineRule="auto"/>
        <w:ind w:left="410" w:right="255"/>
      </w:pPr>
      <w:r>
        <w:pict>
          <v:shape id="_x0000_s1070" style="position:absolute;left:0;text-align:left;margin-left:48.35pt;margin-top:4.7pt;width:3.6pt;height:3.6pt;z-index:251652096;mso-position-horizontal-relative:page" coordorigin="967,94" coordsize="72,72" path="m1003,94r-14,3l978,105r-8,11l967,130r3,14l978,156r11,7l1003,166r14,-3l1029,156r8,-12l1039,130r-2,-14l1029,105r-12,-8l1003,94xe" fillcolor="#777" stroked="f">
            <v:path arrowok="t"/>
            <w10:wrap anchorx="page"/>
          </v:shape>
        </w:pict>
      </w:r>
      <w:r>
        <w:rPr>
          <w:color w:val="777777"/>
          <w:w w:val="110"/>
        </w:rPr>
        <w:t xml:space="preserve">professional or industry networking events and online communities e.g. </w:t>
      </w:r>
      <w:hyperlink r:id="rId4">
        <w:r>
          <w:rPr>
            <w:color w:val="5260B5"/>
            <w:w w:val="110"/>
          </w:rPr>
          <w:t>FT Non-Executive Directors</w:t>
        </w:r>
      </w:hyperlink>
      <w:r>
        <w:rPr>
          <w:color w:val="5260B5"/>
          <w:w w:val="110"/>
        </w:rPr>
        <w:t xml:space="preserve"> </w:t>
      </w:r>
      <w:hyperlink r:id="rId5">
        <w:r>
          <w:rPr>
            <w:color w:val="5260B5"/>
            <w:w w:val="110"/>
          </w:rPr>
          <w:t>Club</w:t>
        </w:r>
        <w:r>
          <w:rPr>
            <w:color w:val="777777"/>
            <w:w w:val="110"/>
          </w:rPr>
          <w:t>.</w:t>
        </w:r>
      </w:hyperlink>
    </w:p>
    <w:p w:rsidR="00C16A0E" w:rsidRDefault="00C16A0E">
      <w:pPr>
        <w:pStyle w:val="BodyText"/>
        <w:rPr>
          <w:sz w:val="20"/>
        </w:rPr>
      </w:pPr>
    </w:p>
    <w:p w:rsidR="00C16A0E" w:rsidRDefault="00BD1E5E">
      <w:pPr>
        <w:pStyle w:val="BodyText"/>
        <w:spacing w:before="128" w:line="295" w:lineRule="auto"/>
        <w:ind w:left="107" w:right="375"/>
      </w:pPr>
      <w:r>
        <w:rPr>
          <w:color w:val="777777"/>
          <w:w w:val="110"/>
        </w:rPr>
        <w:t xml:space="preserve">Once you have found your NED, the </w:t>
      </w:r>
      <w:hyperlink r:id="rId6">
        <w:r>
          <w:rPr>
            <w:color w:val="5260B5"/>
            <w:w w:val="110"/>
          </w:rPr>
          <w:t xml:space="preserve">Non-Executive Directors Association </w:t>
        </w:r>
      </w:hyperlink>
      <w:r>
        <w:rPr>
          <w:color w:val="777777"/>
          <w:w w:val="110"/>
        </w:rPr>
        <w:t>can provide training and ongoing advice for non-executives and also advises companies on how to assist them in fulﬁlling their roles eﬀectively.</w:t>
      </w:r>
    </w:p>
    <w:p w:rsidR="00C16A0E" w:rsidRDefault="00C16A0E">
      <w:pPr>
        <w:pStyle w:val="BodyText"/>
        <w:spacing w:before="11"/>
        <w:rPr>
          <w:sz w:val="16"/>
        </w:rPr>
      </w:pPr>
    </w:p>
    <w:p w:rsidR="00C16A0E" w:rsidRDefault="00BD1E5E">
      <w:pPr>
        <w:pStyle w:val="BodyText"/>
        <w:spacing w:before="1" w:line="295" w:lineRule="auto"/>
        <w:ind w:left="107" w:right="360"/>
        <w:jc w:val="both"/>
      </w:pPr>
      <w:r>
        <w:rPr>
          <w:color w:val="777777"/>
          <w:w w:val="110"/>
        </w:rPr>
        <w:t>Once you have agreed the terms here is the checklist of information you ne</w:t>
      </w:r>
      <w:r>
        <w:rPr>
          <w:color w:val="777777"/>
          <w:w w:val="110"/>
        </w:rPr>
        <w:t>ed to agree with the Non- Executive Director to prepare a letter of appointment to be signed by the company and the new Non- Executive Director.</w:t>
      </w:r>
    </w:p>
    <w:p w:rsidR="00C16A0E" w:rsidRDefault="00C16A0E">
      <w:pPr>
        <w:spacing w:line="295" w:lineRule="auto"/>
        <w:jc w:val="both"/>
        <w:sectPr w:rsidR="00C16A0E">
          <w:type w:val="continuous"/>
          <w:pgSz w:w="11930" w:h="16860"/>
          <w:pgMar w:top="900" w:right="1180" w:bottom="280" w:left="740" w:header="720" w:footer="720" w:gutter="0"/>
          <w:cols w:space="720"/>
        </w:sectPr>
      </w:pPr>
    </w:p>
    <w:p w:rsidR="00C16A0E" w:rsidRDefault="00BD1E5E">
      <w:pPr>
        <w:pStyle w:val="Heading1"/>
        <w:spacing w:before="22"/>
      </w:pPr>
      <w:r>
        <w:rPr>
          <w:color w:val="2B3561"/>
          <w:w w:val="120"/>
        </w:rPr>
        <w:lastRenderedPageBreak/>
        <w:t>Before you produce the Non-Exec Director Letter of Appointment</w:t>
      </w:r>
    </w:p>
    <w:p w:rsidR="00C16A0E" w:rsidRDefault="00BD1E5E">
      <w:pPr>
        <w:pStyle w:val="BodyText"/>
        <w:spacing w:before="134" w:line="297" w:lineRule="auto"/>
        <w:ind w:left="107" w:right="310"/>
        <w:rPr>
          <w:color w:val="777777"/>
          <w:w w:val="110"/>
        </w:rPr>
      </w:pPr>
      <w:r>
        <w:rPr>
          <w:color w:val="777777"/>
          <w:w w:val="110"/>
        </w:rPr>
        <w:t>You will need to check the compa</w:t>
      </w:r>
      <w:r>
        <w:rPr>
          <w:color w:val="777777"/>
          <w:w w:val="110"/>
        </w:rPr>
        <w:t>ny’s Articles of Association to check the precise method of appointment of new directors which must be followed, e.g. Board Reso</w:t>
      </w:r>
      <w:r w:rsidR="00C37844">
        <w:rPr>
          <w:color w:val="777777"/>
          <w:w w:val="110"/>
        </w:rPr>
        <w:t>lution of the current Directors (the default is an Ordinary Resolution).</w:t>
      </w:r>
    </w:p>
    <w:p w:rsidR="00BD1E5E" w:rsidRPr="00BD1E5E" w:rsidRDefault="00BD1E5E">
      <w:pPr>
        <w:pStyle w:val="BodyText"/>
        <w:spacing w:before="134" w:line="297" w:lineRule="auto"/>
        <w:ind w:left="107" w:right="310"/>
        <w:rPr>
          <w:color w:val="777777"/>
          <w:w w:val="110"/>
        </w:rPr>
      </w:pPr>
      <w:r w:rsidRPr="00BD1E5E">
        <w:rPr>
          <w:color w:val="777777"/>
          <w:w w:val="110"/>
        </w:rPr>
        <w:t>A copy of the directors’ or members’ decision must be kept at your registered office address, along with the minutes of the board meeting or general meeting at which the resolution was passed.</w:t>
      </w:r>
    </w:p>
    <w:p w:rsidR="00C16A0E" w:rsidRDefault="00BD1E5E">
      <w:pPr>
        <w:pStyle w:val="BodyText"/>
        <w:spacing w:before="142" w:line="297" w:lineRule="auto"/>
        <w:ind w:left="107"/>
      </w:pPr>
      <w:r>
        <w:rPr>
          <w:color w:val="777777"/>
          <w:w w:val="110"/>
        </w:rPr>
        <w:t>If the NED will not be voting at Board meetings, then there is no need to do this check or regi</w:t>
      </w:r>
      <w:r>
        <w:rPr>
          <w:color w:val="777777"/>
          <w:w w:val="110"/>
        </w:rPr>
        <w:t>ster their details at Companies House, as they will not officially be a NED (see below).</w:t>
      </w:r>
    </w:p>
    <w:p w:rsidR="00C16A0E" w:rsidRDefault="00BD1E5E">
      <w:pPr>
        <w:pStyle w:val="Heading1"/>
      </w:pPr>
      <w:r>
        <w:rPr>
          <w:color w:val="2B3561"/>
          <w:w w:val="120"/>
        </w:rPr>
        <w:t>What terms to include in the letter of appointment.</w:t>
      </w:r>
    </w:p>
    <w:p w:rsidR="00C16A0E" w:rsidRDefault="00C16A0E">
      <w:pPr>
        <w:pStyle w:val="BodyText"/>
        <w:spacing w:before="5"/>
        <w:rPr>
          <w:b/>
          <w:sz w:val="23"/>
        </w:rPr>
      </w:pPr>
    </w:p>
    <w:p w:rsidR="00C16A0E" w:rsidRDefault="00BD1E5E">
      <w:pPr>
        <w:pStyle w:val="BodyText"/>
        <w:spacing w:line="307" w:lineRule="auto"/>
        <w:ind w:left="410" w:right="883"/>
      </w:pPr>
      <w:r>
        <w:pict>
          <v:shape id="_x0000_s1069" style="position:absolute;left:0;text-align:left;margin-left:48.35pt;margin-top:4.95pt;width:3.6pt;height:3.6pt;z-index:251653120;mso-position-horizontal-relative:page" coordorigin="967,99" coordsize="72,72" path="m1003,99r-14,3l978,110r-8,11l967,135r3,14l978,161r11,7l1003,171r14,-3l1029,161r8,-12l1039,135r-2,-14l1029,110r-12,-8l1003,99xe" fillcolor="#777" stroked="f">
            <v:path arrowok="t"/>
            <w10:wrap anchorx="page"/>
          </v:shape>
        </w:pict>
      </w:r>
      <w:r>
        <w:rPr>
          <w:color w:val="777777"/>
          <w:w w:val="110"/>
        </w:rPr>
        <w:t>Decide if the individual is simply to be appointed as a Non-Exec Director or if he/she will also be appointed to the role of chairman.</w:t>
      </w:r>
    </w:p>
    <w:p w:rsidR="00C16A0E" w:rsidRDefault="00C16A0E">
      <w:pPr>
        <w:pStyle w:val="BodyText"/>
        <w:spacing w:before="6"/>
        <w:rPr>
          <w:sz w:val="18"/>
        </w:rPr>
      </w:pPr>
    </w:p>
    <w:p w:rsidR="00C16A0E" w:rsidRDefault="00BD1E5E">
      <w:pPr>
        <w:pStyle w:val="BodyText"/>
        <w:ind w:left="410"/>
      </w:pPr>
      <w:r>
        <w:pict>
          <v:shape id="_x0000_s1068" style="position:absolute;left:0;text-align:left;margin-left:48.35pt;margin-top:4.8pt;width:3.6pt;height:3.6pt;z-index:251654144;mso-position-horizontal-relative:page" coordorigin="967,96" coordsize="72,72" path="m1003,96r-14,3l978,107r-8,11l967,132r3,14l978,158r11,7l1003,168r14,-3l1029,158r8,-12l1039,132r-2,-14l1029,107r-12,-8l1003,96xe" fillcolor="#777" stroked="f">
            <v:path arrowok="t"/>
            <w10:wrap anchorx="page"/>
          </v:shape>
        </w:pict>
      </w:r>
      <w:r>
        <w:rPr>
          <w:color w:val="777777"/>
          <w:w w:val="110"/>
        </w:rPr>
        <w:t>Set out the appointment start date.</w:t>
      </w:r>
    </w:p>
    <w:p w:rsidR="00C16A0E" w:rsidRDefault="00C16A0E">
      <w:pPr>
        <w:pStyle w:val="BodyText"/>
        <w:spacing w:before="5"/>
        <w:rPr>
          <w:sz w:val="24"/>
        </w:rPr>
      </w:pPr>
    </w:p>
    <w:p w:rsidR="00C16A0E" w:rsidRDefault="00BD1E5E">
      <w:pPr>
        <w:pStyle w:val="BodyText"/>
        <w:spacing w:line="309" w:lineRule="auto"/>
        <w:ind w:left="410" w:right="475"/>
      </w:pPr>
      <w:r>
        <w:pict>
          <v:shape id="_x0000_s1067" style="position:absolute;left:0;text-align:left;margin-left:48.35pt;margin-top:4.75pt;width:3.6pt;height:3.6pt;z-index:251655168;mso-position-horizontal-relative:page" coordorigin="967,95" coordsize="72,72" path="m1003,95r-14,3l978,106r-8,11l967,131r3,14l978,157r11,7l1003,167r14,-3l1029,157r8,-12l1039,131r-2,-14l1029,106r-12,-8l1003,95xe" fillcolor="#777" stroked="f">
            <v:path arrowok="t"/>
            <w10:wrap anchorx="page"/>
          </v:shape>
        </w:pict>
      </w:r>
      <w:r>
        <w:rPr>
          <w:color w:val="777777"/>
          <w:w w:val="110"/>
        </w:rPr>
        <w:t>Conﬁrm the length of the initial term so the company can then stop the appointmen</w:t>
      </w:r>
      <w:r>
        <w:rPr>
          <w:color w:val="777777"/>
          <w:w w:val="110"/>
        </w:rPr>
        <w:t>t if it is not working or decide to renew it. A two- or three-year contract with the potential to renew may be a good starting point.</w:t>
      </w:r>
    </w:p>
    <w:p w:rsidR="00C16A0E" w:rsidRDefault="00BD1E5E">
      <w:pPr>
        <w:pStyle w:val="Heading1"/>
        <w:spacing w:before="147"/>
      </w:pPr>
      <w:r>
        <w:rPr>
          <w:color w:val="2B3561"/>
          <w:w w:val="120"/>
        </w:rPr>
        <w:t>How can the appointment be terminated by the Company?</w:t>
      </w:r>
    </w:p>
    <w:p w:rsidR="00C16A0E" w:rsidRDefault="00BD1E5E">
      <w:pPr>
        <w:pStyle w:val="BodyText"/>
        <w:spacing w:before="132" w:line="297" w:lineRule="auto"/>
        <w:ind w:left="107" w:right="134"/>
      </w:pPr>
      <w:r>
        <w:rPr>
          <w:color w:val="777777"/>
          <w:w w:val="110"/>
        </w:rPr>
        <w:t xml:space="preserve">Insert protections for the company to stop the appointment if there </w:t>
      </w:r>
      <w:r>
        <w:rPr>
          <w:color w:val="777777"/>
          <w:w w:val="110"/>
        </w:rPr>
        <w:t>is breach of company procedures by the Non-Executive Director.</w:t>
      </w:r>
    </w:p>
    <w:p w:rsidR="00C16A0E" w:rsidRDefault="00BD1E5E">
      <w:pPr>
        <w:pStyle w:val="BodyText"/>
        <w:spacing w:before="124" w:line="300" w:lineRule="auto"/>
        <w:ind w:left="107"/>
      </w:pPr>
      <w:r>
        <w:rPr>
          <w:color w:val="777777"/>
          <w:w w:val="110"/>
        </w:rPr>
        <w:t>After the initial term insert what period of notice will be required to terminate the appointment from both the Company and the Non-Executive Director.</w:t>
      </w:r>
    </w:p>
    <w:p w:rsidR="00C16A0E" w:rsidRDefault="00BD1E5E">
      <w:pPr>
        <w:pStyle w:val="Heading1"/>
        <w:spacing w:before="136"/>
      </w:pPr>
      <w:r>
        <w:rPr>
          <w:color w:val="2B3561"/>
          <w:w w:val="120"/>
        </w:rPr>
        <w:t>What time commitment is fair for a Non-Ex</w:t>
      </w:r>
      <w:r>
        <w:rPr>
          <w:color w:val="2B3561"/>
          <w:w w:val="120"/>
        </w:rPr>
        <w:t>ec Director?</w:t>
      </w:r>
    </w:p>
    <w:p w:rsidR="00C16A0E" w:rsidRDefault="00BD1E5E">
      <w:pPr>
        <w:pStyle w:val="BodyText"/>
        <w:spacing w:before="129"/>
        <w:ind w:left="107"/>
      </w:pPr>
      <w:r>
        <w:rPr>
          <w:color w:val="777777"/>
          <w:w w:val="110"/>
        </w:rPr>
        <w:t>Agree with the Non-Exec:</w:t>
      </w:r>
    </w:p>
    <w:p w:rsidR="00C16A0E" w:rsidRDefault="00C16A0E">
      <w:pPr>
        <w:pStyle w:val="BodyText"/>
        <w:spacing w:before="10"/>
        <w:rPr>
          <w:sz w:val="29"/>
        </w:rPr>
      </w:pPr>
    </w:p>
    <w:p w:rsidR="00C16A0E" w:rsidRDefault="00BD1E5E">
      <w:pPr>
        <w:pStyle w:val="BodyText"/>
        <w:spacing w:line="309" w:lineRule="auto"/>
        <w:ind w:left="410" w:right="310"/>
      </w:pPr>
      <w:r>
        <w:pict>
          <v:shape id="_x0000_s1066" style="position:absolute;left:0;text-align:left;margin-left:48.35pt;margin-top:4.85pt;width:3.6pt;height:3.6pt;z-index:251656192;mso-position-horizontal-relative:page" coordorigin="967,97" coordsize="72,72" path="m1003,97r-14,3l978,108r-8,11l967,133r3,14l978,159r11,7l1003,169r14,-3l1029,159r8,-12l1039,133r-2,-14l1029,108r-12,-8l1003,97xe" fillcolor="#777" stroked="f">
            <v:path arrowok="t"/>
            <w10:wrap anchorx="page"/>
          </v:shape>
        </w:pict>
      </w:r>
      <w:r>
        <w:rPr>
          <w:color w:val="777777"/>
          <w:w w:val="110"/>
        </w:rPr>
        <w:t>How many days a month the non-executive director will be required to work for the company e.g. 1 to 3 days or just a set amount of time each quarter.</w:t>
      </w:r>
    </w:p>
    <w:p w:rsidR="00C16A0E" w:rsidRDefault="00C16A0E">
      <w:pPr>
        <w:pStyle w:val="BodyText"/>
        <w:rPr>
          <w:sz w:val="18"/>
        </w:rPr>
      </w:pPr>
    </w:p>
    <w:p w:rsidR="00C16A0E" w:rsidRDefault="00BD1E5E">
      <w:pPr>
        <w:pStyle w:val="BodyText"/>
        <w:spacing w:line="520" w:lineRule="auto"/>
        <w:ind w:left="410" w:right="1826"/>
      </w:pPr>
      <w:r>
        <w:pict>
          <v:shape id="_x0000_s1065" style="position:absolute;left:0;text-align:left;margin-left:48.35pt;margin-top:4.8pt;width:3.6pt;height:3.6pt;z-index:251657216;mso-position-horizontal-relative:page" coordorigin="967,96" coordsize="72,72" path="m1003,96r-14,3l978,107r-8,11l967,132r3,14l978,158r11,7l1003,168r14,-3l1029,158r8,-12l1039,132r-2,-14l1029,107r-12,-8l1003,96xe" fillcolor="#777" stroked="f">
            <v:path arrowok="t"/>
            <w10:wrap anchorx="page"/>
          </v:shape>
        </w:pict>
      </w:r>
      <w:r>
        <w:pict>
          <v:shape id="_x0000_s1064" style="position:absolute;left:0;text-align:left;margin-left:48.35pt;margin-top:32.5pt;width:3.6pt;height:3.6pt;z-index:251658240;mso-position-horizontal-relative:page" coordorigin="967,650" coordsize="72,72" path="m1003,650r-14,3l978,661r-8,11l967,686r3,14l978,712r11,7l1003,722r14,-3l1029,712r8,-12l1039,686r-2,-14l1029,661r-12,-8l1003,650xe" fillcolor="#777" stroked="f">
            <v:path arrowok="t"/>
            <w10:wrap anchorx="page"/>
          </v:shape>
        </w:pict>
      </w:r>
      <w:r>
        <w:rPr>
          <w:color w:val="777777"/>
          <w:w w:val="105"/>
        </w:rPr>
        <w:t>How often he/she should attend board meetings – once a month or</w:t>
      </w:r>
      <w:r>
        <w:rPr>
          <w:color w:val="777777"/>
          <w:w w:val="105"/>
        </w:rPr>
        <w:t xml:space="preserve"> quarter? Whether he/she will attend strategy days with the Company.</w:t>
      </w:r>
    </w:p>
    <w:p w:rsidR="00C16A0E" w:rsidRDefault="00BD1E5E">
      <w:pPr>
        <w:pStyle w:val="BodyText"/>
        <w:spacing w:line="518" w:lineRule="auto"/>
        <w:ind w:left="410" w:right="3846"/>
      </w:pPr>
      <w:r>
        <w:pict>
          <v:shape id="_x0000_s1063" style="position:absolute;left:0;text-align:left;margin-left:48.35pt;margin-top:4.7pt;width:3.6pt;height:3.6pt;z-index:251659264;mso-position-horizontal-relative:page" coordorigin="967,94" coordsize="72,72" path="m1003,94r-14,3l978,105r-8,11l967,130r3,14l978,156r11,7l1003,166r14,-3l1029,156r8,-12l1039,130r-2,-14l1029,105r-12,-8l1003,94xe" fillcolor="#777" stroked="f">
            <v:path arrowok="t"/>
            <w10:wrap anchorx="page"/>
          </v:shape>
        </w:pict>
      </w:r>
      <w:r>
        <w:pict>
          <v:shape id="_x0000_s1062" style="position:absolute;left:0;text-align:left;margin-left:48.35pt;margin-top:32.45pt;width:3.6pt;height:3.6pt;z-index:251660288;mso-position-horizontal-relative:page" coordorigin="967,649" coordsize="72,72" path="m1003,649r-14,3l978,660r-8,11l967,685r3,14l978,711r11,7l1003,721r14,-3l1029,711r8,-12l1039,685r-2,-14l1029,660r-12,-8l1003,649xe" fillcolor="#777" stroked="f">
            <v:path arrowok="t"/>
            <w10:wrap anchorx="page"/>
          </v:shape>
        </w:pict>
      </w:r>
      <w:r>
        <w:rPr>
          <w:color w:val="777777"/>
          <w:w w:val="110"/>
        </w:rPr>
        <w:t>If the Non-Executive will be required to attend any site visits. If the Non-Executive will be required to travel overseas.</w:t>
      </w:r>
    </w:p>
    <w:p w:rsidR="00C16A0E" w:rsidRPr="00C37844" w:rsidRDefault="00BD1E5E">
      <w:pPr>
        <w:pStyle w:val="Heading1"/>
        <w:rPr>
          <w:lang w:val="fr-FR"/>
        </w:rPr>
      </w:pPr>
      <w:r w:rsidRPr="00C37844">
        <w:rPr>
          <w:color w:val="2B3561"/>
          <w:w w:val="120"/>
          <w:lang w:val="fr-FR"/>
        </w:rPr>
        <w:t>Non-</w:t>
      </w:r>
      <w:proofErr w:type="spellStart"/>
      <w:r w:rsidRPr="00C37844">
        <w:rPr>
          <w:color w:val="2B3561"/>
          <w:w w:val="120"/>
          <w:lang w:val="fr-FR"/>
        </w:rPr>
        <w:t>Exec</w:t>
      </w:r>
      <w:proofErr w:type="spellEnd"/>
      <w:r w:rsidRPr="00C37844">
        <w:rPr>
          <w:color w:val="2B3561"/>
          <w:w w:val="120"/>
          <w:lang w:val="fr-FR"/>
        </w:rPr>
        <w:t xml:space="preserve"> </w:t>
      </w:r>
      <w:proofErr w:type="spellStart"/>
      <w:r w:rsidRPr="00C37844">
        <w:rPr>
          <w:color w:val="2B3561"/>
          <w:w w:val="120"/>
          <w:lang w:val="fr-FR"/>
        </w:rPr>
        <w:t>Director’s</w:t>
      </w:r>
      <w:proofErr w:type="spellEnd"/>
      <w:r w:rsidRPr="00C37844">
        <w:rPr>
          <w:color w:val="2B3561"/>
          <w:w w:val="120"/>
          <w:lang w:val="fr-FR"/>
        </w:rPr>
        <w:t xml:space="preserve"> </w:t>
      </w:r>
      <w:proofErr w:type="spellStart"/>
      <w:r w:rsidRPr="00C37844">
        <w:rPr>
          <w:color w:val="2B3561"/>
          <w:w w:val="120"/>
          <w:lang w:val="fr-FR"/>
        </w:rPr>
        <w:t>role</w:t>
      </w:r>
      <w:proofErr w:type="spellEnd"/>
      <w:r w:rsidRPr="00C37844">
        <w:rPr>
          <w:color w:val="2B3561"/>
          <w:w w:val="120"/>
          <w:lang w:val="fr-FR"/>
        </w:rPr>
        <w:t xml:space="preserve">, </w:t>
      </w:r>
      <w:proofErr w:type="spellStart"/>
      <w:r w:rsidRPr="00C37844">
        <w:rPr>
          <w:color w:val="2B3561"/>
          <w:w w:val="120"/>
          <w:lang w:val="fr-FR"/>
        </w:rPr>
        <w:t>duties</w:t>
      </w:r>
      <w:proofErr w:type="spellEnd"/>
      <w:r w:rsidRPr="00C37844">
        <w:rPr>
          <w:color w:val="2B3561"/>
          <w:w w:val="120"/>
          <w:lang w:val="fr-FR"/>
        </w:rPr>
        <w:t xml:space="preserve"> &amp; </w:t>
      </w:r>
      <w:proofErr w:type="spellStart"/>
      <w:r w:rsidRPr="00C37844">
        <w:rPr>
          <w:color w:val="2B3561"/>
          <w:w w:val="120"/>
          <w:lang w:val="fr-FR"/>
        </w:rPr>
        <w:t>fees</w:t>
      </w:r>
      <w:proofErr w:type="spellEnd"/>
    </w:p>
    <w:p w:rsidR="00C16A0E" w:rsidRDefault="00BD1E5E">
      <w:pPr>
        <w:pStyle w:val="BodyText"/>
        <w:spacing w:before="135" w:line="580" w:lineRule="auto"/>
        <w:ind w:left="410" w:right="3945" w:hanging="303"/>
      </w:pPr>
      <w:r>
        <w:pict>
          <v:shape id="_x0000_s1061" style="position:absolute;left:0;text-align:left;margin-left:48.35pt;margin-top:42.4pt;width:3.6pt;height:3.6pt;z-index:-251650048;mso-position-horizontal-relative:page" coordorigin="967,848" coordsize="72,72" path="m1003,848r-14,3l978,858r-8,12l967,884r3,14l978,909r11,8l1003,920r14,-3l1029,909r8,-11l1039,884r-2,-14l1029,858r-12,-7l1003,848xe" fillcolor="#777" stroked="f">
            <v:path arrowok="t"/>
            <w10:wrap anchorx="page"/>
          </v:shape>
        </w:pict>
      </w:r>
      <w:r>
        <w:rPr>
          <w:color w:val="777777"/>
          <w:w w:val="110"/>
        </w:rPr>
        <w:t>Key questions to ask and agree with the Non-Exec Director are: What are the Non-Executive’s duties?</w:t>
      </w:r>
    </w:p>
    <w:p w:rsidR="00C16A0E" w:rsidRDefault="00BD1E5E">
      <w:pPr>
        <w:pStyle w:val="BodyText"/>
        <w:spacing w:before="42"/>
        <w:ind w:left="410"/>
      </w:pPr>
      <w:r>
        <w:pict>
          <v:shape id="_x0000_s1060" style="position:absolute;left:0;text-align:left;margin-left:48.35pt;margin-top:6.85pt;width:3.6pt;height:3.6pt;z-index:251661312;mso-position-horizontal-relative:page" coordorigin="967,137" coordsize="72,72" path="m1003,137r-14,3l978,148r-8,11l967,173r3,14l978,199r11,7l1003,209r14,-3l1029,199r8,-12l1039,173r-2,-14l1029,148r-12,-8l1003,137xe" fillcolor="#777" stroked="f">
            <v:path arrowok="t"/>
            <w10:wrap anchorx="page"/>
          </v:shape>
        </w:pict>
      </w:r>
      <w:r>
        <w:rPr>
          <w:color w:val="777777"/>
          <w:w w:val="110"/>
        </w:rPr>
        <w:t>How much will the Non-Executive be paid a year and when will the fee be reviewed?</w:t>
      </w:r>
    </w:p>
    <w:p w:rsidR="00C16A0E" w:rsidRDefault="00C16A0E">
      <w:pPr>
        <w:sectPr w:rsidR="00C16A0E">
          <w:pgSz w:w="11930" w:h="16860"/>
          <w:pgMar w:top="860" w:right="1200" w:bottom="280" w:left="740" w:header="720" w:footer="720" w:gutter="0"/>
          <w:cols w:space="720"/>
        </w:sectPr>
      </w:pPr>
    </w:p>
    <w:p w:rsidR="00C16A0E" w:rsidRDefault="00BD1E5E">
      <w:pPr>
        <w:ind w:left="223"/>
        <w:rPr>
          <w:sz w:val="20"/>
        </w:rPr>
      </w:pPr>
      <w:r>
        <w:rPr>
          <w:sz w:val="20"/>
        </w:rPr>
      </w:r>
      <w:r>
        <w:rPr>
          <w:sz w:val="20"/>
        </w:rPr>
        <w:pict>
          <v:group id="_x0000_s1058" style="width:7.6pt;height:165.05pt;mso-position-horizontal-relative:char;mso-position-vertical-relative:line" coordsize="152,3301">
            <v:line id="_x0000_s1059" style="position:absolute" from="76,76" to="76,3225" strokecolor="#ccc" strokeweight="7.56pt"/>
            <w10:anchorlock/>
          </v:group>
        </w:pict>
      </w:r>
      <w:r>
        <w:rPr>
          <w:rFonts w:ascii="Times New Roman"/>
          <w:spacing w:val="-17"/>
          <w:sz w:val="20"/>
        </w:rPr>
        <w:t xml:space="preserve"> </w:t>
      </w:r>
      <w:r>
        <w:rPr>
          <w:spacing w:val="-17"/>
          <w:position w:val="6"/>
          <w:sz w:val="20"/>
        </w:rPr>
      </w:r>
      <w:r>
        <w:rPr>
          <w:spacing w:val="-17"/>
          <w:position w:val="6"/>
          <w:sz w:val="20"/>
        </w:rPr>
        <w:pict>
          <v:group id="_x0000_s1042" style="width:478.8pt;height:157.55pt;mso-position-horizontal-relative:char;mso-position-vertical-relative:line" coordsize="9576,31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7" type="#_x0000_t75" style="position:absolute;width:9576;height:3151">
              <v:imagedata r:id="rId7" o:title=""/>
            </v:shape>
            <v:shape id="_x0000_s1056" type="#_x0000_t75" style="position:absolute;left:152;top:54;width:1419;height:182">
              <v:imagedata r:id="rId8" o:title=""/>
            </v:shape>
            <v:shape id="_x0000_s1055" type="#_x0000_t75" style="position:absolute;left:1593;top:63;width:333;height:137">
              <v:imagedata r:id="rId9" o:title=""/>
            </v:shape>
            <v:shape id="_x0000_s1054" type="#_x0000_t75" style="position:absolute;left:1991;top:54;width:6372;height:182">
              <v:imagedata r:id="rId10" o:title=""/>
            </v:shape>
            <v:shape id="_x0000_s1053" type="#_x0000_t75" style="position:absolute;left:159;top:367;width:6852;height:184">
              <v:imagedata r:id="rId11" o:title=""/>
            </v:shape>
            <v:shape id="_x0000_s1052" type="#_x0000_t75" style="position:absolute;left:152;top:686;width:8294;height:182">
              <v:imagedata r:id="rId12" o:title=""/>
            </v:shape>
            <v:shape id="_x0000_s1051" type="#_x0000_t75" style="position:absolute;left:8530;top:696;width:435;height:136">
              <v:imagedata r:id="rId13" o:title=""/>
            </v:shape>
            <v:shape id="_x0000_s1050" type="#_x0000_t75" style="position:absolute;left:168;top:1000;width:8549;height:182">
              <v:imagedata r:id="rId14" o:title=""/>
            </v:shape>
            <v:shape id="_x0000_s1049" type="#_x0000_t75" style="position:absolute;left:166;top:1314;width:8870;height:182">
              <v:imagedata r:id="rId15" o:title=""/>
            </v:shape>
            <v:shape id="_x0000_s1048" type="#_x0000_t75" style="position:absolute;left:168;top:1631;width:9089;height:182">
              <v:imagedata r:id="rId16" o:title=""/>
            </v:shape>
            <v:shape id="_x0000_s1047" type="#_x0000_t75" style="position:absolute;left:166;top:1946;width:7695;height:181">
              <v:imagedata r:id="rId17" o:title=""/>
            </v:shape>
            <v:shape id="_x0000_s1046" type="#_x0000_t75" style="position:absolute;left:152;top:2261;width:8791;height:181">
              <v:imagedata r:id="rId18" o:title=""/>
            </v:shape>
            <v:shape id="_x0000_s1045" type="#_x0000_t75" style="position:absolute;left:166;top:2619;width:408;height:102">
              <v:imagedata r:id="rId19" o:title=""/>
            </v:shape>
            <v:shape id="_x0000_s1044" type="#_x0000_t75" style="position:absolute;left:591;top:2575;width:8691;height:181">
              <v:imagedata r:id="rId20" o:title=""/>
            </v:shape>
            <v:shape id="_x0000_s1043" type="#_x0000_t75" style="position:absolute;left:159;top:2891;width:2616;height:182">
              <v:imagedata r:id="rId21" o:title=""/>
            </v:shape>
            <w10:anchorlock/>
          </v:group>
        </w:pict>
      </w:r>
    </w:p>
    <w:p w:rsidR="00C16A0E" w:rsidRDefault="00C16A0E">
      <w:pPr>
        <w:pStyle w:val="BodyText"/>
        <w:spacing w:before="3"/>
        <w:rPr>
          <w:sz w:val="12"/>
        </w:rPr>
      </w:pPr>
    </w:p>
    <w:p w:rsidR="00C16A0E" w:rsidRDefault="00BD1E5E">
      <w:pPr>
        <w:pStyle w:val="Heading1"/>
        <w:spacing w:before="39"/>
      </w:pPr>
      <w:r>
        <w:rPr>
          <w:color w:val="2B3561"/>
          <w:w w:val="120"/>
        </w:rPr>
        <w:t>Can the Non-Exec Director have outside interests?</w:t>
      </w:r>
    </w:p>
    <w:p w:rsidR="00C16A0E" w:rsidRDefault="00BD1E5E">
      <w:pPr>
        <w:pStyle w:val="BodyText"/>
        <w:spacing w:before="132" w:line="295" w:lineRule="auto"/>
        <w:ind w:left="107" w:right="303"/>
      </w:pPr>
      <w:r>
        <w:rPr>
          <w:color w:val="777777"/>
          <w:w w:val="110"/>
        </w:rPr>
        <w:t xml:space="preserve">It is important to ﬁnd out what are the Non-Exec Directors outside interests so that the </w:t>
      </w:r>
      <w:r>
        <w:rPr>
          <w:color w:val="777777"/>
          <w:w w:val="110"/>
        </w:rPr>
        <w:t>company knows what these other interests are and ensure there are no conﬂicts. Every Board Director who votes at Board (of Director) Meetings has a duty to disclose conﬂicts of interests.</w:t>
      </w:r>
    </w:p>
    <w:p w:rsidR="00C16A0E" w:rsidRDefault="00BD1E5E">
      <w:pPr>
        <w:pStyle w:val="BodyText"/>
        <w:spacing w:before="145" w:line="297" w:lineRule="auto"/>
        <w:ind w:left="107"/>
      </w:pPr>
      <w:r>
        <w:rPr>
          <w:color w:val="777777"/>
          <w:w w:val="110"/>
        </w:rPr>
        <w:t xml:space="preserve">It is good practice to ask the Non-Exec Director to write down what </w:t>
      </w:r>
      <w:r>
        <w:rPr>
          <w:color w:val="777777"/>
          <w:w w:val="110"/>
        </w:rPr>
        <w:t>these interests are and to notify the company if any changes are made.</w:t>
      </w:r>
    </w:p>
    <w:p w:rsidR="00C16A0E" w:rsidRDefault="00BD1E5E">
      <w:pPr>
        <w:pStyle w:val="Heading1"/>
        <w:spacing w:before="140"/>
      </w:pPr>
      <w:r>
        <w:rPr>
          <w:color w:val="2B3561"/>
          <w:w w:val="120"/>
        </w:rPr>
        <w:t>Insurance – what is Directors &amp; Oﬃcers Insurance?</w:t>
      </w:r>
    </w:p>
    <w:p w:rsidR="00C16A0E" w:rsidRDefault="00BD1E5E">
      <w:pPr>
        <w:pStyle w:val="BodyText"/>
        <w:spacing w:before="134" w:line="295" w:lineRule="auto"/>
        <w:ind w:left="107" w:right="276"/>
      </w:pPr>
      <w:r>
        <w:rPr>
          <w:color w:val="777777"/>
          <w:w w:val="110"/>
        </w:rPr>
        <w:t>Non- Executive Directors will always want to know this insurance is in place to protect them in case they are sued personally whilst ac</w:t>
      </w:r>
      <w:r>
        <w:rPr>
          <w:color w:val="777777"/>
          <w:w w:val="110"/>
        </w:rPr>
        <w:t>ting lawfully in their role for the company.</w:t>
      </w:r>
    </w:p>
    <w:p w:rsidR="00C16A0E" w:rsidRDefault="00BD1E5E">
      <w:pPr>
        <w:pStyle w:val="BodyText"/>
        <w:spacing w:before="145"/>
        <w:ind w:left="107"/>
      </w:pPr>
      <w:r>
        <w:rPr>
          <w:color w:val="777777"/>
          <w:w w:val="110"/>
        </w:rPr>
        <w:t>The company is permitted in Company Law and in its Articles of Association to have this insurance.</w:t>
      </w:r>
    </w:p>
    <w:p w:rsidR="00C16A0E" w:rsidRDefault="00C16A0E">
      <w:pPr>
        <w:pStyle w:val="BodyText"/>
        <w:spacing w:before="11"/>
        <w:rPr>
          <w:sz w:val="16"/>
        </w:rPr>
      </w:pPr>
    </w:p>
    <w:p w:rsidR="00C16A0E" w:rsidRDefault="00BD1E5E">
      <w:pPr>
        <w:pStyle w:val="Heading1"/>
        <w:spacing w:before="1"/>
      </w:pPr>
      <w:r>
        <w:rPr>
          <w:color w:val="2B3561"/>
          <w:w w:val="120"/>
        </w:rPr>
        <w:t>What to do after the letter of appointment is signed?</w:t>
      </w:r>
    </w:p>
    <w:p w:rsidR="00C16A0E" w:rsidRDefault="00C16A0E">
      <w:pPr>
        <w:pStyle w:val="BodyText"/>
        <w:spacing w:before="5"/>
        <w:rPr>
          <w:b/>
          <w:sz w:val="23"/>
        </w:rPr>
      </w:pPr>
    </w:p>
    <w:p w:rsidR="00C16A0E" w:rsidRDefault="00BD1E5E">
      <w:pPr>
        <w:pStyle w:val="BodyText"/>
        <w:ind w:left="410"/>
      </w:pPr>
      <w:r>
        <w:pict>
          <v:shape id="_x0000_s1041" style="position:absolute;left:0;text-align:left;margin-left:48.35pt;margin-top:4.85pt;width:3.6pt;height:3.6pt;z-index:251662336;mso-position-horizontal-relative:page" coordorigin="967,97" coordsize="72,72" path="m1003,97r-14,3l978,108r-8,11l967,133r3,14l978,159r11,7l1003,169r14,-3l1029,159r8,-12l1039,133r-2,-14l1029,108r-12,-8l1003,97xe" fillcolor="#777" stroked="f">
            <v:path arrowok="t"/>
            <w10:wrap anchorx="page"/>
          </v:shape>
        </w:pict>
      </w:r>
      <w:r>
        <w:rPr>
          <w:color w:val="777777"/>
          <w:w w:val="110"/>
        </w:rPr>
        <w:t>Provide a welcome pack for the Non-Executive Director.</w:t>
      </w:r>
    </w:p>
    <w:p w:rsidR="00C16A0E" w:rsidRDefault="00C16A0E">
      <w:pPr>
        <w:pStyle w:val="BodyText"/>
        <w:spacing w:before="4"/>
        <w:rPr>
          <w:sz w:val="24"/>
        </w:rPr>
      </w:pPr>
    </w:p>
    <w:p w:rsidR="00C16A0E" w:rsidRDefault="00BD1E5E">
      <w:pPr>
        <w:pStyle w:val="BodyText"/>
        <w:spacing w:before="1" w:line="309" w:lineRule="auto"/>
        <w:ind w:left="410" w:right="88"/>
      </w:pPr>
      <w:r>
        <w:pict>
          <v:shape id="_x0000_s1040" style="position:absolute;left:0;text-align:left;margin-left:48.35pt;margin-top:4.9pt;width:3.6pt;height:3.6pt;z-index:251663360;mso-position-horizontal-relative:page" coordorigin="967,98" coordsize="72,72" path="m1003,98r-14,3l978,109r-8,11l967,134r3,14l978,160r11,7l1003,170r14,-3l1029,160r8,-12l1039,134r-2,-14l1029,109r-12,-8l1003,98xe" fillcolor="#777" stroked="f">
            <v:path arrowok="t"/>
            <w10:wrap anchorx="page"/>
          </v:shape>
        </w:pict>
      </w:r>
      <w:r>
        <w:rPr>
          <w:color w:val="777777"/>
          <w:w w:val="110"/>
        </w:rPr>
        <w:t>Attend to the usual administration for a new company joiner, e.g. e-mail address &amp; update the website to show the company has now got this experienced person on Board. Notify the company insurers.</w:t>
      </w:r>
    </w:p>
    <w:p w:rsidR="00C16A0E" w:rsidRDefault="00C16A0E">
      <w:pPr>
        <w:pStyle w:val="BodyText"/>
        <w:spacing w:before="2"/>
        <w:rPr>
          <w:sz w:val="18"/>
        </w:rPr>
      </w:pPr>
    </w:p>
    <w:p w:rsidR="00C16A0E" w:rsidRDefault="00BD1E5E">
      <w:pPr>
        <w:pStyle w:val="BodyText"/>
        <w:spacing w:line="309" w:lineRule="auto"/>
        <w:ind w:left="410" w:right="345"/>
      </w:pPr>
      <w:r>
        <w:pict>
          <v:shape id="_x0000_s1039" style="position:absolute;left:0;text-align:left;margin-left:48.35pt;margin-top:4.7pt;width:3.6pt;height:3.6pt;z-index:251664384;mso-position-horizontal-relative:page" coordorigin="967,94" coordsize="72,72" path="m1003,94r-14,3l978,105r-8,11l967,130r3,14l978,156r11,7l1003,166r14,-3l1029,156r8,-12l1039,130r-2,-14l1029,105r-12,-8l1003,94xe" fillcolor="#777" stroked="f">
            <v:path arrowok="t"/>
            <w10:wrap anchorx="page"/>
          </v:shape>
        </w:pict>
      </w:r>
      <w:r>
        <w:rPr>
          <w:color w:val="777777"/>
          <w:w w:val="110"/>
        </w:rPr>
        <w:t>Within 14 days of the appointment, register the Non-Exe</w:t>
      </w:r>
      <w:r>
        <w:rPr>
          <w:color w:val="777777"/>
          <w:w w:val="110"/>
        </w:rPr>
        <w:t>c Director’s appointment details at Companies House if he/she is going to have the right to vote at Board meetings. If they do not have a right to vote, they are not a NED/ Board of Director Member – rather they would be an Advisor or Board Observer and th</w:t>
      </w:r>
      <w:r>
        <w:rPr>
          <w:color w:val="777777"/>
          <w:w w:val="110"/>
        </w:rPr>
        <w:t xml:space="preserve">erefore do not need to be registered on Companies House. To do this, ﬁle the </w:t>
      </w:r>
      <w:hyperlink r:id="rId22">
        <w:r>
          <w:rPr>
            <w:color w:val="5260B5"/>
            <w:w w:val="110"/>
          </w:rPr>
          <w:t xml:space="preserve">Appointment of Director Form AP01 </w:t>
        </w:r>
      </w:hyperlink>
      <w:r>
        <w:rPr>
          <w:color w:val="777777"/>
          <w:w w:val="110"/>
        </w:rPr>
        <w:t xml:space="preserve">on the </w:t>
      </w:r>
      <w:hyperlink r:id="rId23">
        <w:r>
          <w:rPr>
            <w:color w:val="5260B5"/>
            <w:w w:val="110"/>
          </w:rPr>
          <w:t>Companies House website</w:t>
        </w:r>
      </w:hyperlink>
      <w:r>
        <w:rPr>
          <w:color w:val="777777"/>
          <w:w w:val="110"/>
        </w:rPr>
        <w:t>. Companies House is the UK Government registry where all company and director details must be ﬁled – please note there are late-ﬁling penalties!</w:t>
      </w:r>
    </w:p>
    <w:p w:rsidR="00C16A0E" w:rsidRDefault="00C16A0E">
      <w:pPr>
        <w:pStyle w:val="BodyText"/>
        <w:spacing w:before="3"/>
        <w:rPr>
          <w:sz w:val="18"/>
        </w:rPr>
      </w:pPr>
    </w:p>
    <w:p w:rsidR="00C16A0E" w:rsidRDefault="00BD1E5E">
      <w:pPr>
        <w:pStyle w:val="BodyText"/>
        <w:ind w:left="410"/>
      </w:pPr>
      <w:r>
        <w:pict>
          <v:shape id="_x0000_s1038" style="position:absolute;left:0;text-align:left;margin-left:48.35pt;margin-top:4.8pt;width:3.6pt;height:3.6pt;z-index:251665408;mso-position-horizontal-relative:page" coordorigin="967,96" coordsize="72,72" path="m1003,96r-14,3l978,107r-8,11l967,132r3,14l978,158r11,7l1003,168r14,-3l1029,158r8,-12l1039,132r-2,-14l1029,107r-12,-8l1003,96xe" fillcolor="#777" stroked="f">
            <v:path arrowok="t"/>
            <w10:wrap anchorx="page"/>
          </v:shape>
        </w:pict>
      </w:r>
      <w:r>
        <w:rPr>
          <w:color w:val="777777"/>
          <w:w w:val="110"/>
        </w:rPr>
        <w:t>Update t</w:t>
      </w:r>
      <w:r>
        <w:rPr>
          <w:color w:val="777777"/>
          <w:w w:val="110"/>
        </w:rPr>
        <w:t>he company’s Register of Directors contained in the Statutory Books also called Company</w:t>
      </w:r>
    </w:p>
    <w:p w:rsidR="00C16A0E" w:rsidRDefault="00BD1E5E">
      <w:pPr>
        <w:pStyle w:val="BodyText"/>
        <w:spacing w:before="74"/>
        <w:ind w:left="410"/>
      </w:pPr>
      <w:r>
        <w:rPr>
          <w:color w:val="777777"/>
          <w:w w:val="110"/>
        </w:rPr>
        <w:t>Registers.</w:t>
      </w:r>
    </w:p>
    <w:p w:rsidR="00C16A0E" w:rsidRDefault="00C16A0E">
      <w:pPr>
        <w:sectPr w:rsidR="00C16A0E">
          <w:pgSz w:w="11930" w:h="16860"/>
          <w:pgMar w:top="1020" w:right="1020" w:bottom="280" w:left="740" w:header="720" w:footer="720" w:gutter="0"/>
          <w:cols w:space="720"/>
        </w:sectPr>
      </w:pPr>
    </w:p>
    <w:p w:rsidR="00C16A0E" w:rsidRDefault="00BD1E5E">
      <w:pPr>
        <w:pStyle w:val="BodyText"/>
        <w:ind w:left="111"/>
        <w:rPr>
          <w:sz w:val="20"/>
        </w:rPr>
      </w:pPr>
      <w:bookmarkStart w:id="0" w:name="_GoBack"/>
      <w:bookmarkEnd w:id="0"/>
      <w:r>
        <w:rPr>
          <w:sz w:val="20"/>
        </w:rPr>
        <w:lastRenderedPageBreak/>
        <w:pict>
          <v:group id="_x0000_s1026" style="position:absolute;left:0;text-align:left;margin-left:5.55pt;margin-top:.25pt;width:478.8pt;height:220.7pt;z-index:251667456" coordsize="9576,4414">
            <v:shape id="_x0000_s1037" type="#_x0000_t75" style="position:absolute;width:9576;height:4414">
              <v:imagedata r:id="rId24" o:title=""/>
            </v:shape>
            <v:shape id="_x0000_s1036" type="#_x0000_t75" style="position:absolute;left:113;top:421;width:8670;height:258">
              <v:imagedata r:id="rId25" o:title=""/>
            </v:shape>
            <v:shape id="_x0000_s1035" type="#_x0000_t75" style="position:absolute;left:430;top:1060;width:6083;height:182">
              <v:imagedata r:id="rId26" o:title=""/>
            </v:shape>
            <v:shape id="_x0000_s1034" type="#_x0000_t75" style="position:absolute;left:412;top:1721;width:7504;height:184">
              <v:imagedata r:id="rId27" o:title=""/>
            </v:shape>
            <v:shape id="_x0000_s1033" type="#_x0000_t75" style="position:absolute;left:412;top:2050;width:7940;height:184">
              <v:imagedata r:id="rId28" o:title=""/>
            </v:shape>
            <v:shape id="_x0000_s1032" type="#_x0000_t75" style="position:absolute;left:412;top:2381;width:4576;height:184">
              <v:imagedata r:id="rId29" o:title=""/>
            </v:shape>
            <v:shape id="_x0000_s1031" type="#_x0000_t75" style="position:absolute;left:412;top:2710;width:5672;height:184">
              <v:imagedata r:id="rId30" o:title=""/>
            </v:shape>
            <v:shape id="_x0000_s1030" type="#_x0000_t75" style="position:absolute;left:412;top:3041;width:3971;height:182">
              <v:imagedata r:id="rId31" o:title=""/>
            </v:shape>
            <v:shape id="_x0000_s1029" type="#_x0000_t75" style="position:absolute;left:430;top:3370;width:5096;height:184">
              <v:imagedata r:id="rId32" o:title=""/>
            </v:shape>
            <v:shape id="_x0000_s1028" type="#_x0000_t75" style="position:absolute;left:412;top:3701;width:8707;height:184">
              <v:imagedata r:id="rId33" o:title=""/>
            </v:shape>
            <v:shape id="_x0000_s1027" style="position:absolute;left:430;top:4030;width:444;height:181" coordorigin="430,4030" coordsize="444,181" o:spt="100" adj="0,,0" path="m513,4162r-80,l432,4163r,1l431,4165r,8l432,4174r,1l513,4176r,-1l514,4175r,-1l515,4174r,-10l513,4162xm485,4060r-20,l465,4162r20,l485,4060xm483,4042r-15,l433,4063r-1,l431,4064r,1l430,4066r,8l431,4075r,1l432,4077r2,l436,4076r29,-16l485,4060r,-16l483,4042xm633,4043r-91,l541,4044r-1,l540,4046r-1,1l539,4053r2,4l542,4058r72,l558,4171r,4l559,4176r18,l579,4174r,-1l633,4060r1,-1l634,4057r1,-2l635,4046r-1,l634,4044r-1,-1xm751,4043r-92,l658,4044r,1l657,4046r,9l660,4058r72,l676,4171r,1l675,4173r,2l676,4175r1,1l694,4176r3,-3l751,4060r,-1l752,4057r,-12l751,4044r,-1xm793,4031r-16,l777,4033r10,22l790,4066r3,10l796,4087r2,22l799,4121r-1,10l796,4153r-3,11l791,4175r-4,11l783,4196r-6,12l777,4210r1,l778,4211r14,l793,4210r5,-8l810,4174r4,-15l816,4151r2,-15l818,4109r-1,-11l815,4086r-3,-11l804,4053r-5,-11l793,4032r,-1xm792,4030r-13,l778,4031r14,l792,4030xm867,4153r-9,l854,4154r-3,3l850,4160r,10l851,4173r3,3l857,4177r10,l870,4176r2,-1l873,4173r1,-3l874,4160r-1,-3l870,4154r-3,-1xe" fillcolor="#777" stroked="f">
              <v:stroke joinstyle="round"/>
              <v:formulas/>
              <v:path arrowok="t" o:connecttype="segments"/>
            </v:shape>
            <w10:wrap type="square"/>
          </v:group>
        </w:pict>
      </w:r>
    </w:p>
    <w:sectPr w:rsidR="00C16A0E" w:rsidSect="00BD1E5E">
      <w:pgSz w:w="11930" w:h="16860"/>
      <w:pgMar w:top="709" w:right="1260" w:bottom="280" w:left="8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2"/>
  </w:compat>
  <w:rsids>
    <w:rsidRoot w:val="00C16A0E"/>
    <w:rsid w:val="00BD1E5E"/>
    <w:rsid w:val="00C16A0E"/>
    <w:rsid w:val="00C378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77"/>
    <o:shapelayout v:ext="edit">
      <o:idmap v:ext="edit" data="1"/>
    </o:shapelayout>
  </w:shapeDefaults>
  <w:decimalSymbol w:val="."/>
  <w:listSeparator w:val=","/>
  <w14:docId w14:val="55F1F7D9"/>
  <w15:docId w15:val="{6D121AEE-ABFC-4D2B-8365-3166B0615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before="141"/>
      <w:ind w:left="107"/>
      <w:outlineLvl w:val="0"/>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customXml" Target="../customXml/item3.xm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1.png"/><Relationship Id="rId1" Type="http://schemas.openxmlformats.org/officeDocument/2006/relationships/styles" Target="styles.xml"/><Relationship Id="rId6" Type="http://schemas.openxmlformats.org/officeDocument/2006/relationships/hyperlink" Target="http://www.nedaglobal.com/" TargetMode="Externa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customXml" Target="../customXml/item2.xml"/><Relationship Id="rId5" Type="http://schemas.openxmlformats.org/officeDocument/2006/relationships/hyperlink" Target="http://www.non-execs.com/visitor-home/" TargetMode="External"/><Relationship Id="rId15" Type="http://schemas.openxmlformats.org/officeDocument/2006/relationships/image" Target="media/image9.png"/><Relationship Id="rId23" Type="http://schemas.openxmlformats.org/officeDocument/2006/relationships/hyperlink" Target="https://www.gov.uk/government/organisations/companies-house" TargetMode="External"/><Relationship Id="rId28" Type="http://schemas.openxmlformats.org/officeDocument/2006/relationships/image" Target="media/image20.png"/><Relationship Id="rId36" Type="http://schemas.openxmlformats.org/officeDocument/2006/relationships/customXml" Target="../customXml/item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3.png"/><Relationship Id="rId4" Type="http://schemas.openxmlformats.org/officeDocument/2006/relationships/hyperlink" Target="http://www.non-execs.com/visitor-home/" TargetMode="Externa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gov.uk/government/publications/appoint-a-director-ap01" TargetMode="External"/><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0BE2B43B349348900C85168A22ADDF" ma:contentTypeVersion="20" ma:contentTypeDescription="Create a new document." ma:contentTypeScope="" ma:versionID="c885a1ea08d2077f24b01896d377f36e">
  <xsd:schema xmlns:xsd="http://www.w3.org/2001/XMLSchema" xmlns:xs="http://www.w3.org/2001/XMLSchema" xmlns:p="http://schemas.microsoft.com/office/2006/metadata/properties" xmlns:ns2="648c2b2d-6726-49e7-93dd-88027be68ace" xmlns:ns3="73abfa4b-a0f2-4d12-ad9a-b145695fc677" targetNamespace="http://schemas.microsoft.com/office/2006/metadata/properties" ma:root="true" ma:fieldsID="2e8c0b69ca1ff5acd7dd3b9eb192ba54" ns2:_="" ns3:_="">
    <xsd:import namespace="648c2b2d-6726-49e7-93dd-88027be68ace"/>
    <xsd:import namespace="73abfa4b-a0f2-4d12-ad9a-b145695fc67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MediaServiceLocation" minOccurs="0"/>
                <xsd:element ref="ns2:BriefDescription" minOccurs="0"/>
                <xsd:element ref="ns2:lcf76f155ced4ddcb4097134ff3c332f" minOccurs="0"/>
                <xsd:element ref="ns3:TaxCatchAll" minOccurs="0"/>
                <xsd:element ref="ns2:BLOG_x002d_Collaboration" minOccurs="0"/>
                <xsd:element ref="ns2:DateandTim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8c2b2d-6726-49e7-93dd-88027be68a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BriefDescription" ma:index="21" nillable="true" ma:displayName="Brief Description" ma:format="Dropdown" ma:internalName="BriefDescription">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a774ad2-e6c6-4558-b660-ba11975b7caa" ma:termSetId="09814cd3-568e-fe90-9814-8d621ff8fb84" ma:anchorId="fba54fb3-c3e1-fe81-a776-ca4b69148c4d" ma:open="true" ma:isKeyword="false">
      <xsd:complexType>
        <xsd:sequence>
          <xsd:element ref="pc:Terms" minOccurs="0" maxOccurs="1"/>
        </xsd:sequence>
      </xsd:complexType>
    </xsd:element>
    <xsd:element name="BLOG_x002d_Collaboration" ma:index="25" nillable="true" ma:displayName="BLOG - Collaboration" ma:default="https://www.unltd.org.uk/index.php/blog/insights/how-social-entrepreneurs-and-public-bodies-can-collaborate-for-success/" ma:format="Dropdown" ma:internalName="BLOG_x002d_Collaboration">
      <xsd:simpleType>
        <xsd:restriction base="dms:Text">
          <xsd:maxLength value="255"/>
        </xsd:restriction>
      </xsd:simpleType>
    </xsd:element>
    <xsd:element name="DateandTime" ma:index="26" nillable="true" ma:displayName="Date and Time" ma:format="DateOnly" ma:internalName="DateandTime">
      <xsd:simpleType>
        <xsd:restriction base="dms:DateTime"/>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abfa4b-a0f2-4d12-ad9a-b145695fc67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c9a90a36-b46c-4868-b5e6-64a30970f0ed}" ma:internalName="TaxCatchAll" ma:showField="CatchAllData" ma:web="73abfa4b-a0f2-4d12-ad9a-b145695fc6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48c2b2d-6726-49e7-93dd-88027be68ace">
      <Terms xmlns="http://schemas.microsoft.com/office/infopath/2007/PartnerControls"/>
    </lcf76f155ced4ddcb4097134ff3c332f>
    <BriefDescription xmlns="648c2b2d-6726-49e7-93dd-88027be68ace" xsi:nil="true"/>
    <TaxCatchAll xmlns="73abfa4b-a0f2-4d12-ad9a-b145695fc677" xsi:nil="true"/>
    <BLOG_x002d_Collaboration xmlns="648c2b2d-6726-49e7-93dd-88027be68ace">https://www.unltd.org.uk/index.php/blog/insights/how-social-entrepreneurs-and-public-bodies-can-collaborate-for-success/</BLOG_x002d_Collaboration>
    <DateandTime xmlns="648c2b2d-6726-49e7-93dd-88027be68ace" xsi:nil="true"/>
  </documentManagement>
</p:properties>
</file>

<file path=customXml/itemProps1.xml><?xml version="1.0" encoding="utf-8"?>
<ds:datastoreItem xmlns:ds="http://schemas.openxmlformats.org/officeDocument/2006/customXml" ds:itemID="{DE664D90-D891-4DBF-B053-F66EA6DA762A}"/>
</file>

<file path=customXml/itemProps2.xml><?xml version="1.0" encoding="utf-8"?>
<ds:datastoreItem xmlns:ds="http://schemas.openxmlformats.org/officeDocument/2006/customXml" ds:itemID="{DD2C1BBF-A7D8-4B07-9C66-3DD7601DE4D4}"/>
</file>

<file path=customXml/itemProps3.xml><?xml version="1.0" encoding="utf-8"?>
<ds:datastoreItem xmlns:ds="http://schemas.openxmlformats.org/officeDocument/2006/customXml" ds:itemID="{FD47498F-21ED-4EE2-AFC4-A7F49A6E0675}"/>
</file>

<file path=docProps/app.xml><?xml version="1.0" encoding="utf-8"?>
<Properties xmlns="http://schemas.openxmlformats.org/officeDocument/2006/extended-properties" xmlns:vt="http://schemas.openxmlformats.org/officeDocument/2006/docPropsVTypes">
  <Template>Normal</Template>
  <TotalTime>900</TotalTime>
  <Pages>4</Pages>
  <Words>937</Words>
  <Characters>5341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Appointing a Non–Exec Director? Terms to agree</vt:lpstr>
    </vt:vector>
  </TitlesOfParts>
  <Company/>
  <LinksUpToDate>false</LinksUpToDate>
  <CharactersWithSpaces>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Appointing a Non–Exec Director? Terms to agree</dc:title>
  <dc:subject>The Legal Partners</dc:subject>
  <dc:creator>Abigail Oprey</dc:creator>
  <cp:lastModifiedBy>Ben Smith</cp:lastModifiedBy>
  <cp:revision>2</cp:revision>
  <dcterms:created xsi:type="dcterms:W3CDTF">2017-06-07T16:54:00Z</dcterms:created>
  <dcterms:modified xsi:type="dcterms:W3CDTF">2017-06-08T07:56:00Z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2016-11-08T00:00:00Z</vt:filetime>
  </property>
  <property fmtid="{D5CDD505-2E9C-101B-9397-08002B2CF9AE}" pid="3" name="Creator">
    <vt:lpwstr>Microsoft® Word 2016</vt:lpwstr>
  </property>
  <property fmtid="{D5CDD505-2E9C-101B-9397-08002B2CF9AE}" pid="4" name="LastSaved">
    <vt:filetime>2017-06-07T00:00:00Z</vt:filetime>
  </property>
  <property fmtid="{D5CDD505-2E9C-101B-9397-08002B2CF9AE}" pid="5" name="ContentTypeId">
    <vt:lpwstr>0x010100950BE2B43B349348900C85168A22ADDF</vt:lpwstr>
  </property>
  <property fmtid="{D5CDD505-2E9C-101B-9397-08002B2CF9AE}" pid="6" name="Order">
    <vt:r8>12008400</vt:r8>
  </property>
</Properties>
</file>