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E05" w:rsidRDefault="00084E05" w:rsidP="00084E05">
      <w:pPr>
        <w:rPr>
          <w:b/>
        </w:rPr>
      </w:pPr>
      <w:r>
        <w:rPr>
          <w:b/>
        </w:rPr>
        <w:t>Hands-on Assignment 5 (two parts)</w:t>
      </w:r>
    </w:p>
    <w:p w:rsidR="00084E05" w:rsidRDefault="00084E05" w:rsidP="00084E05">
      <w:pPr>
        <w:rPr>
          <w:b/>
        </w:rPr>
      </w:pPr>
    </w:p>
    <w:p w:rsidR="00084E05" w:rsidRPr="00084E05" w:rsidRDefault="00084E05" w:rsidP="00084E05">
      <w:pPr>
        <w:pStyle w:val="a3"/>
        <w:numPr>
          <w:ilvl w:val="0"/>
          <w:numId w:val="4"/>
        </w:numPr>
        <w:rPr>
          <w:b/>
        </w:rPr>
      </w:pPr>
      <w:r w:rsidRPr="00084E05">
        <w:rPr>
          <w:b/>
        </w:rPr>
        <w:t>Hand-on assignment 5a – Composite Concentration-Response</w:t>
      </w:r>
    </w:p>
    <w:p w:rsidR="00084E05" w:rsidRDefault="00084E05" w:rsidP="00084E05">
      <w:r>
        <w:t>Given the following data (observed response vs steady state concentration) that was obtained with a new pharmacological agent under investigation, you assume that a Composite Concentration-Response model is required to fit the data.</w:t>
      </w:r>
    </w:p>
    <w:p w:rsidR="00084E05" w:rsidRDefault="00084E05" w:rsidP="00084E05">
      <w:pPr>
        <w:pStyle w:val="a3"/>
        <w:numPr>
          <w:ilvl w:val="0"/>
          <w:numId w:val="3"/>
        </w:numPr>
        <w:spacing w:after="0"/>
        <w:rPr>
          <w:i/>
        </w:rPr>
      </w:pPr>
      <w:r w:rsidRPr="00D74413">
        <w:rPr>
          <w:i/>
        </w:rPr>
        <w:t xml:space="preserve">Plot the data and decide which </w:t>
      </w:r>
      <w:r w:rsidRPr="00E65D50">
        <w:rPr>
          <w:b/>
          <w:i/>
          <w:u w:val="single"/>
        </w:rPr>
        <w:t>composite</w:t>
      </w:r>
      <w:r w:rsidRPr="00D74413">
        <w:rPr>
          <w:i/>
        </w:rPr>
        <w:t xml:space="preserve"> model to use. </w:t>
      </w:r>
    </w:p>
    <w:p w:rsidR="00163693" w:rsidRDefault="00163693" w:rsidP="00163693">
      <w:pPr>
        <w:spacing w:after="0"/>
        <w:ind w:left="360"/>
        <w:jc w:val="center"/>
      </w:pPr>
      <w:r>
        <w:object w:dxaOrig="8975" w:dyaOrig="5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30.25pt" o:ole="">
            <v:imagedata r:id="rId5" o:title=""/>
          </v:shape>
          <o:OLEObject Type="Embed" ProgID="Prism6.Document" ShapeID="_x0000_i1025" DrawAspect="Content" ObjectID="_1574428865" r:id="rId6"/>
        </w:object>
      </w:r>
    </w:p>
    <w:p w:rsidR="00163693" w:rsidRPr="00163693" w:rsidRDefault="00163693" w:rsidP="00163693">
      <w:pPr>
        <w:spacing w:after="0"/>
        <w:ind w:left="720" w:hanging="720"/>
        <w:rPr>
          <w:rFonts w:eastAsiaTheme="minorEastAsia"/>
        </w:rPr>
      </w:pPr>
      <m:oMathPara>
        <m:oMathParaPr>
          <m:jc m:val="center"/>
        </m:oMathPara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n1</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n2</m:t>
                  </m:r>
                </m:sup>
              </m:sSup>
            </m:num>
            <m:den>
              <m:sSubSup>
                <m:sSubSupPr>
                  <m:ctrlPr>
                    <w:rPr>
                      <w:rFonts w:ascii="Cambria Math" w:hAnsi="Cambria Math"/>
                      <w:i/>
                    </w:rPr>
                  </m:ctrlPr>
                </m:sSubSupPr>
                <m:e>
                  <m:r>
                    <w:rPr>
                      <w:rFonts w:ascii="Cambria Math" w:hAnsi="Cambria Math"/>
                    </w:rPr>
                    <m:t>EC</m:t>
                  </m:r>
                </m:e>
                <m:sub>
                  <m:r>
                    <w:rPr>
                      <w:rFonts w:ascii="Cambria Math" w:hAnsi="Cambria Math"/>
                    </w:rPr>
                    <m:t>50</m:t>
                  </m:r>
                </m:sub>
                <m:sup>
                  <m:r>
                    <w:rPr>
                      <w:rFonts w:ascii="Cambria Math" w:hAnsi="Cambria Math"/>
                    </w:rPr>
                    <m:t>n2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n2</m:t>
                  </m:r>
                </m:sup>
              </m:sSup>
            </m:den>
          </m:f>
        </m:oMath>
      </m:oMathPara>
    </w:p>
    <w:p w:rsidR="00163693" w:rsidRPr="00163693" w:rsidRDefault="00163693" w:rsidP="00163693">
      <w:pPr>
        <w:spacing w:after="0"/>
        <w:ind w:left="360"/>
        <w:jc w:val="center"/>
        <w:rPr>
          <w:i/>
        </w:rPr>
      </w:pPr>
    </w:p>
    <w:p w:rsidR="00084E05" w:rsidRDefault="00084E05" w:rsidP="00084E05">
      <w:pPr>
        <w:pStyle w:val="a3"/>
        <w:numPr>
          <w:ilvl w:val="0"/>
          <w:numId w:val="3"/>
        </w:numPr>
        <w:spacing w:after="0"/>
        <w:rPr>
          <w:i/>
        </w:rPr>
      </w:pPr>
      <w:r w:rsidRPr="00D74413">
        <w:rPr>
          <w:i/>
        </w:rPr>
        <w:t>Obtain initial parameter estimates</w:t>
      </w:r>
      <w:r>
        <w:rPr>
          <w:i/>
        </w:rPr>
        <w:t>.</w:t>
      </w:r>
      <w:r w:rsidRPr="00D74413">
        <w:rPr>
          <w:i/>
        </w:rPr>
        <w:t xml:space="preserve"> </w:t>
      </w:r>
    </w:p>
    <w:p w:rsidR="00503A81" w:rsidRDefault="00503A81" w:rsidP="00503A81">
      <w:pPr>
        <w:pStyle w:val="a3"/>
        <w:spacing w:after="0"/>
        <w:jc w:val="center"/>
      </w:pPr>
    </w:p>
    <w:tbl>
      <w:tblPr>
        <w:tblW w:w="1958" w:type="dxa"/>
        <w:jc w:val="center"/>
        <w:tblLook w:val="04A0" w:firstRow="1" w:lastRow="0" w:firstColumn="1" w:lastColumn="0" w:noHBand="0" w:noVBand="1"/>
      </w:tblPr>
      <w:tblGrid>
        <w:gridCol w:w="1543"/>
        <w:gridCol w:w="998"/>
      </w:tblGrid>
      <w:tr w:rsidR="003B5D8A" w:rsidRPr="003B5D8A" w:rsidTr="003B5D8A">
        <w:trPr>
          <w:trHeight w:val="300"/>
          <w:jc w:val="center"/>
        </w:trPr>
        <w:tc>
          <w:tcPr>
            <w:tcW w:w="960" w:type="dxa"/>
            <w:tcBorders>
              <w:top w:val="nil"/>
              <w:left w:val="nil"/>
              <w:bottom w:val="single" w:sz="4" w:space="0" w:color="auto"/>
              <w:right w:val="nil"/>
            </w:tcBorders>
            <w:shd w:val="clear" w:color="auto" w:fill="auto"/>
            <w:noWrap/>
            <w:vAlign w:val="bottom"/>
            <w:hideMark/>
          </w:tcPr>
          <w:p w:rsidR="003B5D8A" w:rsidRPr="003B5D8A" w:rsidRDefault="008E1AC1" w:rsidP="00D056EB">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Parameter</w:t>
            </w:r>
          </w:p>
        </w:tc>
        <w:tc>
          <w:tcPr>
            <w:tcW w:w="998" w:type="dxa"/>
            <w:tcBorders>
              <w:top w:val="nil"/>
              <w:left w:val="nil"/>
              <w:bottom w:val="single" w:sz="4" w:space="0" w:color="auto"/>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Estimate</w:t>
            </w:r>
          </w:p>
        </w:tc>
      </w:tr>
      <w:tr w:rsidR="003B5D8A" w:rsidRPr="003B5D8A" w:rsidTr="003B5D8A">
        <w:trPr>
          <w:trHeight w:val="300"/>
          <w:jc w:val="center"/>
        </w:trPr>
        <w:tc>
          <w:tcPr>
            <w:tcW w:w="960" w:type="dxa"/>
            <w:tcBorders>
              <w:top w:val="single" w:sz="4" w:space="0" w:color="auto"/>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Imax</w:t>
            </w:r>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pmol</w:t>
            </w:r>
            <w:proofErr w:type="spellEnd"/>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ul</w:t>
            </w:r>
            <w:proofErr w:type="spellEnd"/>
            <w:r>
              <w:rPr>
                <w:rFonts w:ascii="Calibri" w:eastAsia="Times New Roman" w:hAnsi="Calibri" w:cs="Calibri"/>
                <w:color w:val="000000"/>
                <w:lang w:eastAsia="zh-CN"/>
              </w:rPr>
              <w:t>)</w:t>
            </w:r>
          </w:p>
        </w:tc>
        <w:tc>
          <w:tcPr>
            <w:tcW w:w="998" w:type="dxa"/>
            <w:tcBorders>
              <w:top w:val="single" w:sz="4" w:space="0" w:color="auto"/>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100</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IC50</w:t>
            </w:r>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uM</w:t>
            </w:r>
            <w:proofErr w:type="spellEnd"/>
            <w:r>
              <w:rPr>
                <w:rFonts w:ascii="Calibri" w:eastAsia="Times New Roman" w:hAnsi="Calibri" w:cs="Calibri"/>
                <w:color w:val="000000"/>
                <w:lang w:eastAsia="zh-CN"/>
              </w:rPr>
              <w:t>)</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0.6</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n1</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1</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proofErr w:type="spellStart"/>
            <w:r w:rsidRPr="003B5D8A">
              <w:rPr>
                <w:rFonts w:ascii="Calibri" w:eastAsia="Times New Roman" w:hAnsi="Calibri" w:cs="Calibri"/>
                <w:color w:val="000000"/>
                <w:lang w:eastAsia="zh-CN"/>
              </w:rPr>
              <w:t>Emax</w:t>
            </w:r>
            <w:proofErr w:type="spellEnd"/>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pmol</w:t>
            </w:r>
            <w:proofErr w:type="spellEnd"/>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ul</w:t>
            </w:r>
            <w:proofErr w:type="spellEnd"/>
            <w:r>
              <w:rPr>
                <w:rFonts w:ascii="Calibri" w:eastAsia="Times New Roman" w:hAnsi="Calibri" w:cs="Calibri"/>
                <w:color w:val="000000"/>
                <w:lang w:eastAsia="zh-CN"/>
              </w:rPr>
              <w:t>)</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100</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EC50</w:t>
            </w:r>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uM</w:t>
            </w:r>
            <w:proofErr w:type="spellEnd"/>
            <w:r>
              <w:rPr>
                <w:rFonts w:ascii="Calibri" w:eastAsia="Times New Roman" w:hAnsi="Calibri" w:cs="Calibri"/>
                <w:color w:val="000000"/>
                <w:lang w:eastAsia="zh-CN"/>
              </w:rPr>
              <w:t>)</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4.6</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n2</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1</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E0</w:t>
            </w:r>
          </w:p>
        </w:tc>
        <w:tc>
          <w:tcPr>
            <w:tcW w:w="998" w:type="dxa"/>
            <w:tcBorders>
              <w:top w:val="nil"/>
              <w:left w:val="nil"/>
              <w:bottom w:val="nil"/>
              <w:right w:val="nil"/>
            </w:tcBorders>
            <w:shd w:val="clear" w:color="auto" w:fill="auto"/>
            <w:noWrap/>
            <w:vAlign w:val="bottom"/>
            <w:hideMark/>
          </w:tcPr>
          <w:p w:rsidR="003B5D8A" w:rsidRPr="003B5D8A" w:rsidRDefault="003B5D8A" w:rsidP="00D056EB">
            <w:pPr>
              <w:spacing w:after="0" w:line="240" w:lineRule="auto"/>
              <w:jc w:val="center"/>
              <w:rPr>
                <w:rFonts w:ascii="Calibri" w:eastAsia="Times New Roman" w:hAnsi="Calibri" w:cs="Calibri"/>
                <w:color w:val="000000"/>
                <w:lang w:eastAsia="zh-CN"/>
              </w:rPr>
            </w:pPr>
            <w:r w:rsidRPr="003B5D8A">
              <w:t>0</w:t>
            </w:r>
          </w:p>
        </w:tc>
      </w:tr>
    </w:tbl>
    <w:p w:rsidR="003B5D8A" w:rsidRPr="003B5D8A" w:rsidRDefault="003B5D8A" w:rsidP="00503A81">
      <w:pPr>
        <w:pStyle w:val="a3"/>
        <w:spacing w:after="0"/>
        <w:jc w:val="center"/>
      </w:pPr>
    </w:p>
    <w:p w:rsidR="00163693" w:rsidRDefault="00084E05" w:rsidP="003B5D8A">
      <w:pPr>
        <w:pStyle w:val="a3"/>
        <w:numPr>
          <w:ilvl w:val="0"/>
          <w:numId w:val="3"/>
        </w:numPr>
        <w:spacing w:after="0"/>
        <w:rPr>
          <w:i/>
        </w:rPr>
      </w:pPr>
      <w:r w:rsidRPr="00D74413">
        <w:rPr>
          <w:i/>
        </w:rPr>
        <w:t xml:space="preserve">Use the </w:t>
      </w:r>
      <w:proofErr w:type="spellStart"/>
      <w:r w:rsidRPr="00D74413">
        <w:rPr>
          <w:i/>
        </w:rPr>
        <w:t>Winnonlin</w:t>
      </w:r>
      <w:proofErr w:type="spellEnd"/>
      <w:r w:rsidRPr="00D74413">
        <w:rPr>
          <w:i/>
        </w:rPr>
        <w:t xml:space="preserve"> ASCII model builder to fit the data.</w:t>
      </w:r>
    </w:p>
    <w:p w:rsidR="005D3F15" w:rsidRPr="005D3F15" w:rsidRDefault="005D3F15" w:rsidP="005D3F15">
      <w:pPr>
        <w:rPr>
          <w:i/>
        </w:rPr>
      </w:pPr>
      <w:r>
        <w:rPr>
          <w:i/>
        </w:rPr>
        <w:br w:type="page"/>
      </w:r>
    </w:p>
    <w:p w:rsidR="00084E05" w:rsidRDefault="00E65D50" w:rsidP="00084E05">
      <w:pPr>
        <w:pStyle w:val="a3"/>
        <w:numPr>
          <w:ilvl w:val="0"/>
          <w:numId w:val="3"/>
        </w:numPr>
        <w:spacing w:after="0"/>
        <w:rPr>
          <w:i/>
        </w:rPr>
      </w:pPr>
      <w:r>
        <w:rPr>
          <w:i/>
        </w:rPr>
        <w:lastRenderedPageBreak/>
        <w:t>Report the parameters</w:t>
      </w:r>
      <w:r w:rsidR="00084E05" w:rsidRPr="00D74413">
        <w:rPr>
          <w:i/>
        </w:rPr>
        <w:t xml:space="preserve"> </w:t>
      </w:r>
    </w:p>
    <w:tbl>
      <w:tblPr>
        <w:tblW w:w="2880" w:type="dxa"/>
        <w:jc w:val="center"/>
        <w:tblLook w:val="04A0" w:firstRow="1" w:lastRow="0" w:firstColumn="1" w:lastColumn="0" w:noHBand="0" w:noVBand="1"/>
      </w:tblPr>
      <w:tblGrid>
        <w:gridCol w:w="1189"/>
        <w:gridCol w:w="1393"/>
        <w:gridCol w:w="960"/>
      </w:tblGrid>
      <w:tr w:rsidR="003B5D8A" w:rsidRPr="003B5D8A" w:rsidTr="003B5D8A">
        <w:trPr>
          <w:trHeight w:val="300"/>
          <w:jc w:val="center"/>
        </w:trPr>
        <w:tc>
          <w:tcPr>
            <w:tcW w:w="960" w:type="dxa"/>
            <w:tcBorders>
              <w:top w:val="nil"/>
              <w:left w:val="nil"/>
              <w:bottom w:val="single" w:sz="4" w:space="0" w:color="auto"/>
              <w:right w:val="nil"/>
            </w:tcBorders>
            <w:shd w:val="clear" w:color="auto" w:fill="auto"/>
            <w:noWrap/>
            <w:vAlign w:val="bottom"/>
            <w:hideMark/>
          </w:tcPr>
          <w:p w:rsidR="003B5D8A" w:rsidRPr="003B5D8A" w:rsidRDefault="008E1AC1" w:rsidP="003B5D8A">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Parameter</w:t>
            </w:r>
          </w:p>
        </w:tc>
        <w:tc>
          <w:tcPr>
            <w:tcW w:w="960" w:type="dxa"/>
            <w:tcBorders>
              <w:top w:val="nil"/>
              <w:left w:val="nil"/>
              <w:bottom w:val="single" w:sz="4" w:space="0" w:color="auto"/>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Estimate</w:t>
            </w:r>
          </w:p>
        </w:tc>
        <w:tc>
          <w:tcPr>
            <w:tcW w:w="960" w:type="dxa"/>
            <w:tcBorders>
              <w:top w:val="nil"/>
              <w:left w:val="nil"/>
              <w:bottom w:val="single" w:sz="4" w:space="0" w:color="auto"/>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CV%</w:t>
            </w:r>
          </w:p>
        </w:tc>
      </w:tr>
      <w:tr w:rsidR="003B5D8A" w:rsidRPr="003B5D8A" w:rsidTr="003B5D8A">
        <w:trPr>
          <w:trHeight w:val="300"/>
          <w:jc w:val="center"/>
        </w:trPr>
        <w:tc>
          <w:tcPr>
            <w:tcW w:w="960" w:type="dxa"/>
            <w:tcBorders>
              <w:top w:val="single" w:sz="4" w:space="0" w:color="auto"/>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Imax</w:t>
            </w:r>
          </w:p>
        </w:tc>
        <w:tc>
          <w:tcPr>
            <w:tcW w:w="960" w:type="dxa"/>
            <w:tcBorders>
              <w:top w:val="single" w:sz="4" w:space="0" w:color="auto"/>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113(</w:t>
            </w:r>
            <w:proofErr w:type="spellStart"/>
            <w:r>
              <w:rPr>
                <w:rFonts w:ascii="Calibri" w:eastAsia="Times New Roman" w:hAnsi="Calibri" w:cs="Calibri"/>
                <w:color w:val="000000"/>
                <w:lang w:eastAsia="zh-CN"/>
              </w:rPr>
              <w:t>pmol</w:t>
            </w:r>
            <w:proofErr w:type="spellEnd"/>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ul</w:t>
            </w:r>
            <w:proofErr w:type="spellEnd"/>
            <w:r>
              <w:rPr>
                <w:rFonts w:ascii="Calibri" w:eastAsia="Times New Roman" w:hAnsi="Calibri" w:cs="Calibri"/>
                <w:color w:val="000000"/>
                <w:lang w:eastAsia="zh-CN"/>
              </w:rPr>
              <w:t>)</w:t>
            </w:r>
          </w:p>
        </w:tc>
        <w:tc>
          <w:tcPr>
            <w:tcW w:w="960" w:type="dxa"/>
            <w:tcBorders>
              <w:top w:val="single" w:sz="4" w:space="0" w:color="auto"/>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9.1</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IC50</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0.61(</w:t>
            </w:r>
            <w:proofErr w:type="spellStart"/>
            <w:r>
              <w:rPr>
                <w:rFonts w:ascii="Calibri" w:eastAsia="Times New Roman" w:hAnsi="Calibri" w:cs="Calibri"/>
                <w:color w:val="000000"/>
                <w:lang w:eastAsia="zh-CN"/>
              </w:rPr>
              <w:t>uM</w:t>
            </w:r>
            <w:proofErr w:type="spellEnd"/>
            <w:r>
              <w:rPr>
                <w:rFonts w:ascii="Calibri" w:eastAsia="Times New Roman" w:hAnsi="Calibri" w:cs="Calibri"/>
                <w:color w:val="000000"/>
                <w:lang w:eastAsia="zh-CN"/>
              </w:rPr>
              <w:t>)</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5.0</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n1</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3.48</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13.</w:t>
            </w:r>
            <w:r>
              <w:rPr>
                <w:rFonts w:ascii="Calibri" w:eastAsia="Times New Roman" w:hAnsi="Calibri" w:cs="Calibri"/>
                <w:color w:val="000000"/>
                <w:lang w:eastAsia="zh-CN"/>
              </w:rPr>
              <w:t>9</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proofErr w:type="spellStart"/>
            <w:r w:rsidRPr="003B5D8A">
              <w:rPr>
                <w:rFonts w:ascii="Calibri" w:eastAsia="Times New Roman" w:hAnsi="Calibri" w:cs="Calibri"/>
                <w:color w:val="000000"/>
                <w:lang w:eastAsia="zh-CN"/>
              </w:rPr>
              <w:t>Emax</w:t>
            </w:r>
            <w:proofErr w:type="spellEnd"/>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111(</w:t>
            </w:r>
            <w:proofErr w:type="spellStart"/>
            <w:r>
              <w:rPr>
                <w:rFonts w:ascii="Calibri" w:eastAsia="Times New Roman" w:hAnsi="Calibri" w:cs="Calibri"/>
                <w:color w:val="000000"/>
                <w:lang w:eastAsia="zh-CN"/>
              </w:rPr>
              <w:t>pmol</w:t>
            </w:r>
            <w:proofErr w:type="spellEnd"/>
            <w:r>
              <w:rPr>
                <w:rFonts w:ascii="Calibri" w:eastAsia="Times New Roman" w:hAnsi="Calibri" w:cs="Calibri"/>
                <w:color w:val="000000"/>
                <w:lang w:eastAsia="zh-CN"/>
              </w:rPr>
              <w:t>/</w:t>
            </w:r>
            <w:proofErr w:type="spellStart"/>
            <w:r>
              <w:rPr>
                <w:rFonts w:ascii="Calibri" w:eastAsia="Times New Roman" w:hAnsi="Calibri" w:cs="Calibri"/>
                <w:color w:val="000000"/>
                <w:lang w:eastAsia="zh-CN"/>
              </w:rPr>
              <w:t>ul</w:t>
            </w:r>
            <w:proofErr w:type="spellEnd"/>
            <w:r>
              <w:rPr>
                <w:rFonts w:ascii="Calibri" w:eastAsia="Times New Roman" w:hAnsi="Calibri" w:cs="Calibri"/>
                <w:color w:val="000000"/>
                <w:lang w:eastAsia="zh-CN"/>
              </w:rPr>
              <w:t>)</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8.6</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EC50</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3.4</w:t>
            </w:r>
            <w:r>
              <w:rPr>
                <w:rFonts w:ascii="Calibri" w:eastAsia="Times New Roman" w:hAnsi="Calibri" w:cs="Calibri"/>
                <w:color w:val="000000"/>
                <w:lang w:eastAsia="zh-CN"/>
              </w:rPr>
              <w:t>7(</w:t>
            </w:r>
            <w:proofErr w:type="spellStart"/>
            <w:r>
              <w:rPr>
                <w:rFonts w:ascii="Calibri" w:eastAsia="Times New Roman" w:hAnsi="Calibri" w:cs="Calibri"/>
                <w:color w:val="000000"/>
                <w:lang w:eastAsia="zh-CN"/>
              </w:rPr>
              <w:t>uM</w:t>
            </w:r>
            <w:proofErr w:type="spellEnd"/>
            <w:r>
              <w:rPr>
                <w:rFonts w:ascii="Calibri" w:eastAsia="Times New Roman" w:hAnsi="Calibri" w:cs="Calibri"/>
                <w:color w:val="000000"/>
                <w:lang w:eastAsia="zh-CN"/>
              </w:rPr>
              <w:t>)</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6.2</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n2</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2.9</w:t>
            </w:r>
            <w:r>
              <w:rPr>
                <w:rFonts w:ascii="Calibri" w:eastAsia="Times New Roman" w:hAnsi="Calibri" w:cs="Calibri"/>
                <w:color w:val="000000"/>
                <w:lang w:eastAsia="zh-CN"/>
              </w:rPr>
              <w:t>9</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11.</w:t>
            </w:r>
            <w:r>
              <w:rPr>
                <w:rFonts w:ascii="Calibri" w:eastAsia="Times New Roman" w:hAnsi="Calibri" w:cs="Calibri"/>
                <w:color w:val="000000"/>
                <w:lang w:eastAsia="zh-CN"/>
              </w:rPr>
              <w:t>8</w:t>
            </w:r>
          </w:p>
        </w:tc>
      </w:tr>
      <w:tr w:rsidR="003B5D8A" w:rsidRPr="003B5D8A" w:rsidTr="003B5D8A">
        <w:trPr>
          <w:trHeight w:val="300"/>
          <w:jc w:val="center"/>
        </w:trPr>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E0</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0.98</w:t>
            </w:r>
          </w:p>
        </w:tc>
        <w:tc>
          <w:tcPr>
            <w:tcW w:w="960" w:type="dxa"/>
            <w:tcBorders>
              <w:top w:val="nil"/>
              <w:left w:val="nil"/>
              <w:bottom w:val="nil"/>
              <w:right w:val="nil"/>
            </w:tcBorders>
            <w:shd w:val="clear" w:color="auto" w:fill="auto"/>
            <w:noWrap/>
            <w:vAlign w:val="bottom"/>
            <w:hideMark/>
          </w:tcPr>
          <w:p w:rsidR="003B5D8A" w:rsidRPr="003B5D8A" w:rsidRDefault="003B5D8A" w:rsidP="003B5D8A">
            <w:pPr>
              <w:spacing w:after="0" w:line="240" w:lineRule="auto"/>
              <w:jc w:val="center"/>
              <w:rPr>
                <w:rFonts w:ascii="Calibri" w:eastAsia="Times New Roman" w:hAnsi="Calibri" w:cs="Calibri"/>
                <w:color w:val="000000"/>
                <w:lang w:eastAsia="zh-CN"/>
              </w:rPr>
            </w:pPr>
            <w:r w:rsidRPr="003B5D8A">
              <w:rPr>
                <w:rFonts w:ascii="Calibri" w:eastAsia="Times New Roman" w:hAnsi="Calibri" w:cs="Calibri"/>
                <w:color w:val="000000"/>
                <w:lang w:eastAsia="zh-CN"/>
              </w:rPr>
              <w:t>317.3</w:t>
            </w:r>
          </w:p>
        </w:tc>
      </w:tr>
    </w:tbl>
    <w:p w:rsidR="00FB7AC9" w:rsidRPr="005D3F15" w:rsidRDefault="003A508D" w:rsidP="005D3F15">
      <w:pPr>
        <w:pStyle w:val="a3"/>
        <w:numPr>
          <w:ilvl w:val="0"/>
          <w:numId w:val="5"/>
        </w:numPr>
        <w:rPr>
          <w:b/>
        </w:rPr>
      </w:pPr>
      <w:r w:rsidRPr="005D3F15">
        <w:rPr>
          <w:b/>
        </w:rPr>
        <w:t>Hands-on Assignment</w:t>
      </w:r>
      <w:r w:rsidR="00084E05" w:rsidRPr="005D3F15">
        <w:rPr>
          <w:b/>
        </w:rPr>
        <w:t xml:space="preserve"> 5b </w:t>
      </w:r>
      <w:r w:rsidRPr="005D3F15">
        <w:rPr>
          <w:b/>
        </w:rPr>
        <w:t xml:space="preserve"> – Enantiomer Interaction (Racemic Drug – Ketamine)</w:t>
      </w:r>
      <w:r w:rsidR="007A51FA" w:rsidRPr="005D3F15">
        <w:rPr>
          <w:b/>
        </w:rPr>
        <w:t xml:space="preserve"> </w:t>
      </w:r>
    </w:p>
    <w:p w:rsidR="003A508D" w:rsidRDefault="003A508D">
      <w:pPr>
        <w:rPr>
          <w:b/>
        </w:rPr>
      </w:pPr>
      <w:r>
        <w:rPr>
          <w:b/>
        </w:rPr>
        <w:t>Objectives:</w:t>
      </w:r>
    </w:p>
    <w:p w:rsidR="003A508D" w:rsidRDefault="003A508D" w:rsidP="003A508D">
      <w:pPr>
        <w:pStyle w:val="a3"/>
        <w:numPr>
          <w:ilvl w:val="0"/>
          <w:numId w:val="1"/>
        </w:numPr>
        <w:spacing w:after="0"/>
      </w:pPr>
      <w:r>
        <w:t xml:space="preserve">To model the </w:t>
      </w:r>
      <w:proofErr w:type="spellStart"/>
      <w:r>
        <w:t>enantiomeric</w:t>
      </w:r>
      <w:proofErr w:type="spellEnd"/>
      <w:r>
        <w:t xml:space="preserve"> interaction between S- and R-ketamine</w:t>
      </w:r>
    </w:p>
    <w:p w:rsidR="003A508D" w:rsidRDefault="003A508D" w:rsidP="003A508D">
      <w:pPr>
        <w:pStyle w:val="a3"/>
        <w:numPr>
          <w:ilvl w:val="0"/>
          <w:numId w:val="1"/>
        </w:numPr>
        <w:spacing w:after="0"/>
      </w:pPr>
      <w:r>
        <w:t>To implement an agonist/partial agonist model</w:t>
      </w:r>
    </w:p>
    <w:p w:rsidR="007A51FA" w:rsidRDefault="007A51FA" w:rsidP="003A508D">
      <w:pPr>
        <w:pStyle w:val="a3"/>
        <w:numPr>
          <w:ilvl w:val="0"/>
          <w:numId w:val="1"/>
        </w:numPr>
        <w:spacing w:after="0"/>
      </w:pPr>
      <w:r>
        <w:t xml:space="preserve">To learn how to analyze data simultaneously in </w:t>
      </w:r>
      <w:proofErr w:type="spellStart"/>
      <w:r>
        <w:t>WinNonin</w:t>
      </w:r>
      <w:proofErr w:type="spellEnd"/>
    </w:p>
    <w:p w:rsidR="003A508D" w:rsidRDefault="003A508D" w:rsidP="003A508D">
      <w:pPr>
        <w:spacing w:after="0"/>
      </w:pPr>
    </w:p>
    <w:p w:rsidR="003A508D" w:rsidRPr="003A508D" w:rsidRDefault="003A508D" w:rsidP="003A508D">
      <w:pPr>
        <w:spacing w:after="0"/>
        <w:rPr>
          <w:b/>
        </w:rPr>
      </w:pPr>
      <w:r w:rsidRPr="003A508D">
        <w:rPr>
          <w:b/>
        </w:rPr>
        <w:t>Problem:</w:t>
      </w:r>
    </w:p>
    <w:p w:rsidR="003A508D" w:rsidRDefault="003A508D" w:rsidP="003A508D">
      <w:pPr>
        <w:spacing w:after="0"/>
      </w:pPr>
      <w:r>
        <w:t xml:space="preserve">Many drugs are administered as a racemic mixture. Given the differences in stereochemistry, the interaction of each isomer with the pharmacological target is often different. In this exercise, you will need to evaluate the effect of each isomer as well as the racemic mixture. </w:t>
      </w:r>
    </w:p>
    <w:p w:rsidR="003A508D" w:rsidRDefault="003A508D" w:rsidP="003A508D">
      <w:pPr>
        <w:spacing w:after="0"/>
      </w:pPr>
    </w:p>
    <w:p w:rsidR="003A508D" w:rsidRDefault="003A508D" w:rsidP="00EA731D">
      <w:pPr>
        <w:pStyle w:val="a3"/>
        <w:numPr>
          <w:ilvl w:val="0"/>
          <w:numId w:val="2"/>
        </w:numPr>
        <w:spacing w:after="0"/>
      </w:pPr>
      <w:r>
        <w:t xml:space="preserve">Use </w:t>
      </w:r>
      <w:proofErr w:type="spellStart"/>
      <w:r>
        <w:t>WinNonlin</w:t>
      </w:r>
      <w:proofErr w:type="spellEnd"/>
      <w:r w:rsidR="00117CA2">
        <w:t>-ASCII</w:t>
      </w:r>
      <w:r>
        <w:t xml:space="preserve"> to evaluate the PD of each isomer</w:t>
      </w:r>
      <w:r w:rsidR="00084E05">
        <w:t xml:space="preserve"> as well as for the mixture. M</w:t>
      </w:r>
      <w:r>
        <w:t>odel the data for both isomers</w:t>
      </w:r>
      <w:r w:rsidR="00084E05">
        <w:t xml:space="preserve"> and the mixture</w:t>
      </w:r>
      <w:r>
        <w:t xml:space="preserve"> simultaneously.</w:t>
      </w:r>
      <w:r w:rsidR="00E65D50">
        <w:t xml:space="preserve"> Report all parameter estimates.</w:t>
      </w:r>
    </w:p>
    <w:p w:rsidR="00084E05" w:rsidRDefault="00154DD8" w:rsidP="00E274E3">
      <w:pPr>
        <w:pStyle w:val="a3"/>
        <w:spacing w:after="0"/>
        <w:jc w:val="center"/>
      </w:pPr>
      <w:r>
        <w:object w:dxaOrig="10803" w:dyaOrig="6745">
          <v:shape id="_x0000_i1026" type="#_x0000_t75" style="width:397.5pt;height:248.25pt" o:ole="">
            <v:imagedata r:id="rId7" o:title=""/>
          </v:shape>
          <o:OLEObject Type="Embed" ProgID="Prism6.Document" ShapeID="_x0000_i1026" DrawAspect="Content" ObjectID="_1574428866" r:id="rId8"/>
        </w:object>
      </w:r>
    </w:p>
    <w:p w:rsidR="00A45D0C" w:rsidRDefault="00A45D0C">
      <w:r>
        <w:br w:type="page"/>
      </w:r>
    </w:p>
    <w:p w:rsidR="00E274E3" w:rsidRDefault="00E274E3" w:rsidP="00E274E3">
      <w:pPr>
        <w:pStyle w:val="a3"/>
        <w:spacing w:after="0"/>
        <w:jc w:val="center"/>
      </w:pPr>
    </w:p>
    <w:tbl>
      <w:tblPr>
        <w:tblW w:w="2985" w:type="dxa"/>
        <w:jc w:val="center"/>
        <w:tblLook w:val="04A0" w:firstRow="1" w:lastRow="0" w:firstColumn="1" w:lastColumn="0" w:noHBand="0" w:noVBand="1"/>
      </w:tblPr>
      <w:tblGrid>
        <w:gridCol w:w="1675"/>
        <w:gridCol w:w="1053"/>
        <w:gridCol w:w="769"/>
      </w:tblGrid>
      <w:tr w:rsidR="00A45D0C" w:rsidRPr="00A45D0C" w:rsidTr="00A45D0C">
        <w:trPr>
          <w:trHeight w:val="300"/>
          <w:jc w:val="center"/>
        </w:trPr>
        <w:tc>
          <w:tcPr>
            <w:tcW w:w="1163" w:type="dxa"/>
            <w:tcBorders>
              <w:top w:val="nil"/>
              <w:left w:val="nil"/>
              <w:bottom w:val="single" w:sz="4" w:space="0" w:color="auto"/>
              <w:right w:val="nil"/>
            </w:tcBorders>
            <w:shd w:val="clear" w:color="auto" w:fill="auto"/>
            <w:noWrap/>
            <w:vAlign w:val="bottom"/>
          </w:tcPr>
          <w:p w:rsidR="00A45D0C" w:rsidRPr="00A45D0C" w:rsidRDefault="00A45D0C" w:rsidP="00A45D0C">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Parameter</w:t>
            </w:r>
          </w:p>
        </w:tc>
        <w:tc>
          <w:tcPr>
            <w:tcW w:w="1053" w:type="dxa"/>
            <w:tcBorders>
              <w:top w:val="nil"/>
              <w:left w:val="nil"/>
              <w:bottom w:val="single" w:sz="4" w:space="0" w:color="auto"/>
              <w:right w:val="nil"/>
            </w:tcBorders>
            <w:shd w:val="clear" w:color="auto" w:fill="auto"/>
            <w:noWrap/>
            <w:vAlign w:val="bottom"/>
          </w:tcPr>
          <w:p w:rsidR="00A45D0C" w:rsidRPr="00A45D0C" w:rsidRDefault="00A45D0C" w:rsidP="00A45D0C">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Estimate</w:t>
            </w:r>
          </w:p>
        </w:tc>
        <w:tc>
          <w:tcPr>
            <w:tcW w:w="769" w:type="dxa"/>
            <w:tcBorders>
              <w:top w:val="nil"/>
              <w:left w:val="nil"/>
              <w:bottom w:val="single" w:sz="4" w:space="0" w:color="auto"/>
              <w:right w:val="nil"/>
            </w:tcBorders>
            <w:shd w:val="clear" w:color="auto" w:fill="auto"/>
            <w:noWrap/>
            <w:vAlign w:val="bottom"/>
          </w:tcPr>
          <w:p w:rsidR="00A45D0C" w:rsidRPr="00A45D0C" w:rsidRDefault="00A45D0C" w:rsidP="00A45D0C">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CV%</w:t>
            </w:r>
          </w:p>
        </w:tc>
      </w:tr>
      <w:tr w:rsidR="00A45D0C" w:rsidRPr="00A45D0C" w:rsidTr="00A45D0C">
        <w:trPr>
          <w:trHeight w:val="300"/>
          <w:jc w:val="center"/>
        </w:trPr>
        <w:tc>
          <w:tcPr>
            <w:tcW w:w="1163" w:type="dxa"/>
            <w:tcBorders>
              <w:top w:val="single" w:sz="4" w:space="0" w:color="auto"/>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proofErr w:type="spellStart"/>
            <w:r w:rsidRPr="00A45D0C">
              <w:rPr>
                <w:rFonts w:ascii="Calibri" w:eastAsia="Times New Roman" w:hAnsi="Calibri" w:cs="Calibri"/>
                <w:color w:val="000000"/>
                <w:lang w:eastAsia="zh-CN"/>
              </w:rPr>
              <w:t>ImaxR</w:t>
            </w:r>
            <w:proofErr w:type="spellEnd"/>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fmol</w:t>
            </w:r>
            <w:proofErr w:type="spellEnd"/>
            <w:r w:rsidR="00154DD8">
              <w:rPr>
                <w:rFonts w:ascii="Calibri" w:eastAsia="Times New Roman" w:hAnsi="Calibri" w:cs="Calibri"/>
                <w:color w:val="000000"/>
                <w:lang w:eastAsia="zh-CN"/>
              </w:rPr>
              <w:t>/mg)</w:t>
            </w:r>
          </w:p>
        </w:tc>
        <w:tc>
          <w:tcPr>
            <w:tcW w:w="1053" w:type="dxa"/>
            <w:tcBorders>
              <w:top w:val="single" w:sz="4" w:space="0" w:color="auto"/>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9.3</w:t>
            </w:r>
            <w:r>
              <w:rPr>
                <w:rFonts w:ascii="Calibri" w:eastAsia="Times New Roman" w:hAnsi="Calibri" w:cs="Calibri"/>
                <w:color w:val="000000"/>
                <w:lang w:eastAsia="zh-CN"/>
              </w:rPr>
              <w:t>1</w:t>
            </w:r>
          </w:p>
        </w:tc>
        <w:tc>
          <w:tcPr>
            <w:tcW w:w="769" w:type="dxa"/>
            <w:tcBorders>
              <w:top w:val="single" w:sz="4" w:space="0" w:color="auto"/>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4.26</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IC50R</w:t>
            </w:r>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uM</w:t>
            </w:r>
            <w:proofErr w:type="spellEnd"/>
            <w:r w:rsidR="00154DD8">
              <w:rPr>
                <w:rFonts w:ascii="Calibri" w:eastAsia="Times New Roman" w:hAnsi="Calibri" w:cs="Calibri"/>
                <w:color w:val="000000"/>
                <w:lang w:eastAsia="zh-CN"/>
              </w:rPr>
              <w:t>)</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0.62</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6.84</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n1</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1.04</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6.67</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proofErr w:type="spellStart"/>
            <w:r w:rsidRPr="00A45D0C">
              <w:rPr>
                <w:rFonts w:ascii="Calibri" w:eastAsia="Times New Roman" w:hAnsi="Calibri" w:cs="Calibri"/>
                <w:color w:val="000000"/>
                <w:lang w:eastAsia="zh-CN"/>
              </w:rPr>
              <w:t>ImaxS</w:t>
            </w:r>
            <w:proofErr w:type="spellEnd"/>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fmol</w:t>
            </w:r>
            <w:proofErr w:type="spellEnd"/>
            <w:r w:rsidR="00154DD8">
              <w:rPr>
                <w:rFonts w:ascii="Calibri" w:eastAsia="Times New Roman" w:hAnsi="Calibri" w:cs="Calibri"/>
                <w:color w:val="000000"/>
                <w:lang w:eastAsia="zh-CN"/>
              </w:rPr>
              <w:t>/mg)</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3.99</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3.41</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IC50S</w:t>
            </w:r>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uM</w:t>
            </w:r>
            <w:proofErr w:type="spellEnd"/>
            <w:r w:rsidR="00154DD8">
              <w:rPr>
                <w:rFonts w:ascii="Calibri" w:eastAsia="Times New Roman" w:hAnsi="Calibri" w:cs="Calibri"/>
                <w:color w:val="000000"/>
                <w:lang w:eastAsia="zh-CN"/>
              </w:rPr>
              <w:t>)</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1.0</w:t>
            </w:r>
            <w:r>
              <w:rPr>
                <w:rFonts w:ascii="Calibri" w:eastAsia="Times New Roman" w:hAnsi="Calibri" w:cs="Calibri"/>
                <w:color w:val="000000"/>
                <w:lang w:eastAsia="zh-CN"/>
              </w:rPr>
              <w:t>4</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3.86</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n2</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3.49</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7.96</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E0R</w:t>
            </w:r>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fmol</w:t>
            </w:r>
            <w:proofErr w:type="spellEnd"/>
            <w:r w:rsidR="00154DD8">
              <w:rPr>
                <w:rFonts w:ascii="Calibri" w:eastAsia="Times New Roman" w:hAnsi="Calibri" w:cs="Calibri"/>
                <w:color w:val="000000"/>
                <w:lang w:eastAsia="zh-CN"/>
              </w:rPr>
              <w:t>/mg)</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9.3</w:t>
            </w:r>
            <w:r>
              <w:rPr>
                <w:rFonts w:ascii="Calibri" w:eastAsia="Times New Roman" w:hAnsi="Calibri" w:cs="Calibri"/>
                <w:color w:val="000000"/>
                <w:lang w:eastAsia="zh-CN"/>
              </w:rPr>
              <w:t>7</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2.31</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E0S</w:t>
            </w:r>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fmol</w:t>
            </w:r>
            <w:proofErr w:type="spellEnd"/>
            <w:r w:rsidR="00154DD8">
              <w:rPr>
                <w:rFonts w:ascii="Calibri" w:eastAsia="Times New Roman" w:hAnsi="Calibri" w:cs="Calibri"/>
                <w:color w:val="000000"/>
                <w:lang w:eastAsia="zh-CN"/>
              </w:rPr>
              <w:t>/mg)</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9.34</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1.32</w:t>
            </w:r>
          </w:p>
        </w:tc>
      </w:tr>
      <w:tr w:rsidR="00A45D0C" w:rsidRPr="00A45D0C" w:rsidTr="00A45D0C">
        <w:trPr>
          <w:trHeight w:val="300"/>
          <w:jc w:val="center"/>
        </w:trPr>
        <w:tc>
          <w:tcPr>
            <w:tcW w:w="116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E0</w:t>
            </w:r>
            <w:r w:rsidR="00154DD8">
              <w:rPr>
                <w:rFonts w:ascii="Calibri" w:eastAsia="Times New Roman" w:hAnsi="Calibri" w:cs="Calibri"/>
                <w:color w:val="000000"/>
                <w:lang w:eastAsia="zh-CN"/>
              </w:rPr>
              <w:t>(</w:t>
            </w:r>
            <w:proofErr w:type="spellStart"/>
            <w:r w:rsidR="00154DD8">
              <w:rPr>
                <w:rFonts w:ascii="Calibri" w:eastAsia="Times New Roman" w:hAnsi="Calibri" w:cs="Calibri"/>
                <w:color w:val="000000"/>
                <w:lang w:eastAsia="zh-CN"/>
              </w:rPr>
              <w:t>fmol</w:t>
            </w:r>
            <w:proofErr w:type="spellEnd"/>
            <w:r w:rsidR="00154DD8">
              <w:rPr>
                <w:rFonts w:ascii="Calibri" w:eastAsia="Times New Roman" w:hAnsi="Calibri" w:cs="Calibri"/>
                <w:color w:val="000000"/>
                <w:lang w:eastAsia="zh-CN"/>
              </w:rPr>
              <w:t>/mg)</w:t>
            </w:r>
          </w:p>
        </w:tc>
        <w:tc>
          <w:tcPr>
            <w:tcW w:w="1053"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9.59</w:t>
            </w:r>
          </w:p>
        </w:tc>
        <w:tc>
          <w:tcPr>
            <w:tcW w:w="769" w:type="dxa"/>
            <w:tcBorders>
              <w:top w:val="nil"/>
              <w:left w:val="nil"/>
              <w:bottom w:val="nil"/>
              <w:right w:val="nil"/>
            </w:tcBorders>
            <w:shd w:val="clear" w:color="auto" w:fill="auto"/>
            <w:noWrap/>
            <w:vAlign w:val="bottom"/>
            <w:hideMark/>
          </w:tcPr>
          <w:p w:rsidR="00A45D0C" w:rsidRPr="00A45D0C" w:rsidRDefault="00A45D0C" w:rsidP="00A45D0C">
            <w:pPr>
              <w:spacing w:after="0" w:line="240" w:lineRule="auto"/>
              <w:jc w:val="center"/>
              <w:rPr>
                <w:rFonts w:ascii="Calibri" w:eastAsia="Times New Roman" w:hAnsi="Calibri" w:cs="Calibri"/>
                <w:color w:val="000000"/>
                <w:lang w:eastAsia="zh-CN"/>
              </w:rPr>
            </w:pPr>
            <w:r w:rsidRPr="00A45D0C">
              <w:rPr>
                <w:rFonts w:ascii="Calibri" w:eastAsia="Times New Roman" w:hAnsi="Calibri" w:cs="Calibri"/>
                <w:color w:val="000000"/>
                <w:lang w:eastAsia="zh-CN"/>
              </w:rPr>
              <w:t>1.8</w:t>
            </w:r>
            <w:r>
              <w:rPr>
                <w:rFonts w:ascii="Calibri" w:eastAsia="Times New Roman" w:hAnsi="Calibri" w:cs="Calibri"/>
                <w:color w:val="000000"/>
                <w:lang w:eastAsia="zh-CN"/>
              </w:rPr>
              <w:t>7</w:t>
            </w:r>
          </w:p>
        </w:tc>
      </w:tr>
    </w:tbl>
    <w:p w:rsidR="00A45D0C" w:rsidRDefault="00A45D0C" w:rsidP="00E274E3">
      <w:pPr>
        <w:pStyle w:val="a3"/>
        <w:spacing w:after="0"/>
        <w:jc w:val="center"/>
      </w:pPr>
    </w:p>
    <w:p w:rsidR="00E274E3" w:rsidRDefault="00E274E3" w:rsidP="00E274E3">
      <w:pPr>
        <w:pStyle w:val="a3"/>
        <w:spacing w:after="0"/>
        <w:jc w:val="center"/>
      </w:pPr>
    </w:p>
    <w:p w:rsidR="00084E05" w:rsidRDefault="003A508D" w:rsidP="003A508D">
      <w:pPr>
        <w:spacing w:after="0"/>
        <w:ind w:left="720" w:hanging="720"/>
      </w:pPr>
      <w:r>
        <w:tab/>
      </w:r>
      <w:r w:rsidRPr="00EA731D">
        <w:rPr>
          <w:u w:val="single"/>
        </w:rPr>
        <w:t>Code:</w:t>
      </w:r>
      <w:r>
        <w:t xml:space="preserve"> Use </w:t>
      </w:r>
      <w:r w:rsidR="00084E05">
        <w:t>three</w:t>
      </w:r>
      <w:r w:rsidR="00E65D50">
        <w:t xml:space="preserve"> function statement blocks</w:t>
      </w:r>
      <w:r>
        <w:t xml:space="preserve"> in the code to represent the </w:t>
      </w:r>
      <w:proofErr w:type="gramStart"/>
      <w:r>
        <w:t>Sigmoid</w:t>
      </w:r>
      <w:proofErr w:type="gramEnd"/>
      <w:r>
        <w:t xml:space="preserve"> functions that should be used for the individual isomers</w:t>
      </w:r>
      <w:r w:rsidR="00E65D50">
        <w:t xml:space="preserve"> and for the combined R/S data</w:t>
      </w:r>
      <w:r>
        <w:t xml:space="preserve">. </w:t>
      </w:r>
    </w:p>
    <w:p w:rsidR="003A508D" w:rsidRDefault="00084E05" w:rsidP="00084E05">
      <w:pPr>
        <w:spacing w:after="0"/>
        <w:ind w:left="720"/>
      </w:pPr>
      <w:r w:rsidRPr="00EA731D">
        <w:rPr>
          <w:u w:val="single"/>
        </w:rPr>
        <w:t>Data:</w:t>
      </w:r>
      <w:r>
        <w:t xml:space="preserve"> Enter the data </w:t>
      </w:r>
      <w:r w:rsidR="00E65D50">
        <w:t xml:space="preserve">using three columns. The additional column, “function”, is used to </w:t>
      </w:r>
      <w:r>
        <w:t xml:space="preserve">assign each data set to the appropriate </w:t>
      </w:r>
      <w:r w:rsidR="00E65D50">
        <w:t xml:space="preserve">code </w:t>
      </w:r>
      <w:r>
        <w:t>function</w:t>
      </w:r>
      <w:r w:rsidR="00E65D50">
        <w:t xml:space="preserve"> (1, 2 or 3) block</w:t>
      </w:r>
      <w:r>
        <w:t xml:space="preserve">. </w:t>
      </w:r>
      <w:r w:rsidR="00E65D50">
        <w:t>For example, i</w:t>
      </w:r>
      <w:r>
        <w:t>f the code uses “FUNC</w:t>
      </w:r>
      <w:r w:rsidR="00E65D50">
        <w:t xml:space="preserve"> </w:t>
      </w:r>
      <w:r>
        <w:t xml:space="preserve">1” for the R-ketamine </w:t>
      </w:r>
      <w:proofErr w:type="spellStart"/>
      <w:r>
        <w:t>pharmacodynamic</w:t>
      </w:r>
      <w:proofErr w:type="spellEnd"/>
      <w:r>
        <w:t xml:space="preserve"> data, then use “1” </w:t>
      </w:r>
      <w:r w:rsidR="00E65D50">
        <w:t>in the “</w:t>
      </w:r>
      <w:r>
        <w:t>function</w:t>
      </w:r>
      <w:r w:rsidR="00E65D50">
        <w:t>” column of the data sheet etc</w:t>
      </w:r>
      <w:proofErr w:type="gramStart"/>
      <w:r w:rsidR="00E65D50">
        <w:t>.</w:t>
      </w:r>
      <w:r>
        <w:t>.</w:t>
      </w:r>
      <w:proofErr w:type="gramEnd"/>
    </w:p>
    <w:p w:rsidR="00084E05" w:rsidRDefault="00084E05" w:rsidP="00084E05">
      <w:pPr>
        <w:spacing w:after="0"/>
        <w:ind w:left="720"/>
      </w:pPr>
    </w:p>
    <w:p w:rsidR="00EA731D" w:rsidRPr="00EA731D" w:rsidRDefault="00EA731D" w:rsidP="003A508D">
      <w:pPr>
        <w:spacing w:after="0"/>
        <w:ind w:left="720" w:hanging="720"/>
        <w:rPr>
          <w:rFonts w:eastAsiaTheme="minorEastAsia"/>
        </w:rPr>
      </w:pPr>
      <m:oMathPara>
        <m:oMath>
          <m:r>
            <w:rPr>
              <w:rFonts w:ascii="Cambria Math" w:hAnsi="Cambria Math"/>
            </w:rPr>
            <m:t>E(R)=</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maxR</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n1</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den>
          </m:f>
        </m:oMath>
      </m:oMathPara>
    </w:p>
    <w:p w:rsidR="00EA731D" w:rsidRDefault="00EA731D" w:rsidP="003A508D">
      <w:pPr>
        <w:spacing w:after="0"/>
        <w:ind w:left="720" w:hanging="720"/>
      </w:pPr>
    </w:p>
    <w:p w:rsidR="00EA731D" w:rsidRDefault="00EA731D" w:rsidP="003A508D">
      <w:pPr>
        <w:spacing w:after="0"/>
        <w:ind w:left="720" w:hanging="720"/>
      </w:pPr>
      <m:oMathPara>
        <m:oMath>
          <m:r>
            <w:rPr>
              <w:rFonts w:ascii="Cambria Math" w:hAnsi="Cambria Math"/>
            </w:rPr>
            <m:t>E(S)=</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maxS</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n2</m:t>
                  </m:r>
                </m:sup>
              </m:sSup>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n2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n2</m:t>
                  </m:r>
                </m:sup>
              </m:sSup>
            </m:den>
          </m:f>
        </m:oMath>
      </m:oMathPara>
    </w:p>
    <w:p w:rsidR="00891E14" w:rsidRDefault="00891E14" w:rsidP="00891E14">
      <w:pPr>
        <w:spacing w:after="0"/>
      </w:pPr>
    </w:p>
    <w:p w:rsidR="00EA731D" w:rsidRDefault="00EA731D" w:rsidP="003A508D">
      <w:pPr>
        <w:spacing w:after="0"/>
        <w:ind w:left="720" w:hanging="720"/>
      </w:pPr>
    </w:p>
    <w:p w:rsidR="003A508D" w:rsidRPr="00084E05" w:rsidRDefault="00EA731D" w:rsidP="003A508D">
      <w:pPr>
        <w:spacing w:after="0"/>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maxR</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R</m:t>
                                  </m:r>
                                </m:sup>
                              </m:sSubSup>
                            </m:den>
                          </m:f>
                        </m:e>
                      </m:d>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S</m:t>
                                  </m:r>
                                </m:sup>
                              </m:sSubSup>
                            </m:den>
                          </m:f>
                        </m:e>
                      </m:d>
                    </m:e>
                    <m:sup>
                      <m:r>
                        <w:rPr>
                          <w:rFonts w:ascii="Cambria Math" w:hAnsi="Cambria Math"/>
                        </w:rPr>
                        <m:t>n2</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R</m:t>
                                  </m:r>
                                </m:sup>
                              </m:sSubSup>
                            </m:den>
                          </m:f>
                        </m:e>
                      </m:d>
                    </m:e>
                    <m:sup>
                      <m:r>
                        <w:rPr>
                          <w:rFonts w:ascii="Cambria Math" w:hAnsi="Cambria Math"/>
                        </w:rPr>
                        <m:t>n1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IC</m:t>
                                  </m:r>
                                </m:e>
                                <m:sub>
                                  <m:r>
                                    <w:rPr>
                                      <w:rFonts w:ascii="Cambria Math" w:hAnsi="Cambria Math"/>
                                    </w:rPr>
                                    <m:t>50</m:t>
                                  </m:r>
                                </m:sub>
                                <m:sup>
                                  <m:r>
                                    <w:rPr>
                                      <w:rFonts w:ascii="Cambria Math" w:hAnsi="Cambria Math"/>
                                    </w:rPr>
                                    <m:t>S</m:t>
                                  </m:r>
                                </m:sup>
                              </m:sSubSup>
                            </m:den>
                          </m:f>
                        </m:e>
                      </m:d>
                    </m:e>
                    <m:sup>
                      <m:r>
                        <w:rPr>
                          <w:rFonts w:ascii="Cambria Math" w:hAnsi="Cambria Math"/>
                        </w:rPr>
                        <m:t>n2</m:t>
                      </m:r>
                    </m:sup>
                  </m:sSup>
                </m:den>
              </m:f>
            </m:e>
          </m:d>
        </m:oMath>
      </m:oMathPara>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p>
    <w:p w:rsidR="00084E05" w:rsidRDefault="00084E05" w:rsidP="003A508D">
      <w:pPr>
        <w:spacing w:after="0"/>
        <w:rPr>
          <w:rFonts w:eastAsiaTheme="minorEastAsia"/>
        </w:rPr>
      </w:pPr>
      <w:bookmarkStart w:id="0" w:name="_GoBack"/>
      <w:bookmarkEnd w:id="0"/>
    </w:p>
    <w:p w:rsidR="00084E05" w:rsidRPr="00117CA2" w:rsidRDefault="00084E05" w:rsidP="003A508D">
      <w:pPr>
        <w:spacing w:after="0"/>
        <w:rPr>
          <w:rFonts w:eastAsiaTheme="minorEastAsia"/>
        </w:rPr>
      </w:pPr>
    </w:p>
    <w:sectPr w:rsidR="00084E05" w:rsidRPr="00117CA2" w:rsidSect="007A51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833AC"/>
    <w:multiLevelType w:val="hybridMultilevel"/>
    <w:tmpl w:val="14AC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D1DD5"/>
    <w:multiLevelType w:val="hybridMultilevel"/>
    <w:tmpl w:val="066A82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938C3"/>
    <w:multiLevelType w:val="hybridMultilevel"/>
    <w:tmpl w:val="9552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15489"/>
    <w:multiLevelType w:val="hybridMultilevel"/>
    <w:tmpl w:val="195415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FD446F"/>
    <w:multiLevelType w:val="hybridMultilevel"/>
    <w:tmpl w:val="70C249AC"/>
    <w:lvl w:ilvl="0" w:tplc="9AFAEB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8D"/>
    <w:rsid w:val="000205FB"/>
    <w:rsid w:val="00084E05"/>
    <w:rsid w:val="00117CA2"/>
    <w:rsid w:val="00154DD8"/>
    <w:rsid w:val="00163693"/>
    <w:rsid w:val="001E0EB4"/>
    <w:rsid w:val="002D41CC"/>
    <w:rsid w:val="003A508D"/>
    <w:rsid w:val="003B5D8A"/>
    <w:rsid w:val="004A217C"/>
    <w:rsid w:val="00503A81"/>
    <w:rsid w:val="005D3F15"/>
    <w:rsid w:val="006826AA"/>
    <w:rsid w:val="006E49F8"/>
    <w:rsid w:val="007218CC"/>
    <w:rsid w:val="007A51FA"/>
    <w:rsid w:val="00861156"/>
    <w:rsid w:val="00891E14"/>
    <w:rsid w:val="008D2D5E"/>
    <w:rsid w:val="008E1AC1"/>
    <w:rsid w:val="00954F66"/>
    <w:rsid w:val="00A13858"/>
    <w:rsid w:val="00A25303"/>
    <w:rsid w:val="00A45D0C"/>
    <w:rsid w:val="00E274E3"/>
    <w:rsid w:val="00E65D50"/>
    <w:rsid w:val="00EA731D"/>
    <w:rsid w:val="00F102B0"/>
    <w:rsid w:val="00FB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F806D-246E-4905-8519-F149ADB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08D"/>
    <w:pPr>
      <w:ind w:left="720"/>
      <w:contextualSpacing/>
    </w:pPr>
  </w:style>
  <w:style w:type="character" w:styleId="a4">
    <w:name w:val="Placeholder Text"/>
    <w:basedOn w:val="a0"/>
    <w:uiPriority w:val="99"/>
    <w:semiHidden/>
    <w:rsid w:val="00EA731D"/>
    <w:rPr>
      <w:color w:val="808080"/>
    </w:rPr>
  </w:style>
  <w:style w:type="paragraph" w:styleId="a5">
    <w:name w:val="Balloon Text"/>
    <w:basedOn w:val="a"/>
    <w:link w:val="Char"/>
    <w:uiPriority w:val="99"/>
    <w:semiHidden/>
    <w:unhideWhenUsed/>
    <w:rsid w:val="00EA731D"/>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EA731D"/>
    <w:rPr>
      <w:rFonts w:ascii="Tahoma" w:hAnsi="Tahoma" w:cs="Tahoma"/>
      <w:sz w:val="16"/>
      <w:szCs w:val="16"/>
    </w:rPr>
  </w:style>
  <w:style w:type="table" w:styleId="a6">
    <w:name w:val="Table Grid"/>
    <w:basedOn w:val="a1"/>
    <w:uiPriority w:val="59"/>
    <w:rsid w:val="00084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9275">
      <w:bodyDiv w:val="1"/>
      <w:marLeft w:val="0"/>
      <w:marRight w:val="0"/>
      <w:marTop w:val="0"/>
      <w:marBottom w:val="0"/>
      <w:divBdr>
        <w:top w:val="none" w:sz="0" w:space="0" w:color="auto"/>
        <w:left w:val="none" w:sz="0" w:space="0" w:color="auto"/>
        <w:bottom w:val="none" w:sz="0" w:space="0" w:color="auto"/>
        <w:right w:val="none" w:sz="0" w:space="0" w:color="auto"/>
      </w:divBdr>
    </w:div>
    <w:div w:id="1277954684">
      <w:bodyDiv w:val="1"/>
      <w:marLeft w:val="0"/>
      <w:marRight w:val="0"/>
      <w:marTop w:val="0"/>
      <w:marBottom w:val="0"/>
      <w:divBdr>
        <w:top w:val="none" w:sz="0" w:space="0" w:color="auto"/>
        <w:left w:val="none" w:sz="0" w:space="0" w:color="auto"/>
        <w:bottom w:val="none" w:sz="0" w:space="0" w:color="auto"/>
        <w:right w:val="none" w:sz="0" w:space="0" w:color="auto"/>
      </w:divBdr>
    </w:div>
    <w:div w:id="1306812713">
      <w:bodyDiv w:val="1"/>
      <w:marLeft w:val="0"/>
      <w:marRight w:val="0"/>
      <w:marTop w:val="0"/>
      <w:marBottom w:val="0"/>
      <w:divBdr>
        <w:top w:val="none" w:sz="0" w:space="0" w:color="auto"/>
        <w:left w:val="none" w:sz="0" w:space="0" w:color="auto"/>
        <w:bottom w:val="none" w:sz="0" w:space="0" w:color="auto"/>
        <w:right w:val="none" w:sz="0" w:space="0" w:color="auto"/>
      </w:divBdr>
    </w:div>
    <w:div w:id="1459449966">
      <w:bodyDiv w:val="1"/>
      <w:marLeft w:val="0"/>
      <w:marRight w:val="0"/>
      <w:marTop w:val="0"/>
      <w:marBottom w:val="0"/>
      <w:divBdr>
        <w:top w:val="none" w:sz="0" w:space="0" w:color="auto"/>
        <w:left w:val="none" w:sz="0" w:space="0" w:color="auto"/>
        <w:bottom w:val="none" w:sz="0" w:space="0" w:color="auto"/>
        <w:right w:val="none" w:sz="0" w:space="0" w:color="auto"/>
      </w:divBdr>
    </w:div>
    <w:div w:id="18246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Leggas, Markos</dc:creator>
  <cp:lastModifiedBy>Yao Chne</cp:lastModifiedBy>
  <cp:revision>9</cp:revision>
  <dcterms:created xsi:type="dcterms:W3CDTF">2017-11-29T18:52:00Z</dcterms:created>
  <dcterms:modified xsi:type="dcterms:W3CDTF">2017-12-10T21:35:00Z</dcterms:modified>
</cp:coreProperties>
</file>