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F81C4D">
      <w:pPr>
        <w:jc w:val="center"/>
        <w:rPr>
          <w:rFonts w:hint="eastAsia" w:ascii="华文行楷" w:eastAsia="华文行楷"/>
          <w:sz w:val="80"/>
          <w:szCs w:val="80"/>
        </w:rPr>
      </w:pPr>
    </w:p>
    <w:p w14:paraId="756282C5">
      <w:pPr>
        <w:jc w:val="center"/>
        <w:rPr>
          <w:rFonts w:hint="eastAsia" w:ascii="宋体" w:hAnsi="宋体"/>
          <w:szCs w:val="21"/>
        </w:rPr>
      </w:pPr>
      <w:r>
        <w:fldChar w:fldCharType="begin"/>
      </w:r>
      <w:r>
        <w:instrText xml:space="preserve"> INCLUDEPICTURE "https://www.nju.edu.cn/__local/F/7A/1D/91723945F34FAA0A9C67700CF8F_13B47AE2_E3A7.png" \* MERGEFORMATINET </w:instrText>
      </w:r>
      <w:r>
        <w:fldChar w:fldCharType="separate"/>
      </w:r>
      <w:r>
        <w:pict>
          <v:shape id="_x0000_i1025" o:spt="75" alt="南大校标-南京大学" type="#_x0000_t75" style="height:94.5pt;width:307.5pt;" filled="f" o:preferrelative="t" stroked="f" coordsize="21600,21600">
            <v:path/>
            <v:fill on="f" focussize="0,0"/>
            <v:stroke on="f" joinstyle="miter"/>
            <v:imagedata r:id="rId6" r:href="rId7" o:title=""/>
            <o:lock v:ext="edit" aspectratio="t"/>
            <w10:wrap type="none"/>
            <w10:anchorlock/>
          </v:shape>
        </w:pict>
      </w:r>
      <w:r>
        <w:fldChar w:fldCharType="end"/>
      </w:r>
    </w:p>
    <w:p w14:paraId="5F3FC6BC">
      <w:pPr>
        <w:jc w:val="center"/>
        <w:rPr>
          <w:rFonts w:hint="eastAsia" w:ascii="宋体" w:hAnsi="宋体"/>
          <w:sz w:val="100"/>
          <w:szCs w:val="100"/>
        </w:rPr>
      </w:pPr>
      <w:r>
        <w:rPr>
          <w:rFonts w:ascii="宋体" w:hAnsi="宋体" w:eastAsia="宋体"/>
          <w:b/>
          <w:sz w:val="44"/>
        </w:rPr>
        <w:t>实验报告</w:t>
      </w:r>
    </w:p>
    <w:p w14:paraId="2CB80E36">
      <w:pPr>
        <w:rPr>
          <w:rFonts w:hint="eastAsia" w:ascii="宋体" w:hAnsi="宋体" w:cs="Arial"/>
          <w:caps/>
          <w:sz w:val="44"/>
          <w:szCs w:val="44"/>
          <w:u w:val="single"/>
          <w:shd w:val="clear" w:color="auto" w:fill="FFFFFF"/>
        </w:rPr>
      </w:pPr>
    </w:p>
    <w:p w14:paraId="2C060762">
      <w:pPr>
        <w:jc w:val="center"/>
        <w:rPr>
          <w:rFonts w:hint="eastAsia" w:ascii="宋体" w:hAnsi="宋体" w:cs="Arial"/>
          <w:caps/>
          <w:u w:val="single"/>
          <w:shd w:val="clear" w:color="auto" w:fill="FFFFFF"/>
        </w:rPr>
      </w:pPr>
    </w:p>
    <w:p w14:paraId="7E56054D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眭子健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45165ED9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251850008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064178B0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自动化（机器人方向）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</w:t>
      </w:r>
    </w:p>
    <w:p w14:paraId="18BFA0DA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年    级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大二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0A8A856B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课程名称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电路技术基础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</w:t>
      </w:r>
    </w:p>
    <w:p w14:paraId="7F2D1283">
      <w:pPr>
        <w:ind w:firstLine="1423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ascii="宋体" w:hAnsi="宋体" w:eastAsia="宋体"/>
          <w:b w:val="0"/>
          <w:sz w:val="24"/>
        </w:rPr>
        <w:t>实验名称：实验二 电路中电位、电压的测定及电路电位图的绘制</w:t>
      </w:r>
    </w:p>
    <w:p w14:paraId="7F2C3814">
      <w:pPr>
        <w:ind w:firstLine="1423" w:firstLineChars="593"/>
        <w:rPr>
          <w:rFonts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ascii="宋体" w:hAnsi="宋体" w:eastAsia="宋体"/>
          <w:b w:val="0"/>
          <w:sz w:val="24"/>
        </w:rPr>
        <w:t>实验日期：________________</w:t>
      </w:r>
    </w:p>
    <w:p w14:paraId="5E704748">
      <w:pPr>
        <w:ind w:firstLine="1423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指导教师：</w:t>
      </w:r>
      <w:r>
        <w:rPr>
          <w:rFonts w:hint="eastAsia" w:ascii="宋体" w:hAnsi="宋体"/>
          <w:b w:val="0"/>
          <w:sz w:val="24"/>
          <w:lang w:val="en-US" w:eastAsia="zh-CN"/>
        </w:rPr>
        <w:t>chatgpt gemini deepseek</w:t>
      </w:r>
    </w:p>
    <w:p w14:paraId="146B8447">
      <w:pP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</w:p>
    <w:p w14:paraId="7BBE5994">
      <w:pPr>
        <w:jc w:val="center"/>
        <w:rPr>
          <w:rFonts w:ascii="宋体" w:hAnsi="宋体" w:cs="Arial"/>
          <w:caps/>
          <w:sz w:val="28"/>
          <w:szCs w:val="28"/>
          <w:shd w:val="clear" w:color="auto" w:fill="FFFFFF"/>
        </w:rPr>
      </w:pPr>
      <w:r>
        <w:rPr>
          <w:rFonts w:hint="eastAsia" w:ascii="宋体" w:hAnsi="宋体" w:cs="Arial"/>
          <w:caps/>
          <w:sz w:val="28"/>
          <w:szCs w:val="28"/>
          <w:shd w:val="clear" w:color="auto" w:fill="FFFFFF"/>
        </w:rPr>
        <w:t xml:space="preserve">                                 </w:t>
      </w:r>
    </w:p>
    <w:p w14:paraId="60F3E572">
      <w:r>
        <w:br w:type="page"/>
      </w:r>
    </w:p>
    <w:p w14:paraId="244CEF37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一、实验目的</w:t>
      </w:r>
    </w:p>
    <w:p w14:paraId="3E3C6494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掌握电位、电压（电位差）及参考点之间的关系，理解电位的相对性与电压的参考点无关性。</w:t>
      </w:r>
    </w:p>
    <w:p w14:paraId="714D709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测量多节点电路各点电位和支路电压，绘制电位图并验证基尔霍夫电压定律。</w:t>
      </w:r>
    </w:p>
    <w:p w14:paraId="5D1D08D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学习采用指零法/电压表法寻找等电位点，比较短接前后电路工作状态。</w:t>
      </w:r>
    </w:p>
    <w:p w14:paraId="006D1130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二、实验原理</w:t>
      </w:r>
    </w:p>
    <w:p w14:paraId="4260C72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选定参考点O后，A点对O点的电压 UAO 称为A点电位 VA；任意两点电压 UAB＝VA－VB。更换参考点只会给所有节点电位同时加上同一常数，不改变任意两点的电压。</w:t>
      </w:r>
    </w:p>
    <w:p w14:paraId="689EB97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沿任一闭合回路，支路电压的代数和应为零（ΣU＝0）。当两点电位相等时，两点间电压为零；将其短接或断开理想情况下不应改变其余电路的电位与电压。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sz w:val="21"/>
        </w:rPr>
        <w:t>电位不是节点自身的绝对属性，而是相对于选定参考点的电压。若参考点由O改为O′，所有节点电位会统一平移同一常数，即VA′=VA−VO′；但任意两节点的电压UAB=VA−VB不变。因此，电位图必须明确零电位参考点，而支路电压的判定不依赖参考点选择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sz w:val="21"/>
        </w:rPr>
        <w:t>用电压表测电位时，应将负表笔固定接在参考点、正表笔接被测节点，表的正负读数直接给出该节点的电位。测量UAB时，正表笔接A、负表笔接B，故读数对应VA−VB。若读数为负，说明A点实际电位低于B点，而不是仪表失效。</w:t>
      </w:r>
    </w:p>
    <w:p>
      <w:pPr>
        <w:spacing w:line="324" w:lineRule="auto" w:after="60"/>
        <w:ind w:firstLine="420"/>
      </w:pPr>
      <w:r>
        <w:rPr>
          <w:rFonts w:ascii="宋体" w:hAnsi="宋体" w:eastAsia="宋体"/>
          <w:sz w:val="21"/>
        </w:rPr>
        <w:t>将各相邻支路电压按闭合回路顺序相加，可写成Uab+Ubc+…+Uga=0；这是KVL在电位表示下的直接结果，因为相邻电位差逐项相加会首尾相消。等电位点之间U=0，理想短接不会产生支路电流，也不改变其余网络的节点电位；实验中的微小变化反映电位器调节精度和仪表分辨率。</w:t>
      </w:r>
    </w:p>
    <w:p w14:paraId="4F79E9EF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三、实验电路与仪器</w:t>
      </w:r>
    </w:p>
    <w:p w14:paraId="1ADA4412">
      <w:pPr>
        <w:spacing w:after="40"/>
        <w:jc w:val="center"/>
      </w:pPr>
      <w:r>
        <w:drawing>
          <wp:inline distT="0" distB="0" distL="114300" distR="114300">
            <wp:extent cx="5757545" cy="2205990"/>
            <wp:effectExtent l="0" t="0" r="5080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57896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图1  指导书图1、图2：以 e 点和 a 点为参考点的电路（原图）</w:t>
      </w:r>
    </w:p>
    <w:p w14:paraId="43F04EE7">
      <w:pPr>
        <w:spacing w:after="40"/>
        <w:jc w:val="center"/>
      </w:pPr>
      <w:r>
        <w:drawing>
          <wp:inline distT="0" distB="0" distL="114300" distR="114300">
            <wp:extent cx="5751830" cy="2345690"/>
            <wp:effectExtent l="0" t="0" r="1270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737A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图2  指导书图3、图4：寻找并判断等电位点的电路（原图）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29"/>
        <w:gridCol w:w="4529"/>
      </w:tblGrid>
      <w:tr w14:paraId="6341996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AF7"/>
            <w:vAlign w:val="center"/>
          </w:tcPr>
          <w:p w14:paraId="53A6C4C7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元件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6912374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参数/说明</w:t>
            </w:r>
          </w:p>
        </w:tc>
      </w:tr>
      <w:tr w14:paraId="2EA3771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3AD96D7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直流电源</w:t>
            </w:r>
          </w:p>
        </w:tc>
        <w:tc>
          <w:tcPr>
            <w:tcW w:w="4536" w:type="dxa"/>
            <w:vAlign w:val="center"/>
          </w:tcPr>
          <w:p w14:paraId="7298144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Usa＝5 V，Usb＝10 V，二者不共地</w:t>
            </w:r>
          </w:p>
        </w:tc>
      </w:tr>
      <w:tr w14:paraId="6C1DC88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21AF75A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电阻</w:t>
            </w:r>
          </w:p>
        </w:tc>
        <w:tc>
          <w:tcPr>
            <w:tcW w:w="4536" w:type="dxa"/>
            <w:vAlign w:val="center"/>
          </w:tcPr>
          <w:p w14:paraId="20B63E3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R1＝R2＝R7＝220 Ω，R8＝200 Ω</w:t>
            </w:r>
          </w:p>
        </w:tc>
      </w:tr>
      <w:tr w14:paraId="20B0B59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3C905ABC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电位器</w:t>
            </w:r>
          </w:p>
        </w:tc>
        <w:tc>
          <w:tcPr>
            <w:tcW w:w="4536" w:type="dxa"/>
            <w:vAlign w:val="center"/>
          </w:tcPr>
          <w:p w14:paraId="609F1EFF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Rw＝500 Ω，可调端用于寻找 e5 等电位点</w:t>
            </w:r>
          </w:p>
        </w:tc>
      </w:tr>
      <w:tr w14:paraId="43F1EF3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4294A92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测量仪器</w:t>
            </w:r>
          </w:p>
        </w:tc>
        <w:tc>
          <w:tcPr>
            <w:tcW w:w="4536" w:type="dxa"/>
            <w:vAlign w:val="center"/>
          </w:tcPr>
          <w:p w14:paraId="4027D96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直流电压表、直流电流表、数字万用表</w:t>
            </w:r>
          </w:p>
        </w:tc>
      </w:tr>
    </w:tbl>
    <w:p w14:paraId="5952EB5D">
      <w:pPr>
        <w:spacing w:after="20"/>
      </w:pPr>
    </w:p>
    <w:p w14:paraId="5E2A5499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四、实验步骤</w:t>
      </w:r>
    </w:p>
    <w:p w14:paraId="31FC8D83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先以e点为参考点测量a～g各点电位，再以a点为参考点复测；随后测量 Uab、Ubc、Ucd、Ude、Uef、Ufg、Uga。调节Rw的滑动端使e5与e等电位，比较短接前后读数。测量中将D1～D6短接，确保表笔极性与下标顺序一致。</w:t>
      </w:r>
    </w:p>
    <w:p w14:paraId="050DE4EF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五、原始记录与数据验证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8"/>
      </w:tblGrid>
      <w:tr w14:paraId="7559CE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center"/>
          </w:tcPr>
          <w:p w14:paraId="11BCEBF0">
            <w:pPr>
              <w:spacing w:before="480" w:after="480"/>
              <w:jc w:val="center"/>
            </w:pPr>
            <w:r>
              <w:drawing>
                <wp:inline distT="0" distB="0" distL="114300" distR="114300">
                  <wp:extent cx="5606415" cy="4827905"/>
                  <wp:effectExtent l="0" t="0" r="3810" b="127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48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FD33A4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5.1 参考点改变与电位的相对性</w:t>
      </w:r>
    </w:p>
    <w:p w14:paraId="3169EA65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以a点为参考点时，电子记录给出 Va＝0 V、Vb＝1.821 V、Vc＝2.655 V、Vd＝−7.332 V、Ve＝−6.630 V、Vf＝−5.862 V、Vg＝−0.774 V。改以e点为参考点后，对应值为 Va＝6.630 V、Vb＝8.451 V、Vc＝9.285 V、Vd＝−0.702 V、Ve＝0 V、Vf＝0.769 V、Vg＝5.856 V。</w:t>
      </w:r>
    </w:p>
    <w:p w14:paraId="464BFEE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两组电位相差约+6.630 V（例如 1.821＋6.630＝8.451 V，−7.332＋6.630＝−0.702 V），说明改变参考点使各节点电位整体平移，而节点间的相对关系不变。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2265"/>
        <w:gridCol w:w="2265"/>
        <w:gridCol w:w="2265"/>
      </w:tblGrid>
      <w:tr w14:paraId="2FA37E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C0EB8DB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节点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58120F4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以a为参考 (V)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D71A62A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以e为参考 (V)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20D0766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差值 (V)</w:t>
            </w:r>
          </w:p>
        </w:tc>
      </w:tr>
      <w:tr w14:paraId="27B5C6C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2041EB0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w="2268" w:type="dxa"/>
            <w:vAlign w:val="center"/>
          </w:tcPr>
          <w:p w14:paraId="4FFE0E5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0.000</w:t>
            </w:r>
          </w:p>
        </w:tc>
        <w:tc>
          <w:tcPr>
            <w:tcW w:w="2268" w:type="dxa"/>
            <w:vAlign w:val="center"/>
          </w:tcPr>
          <w:p w14:paraId="0F5D6220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  <w:tc>
          <w:tcPr>
            <w:tcW w:w="2268" w:type="dxa"/>
            <w:vAlign w:val="center"/>
          </w:tcPr>
          <w:p w14:paraId="6C37C4A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2ABFEC3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246CFA3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w="2268" w:type="dxa"/>
            <w:vAlign w:val="center"/>
          </w:tcPr>
          <w:p w14:paraId="5C006E1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1.821</w:t>
            </w:r>
          </w:p>
        </w:tc>
        <w:tc>
          <w:tcPr>
            <w:tcW w:w="2268" w:type="dxa"/>
            <w:vAlign w:val="center"/>
          </w:tcPr>
          <w:p w14:paraId="346A991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8.451</w:t>
            </w:r>
          </w:p>
        </w:tc>
        <w:tc>
          <w:tcPr>
            <w:tcW w:w="2268" w:type="dxa"/>
            <w:vAlign w:val="center"/>
          </w:tcPr>
          <w:p w14:paraId="6F4FA41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583C2FA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B8D41F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2268" w:type="dxa"/>
            <w:vAlign w:val="center"/>
          </w:tcPr>
          <w:p w14:paraId="4D5E16CC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2.655</w:t>
            </w:r>
          </w:p>
        </w:tc>
        <w:tc>
          <w:tcPr>
            <w:tcW w:w="2268" w:type="dxa"/>
            <w:vAlign w:val="center"/>
          </w:tcPr>
          <w:p w14:paraId="752F8B5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9.285</w:t>
            </w:r>
          </w:p>
        </w:tc>
        <w:tc>
          <w:tcPr>
            <w:tcW w:w="2268" w:type="dxa"/>
            <w:vAlign w:val="center"/>
          </w:tcPr>
          <w:p w14:paraId="573CAEC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5D248EC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75CEFA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2268" w:type="dxa"/>
            <w:vAlign w:val="center"/>
          </w:tcPr>
          <w:p w14:paraId="1A6CC98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−7.332</w:t>
            </w:r>
          </w:p>
        </w:tc>
        <w:tc>
          <w:tcPr>
            <w:tcW w:w="2268" w:type="dxa"/>
            <w:vAlign w:val="center"/>
          </w:tcPr>
          <w:p w14:paraId="7699BC5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−0.702</w:t>
            </w:r>
          </w:p>
        </w:tc>
        <w:tc>
          <w:tcPr>
            <w:tcW w:w="2268" w:type="dxa"/>
            <w:vAlign w:val="center"/>
          </w:tcPr>
          <w:p w14:paraId="50CCE90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7604C24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98479D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e</w:t>
            </w:r>
          </w:p>
        </w:tc>
        <w:tc>
          <w:tcPr>
            <w:tcW w:w="2268" w:type="dxa"/>
            <w:vAlign w:val="center"/>
          </w:tcPr>
          <w:p w14:paraId="77E48C54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−6.630</w:t>
            </w:r>
          </w:p>
        </w:tc>
        <w:tc>
          <w:tcPr>
            <w:tcW w:w="2268" w:type="dxa"/>
            <w:vAlign w:val="center"/>
          </w:tcPr>
          <w:p w14:paraId="3F54C2B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0.000</w:t>
            </w:r>
          </w:p>
        </w:tc>
        <w:tc>
          <w:tcPr>
            <w:tcW w:w="2268" w:type="dxa"/>
            <w:vAlign w:val="center"/>
          </w:tcPr>
          <w:p w14:paraId="207F123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4477CF7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B05B3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w="2268" w:type="dxa"/>
            <w:vAlign w:val="center"/>
          </w:tcPr>
          <w:p w14:paraId="05C36114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−5.862</w:t>
            </w:r>
          </w:p>
        </w:tc>
        <w:tc>
          <w:tcPr>
            <w:tcW w:w="2268" w:type="dxa"/>
            <w:vAlign w:val="center"/>
          </w:tcPr>
          <w:p w14:paraId="6198FCE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0.769</w:t>
            </w:r>
          </w:p>
        </w:tc>
        <w:tc>
          <w:tcPr>
            <w:tcW w:w="2268" w:type="dxa"/>
            <w:vAlign w:val="center"/>
          </w:tcPr>
          <w:p w14:paraId="4A593CA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6.631</w:t>
            </w:r>
          </w:p>
        </w:tc>
      </w:tr>
      <w:tr w14:paraId="78056F8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32D2DFC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g</w:t>
            </w:r>
          </w:p>
        </w:tc>
        <w:tc>
          <w:tcPr>
            <w:tcW w:w="2268" w:type="dxa"/>
            <w:vAlign w:val="center"/>
          </w:tcPr>
          <w:p w14:paraId="4B2A17E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−0.774</w:t>
            </w:r>
          </w:p>
        </w:tc>
        <w:tc>
          <w:tcPr>
            <w:tcW w:w="2268" w:type="dxa"/>
            <w:vAlign w:val="center"/>
          </w:tcPr>
          <w:p w14:paraId="670EA22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5.856</w:t>
            </w:r>
          </w:p>
        </w:tc>
        <w:tc>
          <w:tcPr>
            <w:tcW w:w="2268" w:type="dxa"/>
            <w:vAlign w:val="center"/>
          </w:tcPr>
          <w:p w14:paraId="21A3C80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</w:tbl>
    <w:p w14:paraId="04D558ED">
      <w:pPr>
        <w:spacing w:after="20"/>
      </w:pPr>
    </w:p>
    <w:p w14:paraId="6AAD01A8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5.2 等电位点验证</w:t>
      </w:r>
    </w:p>
    <w:p w14:paraId="23103B44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在寻找等电位点后再短接e与e5，记录中各节点电位的最大变化为0.033 V（例如a点0.239 V变为0.272 V，c点−7.840 V变为−7.830 V）。相对于数伏量级节点电位，该变化很小，表明e5已调至与e近似等电位，短接没有明显改变原电路工作状态。</w:t>
      </w:r>
    </w:p>
    <w:p w14:paraId="092CF832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5.3 KVL验证</w:t>
      </w:r>
    </w:p>
    <w:p w14:paraId="551821E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取回路 a→b→c→d→e→f→g→a，按下标顺序对附表2电压代数求和。</w:t>
      </w:r>
    </w:p>
    <w:tbl>
      <w:tblPr>
        <w:tblStyle w:val="13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9"/>
        <w:gridCol w:w="4027"/>
        <w:gridCol w:w="1726"/>
        <w:gridCol w:w="1666"/>
      </w:tblGrid>
      <w:tr w14:paraId="40E315E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D865D78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3A573EC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ΣU＝Uab+Ubc+Ucd+Ude+Uef+Ufg+Uga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23050BD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残差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B720E1B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 w14:paraId="75FC21F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BDD533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找到等电位前</w:t>
            </w:r>
          </w:p>
        </w:tc>
        <w:tc>
          <w:tcPr>
            <w:tcW w:w="2268" w:type="dxa"/>
            <w:vAlign w:val="center"/>
          </w:tcPr>
          <w:p w14:paraId="1D59405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5.601+2.327−9.702+2.162+2.325−5.021+2.324</w:t>
            </w:r>
          </w:p>
        </w:tc>
        <w:tc>
          <w:tcPr>
            <w:tcW w:w="2268" w:type="dxa"/>
            <w:vAlign w:val="center"/>
          </w:tcPr>
          <w:p w14:paraId="4C1F582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0.016 V</w:t>
            </w:r>
          </w:p>
        </w:tc>
        <w:tc>
          <w:tcPr>
            <w:tcW w:w="2268" w:type="dxa"/>
            <w:vAlign w:val="center"/>
          </w:tcPr>
          <w:p w14:paraId="2B1CC15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近似为0</w:t>
            </w:r>
          </w:p>
        </w:tc>
      </w:tr>
      <w:tr w14:paraId="4689911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B9F058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找到等电位后</w:t>
            </w:r>
          </w:p>
        </w:tc>
        <w:tc>
          <w:tcPr>
            <w:tcW w:w="2268" w:type="dxa"/>
            <w:vAlign w:val="center"/>
          </w:tcPr>
          <w:p w14:paraId="6B7E9B2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5.575+2.507−10.014+2.175+2.388−5.024+2.393</w:t>
            </w:r>
          </w:p>
        </w:tc>
        <w:tc>
          <w:tcPr>
            <w:tcW w:w="2268" w:type="dxa"/>
            <w:vAlign w:val="center"/>
          </w:tcPr>
          <w:p w14:paraId="3D2C90B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0.000 V</w:t>
            </w:r>
          </w:p>
        </w:tc>
        <w:tc>
          <w:tcPr>
            <w:tcW w:w="2268" w:type="dxa"/>
            <w:vAlign w:val="center"/>
          </w:tcPr>
          <w:p w14:paraId="6DAF3A1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满足KVL</w:t>
            </w:r>
          </w:p>
        </w:tc>
      </w:tr>
      <w:tr w14:paraId="05D6619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1CFA28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等电位点短接后</w:t>
            </w:r>
          </w:p>
        </w:tc>
        <w:tc>
          <w:tcPr>
            <w:tcW w:w="2268" w:type="dxa"/>
            <w:vAlign w:val="center"/>
          </w:tcPr>
          <w:p w14:paraId="142937C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5.594+2.515−10.015+2.181+2.396−5.032+2.361</w:t>
            </w:r>
          </w:p>
        </w:tc>
        <w:tc>
          <w:tcPr>
            <w:tcW w:w="2268" w:type="dxa"/>
            <w:vAlign w:val="center"/>
          </w:tcPr>
          <w:p w14:paraId="0D48BF1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0.000 V</w:t>
            </w:r>
          </w:p>
        </w:tc>
        <w:tc>
          <w:tcPr>
            <w:tcW w:w="2268" w:type="dxa"/>
            <w:vAlign w:val="center"/>
          </w:tcPr>
          <w:p w14:paraId="0A09BFFF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满足KVL</w:t>
            </w:r>
          </w:p>
        </w:tc>
      </w:tr>
    </w:tbl>
    <w:p w14:paraId="6F87ED30">
      <w:pPr>
        <w:spacing w:after="20"/>
      </w:pPr>
    </w:p>
    <w:p w14:paraId="7ED82CC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三种状态下闭合回路的电压代数和均接近零；后两组在给定有效数字下恰为零，验证了基尔霍夫电压定律。</w:t>
      </w:r>
    </w:p>
    <w:p w14:paraId="770623A6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六、电位图绘制说明</w:t>
      </w:r>
      <w:bookmarkStart w:id="0" w:name="_GoBack"/>
      <w:bookmarkEnd w:id="0"/>
    </w:p>
    <w:p w14:paraId="243104D0">
      <w:pPr>
        <w:spacing w:after="40"/>
        <w:jc w:val="center"/>
      </w:pPr>
      <w:r>
        <w:drawing>
          <wp:inline distT="0" distB="0" distL="114300" distR="114300">
            <wp:extent cx="4499610" cy="2499995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3201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图3  以 e 点为参考点的实测电位图</w:t>
      </w:r>
    </w:p>
    <w:p w14:paraId="5E9214B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以e为零电位基准，可按节点顺序标注：a=6.630 V、b=8.451 V、c=9.285 V、d=−0.702 V、e=0 V、f=0.769 V、g=5.856 V。绘图时以水平零线表示e点，其他点按正负电位在零线上下标出高度，再按实际拓扑连接相邻节点；任一支路的竖向高度差即为该支路电压。</w:t>
      </w:r>
    </w:p>
    <w:p w14:paraId="19B9EF3C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七、误差分析</w:t>
      </w:r>
    </w:p>
    <w:p w14:paraId="31BDE2D5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电压表有限输入电阻会使高阻支路产生分流；表笔接触电阻、插孔氧化和电源纹波会带来附加误差。</w:t>
      </w:r>
    </w:p>
    <w:p w14:paraId="585C118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电位读数的正负号依赖参考点和表笔极性。若没有按 UAB 的下标顺序接表笔，数值符号会错误，从而使KVL代数和失真。</w:t>
      </w:r>
    </w:p>
    <w:p w14:paraId="752E90B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电位器滑动端具有接触电阻，指零判断受仪表分辨率影响，因此等电位点只能达到近似；记录中短接前后的0.033 V最大差异反映了这一限制。</w:t>
      </w:r>
    </w:p>
    <w:p w14:paraId="1CD3CB24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八、思考题与结论</w:t>
      </w:r>
    </w:p>
    <w:p w14:paraId="0FA9A6C3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参考点是人为选定的零电位基准；改变参考点会改变全部节点电位的数值，但不会改变任意两点的电压。等电位点是电位相同的两点，理想短接/断开不会改变其他节点的电位和各支路电压，因为两点间无驱动电压、无电流。</w:t>
      </w:r>
    </w:p>
    <w:p w14:paraId="71265153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本实验实测表明：参考点由a改为e后各节点电位统一平移约6.630 V；闭合回路电压代数和的最大残差仅0.016 V；等电位点短接前后节点变化很小。实验结果与电位相对性及KVL一致。</w:t>
      </w:r>
    </w:p>
    <w:sectPr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008C"/>
    <w:rsid w:val="005E12C8"/>
    <w:rsid w:val="005E14F8"/>
    <w:rsid w:val="0075008C"/>
    <w:rsid w:val="00F474AE"/>
    <w:rsid w:val="3E525794"/>
    <w:rsid w:val="417A0FC7"/>
    <w:rsid w:val="7340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 w:line="278" w:lineRule="auto"/>
      <w:jc w:val="left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jc w:val="left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jc w:val="left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jc w:val="left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78" w:lineRule="auto"/>
      <w:jc w:val="left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 w:val="22"/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78" w:lineRule="auto"/>
      <w:jc w:val="left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78" w:lineRule="auto"/>
      <w:jc w:val="left"/>
      <w:outlineLvl w:val="7"/>
    </w:pPr>
    <w:rPr>
      <w:rFonts w:asciiTheme="minorHAnsi" w:hAnsiTheme="minorHAnsi" w:eastAsiaTheme="min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78" w:lineRule="auto"/>
      <w:jc w:val="left"/>
      <w:outlineLvl w:val="8"/>
    </w:pPr>
    <w:rPr>
      <w:rFonts w:asciiTheme="minorHAnsi" w:hAnsiTheme="minorHAnsi" w:eastAsiaTheme="majorEastAsia" w:cstheme="majorBidi"/>
      <w:color w:val="595959" w:themeColor="text1" w:themeTint="A6"/>
      <w:sz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 w:line="278" w:lineRule="auto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 w:val="22"/>
      <w14:ligatures w14:val="standardContextual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https://www.nju.edu.cn/__local/F/7A/1D/91723945F34FAA0A9C67700CF8F_13B47AE2_E3A7.png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1585</Words>
  <Characters>2104</Characters>
  <Lines>82</Lines>
  <Paragraphs>82</Paragraphs>
  <TotalTime>3</TotalTime>
  <ScaleCrop>false</ScaleCrop>
  <LinksUpToDate>false</LinksUpToDate>
  <CharactersWithSpaces>2349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2026-08-28T04:10:00Z</dcterms:created>
  <dc:creator>Lu, Yang</dc:creator>
  <cp:lastModifiedBy>眭子健</cp:lastModifiedBy>
  <dcterms:modified xsi:type="dcterms:W3CDTF">2026-09-14T01:53:06Z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eyJoZGlkIjoiNzVjYTg0YTRhNjIzNzMzZThhNTNmMjIyOWRmODNkYzUiLCJ1c2VySWQiOiIxNzI1NjM0MTg3In0=</vt:lpwstr>
  </property>
  <property fmtid="{D5CDD505-2E9C-101B-9397-08002B2CF9AE}" pid="3" name="KSOProductBuildVer">
    <vt:lpwstr>2052-12.1.0.25865</vt:lpwstr>
  </property>
  <property fmtid="{D5CDD505-2E9C-101B-9397-08002B2CF9AE}" pid="4" name="ICV">
    <vt:lpwstr>303DDA2FDE8248ACB1CB9AFEE47F58AB_12</vt:lpwstr>
  </property>
</Properties>
</file>