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864"/>
          <w:sz w:val="36"/>
          <w:szCs w:val="36"/>
        </w:rPr>
        <w:t>COS 760 – Research Paper Relevance Report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4"/>
          <w:szCs w:val="24"/>
        </w:rPr>
        <w:t>Group 38 | Neural Language Models with Subword Embedding Techniques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777777"/>
          <w:sz w:val="22"/>
          <w:szCs w:val="22"/>
        </w:rPr>
        <w:t>Authorship Classification from Subword Token Sequences</w:t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Overview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This report evaluates the relevance of two selected research papers to the COS 760 project proposal. The project investigates the use of subword embedding techniques (BPE, WordPiece) combined with a CNN-LSTM architecture for authorship attribution. The project compares these neural approaches against traditional baselines such as BoW, TF-IDF, character n-grams, and word n-grams, and further requires post-hoc explanatory analysis using SHAP or LIME.</w:t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Paper 1: AuthorNet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4"/>
          <w:szCs w:val="24"/>
        </w:rPr>
        <w:t xml:space="preserve">Full Citation: 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@article{HOSSAIN2025125643,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title = {AuthorNet: Leveraging attention-based early fusion of transformers for low-resource authorship attribution},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journal = {Expert Systems with Applications},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volume = {262},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pages = {125643},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year = {2025},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issn = {0957-4174},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doi = {https://doi.org/10.1016/j.eswa.2024.125643},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url = {https://www.sciencedirect.com/science/article/pii/S0957417424025107},</w:t>
      </w:r>
    </w:p>
    <w:p>
      <w:pPr>
        <w:pStyle w:val="Normal"/>
        <w:spacing w:lineRule="auto" w:line="240"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 xml:space="preserve">author = {Md. Rajib Hossain and Mohammed Moshiul Hoque and M. Ali Akber </w:t>
        <w:tab/>
        <w:t>Dewan and Enamul Hoque and Nazmul Siddique},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Why This Paper is Relevant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Its core task — multiclass authorship attribution — is identical to the task in the project proposal. AuthorNet systematically compares deep learning approaches and transformer-based models against traditional feature extraction methods including TF-IDF, GloVe, FastText, and Word2Vec paired with CNN, LSTM, and GRU classifiers. This mirrors the project's own experimental design, which compares a subword CNN-LSTM against BoW, TF-IDF, character n-grams, and word n-grams baselines.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The paper directly addresses Gap 2 and Gap 3 identified in the proposal's related work section:</w:t>
      </w:r>
    </w:p>
    <w:p>
      <w:pPr>
        <w:pStyle w:val="ListParagraph"/>
        <w:numPr>
          <w:ilvl w:val="0"/>
          <w:numId w:val="3"/>
        </w:numPr>
        <w:spacing w:before="0" w:after="120"/>
        <w:rPr/>
      </w:pPr>
      <w:r>
        <w:rPr>
          <w:rFonts w:eastAsia="Arial" w:cs="Arial"/>
          <w:sz w:val="24"/>
          <w:szCs w:val="24"/>
        </w:rPr>
        <w:t>Gap 2 (Subword for authorship): AuthorNet explicitly discusses the role of Byte-Pair Encoding in handling out-of-vocabulary (OOV) words for authorship attribution. The paper's Table 9 quantifies how OOV words affect attribution accuracy and demonstrates that transformer-based subword tokenization eliminates OOV problems. This provides direct empirical evidence that subword methods matter for authorship tasks — exactly what the proposal's RQ1 needs as literature support.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Gap 3 (Explainability in authorship): The paper includes a dedicated error analysis section (Section 9) that examines misclassified author samples and identifies the linguistic conditions under which models fail. While AuthorNet uses attribution-level inspection rather than SHAP/LIME, it establishes a precedent for explanatory evaluation in authorship attribution, which supports the proposal's requirement for post-hoc analysis.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Benchmark structure: AuthorNet evaluates 116 models across four corpora using accuracy, precision, recall, macro-F1, and confusion matrices. This provides a strong methodological precedent for the project's own comprehensive evaluation strategy.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Connection to Research Questions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RQ1 (subword representation for authorship): AuthorNet's treatment of BPE tokenization and its direct impact on OOV handling and attribution accuracy provides foundational justification for why subword methods are worth studying for author identification.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RQ2 (subword vs. classical baselines): Table 10 in AuthorNet presents a direct comparison of transformer-based models against TF-IDF+NB, GloVe+SVM, FastText+CNN, and LSTM-based approaches. This is structurally analogous to the comparison the project proposal outlines between CNN-LSTM with subword embeddings and four classical feature extractors.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RQ3 (CNN-LSTM and explainability): While AuthorNet uses transformer architectures rather than CNN-LSTM, it demonstrates that deep learning outperforms classical methods and that error analysis is a valid evaluation dimension for authorship tasks — both claims the project needs to contextualise its own CNN-LSTM choice.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Placement in the Proposal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This paper should be cited in Section 2 (Background and Related Work) to strengthen the Gap paragraph. Specifically, it can be used to argue that while transformer-based authorship systems exist and compare against classical baselines, no prior work has evaluated a compact subword CNN-LSTM against a full grid of fairly-tuned sparse pipelines with subword-level SHAP/LIME explainability on social media microtext — which is exactly the gap the project fills.</w:t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Paper 2: Improving Text Classification with Transformers and Layer Normalization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4"/>
          <w:szCs w:val="24"/>
        </w:rPr>
        <w:t xml:space="preserve">Full Citation: 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@article{RODRAWANGPAI2022100403,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title = {Improving text classification with transformers and layer normalization},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journal = {Machine Learning with Applications},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volume = {10},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pages = {100403},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year = {2022},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issn = {2666-8270},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doi = {https://doi.org/10.1016/j.mlwa.2022.100403},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url = {https://www.sciencedirect.com/science/article/pii/S2666827022000792},</w:t>
      </w:r>
    </w:p>
    <w:p>
      <w:pPr>
        <w:pStyle w:val="Normal"/>
        <w:spacing w:before="0" w:after="6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ab/>
        <w:t>author = {Ben Rodrawangpai and Witawat Daungjaiboon},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Why This Paper is Relevant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I</w:t>
      </w:r>
      <w:r>
        <w:rPr>
          <w:rFonts w:eastAsia="Arial" w:cs="Arial"/>
          <w:sz w:val="24"/>
          <w:szCs w:val="24"/>
        </w:rPr>
        <w:t>t directly investigates text classification using transformer-based language models — the same class of models whose subword tokenization outputs (BPE) the project uses as input to its CNN-LSTM classifier. The paper benchmarks seven pre-trained models including BERT, RoBERTa, DeBERTa, ALBERT, DistilBERT, and MPNet on a short-text classification task with imbalanced classes, providing a detailed comparison framework.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The paper addresses Gap 4 (robustness) and provides supporting evidence for the project's classification methodology in the following ways: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Short text classification on imbalanced data: The CPSC narrative dataset used has a mean text length of only 13 words — comparable in length to the social media posts in the project's dataset. The paper's detailed treatment of how transformer models behave on short, abbreviation-heavy, imbalanced text directly informs the project's own robustness considerations for microtext authorship.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Transformer tokenization and BPE: The paper explicitly discusses how RoBERTa uses larger Byte-Pair Encoding vocabulary, and how this contributes to improved classification performance (Section 2.1). This supports the project's claim that BPE-based subword tokenization improves downstream classification — one of the core hypotheses under RQ1 and RQ2.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Evaluation methodology: The paper uses macro-averaged and weighted precision, recall, F1, and class-wise granular metrics, along with statistical significance testing via Friedman's test and Wilcoxon signed-rank tests. This is closely aligned with the project's evaluation contract, which requires macro-F1, per-class F1, and confusion matrices.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>
          <w:rFonts w:eastAsia="Arial" w:cs="Arial"/>
          <w:sz w:val="24"/>
          <w:szCs w:val="24"/>
        </w:rPr>
        <w:t>Imbalanced classes: The paper demonstrates that adding layer normalisation to a pre-trained transformer improves F1 on the minority class by 8–13%. Although the project uses CNN-LSTM rather than transformers, the discussion of class imbalance handling is directly applicable to the project's authorship dataset, which is likely to have uneven author post counts.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Connection to Research Questions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RQ2 (subword vs. classical baselines): The paper's benchmarking of TF-IDF (Naive Bayes) against transformer models demonstrates that contextual subword representations consistently outperform classical frequency-based features on short text, supporting the project's hypothesis that subword CNN-LSTM will outperform BoW and TF-IDF baselines.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RQ3 (CNN-LSTM performance and evaluation): While the paper uses transformers rather than CNN-LSTM, its rigorous evaluation methodology — early stopping, validation-tuned hyperparameters, statistical significance testing — mirrors and validates the evaluation design described in the project proposal.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8"/>
          <w:szCs w:val="28"/>
        </w:rPr>
        <w:t>Placement in the Proposal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>This paper should be cited in Section 2 (Background and Related Work) and also in Section 4 (Evaluation). In related work, it can be used to situate the project within the broader text classification literature and to justify the use of BPE-based subword units for short social media text. In the evaluation section, it can be cited as precedent for using macro-F1 with statistical significance testing as the primary model selection criterion.</w:t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Summary Comparison Table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600"/>
        <w:gridCol w:w="3380"/>
        <w:gridCol w:w="338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AuthorNet (Hossain et al., 2025)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Transformers + LayerNorm (Rodrawangpai et al., 2022)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Task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Authorship attribution (multiclass)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Text classification (binary, short text)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Subword / BPE discussed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 – BPE for OOV handling in authorship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 – BPE in RoBERTa for classification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Baselines compared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TF-IDF, GloVe, FastText, Word2Vec + CNN/LSTM/GRU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TF-IDF+NB vs BERT, RoBERTa, DeBERTa, ALBERT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Error / explainability analysis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 – error analysis per author and corpus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Statistical significance tests; class-wise F1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Short / social media text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 – blog posts and literature excerpts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Yes – 13-word avg emergency narratives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Gap filled in proposal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Gap 2 (subword for authorship) + Gap 3 (explainability)</w:t>
            </w:r>
          </w:p>
        </w:tc>
        <w:tc>
          <w:tcPr>
            <w:tcW w:w="3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Gap 4 (robustness) + evaluation methodology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Conclusion</w:t>
      </w:r>
    </w:p>
    <w:p>
      <w:pPr>
        <w:pStyle w:val="Normal"/>
        <w:spacing w:before="0" w:after="160"/>
        <w:rPr/>
      </w:pPr>
      <w:r>
        <w:rPr>
          <w:rFonts w:eastAsia="Arial" w:cs="Arial"/>
          <w:sz w:val="24"/>
          <w:szCs w:val="24"/>
        </w:rPr>
        <w:t xml:space="preserve">Both selected papers are </w:t>
      </w:r>
      <w:r>
        <w:rPr>
          <w:rFonts w:eastAsia="Arial" w:cs="Arial"/>
          <w:b/>
          <w:bCs/>
          <w:sz w:val="24"/>
          <w:szCs w:val="24"/>
        </w:rPr>
        <w:t>genuinely</w:t>
      </w:r>
      <w:r>
        <w:rPr>
          <w:rFonts w:eastAsia="Arial" w:cs="Arial"/>
          <w:sz w:val="24"/>
          <w:szCs w:val="24"/>
        </w:rPr>
        <w:t xml:space="preserve"> relevant to the COS 760 project and should be incorporated into the proposal's related work section. </w:t>
      </w:r>
      <w:r>
        <w:rPr>
          <w:rFonts w:eastAsia="Arial" w:cs="Arial"/>
          <w:b/>
          <w:bCs/>
          <w:sz w:val="24"/>
          <w:szCs w:val="24"/>
        </w:rPr>
        <w:t>AuthorNet</w:t>
      </w:r>
      <w:r>
        <w:rPr>
          <w:rFonts w:eastAsia="Arial" w:cs="Arial"/>
          <w:sz w:val="24"/>
          <w:szCs w:val="24"/>
        </w:rPr>
        <w:t xml:space="preserve"> is the stronger of the two because it shares the same task (authorship attribution), directly discusses </w:t>
      </w:r>
      <w:r>
        <w:rPr>
          <w:rFonts w:eastAsia="Arial" w:cs="Arial"/>
          <w:b/>
          <w:bCs/>
          <w:sz w:val="24"/>
          <w:szCs w:val="24"/>
        </w:rPr>
        <w:t>BPE</w:t>
      </w:r>
      <w:r>
        <w:rPr>
          <w:rFonts w:eastAsia="Arial" w:cs="Arial"/>
          <w:sz w:val="24"/>
          <w:szCs w:val="24"/>
        </w:rPr>
        <w:t xml:space="preserve"> for </w:t>
      </w:r>
      <w:r>
        <w:rPr>
          <w:rFonts w:eastAsia="Arial" w:cs="Arial"/>
          <w:b/>
          <w:bCs/>
          <w:sz w:val="24"/>
          <w:szCs w:val="24"/>
        </w:rPr>
        <w:t>OOV</w:t>
      </w:r>
      <w:r>
        <w:rPr>
          <w:rFonts w:eastAsia="Arial" w:cs="Arial"/>
          <w:sz w:val="24"/>
          <w:szCs w:val="24"/>
        </w:rPr>
        <w:t xml:space="preserve"> handling in attribution, and includes error analysis. The Transformers + Layer Normalization paper complements it by grounding the project's approach in the broader text classification literature and providing methodological precedent for </w:t>
      </w:r>
      <w:r>
        <w:rPr>
          <w:rFonts w:eastAsia="Arial" w:cs="Arial"/>
          <w:b/>
          <w:bCs/>
          <w:sz w:val="24"/>
          <w:szCs w:val="24"/>
        </w:rPr>
        <w:t>evaluating</w:t>
      </w:r>
      <w:r>
        <w:rPr>
          <w:rFonts w:eastAsia="Arial" w:cs="Arial"/>
          <w:sz w:val="24"/>
          <w:szCs w:val="24"/>
        </w:rPr>
        <w:t xml:space="preserve"> on short, imbalanced text.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5</Pages>
  <Words>1256</Words>
  <Characters>8130</Characters>
  <CharactersWithSpaces>9338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2026-04-08T09:22:52Z</dcterms:created>
  <dc:creator>Un-named</dc:creator>
  <dc:description/>
  <dc:language>en-GB</dc:language>
  <cp:lastModifiedBy/>
  <dcterms:modified xsi:type="dcterms:W3CDTF">2026-04-08T15:06:52Z</dcterms:modified>
  <cp:revision>5</cp:revision>
  <dc:subject/>
  <dc:title/>
</cp:coreProperties>
</file>