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rFonts w:ascii="Calibri" w:hAnsi="Calibri"/>
          <w:b/>
          <w:i w:val="0"/>
          <w:color w:val="1A2E3B"/>
          <w:sz w:val="20"/>
        </w:rPr>
        <w:t>TJ'S LOG &amp; TIMBER</w:t>
      </w:r>
    </w:p>
    <w:p>
      <w:pPr>
        <w:spacing w:after="40" w:before="0" w:line="276" w:lineRule="auto"/>
        <w:jc w:val="center"/>
      </w:pPr>
      <w:r>
        <w:rPr>
          <w:rFonts w:ascii="Calibri" w:hAnsi="Calibri"/>
          <w:b w:val="0"/>
          <w:i w:val="0"/>
          <w:color w:val="4A555A"/>
          <w:sz w:val="20"/>
        </w:rPr>
        <w:t>Bailey, Colorado  ·  Employment Offer Letter</w:t>
      </w:r>
    </w:p>
    <w:p>
      <w:pPr>
        <w:spacing w:after="200" w:before="0" w:line="276" w:lineRule="auto"/>
        <w:jc w:val="center"/>
      </w:pPr>
      <w:r>
        <w:rPr>
          <w:rFonts w:ascii="Calibri" w:hAnsi="Calibri"/>
          <w:b/>
          <w:i w:val="0"/>
          <w:color w:val="8B1E1E"/>
          <w:sz w:val="20"/>
        </w:rPr>
        <w:t>DRAFT · NOT FOR EXECUTION</w:t>
      </w:r>
    </w:p>
    <w:p>
      <w:pPr>
        <w:spacing w:after="240" w:before="0" w:line="276" w:lineRule="auto"/>
      </w:pPr>
      <w:r>
        <w:rPr>
          <w:rFonts w:ascii="Calibri" w:hAnsi="Calibri"/>
          <w:b w:val="0"/>
          <w:i/>
          <w:color w:val="4A555A"/>
          <w:sz w:val="18"/>
        </w:rPr>
        <w:t>This document was drafted by an AI legal agent as a starting point. It has not been reviewed by a licensed attorney. Before signing or distributing this document, it must be reviewed by a qualified attorney licensed in Colorado. Unbridled Solutions and MC make no representation that this document is legally sufficient or enforceable. Non-binding until attorney review and countersignature.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i w:val="0"/>
          <w:color w:val="1A2E3B"/>
          <w:sz w:val="36"/>
        </w:rPr>
        <w:t>Mike Gustafson</w:t>
      </w:r>
    </w:p>
    <w:p>
      <w:pPr>
        <w:spacing w:after="280" w:before="0" w:line="276" w:lineRule="auto"/>
        <w:jc w:val="center"/>
      </w:pPr>
      <w:r>
        <w:rPr>
          <w:rFonts w:ascii="Calibri" w:hAnsi="Calibri"/>
          <w:b w:val="0"/>
          <w:i w:val="0"/>
          <w:color w:val="4A555A"/>
          <w:sz w:val="22"/>
        </w:rPr>
        <w:t>General Manager  ·  W-2  ·  19 October 2026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1.  Parties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Company: TJ's Log &amp; Timber, Bailey, Colorado mill. Legal SOS entity name to be confirmed. Stan Bullis, President, signs on behalf of the Company.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Candidate: Mike Gustafson. Title: General Manager. Status: W-2 employee. This role does not include any equity, membership units, options, or ownership interest of any kind.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2.  Start Date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Proposed start is on or before December 1, 2026, or such earlier date as the parties agree in writing. The exact start date must be confirmed in writing.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3.  Base Compensation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Your W-2 base salary will be One Hundred Twenty Thousand and 00/100 Dollars ($120,000.00) per year, paid at the rate of Ten Thousand and 00/100 Dollars ($10,000.00) per month in accordance with the Company's regular payroll schedule, subject to required withholdings.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4.  Commission — 2% of Overall Sales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You will receive a commission equal to two percent (2%) of Company gross sales (all revenue, not limited to sales you personally close). This commission is payable on a project only if actual gross profit margin on that project is at least thirty-seven percent (37%). If actual gross profit margin on a project is below 37%, no 2% is due on that project's revenue.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Gross profit margin means (Sale minus Direct cost of logs and materials minus Direct project labor) divided by Sale.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The Company uses the following planning allocation to underwrite a job. This is a target stack, not a guarantee of actual costs: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2" w:val="clea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2E3B"/>
                <w:sz w:val="20"/>
              </w:rPr>
              <w:t>Planning stack</w:t>
            </w:r>
          </w:p>
        </w:tc>
        <w:tc>
          <w:tcPr>
            <w:tcW w:type="dxa" w:w="4680"/>
            <w:shd w:fill="E8EEF2" w:val="clea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2E3B"/>
                <w:sz w:val="20"/>
              </w:rPr>
              <w:t>Share of sale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Direct logs and materials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26%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Direct project labor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37%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Combined direct cost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63%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Gross profit margin target / gate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37%</w:t>
            </w:r>
          </w:p>
        </w:tc>
      </w:tr>
    </w:tbl>
    <w:p>
      <w:pPr>
        <w:spacing w:before="160" w:after="160"/>
      </w:pPr>
      <w:r>
        <w:rPr>
          <w:rFonts w:ascii="Calibri" w:hAnsi="Calibri"/>
          <w:b w:val="0"/>
          <w:i/>
          <w:color w:val="1A1A1A"/>
          <w:sz w:val="22"/>
        </w:rPr>
        <w:t>Illustration only. Not a promise of volume: 2% of $2,500,000 equals $50,000.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5.  Profit Share — 20/20/60, then 10% of the 60%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This is a W-2 bonus. It is not equity. It is not a K-1. It is not a grant of units.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Of net operating income (NOI before this bonus, after ordinary operating expenses; counsel must lock the accounting definition), the Company allocates twenty percent (20%) to philanthropy (UnbridledACTS), twenty percent (20%) to reinvestment in the Company, and sixty percent (60%) to the people (owners/team) profit pool.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You receive a W-2 profit-sharing bonus equal to ten percent (10%) of the sixty percent (60%) people allocation for that year. That is six percent (6%) of NOI after the 20/20/60 split is applied. If the Company has no positive NOI, this bonus is $0. Paid as W-2 compensation when the Company determines annual NOI, subject to counsel on definition and timing (suggested after year-end close).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Illustration only, on $100 of NOI: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2" w:val="clea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2E3B"/>
                <w:sz w:val="20"/>
              </w:rPr>
              <w:t>Illustration on $100 of NOI</w:t>
            </w:r>
          </w:p>
        </w:tc>
        <w:tc>
          <w:tcPr>
            <w:tcW w:type="dxa" w:w="4680"/>
            <w:shd w:fill="E8EEF2" w:val="clear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2E3B"/>
                <w:sz w:val="20"/>
              </w:rPr>
              <w:t>Amount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UnbridledACTS (20%)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$20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Reinvestment (20%)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$20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People pool (60%)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$60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Your 10% of the 60% pool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$6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6.  Benefits, Time Off, and Office Cadence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The Company will not provide medical, dental, or vision insurance as part of this offer. You have declined company medical benefits.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You are entitled to up to three (3) weeks of vacation per year, scheduled with ownership so mill coverage is maintained.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The Company intends a six-day workweek in the office across the team. That is a team operating cadence. It is not a personal requirement that you work six days.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The Company intends to classify the General Manager position as exempt, subject to counsel and FLSA confirmation.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7.  At-Will, Contingencies, Confidentiality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Employment is at-will under Colorado law. Either party may end the relationship at any time, with or without cause or notice. There is no non-compete (Colorado HB 22-1317).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This offer is contingent on verification of your right to work in the United States, any background check the Company requires, and attorney review of this letter.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You agree to keep confidential the Company's customer information, pricing, and plan sets.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This letter contains the entire agreement regarding employment terms and supersedes prior discussions, including earlier K-1 / equity conversation notes. Changes require a later written amendment signed by both parties.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Governing law: State of Colorado. Venue: Park County, Colorado (Bailey mill), unless counsel advises otherwise.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8.  What This Is Not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executable until a licensed Colorado attorney reviews it and both parties countersign.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a K-1. Not an Operating Agreement. Not a grant of units.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the October 13 two-hire MOU and not the October 14 discussion page. Those stay as conversation history.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a promise of $2,500,000 in revenue.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company-paid medical.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Not a requirement that Mike personally work a six-day week.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9.  Open Items for Counsel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Confirm TJ's Colorado SOS legal entity name.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Confirm exact start date.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Lock NOI definition and year-end bonus timing.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Lock commission pay timing (when a job's GPM is known; deposit vs close).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Confirm exempt classification (FLSA / Colorado duties test).</w:t>
      </w:r>
    </w:p>
    <w:p>
      <w:pPr>
        <w:pStyle w:val="ListBullet"/>
        <w:spacing w:after="60"/>
        <w:ind w:left="504"/>
      </w:pPr>
      <w:r>
        <w:rPr>
          <w:rFonts w:ascii="Calibri" w:hAnsi="Calibri"/>
          <w:b w:val="0"/>
          <w:i w:val="0"/>
          <w:color w:val="1A1A1A"/>
          <w:sz w:val="22"/>
        </w:rPr>
        <w:t>Confirm Park County venue.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E3B"/>
          <w:sz w:val="24"/>
        </w:rPr>
        <w:t>10.  Acknowledgment of Draft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A1A1A"/>
          <w:sz w:val="22"/>
        </w:rPr>
        <w:t>Signatures below acknowledge receipt of this draft only. They do not execute employment until attorney review and a later countersigned original.</w:t>
      </w:r>
    </w:p>
    <w:p>
      <w:pPr>
        <w:spacing w:before="360"/>
      </w:pPr>
      <w:r>
        <w:rPr>
          <w:rFonts w:ascii="Calibri" w:hAnsi="Calibri"/>
          <w:b/>
          <w:i w:val="0"/>
          <w:color w:val="1A1A1A"/>
          <w:sz w:val="22"/>
        </w:rPr>
        <w:t>Stan Bullis</w:t>
      </w:r>
    </w:p>
    <w:p>
      <w:pPr>
        <w:spacing w:after="40"/>
      </w:pPr>
      <w:r>
        <w:rPr>
          <w:rFonts w:ascii="Calibri" w:hAnsi="Calibri"/>
          <w:b w:val="0"/>
          <w:i w:val="0"/>
          <w:color w:val="4A555A"/>
          <w:sz w:val="20"/>
        </w:rPr>
        <w:t>President, TJ's Log &amp; Timber (entity TBD)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  <w:sz w:val="22"/>
        </w:rPr>
        <w:t>Signature: ________________________________</w:t>
      </w:r>
    </w:p>
    <w:p>
      <w:pPr>
        <w:spacing w:after="320"/>
      </w:pPr>
      <w:r>
        <w:rPr>
          <w:rFonts w:ascii="Calibri" w:hAnsi="Calibri"/>
          <w:b w:val="0"/>
          <w:i w:val="0"/>
          <w:color w:val="1A1A1A"/>
          <w:sz w:val="22"/>
        </w:rPr>
        <w:t>Date: ________________________________</w:t>
      </w:r>
    </w:p>
    <w:p>
      <w:pPr>
        <w:spacing w:before="160"/>
      </w:pPr>
      <w:r>
        <w:rPr>
          <w:rFonts w:ascii="Calibri" w:hAnsi="Calibri"/>
          <w:b/>
          <w:i w:val="0"/>
          <w:color w:val="1A1A1A"/>
          <w:sz w:val="22"/>
        </w:rPr>
        <w:t>Mike Gustafson</w:t>
      </w:r>
    </w:p>
    <w:p>
      <w:pPr>
        <w:spacing w:after="40"/>
      </w:pPr>
      <w:r>
        <w:rPr>
          <w:rFonts w:ascii="Calibri" w:hAnsi="Calibri"/>
          <w:b w:val="0"/>
          <w:i w:val="0"/>
          <w:color w:val="4A555A"/>
          <w:sz w:val="20"/>
        </w:rPr>
        <w:t>Proposed General Manager, W-2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  <w:sz w:val="22"/>
        </w:rPr>
        <w:t>Signature: ________________________________</w:t>
      </w:r>
    </w:p>
    <w:p>
      <w:r>
        <w:rPr>
          <w:rFonts w:ascii="Calibri" w:hAnsi="Calibri"/>
          <w:b w:val="0"/>
          <w:i w:val="0"/>
          <w:color w:val="1A1A1A"/>
          <w:sz w:val="22"/>
        </w:rPr>
        <w:t>Date: ________________________________</w:t>
      </w:r>
    </w:p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color w:val="4A555A"/>
        <w:sz w:val="16"/>
      </w:rPr>
      <w:t>DRAFT · NOT FOR EXECUTION · 19 Oct 2026 · Attorney review required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