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283" w:left="-56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Стандарты и спецификации в сфере ИТ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Международная организация по стандартизации (ИСО)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Сфера деятельности ИСО касается стандартизации во всех областях, кроме электротехники и электроники, относящихся к компетенции Международной электротехнической комиссии (МЭК). Кроме стандартизации ИСО занимается и проблемами сертификации.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Международная электротехническая комиссия (МЭК)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МЭК занимается стандартизацией в области электротехники, электроники, радиосвязи, приборостроения. Эти области не входят в сферу деятельности ИСО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Объединенный технический комитет (JTC1)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JTC1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Объединенный технический комитет, предназначенный для формирования всеобъемлющей системы базовых стандартов в области ИТ и их расширений для конкретных сфер деятельности.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JTC1 имеет 17 подкомиссий, чья работа покрывает все: от техники Программного обеспечения до языков программирования, компьютерной графики и обработки изображения, соединения оборудования, методов защиты и т.д.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по техническому регулированию и метрологии (РОССТАНДАРТ).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 агентство по техническому регулированию и метрологии осуществляет лицензирование деятельности по изготовлению и ремонту средств измерений, а также функции по государственному метрологическому контролю и надзору.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5)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Стандарты в области программного обеспечения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 1 марта 2012 года (взамен ГОСТ Р ИСО/МЭК 12207-99) введен в действиенациональный стандарт РФ ГОСТ Р ИСО/МЭК 12207-2010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Информационная технология. Системная и программная инженерия. Процессы жизненного цикла программных средств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Утвержден приказом Федерального агентства по техническому регулированию и метрологии от 30 ноября 2010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631-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Стандарт ГОСТ Р ИСО/МЭК 12207-2010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Информационная технология. Системная и программная инженерия. Процессы жизненного цикла программных средств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идентичен международному стандарту ISO/IEC 12207:2008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«System and software engineering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Software life cycleprocesses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Стандарт ISO/IEC 12207 определил не только основные процессы ЖЦ разработки ПС, но и организационные и дополнительные процессы, которые регламентируют инженерию, планирования и управления качеством ПС.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