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69" w:rsidRDefault="00712B8D">
      <w:pPr>
        <w:jc w:val="center"/>
      </w:pPr>
      <w:r>
        <w:rPr>
          <w:b/>
          <w:bCs/>
          <w:color w:val="FF3300"/>
          <w:sz w:val="30"/>
          <w:szCs w:val="30"/>
          <w:u w:val="single"/>
        </w:rPr>
        <w:t>Variables et leurs intervalles</w:t>
      </w:r>
    </w:p>
    <w:p w:rsidR="00C42E69" w:rsidRDefault="00BB55C2">
      <w:r>
        <w:rPr>
          <w:color w:val="0000FF"/>
        </w:rPr>
        <w:t>-D</w:t>
      </w:r>
      <w:r w:rsidR="00712B8D">
        <w:rPr>
          <w:color w:val="0000FF"/>
        </w:rPr>
        <w:t>50</w:t>
      </w:r>
      <w:r>
        <w:rPr>
          <w:color w:val="0000FF"/>
        </w:rPr>
        <w:t xml:space="preserve"> :</w:t>
      </w:r>
      <w:r>
        <w:t xml:space="preserve"> Ici, pas d'incertitudes de mesures (très faibles) car la granulo a été faite par Laser. Suggestion de Kamal : Il existe plusieurs manières de calculer un diamètre représentatif de la granulométrie </w:t>
      </w:r>
    </w:p>
    <w:p w:rsidR="00C42E69" w:rsidRDefault="00BB55C2">
      <w:r>
        <w:t>- Diamètre moyen</w:t>
      </w:r>
    </w:p>
    <w:p w:rsidR="00C42E69" w:rsidRDefault="00BB55C2">
      <w:r>
        <w:t>- Diamètre médian</w:t>
      </w:r>
    </w:p>
    <w:p w:rsidR="00C42E69" w:rsidRDefault="00BB55C2">
      <w:r>
        <w:t>- Diamètre effectif</w:t>
      </w:r>
    </w:p>
    <w:p w:rsidR="00C42E69" w:rsidRDefault="00BB55C2">
      <w:r>
        <w:t>- Diamètre géométrique</w:t>
      </w:r>
    </w:p>
    <w:p w:rsidR="00F103A7" w:rsidRDefault="00BB55C2" w:rsidP="00F103A7">
      <w:r>
        <w:t>Il faut tous les calculer puis les encadrer par un intervalle --&gt; Loi uniforme</w:t>
      </w:r>
    </w:p>
    <w:p w:rsidR="005C0FBC" w:rsidRDefault="00BC74DA" w:rsidP="00BC74DA">
      <w:pPr>
        <w:spacing w:before="100" w:beforeAutospacing="1" w:after="100" w:afterAutospacing="1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Avec un D10 = 0.56 mm, un D50 = 0.81 mm et un D90 = 1.21 mm, on est dans la catégorie sables moyens pour le D10 et sables grossiers pour les D50 et D90 d’après Vulliet et al. 2016.</w:t>
      </w:r>
    </w:p>
    <w:p w:rsidR="00FA6626" w:rsidRDefault="00FA6626" w:rsidP="00BC74DA">
      <w:pPr>
        <w:spacing w:before="100" w:beforeAutospacing="1" w:after="100" w:afterAutospacing="1"/>
      </w:pPr>
      <w:r>
        <w:t>__________________________________________________________________________________</w:t>
      </w:r>
    </w:p>
    <w:p w:rsidR="00F103A7" w:rsidRDefault="00F103A7">
      <w:r>
        <w:rPr>
          <w:color w:val="0000FF"/>
        </w:rPr>
        <w:t>-</w:t>
      </w:r>
      <w:r>
        <w:rPr>
          <w:color w:val="0000FF"/>
        </w:rPr>
        <w:t>Formule de Grass</w:t>
      </w:r>
      <w:r>
        <w:rPr>
          <w:color w:val="0000FF"/>
        </w:rPr>
        <w:t xml:space="preserve"> :</w:t>
      </w:r>
      <w:r>
        <w:t xml:space="preserve"> </w:t>
      </w:r>
      <w:r w:rsidR="00FA6626">
        <w:br/>
      </w:r>
      <w:r>
        <w:t>BED-LOAD TRANSPORT FORMULA                    = 0 / user defined</w:t>
      </w:r>
    </w:p>
    <w:p w:rsidR="00F103A7" w:rsidRDefault="00A11A83">
      <w:r w:rsidRPr="00845532">
        <w:rPr>
          <w:b/>
        </w:rPr>
        <w:t>Coefficient Ag à contrôler</w:t>
      </w:r>
      <w:r w:rsidR="00845532" w:rsidRPr="00845532">
        <w:rPr>
          <w:b/>
        </w:rPr>
        <w:t> : [</w:t>
      </w:r>
      <w:r w:rsidR="00845532" w:rsidRPr="00845532">
        <w:rPr>
          <w:b/>
        </w:rPr>
        <w:t>0.0003</w:t>
      </w:r>
      <w:r w:rsidR="00845532" w:rsidRPr="00845532">
        <w:rPr>
          <w:b/>
        </w:rPr>
        <w:t xml:space="preserve"> , </w:t>
      </w:r>
      <w:r w:rsidR="00845532" w:rsidRPr="00845532">
        <w:rPr>
          <w:b/>
        </w:rPr>
        <w:t>0.00167</w:t>
      </w:r>
      <w:r w:rsidR="00845532" w:rsidRPr="00845532">
        <w:rPr>
          <w:b/>
        </w:rPr>
        <w:t>]</w:t>
      </w:r>
      <w:r w:rsidR="00845532">
        <w:br/>
        <w:t>Borne min = formulation proposée par Murillo et Garcia Navarro (2010) = 0.0003</w:t>
      </w:r>
      <w:r w:rsidR="00845532">
        <w:br/>
        <w:t>Borne max = valeur utilisée par Siviglia et al (2013) = 0.00167</w:t>
      </w:r>
    </w:p>
    <w:p w:rsidR="00FA6626" w:rsidRPr="00FA6626" w:rsidRDefault="00FA6626">
      <w:r>
        <w:t>__________________________________________________________________________________</w:t>
      </w:r>
    </w:p>
    <w:p w:rsidR="003C1B9E" w:rsidRDefault="00BB55C2" w:rsidP="003C1B9E">
      <w:pPr>
        <w:pBdr>
          <w:bottom w:val="single" w:sz="12" w:space="1" w:color="auto"/>
        </w:pBdr>
      </w:pPr>
      <w:r>
        <w:rPr>
          <w:color w:val="0000FF"/>
        </w:rPr>
        <w:t>-Porosité :</w:t>
      </w:r>
      <w:r>
        <w:t xml:space="preserve"> Uniforme[0.3,0.5]</w:t>
      </w:r>
      <w:r w:rsidR="003C1B9E" w:rsidRPr="003C1B9E">
        <w:t xml:space="preserve"> </w:t>
      </w:r>
    </w:p>
    <w:p w:rsidR="003C1B9E" w:rsidRPr="006A717B" w:rsidRDefault="006A717B" w:rsidP="006A717B">
      <w:pPr>
        <w:rPr>
          <w:color w:val="0000FF"/>
        </w:rPr>
      </w:pPr>
      <w:r>
        <w:rPr>
          <w:color w:val="0000FF"/>
        </w:rPr>
        <w:t>-coefficient f</w:t>
      </w:r>
      <w:r w:rsidRPr="006A717B">
        <w:rPr>
          <w:color w:val="0000FF"/>
        </w:rPr>
        <w:t>rott</w:t>
      </w:r>
      <w:r>
        <w:rPr>
          <w:color w:val="0000FF"/>
        </w:rPr>
        <w:t>ement de peau (alpha) (ks’ = alpha*D50)</w:t>
      </w:r>
    </w:p>
    <w:p w:rsidR="00804785" w:rsidRDefault="00804785" w:rsidP="00FA6626">
      <w:r>
        <w:rPr>
          <w:rFonts w:ascii="Calibri" w:hAnsi="Calibri"/>
          <w:color w:val="1F497D"/>
        </w:rPr>
        <w:t>Garcia et al. 2008 synthétisent plusieurs valeurs : 1 pour Keulegan (1938) et Meyer-Peter et Müeller (1948) jusqu’à 6.6 pour Hammond et al (1984</w:t>
      </w:r>
      <w:r w:rsidR="001B64B7">
        <w:rPr>
          <w:rFonts w:ascii="Calibri" w:hAnsi="Calibri"/>
          <w:color w:val="1F497D"/>
        </w:rPr>
        <w:t>). Pour rappel, dans Sisyphe A</w:t>
      </w:r>
      <w:r>
        <w:rPr>
          <w:rFonts w:ascii="Calibri" w:hAnsi="Calibri"/>
          <w:color w:val="1F497D"/>
        </w:rPr>
        <w:t>lpha est égal à 3.</w:t>
      </w:r>
    </w:p>
    <w:p w:rsidR="004069FB" w:rsidRPr="004069FB" w:rsidRDefault="004069FB" w:rsidP="00FA6626">
      <w:pPr>
        <w:pStyle w:val="Paragraphedeliste"/>
        <w:numPr>
          <w:ilvl w:val="0"/>
          <w:numId w:val="2"/>
        </w:numPr>
        <w:rPr>
          <w:b/>
        </w:rPr>
      </w:pPr>
      <w:r w:rsidRPr="005A7782">
        <w:rPr>
          <w:rFonts w:ascii="Calibri" w:hAnsi="Calibri"/>
          <w:b/>
        </w:rPr>
        <w:t>[</w:t>
      </w:r>
      <w:r>
        <w:rPr>
          <w:rFonts w:ascii="Calibri" w:hAnsi="Calibri"/>
          <w:b/>
        </w:rPr>
        <w:t>1 , 6.6</w:t>
      </w:r>
      <w:bookmarkStart w:id="0" w:name="_GoBack"/>
      <w:bookmarkEnd w:id="0"/>
      <w:r w:rsidRPr="005A7782">
        <w:rPr>
          <w:rFonts w:ascii="Calibri" w:hAnsi="Calibri"/>
          <w:b/>
        </w:rPr>
        <w:t>]</w:t>
      </w:r>
    </w:p>
    <w:p w:rsidR="00FA6626" w:rsidRDefault="00FA6626" w:rsidP="00FA6626">
      <w:r>
        <w:t>__________________________________________________________________________________</w:t>
      </w:r>
    </w:p>
    <w:p w:rsidR="00C42E69" w:rsidRDefault="00BB55C2">
      <w:pPr>
        <w:rPr>
          <w:color w:val="0000FF"/>
        </w:rPr>
      </w:pPr>
      <w:r>
        <w:rPr>
          <w:color w:val="0000FF"/>
        </w:rPr>
        <w:t xml:space="preserve">-Angle de frottement des sédiments </w:t>
      </w:r>
      <w:r w:rsidR="00D76D3F">
        <w:rPr>
          <w:color w:val="0000FF"/>
        </w:rPr>
        <w:t>(Phi) – Soulsby 1997</w:t>
      </w:r>
      <w:r>
        <w:rPr>
          <w:color w:val="0000FF"/>
        </w:rPr>
        <w:t>:</w:t>
      </w:r>
    </w:p>
    <w:p w:rsidR="00E52BBF" w:rsidRDefault="00E52BBF" w:rsidP="00E52BBF">
      <w:pPr>
        <w:spacing w:before="100" w:beforeAutospacing="1" w:after="100" w:afterAutospacing="1"/>
      </w:pPr>
      <w:r>
        <w:rPr>
          <w:rFonts w:ascii="Calibri" w:hAnsi="Calibri"/>
          <w:color w:val="1F497D"/>
        </w:rPr>
        <w:t xml:space="preserve">le phi varie entre 28° et 46° pour les sables moyens, et entre 34° et 45° pour des mélanges de graviers et de sables (quid pour les sables grossiers). Le phi varie en fonction de la densité, de la forme des grains et de l’étendue granulométrique </w:t>
      </w:r>
    </w:p>
    <w:p w:rsidR="00E52BBF" w:rsidRDefault="00E52BBF" w:rsidP="00E52BBF">
      <w:pPr>
        <w:spacing w:before="100" w:beforeAutospacing="1" w:after="100" w:afterAutospacing="1"/>
      </w:pPr>
      <w:r>
        <w:rPr>
          <w:rFonts w:ascii="Calibri" w:hAnsi="Calibri"/>
          <w:color w:val="1F497D"/>
        </w:rPr>
        <w:t>Peck et al (1974) indique également que le phi pour les sables (sans préciser la taille des sédiments) varie en fonction de la densité des matériaux entre 29° et 41°. Meyerhof (1956) propose la même chose mais sur un intervalle 30° - 45°. On est donc ici sur les mêmes ordres de grandeur.</w:t>
      </w:r>
    </w:p>
    <w:p w:rsidR="005A7782" w:rsidRPr="00E52BBF" w:rsidRDefault="00E52BBF" w:rsidP="00FA6626">
      <w:pPr>
        <w:pStyle w:val="Paragraphedeliste"/>
        <w:numPr>
          <w:ilvl w:val="0"/>
          <w:numId w:val="2"/>
        </w:numPr>
        <w:rPr>
          <w:b/>
        </w:rPr>
      </w:pPr>
      <w:r w:rsidRPr="005A7782">
        <w:rPr>
          <w:rFonts w:ascii="Calibri" w:hAnsi="Calibri"/>
          <w:b/>
        </w:rPr>
        <w:t>[28° ; 46°]</w:t>
      </w:r>
    </w:p>
    <w:p w:rsidR="00FA6626" w:rsidRDefault="00FA6626" w:rsidP="00FA6626">
      <w:r>
        <w:t>__________________________________________________________________________________</w:t>
      </w:r>
    </w:p>
    <w:p w:rsidR="00C42E69" w:rsidRDefault="00BB55C2" w:rsidP="005C28A4">
      <w:r>
        <w:rPr>
          <w:color w:val="0000FF"/>
        </w:rPr>
        <w:lastRenderedPageBreak/>
        <w:t>-Paramètre de déviation Talmon &amp; al pour l'effet de pente </w:t>
      </w:r>
      <w:r w:rsidR="00F103A7">
        <w:rPr>
          <w:color w:val="0000FF"/>
        </w:rPr>
        <w:t>(Beta2)</w:t>
      </w:r>
      <w:r>
        <w:rPr>
          <w:color w:val="0000FF"/>
        </w:rPr>
        <w:t>:</w:t>
      </w:r>
      <w:r w:rsidR="009142FF">
        <w:rPr>
          <w:color w:val="0000FF"/>
        </w:rPr>
        <w:br/>
      </w:r>
      <w:r w:rsidR="005C28A4">
        <w:br/>
      </w:r>
      <w:r w:rsidR="009142FF" w:rsidRPr="00CB77B3">
        <w:rPr>
          <w:b/>
        </w:rPr>
        <w:t>[0.53 , 1.6]</w:t>
      </w:r>
      <w:r w:rsidR="009142FF">
        <w:br/>
      </w:r>
      <w:r w:rsidR="009142FF">
        <w:rPr>
          <w:rFonts w:ascii="Calibri" w:hAnsi="Calibri"/>
          <w:color w:val="1F497D"/>
        </w:rPr>
        <w:t>Borne min = obtenue par la formule de Talmon et al (1995) = 0.53</w:t>
      </w:r>
      <w:r w:rsidR="005C28A4">
        <w:rPr>
          <w:rFonts w:ascii="Calibri" w:hAnsi="Calibri"/>
          <w:color w:val="1F497D"/>
        </w:rPr>
        <w:br/>
      </w:r>
      <w:r w:rsidR="009142FF">
        <w:rPr>
          <w:rFonts w:ascii="Calibri" w:hAnsi="Calibri"/>
          <w:color w:val="1F497D"/>
        </w:rPr>
        <w:t>Borne max = valeur proposée par Mendoza et al (2016) = 1.6</w:t>
      </w:r>
    </w:p>
    <w:p w:rsidR="00C42E69" w:rsidRDefault="00065265" w:rsidP="00065265">
      <w:pPr>
        <w:spacing w:before="100" w:beforeAutospacing="1" w:after="100" w:afterAutospacing="1"/>
      </w:pPr>
      <w:r>
        <w:rPr>
          <w:rFonts w:ascii="Calibri" w:hAnsi="Calibri"/>
          <w:color w:val="1F497D"/>
        </w:rPr>
        <w:t>Yossef et al (2016) ont calibré une valeur de 5 sur le Danube mais il s’agit d’un cas de terrain et non d’un cas de labo comme le cas que l’on traite pour ce projet d’article.</w:t>
      </w:r>
    </w:p>
    <w:sectPr w:rsidR="00C42E69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455B1"/>
    <w:multiLevelType w:val="hybridMultilevel"/>
    <w:tmpl w:val="09601AA0"/>
    <w:lvl w:ilvl="0" w:tplc="D540A8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61440"/>
    <w:multiLevelType w:val="hybridMultilevel"/>
    <w:tmpl w:val="B59237EE"/>
    <w:lvl w:ilvl="0" w:tplc="54EAF2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69"/>
    <w:rsid w:val="00065265"/>
    <w:rsid w:val="00106A0F"/>
    <w:rsid w:val="001B64B7"/>
    <w:rsid w:val="003C1B9E"/>
    <w:rsid w:val="004069FB"/>
    <w:rsid w:val="005A7782"/>
    <w:rsid w:val="005C0FBC"/>
    <w:rsid w:val="005C28A4"/>
    <w:rsid w:val="006A717B"/>
    <w:rsid w:val="00712B8D"/>
    <w:rsid w:val="00804785"/>
    <w:rsid w:val="00845532"/>
    <w:rsid w:val="009142FF"/>
    <w:rsid w:val="00A11A83"/>
    <w:rsid w:val="00A30CC9"/>
    <w:rsid w:val="00A5241A"/>
    <w:rsid w:val="00BB55C2"/>
    <w:rsid w:val="00BC74DA"/>
    <w:rsid w:val="00C42E69"/>
    <w:rsid w:val="00CB77B3"/>
    <w:rsid w:val="00D76D3F"/>
    <w:rsid w:val="00E52BBF"/>
    <w:rsid w:val="00F103A7"/>
    <w:rsid w:val="00F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CBAF2-EC76-45E9-862B-081BFB76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6A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6344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MOURADI Rem-sophia</dc:creator>
  <cp:lastModifiedBy>MOURADI Rem-sophia</cp:lastModifiedBy>
  <cp:revision>62</cp:revision>
  <cp:lastPrinted>2017-01-18T10:39:00Z</cp:lastPrinted>
  <dcterms:created xsi:type="dcterms:W3CDTF">2017-01-13T15:27:00Z</dcterms:created>
  <dcterms:modified xsi:type="dcterms:W3CDTF">2017-04-20T08:12:00Z</dcterms:modified>
  <dc:language>fr-FR</dc:language>
</cp:coreProperties>
</file>