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D4FE" w14:textId="62C82D99" w:rsidR="00E1543B" w:rsidRPr="005F2AC0" w:rsidRDefault="00411660">
      <w:pPr>
        <w:rPr>
          <w:rFonts w:ascii="Arial" w:hAnsi="Arial" w:cs="Arial"/>
          <w:b/>
          <w:bCs/>
          <w:highlight w:val="yellow"/>
          <w:lang w:eastAsia="en-US"/>
        </w:rPr>
      </w:pPr>
      <w:r w:rsidRPr="005F2AC0">
        <w:rPr>
          <w:rFonts w:ascii="Arial" w:hAnsi="Arial" w:cs="Arial"/>
          <w:b/>
          <w:bCs/>
          <w:highlight w:val="yellow"/>
          <w:lang w:eastAsia="en-US"/>
        </w:rPr>
        <w:t>August 09,2024</w:t>
      </w:r>
    </w:p>
    <w:p w14:paraId="0073F0EC" w14:textId="77777777" w:rsidR="00D609A8" w:rsidRPr="00D609A8" w:rsidRDefault="00D609A8" w:rsidP="00D609A8">
      <w:pPr>
        <w:spacing w:before="100" w:beforeAutospacing="1" w:after="100" w:afterAutospacing="1"/>
        <w:rPr>
          <w:rFonts w:ascii="Arial" w:eastAsia="Times New Roman" w:hAnsi="Arial" w:cs="Arial"/>
        </w:rPr>
      </w:pPr>
      <w:r w:rsidRPr="00D609A8">
        <w:rPr>
          <w:rFonts w:ascii="Arial" w:eastAsia="Times New Roman" w:hAnsi="Arial" w:cs="Arial"/>
          <w:b/>
          <w:bCs/>
        </w:rPr>
        <w:t>Warning messages</w:t>
      </w:r>
      <w:r w:rsidRPr="00D609A8">
        <w:rPr>
          <w:rFonts w:ascii="Times New Roman" w:eastAsia="Times New Roman" w:hAnsi="Times New Roman" w:cs="Times New Roman"/>
        </w:rPr>
        <w:t xml:space="preserve"> </w:t>
      </w:r>
      <w:r w:rsidRPr="00D609A8">
        <w:rPr>
          <w:rFonts w:ascii="Arial" w:eastAsia="Times New Roman" w:hAnsi="Arial" w:cs="Arial"/>
        </w:rPr>
        <w:t xml:space="preserve">(as discussed in the </w:t>
      </w:r>
      <w:proofErr w:type="spellStart"/>
      <w:r w:rsidRPr="00D609A8">
        <w:rPr>
          <w:rFonts w:ascii="Arial" w:eastAsia="Times New Roman" w:hAnsi="Arial" w:cs="Arial"/>
        </w:rPr>
        <w:t>SurveyCTO</w:t>
      </w:r>
      <w:proofErr w:type="spellEnd"/>
      <w:r w:rsidRPr="00D609A8">
        <w:rPr>
          <w:rFonts w:ascii="Arial" w:eastAsia="Times New Roman" w:hAnsi="Arial" w:cs="Arial"/>
        </w:rPr>
        <w:t xml:space="preserve"> Insight Exchange weekly meeting held on July 31, 2024):</w:t>
      </w:r>
    </w:p>
    <w:p w14:paraId="7AEE3BBD" w14:textId="77777777" w:rsidR="00D609A8" w:rsidRPr="00D609A8" w:rsidRDefault="00D609A8" w:rsidP="00D609A8">
      <w:pPr>
        <w:numPr>
          <w:ilvl w:val="0"/>
          <w:numId w:val="6"/>
        </w:numPr>
        <w:spacing w:before="100" w:beforeAutospacing="1" w:after="100" w:afterAutospacing="1"/>
        <w:rPr>
          <w:rFonts w:ascii="Arial" w:eastAsia="Times New Roman" w:hAnsi="Arial" w:cs="Arial"/>
        </w:rPr>
      </w:pPr>
      <w:r w:rsidRPr="00D609A8">
        <w:rPr>
          <w:rFonts w:ascii="Arial" w:eastAsia="Times New Roman" w:hAnsi="Arial" w:cs="Arial"/>
        </w:rPr>
        <w:t xml:space="preserve">The following new warning messages have been included in the </w:t>
      </w:r>
      <w:proofErr w:type="spellStart"/>
      <w:r w:rsidRPr="00D609A8">
        <w:rPr>
          <w:rFonts w:ascii="Arial" w:eastAsia="Times New Roman" w:hAnsi="Arial" w:cs="Arial"/>
        </w:rPr>
        <w:t>SurveyCTO</w:t>
      </w:r>
      <w:proofErr w:type="spellEnd"/>
      <w:r w:rsidRPr="00D609A8">
        <w:rPr>
          <w:rFonts w:ascii="Arial" w:eastAsia="Times New Roman" w:hAnsi="Arial" w:cs="Arial"/>
        </w:rPr>
        <w:t xml:space="preserve"> software for the new countries (Mozambique, Mali, Chad).</w:t>
      </w:r>
    </w:p>
    <w:p w14:paraId="2076AFBC" w14:textId="77777777" w:rsidR="00D609A8" w:rsidRPr="00D609A8" w:rsidRDefault="00D609A8" w:rsidP="00D609A8">
      <w:pPr>
        <w:numPr>
          <w:ilvl w:val="0"/>
          <w:numId w:val="6"/>
        </w:numPr>
        <w:spacing w:before="100" w:beforeAutospacing="1" w:after="100" w:afterAutospacing="1"/>
        <w:rPr>
          <w:rFonts w:ascii="Arial" w:eastAsia="Times New Roman" w:hAnsi="Arial" w:cs="Arial"/>
        </w:rPr>
      </w:pPr>
      <w:r w:rsidRPr="00D609A8">
        <w:rPr>
          <w:rFonts w:ascii="Arial" w:eastAsia="Times New Roman" w:hAnsi="Arial" w:cs="Arial"/>
        </w:rPr>
        <w:t>For countries where data collection is in progress or has been completed, the Quality Check team (IQVIA and KPMG) will verify all these possible options and correct the data accordingly.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8"/>
        <w:gridCol w:w="5198"/>
      </w:tblGrid>
      <w:tr w:rsidR="005F2AC0" w:rsidRPr="005F2AC0" w14:paraId="3E7A00E5" w14:textId="77777777" w:rsidTr="005F2AC0">
        <w:trPr>
          <w:tblCellSpacing w:w="15" w:type="dxa"/>
        </w:trPr>
        <w:tc>
          <w:tcPr>
            <w:tcW w:w="3783" w:type="dxa"/>
            <w:vAlign w:val="center"/>
            <w:hideMark/>
          </w:tcPr>
          <w:p w14:paraId="0963A2B8" w14:textId="77777777" w:rsidR="005F2AC0" w:rsidRPr="005F2AC0" w:rsidRDefault="005F2AC0" w:rsidP="005F2AC0">
            <w:pPr>
              <w:rPr>
                <w:rFonts w:ascii="Arial" w:eastAsia="Times New Roman" w:hAnsi="Arial" w:cs="Arial"/>
              </w:rPr>
            </w:pPr>
            <w:proofErr w:type="spellStart"/>
            <w:r w:rsidRPr="005F2AC0">
              <w:rPr>
                <w:rFonts w:ascii="Arial" w:eastAsia="Times New Roman" w:hAnsi="Arial" w:cs="Arial"/>
                <w:b/>
                <w:bCs/>
              </w:rPr>
              <w:t>FieldName</w:t>
            </w:r>
            <w:proofErr w:type="spellEnd"/>
          </w:p>
        </w:tc>
        <w:tc>
          <w:tcPr>
            <w:tcW w:w="5153" w:type="dxa"/>
            <w:vAlign w:val="center"/>
            <w:hideMark/>
          </w:tcPr>
          <w:p w14:paraId="4E661D2C" w14:textId="2F42CD69" w:rsidR="005F2AC0" w:rsidRPr="005F2AC0" w:rsidRDefault="005F2AC0" w:rsidP="005F2AC0">
            <w:pPr>
              <w:rPr>
                <w:rFonts w:ascii="Arial" w:eastAsia="Times New Roman" w:hAnsi="Arial" w:cs="Arial"/>
              </w:rPr>
            </w:pPr>
            <w:r w:rsidRPr="00660886">
              <w:rPr>
                <w:rFonts w:ascii="Arial" w:eastAsia="Times New Roman" w:hAnsi="Arial" w:cs="Arial"/>
                <w:b/>
                <w:bCs/>
              </w:rPr>
              <w:t>Warnings</w:t>
            </w:r>
          </w:p>
        </w:tc>
      </w:tr>
      <w:tr w:rsidR="005F2AC0" w:rsidRPr="005F2AC0" w14:paraId="05925A26" w14:textId="77777777" w:rsidTr="005F2AC0">
        <w:trPr>
          <w:tblCellSpacing w:w="15" w:type="dxa"/>
        </w:trPr>
        <w:tc>
          <w:tcPr>
            <w:tcW w:w="3783" w:type="dxa"/>
            <w:vAlign w:val="center"/>
            <w:hideMark/>
          </w:tcPr>
          <w:p w14:paraId="698117D9"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HIV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1</w:t>
            </w:r>
          </w:p>
        </w:tc>
        <w:tc>
          <w:tcPr>
            <w:tcW w:w="5153" w:type="dxa"/>
            <w:vAlign w:val="center"/>
            <w:hideMark/>
          </w:tcPr>
          <w:p w14:paraId="187CC4B0" w14:textId="77777777" w:rsidR="005F2AC0" w:rsidRPr="005F2AC0" w:rsidRDefault="005F2AC0" w:rsidP="005F2AC0">
            <w:pPr>
              <w:rPr>
                <w:rFonts w:ascii="Arial" w:eastAsia="Times New Roman" w:hAnsi="Arial" w:cs="Arial"/>
              </w:rPr>
            </w:pPr>
            <w:r w:rsidRPr="005F2AC0">
              <w:rPr>
                <w:rFonts w:ascii="Arial" w:eastAsia="Times New Roman" w:hAnsi="Arial" w:cs="Arial"/>
              </w:rPr>
              <w:t>HIV service(R2300) is NO but EDL_RESPONSE_01 is YES and R2900 is YES within facility</w:t>
            </w:r>
          </w:p>
        </w:tc>
      </w:tr>
      <w:tr w:rsidR="005F2AC0" w:rsidRPr="005F2AC0" w14:paraId="46B7C35D" w14:textId="77777777" w:rsidTr="005F2AC0">
        <w:trPr>
          <w:tblCellSpacing w:w="15" w:type="dxa"/>
        </w:trPr>
        <w:tc>
          <w:tcPr>
            <w:tcW w:w="3783" w:type="dxa"/>
            <w:vAlign w:val="center"/>
            <w:hideMark/>
          </w:tcPr>
          <w:p w14:paraId="5A991ED9"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HIV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2</w:t>
            </w:r>
          </w:p>
        </w:tc>
        <w:tc>
          <w:tcPr>
            <w:tcW w:w="5153" w:type="dxa"/>
            <w:vAlign w:val="center"/>
            <w:hideMark/>
          </w:tcPr>
          <w:p w14:paraId="3F4149C4" w14:textId="77777777" w:rsidR="005F2AC0" w:rsidRPr="005F2AC0" w:rsidRDefault="005F2AC0" w:rsidP="005F2AC0">
            <w:pPr>
              <w:rPr>
                <w:rFonts w:ascii="Arial" w:eastAsia="Times New Roman" w:hAnsi="Arial" w:cs="Arial"/>
              </w:rPr>
            </w:pPr>
            <w:r w:rsidRPr="005F2AC0">
              <w:rPr>
                <w:rFonts w:ascii="Arial" w:eastAsia="Times New Roman" w:hAnsi="Arial" w:cs="Arial"/>
              </w:rPr>
              <w:t>HIV service(R2300) is NO but EDL_RESPONSE_02 is YES and R2900 is YES within facility</w:t>
            </w:r>
          </w:p>
        </w:tc>
      </w:tr>
      <w:tr w:rsidR="005F2AC0" w:rsidRPr="005F2AC0" w14:paraId="5577C836" w14:textId="77777777" w:rsidTr="005F2AC0">
        <w:trPr>
          <w:tblCellSpacing w:w="15" w:type="dxa"/>
        </w:trPr>
        <w:tc>
          <w:tcPr>
            <w:tcW w:w="3783" w:type="dxa"/>
            <w:vAlign w:val="center"/>
            <w:hideMark/>
          </w:tcPr>
          <w:p w14:paraId="12CE947D"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HIV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6</w:t>
            </w:r>
          </w:p>
        </w:tc>
        <w:tc>
          <w:tcPr>
            <w:tcW w:w="5153" w:type="dxa"/>
            <w:vAlign w:val="center"/>
            <w:hideMark/>
          </w:tcPr>
          <w:p w14:paraId="1A2340C0" w14:textId="77777777" w:rsidR="005F2AC0" w:rsidRPr="005F2AC0" w:rsidRDefault="005F2AC0" w:rsidP="005F2AC0">
            <w:pPr>
              <w:rPr>
                <w:rFonts w:ascii="Arial" w:eastAsia="Times New Roman" w:hAnsi="Arial" w:cs="Arial"/>
              </w:rPr>
            </w:pPr>
            <w:r w:rsidRPr="005F2AC0">
              <w:rPr>
                <w:rFonts w:ascii="Arial" w:eastAsia="Times New Roman" w:hAnsi="Arial" w:cs="Arial"/>
              </w:rPr>
              <w:t>HIV service(R2300) is NO but EDL_RESPONSE_06 is YES and R2900 is YES within facility</w:t>
            </w:r>
          </w:p>
        </w:tc>
      </w:tr>
      <w:tr w:rsidR="005F2AC0" w:rsidRPr="005F2AC0" w14:paraId="00A5D25E" w14:textId="77777777" w:rsidTr="005F2AC0">
        <w:trPr>
          <w:tblCellSpacing w:w="15" w:type="dxa"/>
        </w:trPr>
        <w:tc>
          <w:tcPr>
            <w:tcW w:w="3783" w:type="dxa"/>
            <w:vAlign w:val="center"/>
            <w:hideMark/>
          </w:tcPr>
          <w:p w14:paraId="6F489DE0"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Malaria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5</w:t>
            </w:r>
          </w:p>
        </w:tc>
        <w:tc>
          <w:tcPr>
            <w:tcW w:w="5153" w:type="dxa"/>
            <w:vAlign w:val="center"/>
            <w:hideMark/>
          </w:tcPr>
          <w:p w14:paraId="4FDD878B" w14:textId="77777777" w:rsidR="005F2AC0" w:rsidRPr="005F2AC0" w:rsidRDefault="005F2AC0" w:rsidP="005F2AC0">
            <w:pPr>
              <w:rPr>
                <w:rFonts w:ascii="Arial" w:eastAsia="Times New Roman" w:hAnsi="Arial" w:cs="Arial"/>
              </w:rPr>
            </w:pPr>
            <w:r w:rsidRPr="005F2AC0">
              <w:rPr>
                <w:rFonts w:ascii="Arial" w:eastAsia="Times New Roman" w:hAnsi="Arial" w:cs="Arial"/>
              </w:rPr>
              <w:t>Malaria service(R1400) is NO but EDL_RESPONSE_05 is YES and R2900 is YES within facility</w:t>
            </w:r>
          </w:p>
        </w:tc>
      </w:tr>
      <w:tr w:rsidR="005F2AC0" w:rsidRPr="005F2AC0" w14:paraId="69A7B99E" w14:textId="77777777" w:rsidTr="005F2AC0">
        <w:trPr>
          <w:tblCellSpacing w:w="15" w:type="dxa"/>
        </w:trPr>
        <w:tc>
          <w:tcPr>
            <w:tcW w:w="3783" w:type="dxa"/>
            <w:vAlign w:val="center"/>
            <w:hideMark/>
          </w:tcPr>
          <w:p w14:paraId="7483FEB7"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TB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7</w:t>
            </w:r>
          </w:p>
        </w:tc>
        <w:tc>
          <w:tcPr>
            <w:tcW w:w="5153" w:type="dxa"/>
            <w:vAlign w:val="center"/>
            <w:hideMark/>
          </w:tcPr>
          <w:p w14:paraId="06CFB6E2" w14:textId="77777777" w:rsidR="005F2AC0" w:rsidRPr="005F2AC0" w:rsidRDefault="005F2AC0" w:rsidP="005F2AC0">
            <w:pPr>
              <w:rPr>
                <w:rFonts w:ascii="Arial" w:eastAsia="Times New Roman" w:hAnsi="Arial" w:cs="Arial"/>
              </w:rPr>
            </w:pPr>
            <w:r w:rsidRPr="005F2AC0">
              <w:rPr>
                <w:rFonts w:ascii="Arial" w:eastAsia="Times New Roman" w:hAnsi="Arial" w:cs="Arial"/>
              </w:rPr>
              <w:t>TB service(R2400) is NO but EDL_RESPONSE_07 is YES and R2900 is YES within facility</w:t>
            </w:r>
          </w:p>
        </w:tc>
      </w:tr>
      <w:tr w:rsidR="005F2AC0" w:rsidRPr="005F2AC0" w14:paraId="488D44A9" w14:textId="77777777" w:rsidTr="005F2AC0">
        <w:trPr>
          <w:tblCellSpacing w:w="15" w:type="dxa"/>
        </w:trPr>
        <w:tc>
          <w:tcPr>
            <w:tcW w:w="3783" w:type="dxa"/>
            <w:vAlign w:val="center"/>
            <w:hideMark/>
          </w:tcPr>
          <w:p w14:paraId="6288C11B"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TB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24</w:t>
            </w:r>
          </w:p>
        </w:tc>
        <w:tc>
          <w:tcPr>
            <w:tcW w:w="5153" w:type="dxa"/>
            <w:vAlign w:val="center"/>
            <w:hideMark/>
          </w:tcPr>
          <w:p w14:paraId="3365196D" w14:textId="77777777" w:rsidR="005F2AC0" w:rsidRPr="005F2AC0" w:rsidRDefault="005F2AC0" w:rsidP="005F2AC0">
            <w:pPr>
              <w:rPr>
                <w:rFonts w:ascii="Arial" w:eastAsia="Times New Roman" w:hAnsi="Arial" w:cs="Arial"/>
              </w:rPr>
            </w:pPr>
            <w:r w:rsidRPr="005F2AC0">
              <w:rPr>
                <w:rFonts w:ascii="Arial" w:eastAsia="Times New Roman" w:hAnsi="Arial" w:cs="Arial"/>
              </w:rPr>
              <w:t>TB service(R2400) is NO but EDL_RESPONSE_24 is YES and R2900 is YES within facility</w:t>
            </w:r>
          </w:p>
        </w:tc>
      </w:tr>
      <w:tr w:rsidR="005F2AC0" w:rsidRPr="005F2AC0" w14:paraId="509C0265" w14:textId="77777777" w:rsidTr="005F2AC0">
        <w:trPr>
          <w:tblCellSpacing w:w="15" w:type="dxa"/>
        </w:trPr>
        <w:tc>
          <w:tcPr>
            <w:tcW w:w="3783" w:type="dxa"/>
            <w:vAlign w:val="center"/>
            <w:hideMark/>
          </w:tcPr>
          <w:p w14:paraId="6E8FEDF8"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TB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25</w:t>
            </w:r>
          </w:p>
        </w:tc>
        <w:tc>
          <w:tcPr>
            <w:tcW w:w="5153" w:type="dxa"/>
            <w:vAlign w:val="center"/>
            <w:hideMark/>
          </w:tcPr>
          <w:p w14:paraId="22A9367C" w14:textId="77777777" w:rsidR="005F2AC0" w:rsidRPr="005F2AC0" w:rsidRDefault="005F2AC0" w:rsidP="005F2AC0">
            <w:pPr>
              <w:rPr>
                <w:rFonts w:ascii="Arial" w:eastAsia="Times New Roman" w:hAnsi="Arial" w:cs="Arial"/>
              </w:rPr>
            </w:pPr>
            <w:r w:rsidRPr="005F2AC0">
              <w:rPr>
                <w:rFonts w:ascii="Arial" w:eastAsia="Times New Roman" w:hAnsi="Arial" w:cs="Arial"/>
              </w:rPr>
              <w:t>TB service(R2400) is NO but EDL_RESPONSE_25 is YES and R2900 is YES within facility</w:t>
            </w:r>
          </w:p>
        </w:tc>
      </w:tr>
      <w:tr w:rsidR="005F2AC0" w:rsidRPr="005F2AC0" w14:paraId="48A7F7A5" w14:textId="77777777" w:rsidTr="005F2AC0">
        <w:trPr>
          <w:tblCellSpacing w:w="15" w:type="dxa"/>
        </w:trPr>
        <w:tc>
          <w:tcPr>
            <w:tcW w:w="3783" w:type="dxa"/>
            <w:vAlign w:val="center"/>
            <w:hideMark/>
          </w:tcPr>
          <w:p w14:paraId="0C14C43F" w14:textId="77777777" w:rsidR="005F2AC0" w:rsidRPr="005F2AC0" w:rsidRDefault="005F2AC0" w:rsidP="005F2AC0">
            <w:pPr>
              <w:rPr>
                <w:rFonts w:ascii="Arial" w:eastAsia="Times New Roman" w:hAnsi="Arial" w:cs="Arial"/>
              </w:rPr>
            </w:pPr>
            <w:r w:rsidRPr="005F2AC0">
              <w:rPr>
                <w:rFonts w:ascii="Arial" w:eastAsia="Times New Roman" w:hAnsi="Arial" w:cs="Arial"/>
              </w:rPr>
              <w:t xml:space="preserve">TB service, </w:t>
            </w:r>
            <w:proofErr w:type="gramStart"/>
            <w:r w:rsidRPr="005F2AC0">
              <w:rPr>
                <w:rFonts w:ascii="Arial" w:eastAsia="Times New Roman" w:hAnsi="Arial" w:cs="Arial"/>
              </w:rPr>
              <w:t>Lab</w:t>
            </w:r>
            <w:proofErr w:type="gramEnd"/>
            <w:r w:rsidRPr="005F2AC0">
              <w:rPr>
                <w:rFonts w:ascii="Arial" w:eastAsia="Times New Roman" w:hAnsi="Arial" w:cs="Arial"/>
              </w:rPr>
              <w:t xml:space="preserve"> and EDL response 26</w:t>
            </w:r>
          </w:p>
        </w:tc>
        <w:tc>
          <w:tcPr>
            <w:tcW w:w="5153" w:type="dxa"/>
            <w:vAlign w:val="center"/>
            <w:hideMark/>
          </w:tcPr>
          <w:p w14:paraId="13B9596A" w14:textId="77777777" w:rsidR="005F2AC0" w:rsidRPr="005F2AC0" w:rsidRDefault="005F2AC0" w:rsidP="005F2AC0">
            <w:pPr>
              <w:rPr>
                <w:rFonts w:ascii="Arial" w:eastAsia="Times New Roman" w:hAnsi="Arial" w:cs="Arial"/>
              </w:rPr>
            </w:pPr>
            <w:r w:rsidRPr="005F2AC0">
              <w:rPr>
                <w:rFonts w:ascii="Arial" w:eastAsia="Times New Roman" w:hAnsi="Arial" w:cs="Arial"/>
              </w:rPr>
              <w:t>TB service(R2400) is NO but EDL_RESPONSE_26 is YES and R2900 is YES within facility</w:t>
            </w:r>
          </w:p>
        </w:tc>
      </w:tr>
      <w:tr w:rsidR="005F2AC0" w:rsidRPr="005F2AC0" w14:paraId="1C1EA4F1" w14:textId="77777777" w:rsidTr="005F2AC0">
        <w:trPr>
          <w:tblCellSpacing w:w="15" w:type="dxa"/>
        </w:trPr>
        <w:tc>
          <w:tcPr>
            <w:tcW w:w="3783" w:type="dxa"/>
            <w:vAlign w:val="center"/>
            <w:hideMark/>
          </w:tcPr>
          <w:p w14:paraId="6ED4615C" w14:textId="77777777" w:rsidR="005F2AC0" w:rsidRPr="005F2AC0" w:rsidRDefault="005F2AC0" w:rsidP="005F2AC0">
            <w:pPr>
              <w:rPr>
                <w:rFonts w:ascii="Arial" w:eastAsia="Times New Roman" w:hAnsi="Arial" w:cs="Arial"/>
              </w:rPr>
            </w:pPr>
            <w:r w:rsidRPr="005F2AC0">
              <w:rPr>
                <w:rFonts w:ascii="Arial" w:eastAsia="Times New Roman" w:hAnsi="Arial" w:cs="Arial"/>
              </w:rPr>
              <w:t>ART Services</w:t>
            </w:r>
          </w:p>
        </w:tc>
        <w:tc>
          <w:tcPr>
            <w:tcW w:w="5153" w:type="dxa"/>
            <w:vAlign w:val="center"/>
            <w:hideMark/>
          </w:tcPr>
          <w:p w14:paraId="64A80041" w14:textId="77777777" w:rsidR="005F2AC0" w:rsidRPr="005F2AC0" w:rsidRDefault="005F2AC0" w:rsidP="005F2AC0">
            <w:pPr>
              <w:rPr>
                <w:rFonts w:ascii="Arial" w:eastAsia="Times New Roman" w:hAnsi="Arial" w:cs="Arial"/>
              </w:rPr>
            </w:pPr>
            <w:r w:rsidRPr="005F2AC0">
              <w:rPr>
                <w:rFonts w:ascii="Arial" w:eastAsia="Times New Roman" w:hAnsi="Arial" w:cs="Arial"/>
              </w:rPr>
              <w:t>HIV (R2300) is NO but ART(R2312) is YES</w:t>
            </w:r>
          </w:p>
        </w:tc>
      </w:tr>
      <w:tr w:rsidR="005F2AC0" w:rsidRPr="005F2AC0" w14:paraId="5F5D355D" w14:textId="77777777" w:rsidTr="005F2AC0">
        <w:trPr>
          <w:tblCellSpacing w:w="15" w:type="dxa"/>
        </w:trPr>
        <w:tc>
          <w:tcPr>
            <w:tcW w:w="3783" w:type="dxa"/>
            <w:vAlign w:val="center"/>
            <w:hideMark/>
          </w:tcPr>
          <w:p w14:paraId="5EAA7788" w14:textId="77777777" w:rsidR="005F2AC0" w:rsidRPr="005F2AC0" w:rsidRDefault="005F2AC0" w:rsidP="005F2AC0">
            <w:pPr>
              <w:rPr>
                <w:rFonts w:ascii="Arial" w:eastAsia="Times New Roman" w:hAnsi="Arial" w:cs="Arial"/>
              </w:rPr>
            </w:pPr>
            <w:r w:rsidRPr="005F2AC0">
              <w:rPr>
                <w:rFonts w:ascii="Arial" w:eastAsia="Times New Roman" w:hAnsi="Arial" w:cs="Arial"/>
              </w:rPr>
              <w:t>CHW related issue</w:t>
            </w:r>
          </w:p>
        </w:tc>
        <w:tc>
          <w:tcPr>
            <w:tcW w:w="5153" w:type="dxa"/>
            <w:vAlign w:val="center"/>
            <w:hideMark/>
          </w:tcPr>
          <w:p w14:paraId="4CB88F45" w14:textId="77777777" w:rsidR="005F2AC0" w:rsidRPr="005F2AC0" w:rsidRDefault="005F2AC0" w:rsidP="005F2AC0">
            <w:pPr>
              <w:rPr>
                <w:rFonts w:ascii="Arial" w:eastAsia="Times New Roman" w:hAnsi="Arial" w:cs="Arial"/>
              </w:rPr>
            </w:pPr>
            <w:r w:rsidRPr="005F2AC0">
              <w:rPr>
                <w:rFonts w:ascii="Arial" w:eastAsia="Times New Roman" w:hAnsi="Arial" w:cs="Arial"/>
              </w:rPr>
              <w:t>E031 and C010 are not same</w:t>
            </w:r>
          </w:p>
        </w:tc>
      </w:tr>
      <w:tr w:rsidR="005F2AC0" w:rsidRPr="005F2AC0" w14:paraId="6FB92E60" w14:textId="77777777" w:rsidTr="005F2AC0">
        <w:trPr>
          <w:tblCellSpacing w:w="15" w:type="dxa"/>
        </w:trPr>
        <w:tc>
          <w:tcPr>
            <w:tcW w:w="3783" w:type="dxa"/>
            <w:vAlign w:val="center"/>
            <w:hideMark/>
          </w:tcPr>
          <w:p w14:paraId="15D50ED3" w14:textId="77777777" w:rsidR="005F2AC0" w:rsidRPr="005F2AC0" w:rsidRDefault="005F2AC0" w:rsidP="005F2AC0">
            <w:pPr>
              <w:rPr>
                <w:rFonts w:ascii="Arial" w:eastAsia="Times New Roman" w:hAnsi="Arial" w:cs="Arial"/>
              </w:rPr>
            </w:pPr>
            <w:r w:rsidRPr="005F2AC0">
              <w:rPr>
                <w:rFonts w:ascii="Arial" w:eastAsia="Times New Roman" w:hAnsi="Arial" w:cs="Arial"/>
              </w:rPr>
              <w:t>TB and LAB</w:t>
            </w:r>
          </w:p>
        </w:tc>
        <w:tc>
          <w:tcPr>
            <w:tcW w:w="5153" w:type="dxa"/>
            <w:vAlign w:val="center"/>
            <w:hideMark/>
          </w:tcPr>
          <w:p w14:paraId="29A6668E" w14:textId="77777777" w:rsidR="005F2AC0" w:rsidRPr="005F2AC0" w:rsidRDefault="005F2AC0" w:rsidP="005F2AC0">
            <w:pPr>
              <w:rPr>
                <w:rFonts w:ascii="Arial" w:eastAsia="Times New Roman" w:hAnsi="Arial" w:cs="Arial"/>
              </w:rPr>
            </w:pPr>
            <w:r w:rsidRPr="005F2AC0">
              <w:rPr>
                <w:rFonts w:ascii="Arial" w:eastAsia="Times New Roman" w:hAnsi="Arial" w:cs="Arial"/>
              </w:rPr>
              <w:t>TB (R2400) is NO but B015 is YES</w:t>
            </w:r>
          </w:p>
        </w:tc>
      </w:tr>
      <w:tr w:rsidR="005F2AC0" w:rsidRPr="005F2AC0" w14:paraId="3682EDE4" w14:textId="77777777" w:rsidTr="005F2AC0">
        <w:trPr>
          <w:tblCellSpacing w:w="15" w:type="dxa"/>
        </w:trPr>
        <w:tc>
          <w:tcPr>
            <w:tcW w:w="3783" w:type="dxa"/>
            <w:vAlign w:val="center"/>
            <w:hideMark/>
          </w:tcPr>
          <w:p w14:paraId="2E34FC15" w14:textId="77777777" w:rsidR="005F2AC0" w:rsidRPr="005F2AC0" w:rsidRDefault="005F2AC0" w:rsidP="005F2AC0">
            <w:pPr>
              <w:rPr>
                <w:rFonts w:ascii="Arial" w:eastAsia="Times New Roman" w:hAnsi="Arial" w:cs="Arial"/>
              </w:rPr>
            </w:pPr>
            <w:r w:rsidRPr="005F2AC0">
              <w:rPr>
                <w:rFonts w:ascii="Arial" w:eastAsia="Times New Roman" w:hAnsi="Arial" w:cs="Arial"/>
              </w:rPr>
              <w:t>TB and Equipment</w:t>
            </w:r>
          </w:p>
        </w:tc>
        <w:tc>
          <w:tcPr>
            <w:tcW w:w="5153" w:type="dxa"/>
            <w:vAlign w:val="center"/>
            <w:hideMark/>
          </w:tcPr>
          <w:p w14:paraId="41B777FD" w14:textId="77777777" w:rsidR="005F2AC0" w:rsidRPr="005F2AC0" w:rsidRDefault="005F2AC0" w:rsidP="005F2AC0">
            <w:pPr>
              <w:rPr>
                <w:rFonts w:ascii="Arial" w:eastAsia="Times New Roman" w:hAnsi="Arial" w:cs="Arial"/>
              </w:rPr>
            </w:pPr>
            <w:r w:rsidRPr="005F2AC0">
              <w:rPr>
                <w:rFonts w:ascii="Arial" w:eastAsia="Times New Roman" w:hAnsi="Arial" w:cs="Arial"/>
              </w:rPr>
              <w:t>TB (R2400) is NO but B020_C is YES</w:t>
            </w:r>
          </w:p>
        </w:tc>
      </w:tr>
    </w:tbl>
    <w:p w14:paraId="7F18C2EA" w14:textId="2C4DC0AB" w:rsidR="005F2AC0" w:rsidRPr="00E100E8" w:rsidRDefault="005F2AC0" w:rsidP="005F2AC0">
      <w:pPr>
        <w:pStyle w:val="ListParagraph"/>
        <w:rPr>
          <w:rFonts w:ascii="Arial" w:eastAsia="Times New Roman" w:hAnsi="Arial" w:cs="Arial"/>
          <w:lang w:eastAsia="en-US"/>
        </w:rPr>
      </w:pPr>
      <w:r>
        <w:rPr>
          <w:rFonts w:ascii="Arial" w:eastAsia="Times New Roman" w:hAnsi="Arial" w:cs="Arial"/>
          <w:lang w:eastAsia="en-US"/>
        </w:rPr>
        <w:t xml:space="preserve"> </w:t>
      </w:r>
    </w:p>
    <w:p w14:paraId="2C27BC6C" w14:textId="77777777" w:rsidR="005F2AC0" w:rsidRPr="005F2AC0" w:rsidRDefault="005F2AC0" w:rsidP="005F2AC0">
      <w:pPr>
        <w:spacing w:before="100" w:beforeAutospacing="1" w:after="100" w:afterAutospacing="1"/>
        <w:rPr>
          <w:rFonts w:ascii="Arial" w:eastAsia="Times New Roman" w:hAnsi="Arial" w:cs="Arial"/>
          <w:b/>
          <w:bCs/>
        </w:rPr>
      </w:pPr>
      <w:r w:rsidRPr="005F2AC0">
        <w:rPr>
          <w:rFonts w:ascii="Arial" w:eastAsia="Times New Roman" w:hAnsi="Arial" w:cs="Arial"/>
          <w:b/>
          <w:bCs/>
        </w:rPr>
        <w:t>Cleaning of C007</w:t>
      </w:r>
    </w:p>
    <w:p w14:paraId="260D8753" w14:textId="6FF0E90F" w:rsidR="005E324B" w:rsidRPr="005E324B" w:rsidRDefault="005E324B" w:rsidP="005E324B">
      <w:pPr>
        <w:pStyle w:val="ListParagraph"/>
        <w:numPr>
          <w:ilvl w:val="0"/>
          <w:numId w:val="1"/>
        </w:numPr>
        <w:rPr>
          <w:rFonts w:ascii="Arial" w:eastAsia="Times New Roman" w:hAnsi="Arial" w:cs="Arial"/>
          <w:lang w:eastAsia="en-US"/>
        </w:rPr>
      </w:pPr>
      <w:r w:rsidRPr="005E324B">
        <w:rPr>
          <w:rFonts w:ascii="Arial" w:eastAsia="Times New Roman" w:hAnsi="Arial" w:cs="Arial"/>
          <w:lang w:eastAsia="en-US"/>
        </w:rPr>
        <w:t xml:space="preserve">The </w:t>
      </w:r>
      <w:proofErr w:type="spellStart"/>
      <w:r w:rsidRPr="005E324B">
        <w:rPr>
          <w:rFonts w:ascii="Arial" w:eastAsia="Times New Roman" w:hAnsi="Arial" w:cs="Arial"/>
          <w:lang w:eastAsia="en-US"/>
        </w:rPr>
        <w:t>SurveyCTO</w:t>
      </w:r>
      <w:proofErr w:type="spellEnd"/>
      <w:r w:rsidRPr="005E324B">
        <w:rPr>
          <w:rFonts w:ascii="Arial" w:eastAsia="Times New Roman" w:hAnsi="Arial" w:cs="Arial"/>
          <w:lang w:eastAsia="en-US"/>
        </w:rPr>
        <w:t xml:space="preserve"> logic has been corrected for the new countries.</w:t>
      </w:r>
    </w:p>
    <w:p w14:paraId="6FDDE139" w14:textId="48FB73A9" w:rsidR="00411660" w:rsidRPr="005E324B" w:rsidRDefault="005E324B" w:rsidP="005E324B">
      <w:pPr>
        <w:pStyle w:val="ListParagraph"/>
        <w:numPr>
          <w:ilvl w:val="0"/>
          <w:numId w:val="1"/>
        </w:numPr>
        <w:rPr>
          <w:rFonts w:ascii="Arial" w:eastAsia="Times New Roman" w:hAnsi="Arial" w:cs="Arial"/>
          <w:lang w:eastAsia="en-US"/>
        </w:rPr>
      </w:pPr>
      <w:r w:rsidRPr="005E324B">
        <w:rPr>
          <w:rFonts w:ascii="Arial" w:eastAsia="Times New Roman" w:hAnsi="Arial" w:cs="Arial"/>
          <w:lang w:eastAsia="en-US"/>
        </w:rPr>
        <w:t>For countries where data collection is in progress or has been completed, the Quality Check team (IQVIA and KPMG) will ensure that in all cases where M610 is 'Yes' and C007 is blank, all blank values will be replaced with 'No.'</w:t>
      </w:r>
    </w:p>
    <w:p w14:paraId="6B910362" w14:textId="77777777" w:rsidR="00411660" w:rsidRDefault="00411660"/>
    <w:p w14:paraId="598F96AB" w14:textId="77777777" w:rsidR="005F2AC0" w:rsidRDefault="005F2AC0">
      <w:pPr>
        <w:rPr>
          <w:rFonts w:ascii="Arial" w:hAnsi="Arial" w:cs="Arial"/>
          <w:b/>
          <w:bCs/>
          <w:highlight w:val="yellow"/>
          <w:lang w:eastAsia="en-US"/>
        </w:rPr>
      </w:pPr>
    </w:p>
    <w:p w14:paraId="6DFAEEC0" w14:textId="77777777" w:rsidR="005F2AC0" w:rsidRDefault="005F2AC0">
      <w:pPr>
        <w:rPr>
          <w:rFonts w:ascii="Arial" w:hAnsi="Arial" w:cs="Arial"/>
          <w:b/>
          <w:bCs/>
          <w:highlight w:val="yellow"/>
          <w:lang w:eastAsia="en-US"/>
        </w:rPr>
      </w:pPr>
    </w:p>
    <w:p w14:paraId="62A5A011" w14:textId="77777777" w:rsidR="005E324B" w:rsidRDefault="005E324B">
      <w:pPr>
        <w:spacing w:after="160" w:line="259" w:lineRule="auto"/>
        <w:rPr>
          <w:rFonts w:ascii="Arial" w:hAnsi="Arial" w:cs="Arial"/>
          <w:b/>
          <w:bCs/>
          <w:highlight w:val="yellow"/>
          <w:lang w:eastAsia="en-US"/>
        </w:rPr>
      </w:pPr>
      <w:r>
        <w:rPr>
          <w:rFonts w:ascii="Arial" w:hAnsi="Arial" w:cs="Arial"/>
          <w:b/>
          <w:bCs/>
          <w:highlight w:val="yellow"/>
          <w:lang w:eastAsia="en-US"/>
        </w:rPr>
        <w:br w:type="page"/>
      </w:r>
    </w:p>
    <w:p w14:paraId="735130CB" w14:textId="7190FF78" w:rsidR="00E100E8" w:rsidRPr="00E100E8" w:rsidRDefault="00E100E8">
      <w:pPr>
        <w:rPr>
          <w:rFonts w:ascii="Arial" w:hAnsi="Arial" w:cs="Arial"/>
          <w:b/>
          <w:bCs/>
          <w:lang w:eastAsia="en-US"/>
        </w:rPr>
      </w:pPr>
      <w:r w:rsidRPr="00E100E8">
        <w:rPr>
          <w:rFonts w:ascii="Arial" w:hAnsi="Arial" w:cs="Arial"/>
          <w:b/>
          <w:bCs/>
          <w:highlight w:val="yellow"/>
          <w:lang w:eastAsia="en-US"/>
        </w:rPr>
        <w:lastRenderedPageBreak/>
        <w:t>July 10, 2024</w:t>
      </w:r>
    </w:p>
    <w:p w14:paraId="2DDA65BF" w14:textId="77777777" w:rsidR="00E100E8" w:rsidRPr="00E100E8" w:rsidRDefault="00E100E8" w:rsidP="00E100E8">
      <w:pPr>
        <w:spacing w:before="100" w:beforeAutospacing="1" w:after="100" w:afterAutospacing="1"/>
        <w:rPr>
          <w:rFonts w:ascii="Arial" w:eastAsia="Times New Roman" w:hAnsi="Arial" w:cs="Arial"/>
        </w:rPr>
      </w:pPr>
      <w:r w:rsidRPr="00E100E8">
        <w:rPr>
          <w:rFonts w:ascii="Arial" w:eastAsia="Times New Roman" w:hAnsi="Arial" w:cs="Arial"/>
          <w:b/>
          <w:bCs/>
        </w:rPr>
        <w:t>Change in Skip at C011</w:t>
      </w:r>
    </w:p>
    <w:p w14:paraId="2E7E2834" w14:textId="77777777" w:rsidR="00E100E8" w:rsidRPr="00E100E8" w:rsidRDefault="00E100E8" w:rsidP="00D31128">
      <w:pPr>
        <w:pStyle w:val="ListParagraph"/>
        <w:numPr>
          <w:ilvl w:val="0"/>
          <w:numId w:val="1"/>
        </w:numPr>
        <w:rPr>
          <w:rFonts w:ascii="Arial" w:eastAsia="Times New Roman" w:hAnsi="Arial" w:cs="Arial"/>
          <w:lang w:eastAsia="en-US"/>
        </w:rPr>
      </w:pPr>
      <w:r w:rsidRPr="00E100E8">
        <w:rPr>
          <w:rFonts w:ascii="Arial" w:eastAsia="Times New Roman" w:hAnsi="Arial" w:cs="Arial"/>
          <w:lang w:eastAsia="en-US"/>
        </w:rPr>
        <w:t>The skip logic implemented at C011 was incorrect, and the correct logic is now implemented in all new countries by Devashish (Congo, Cameroon).</w:t>
      </w:r>
    </w:p>
    <w:p w14:paraId="38D9283C" w14:textId="77777777" w:rsidR="00E100E8" w:rsidRPr="00E100E8" w:rsidRDefault="00E100E8" w:rsidP="00D31128">
      <w:pPr>
        <w:pStyle w:val="ListParagraph"/>
        <w:numPr>
          <w:ilvl w:val="0"/>
          <w:numId w:val="1"/>
        </w:numPr>
        <w:rPr>
          <w:rFonts w:ascii="Arial" w:eastAsia="Times New Roman" w:hAnsi="Arial" w:cs="Arial"/>
          <w:lang w:eastAsia="en-US"/>
        </w:rPr>
      </w:pPr>
      <w:r w:rsidRPr="00E100E8">
        <w:rPr>
          <w:rFonts w:ascii="Arial" w:eastAsia="Times New Roman" w:hAnsi="Arial" w:cs="Arial"/>
          <w:lang w:eastAsia="en-US"/>
        </w:rPr>
        <w:t>For countries where data collection is in progress, the Quality Check team (IQVIA and KPMG) will ensure that for all cases, the following three-step procedures need to be adapted:</w:t>
      </w:r>
    </w:p>
    <w:p w14:paraId="7DE95B5D" w14:textId="77777777" w:rsidR="00E100E8" w:rsidRPr="00E100E8" w:rsidRDefault="00E100E8" w:rsidP="00E100E8">
      <w:pPr>
        <w:numPr>
          <w:ilvl w:val="1"/>
          <w:numId w:val="4"/>
        </w:numPr>
        <w:spacing w:before="100" w:beforeAutospacing="1" w:after="100" w:afterAutospacing="1"/>
        <w:rPr>
          <w:rFonts w:ascii="Arial" w:eastAsia="Times New Roman" w:hAnsi="Arial" w:cs="Arial"/>
        </w:rPr>
      </w:pPr>
      <w:r w:rsidRPr="00E100E8">
        <w:rPr>
          <w:rFonts w:ascii="Arial" w:eastAsia="Times New Roman" w:hAnsi="Arial" w:cs="Arial"/>
        </w:rPr>
        <w:t>If C010 is “No” or “Don’t Know,” then C011 will be blank.</w:t>
      </w:r>
    </w:p>
    <w:p w14:paraId="7C62E941" w14:textId="77777777" w:rsidR="00E100E8" w:rsidRPr="00E100E8" w:rsidRDefault="00E100E8" w:rsidP="00E100E8">
      <w:pPr>
        <w:numPr>
          <w:ilvl w:val="1"/>
          <w:numId w:val="4"/>
        </w:numPr>
        <w:spacing w:before="100" w:beforeAutospacing="1" w:after="100" w:afterAutospacing="1"/>
        <w:rPr>
          <w:rFonts w:ascii="Arial" w:eastAsia="Times New Roman" w:hAnsi="Arial" w:cs="Arial"/>
        </w:rPr>
      </w:pPr>
      <w:r w:rsidRPr="00E100E8">
        <w:rPr>
          <w:rFonts w:ascii="Arial" w:eastAsia="Times New Roman" w:hAnsi="Arial" w:cs="Arial"/>
        </w:rPr>
        <w:t>If C010 is “Yes” and C011 is blank, then these blanks will be replaced with “No.”</w:t>
      </w:r>
    </w:p>
    <w:p w14:paraId="799B6729" w14:textId="4E2D938F" w:rsidR="00E100E8" w:rsidRPr="00E100E8" w:rsidRDefault="00E100E8" w:rsidP="00E100E8">
      <w:pPr>
        <w:numPr>
          <w:ilvl w:val="1"/>
          <w:numId w:val="4"/>
        </w:numPr>
        <w:spacing w:before="100" w:beforeAutospacing="1" w:after="100" w:afterAutospacing="1"/>
        <w:rPr>
          <w:rFonts w:ascii="Arial" w:eastAsia="Times New Roman" w:hAnsi="Arial" w:cs="Arial"/>
        </w:rPr>
      </w:pPr>
      <w:r w:rsidRPr="00E100E8">
        <w:rPr>
          <w:rFonts w:ascii="Arial" w:eastAsia="Times New Roman" w:hAnsi="Arial" w:cs="Arial"/>
        </w:rPr>
        <w:t>If C010 is “Yes” and any one of C006</w:t>
      </w:r>
      <w:r>
        <w:rPr>
          <w:rFonts w:ascii="Arial" w:eastAsia="Times New Roman" w:hAnsi="Arial" w:cs="Arial"/>
        </w:rPr>
        <w:t>(</w:t>
      </w:r>
      <w:r w:rsidRPr="00E100E8">
        <w:rPr>
          <w:rFonts w:ascii="Arial" w:eastAsia="Times New Roman" w:hAnsi="Arial" w:cs="Arial"/>
        </w:rPr>
        <w:t>A, B, C, D, E, or F</w:t>
      </w:r>
      <w:r>
        <w:rPr>
          <w:rFonts w:ascii="Arial" w:eastAsia="Times New Roman" w:hAnsi="Arial" w:cs="Arial"/>
        </w:rPr>
        <w:t>)</w:t>
      </w:r>
      <w:r w:rsidRPr="00E100E8">
        <w:rPr>
          <w:rFonts w:ascii="Arial" w:eastAsia="Times New Roman" w:hAnsi="Arial" w:cs="Arial"/>
        </w:rPr>
        <w:t xml:space="preserve"> is “Yes,” then C011 will be “Yes.”</w:t>
      </w:r>
    </w:p>
    <w:p w14:paraId="59D1762C" w14:textId="4F1C2B38" w:rsidR="00E100E8" w:rsidRPr="00E100E8" w:rsidRDefault="00E100E8" w:rsidP="00E100E8">
      <w:pPr>
        <w:spacing w:before="100" w:beforeAutospacing="1" w:after="100" w:afterAutospacing="1"/>
        <w:rPr>
          <w:rFonts w:ascii="Arial" w:eastAsia="Times New Roman" w:hAnsi="Arial" w:cs="Arial"/>
        </w:rPr>
      </w:pPr>
      <w:r w:rsidRPr="00E100E8">
        <w:rPr>
          <w:rFonts w:ascii="Arial" w:eastAsia="Times New Roman" w:hAnsi="Arial" w:cs="Arial"/>
          <w:b/>
          <w:bCs/>
        </w:rPr>
        <w:t>No Change in the Skip Logic at B02</w:t>
      </w:r>
      <w:r>
        <w:rPr>
          <w:rFonts w:ascii="Arial" w:eastAsia="Times New Roman" w:hAnsi="Arial" w:cs="Arial"/>
          <w:b/>
          <w:bCs/>
        </w:rPr>
        <w:t>3, but data needs to be cleaned</w:t>
      </w:r>
      <w:r w:rsidR="004779DC">
        <w:rPr>
          <w:rFonts w:ascii="Arial" w:eastAsia="Times New Roman" w:hAnsi="Arial" w:cs="Arial"/>
          <w:b/>
          <w:bCs/>
        </w:rPr>
        <w:t>.</w:t>
      </w:r>
    </w:p>
    <w:p w14:paraId="53AF4D93" w14:textId="77777777" w:rsidR="00E100E8" w:rsidRPr="00E100E8" w:rsidRDefault="00E100E8" w:rsidP="00D31128">
      <w:pPr>
        <w:pStyle w:val="ListParagraph"/>
        <w:numPr>
          <w:ilvl w:val="0"/>
          <w:numId w:val="1"/>
        </w:numPr>
        <w:rPr>
          <w:rFonts w:ascii="Arial" w:eastAsia="Times New Roman" w:hAnsi="Arial" w:cs="Arial"/>
          <w:lang w:eastAsia="en-US"/>
        </w:rPr>
      </w:pPr>
      <w:r w:rsidRPr="00E100E8">
        <w:rPr>
          <w:rFonts w:ascii="Arial" w:eastAsia="Times New Roman" w:hAnsi="Arial" w:cs="Arial"/>
          <w:lang w:eastAsia="en-US"/>
        </w:rPr>
        <w:t>For all countries, data cleaning is required as follows:</w:t>
      </w:r>
    </w:p>
    <w:p w14:paraId="056165AA" w14:textId="77777777" w:rsidR="00D31128" w:rsidRDefault="00D31128" w:rsidP="00D31128">
      <w:pPr>
        <w:pStyle w:val="ListParagraph"/>
        <w:rPr>
          <w:rFonts w:ascii="Arial" w:eastAsia="Times New Roman" w:hAnsi="Arial" w:cs="Arial"/>
          <w:lang w:eastAsia="en-US"/>
        </w:rPr>
      </w:pPr>
    </w:p>
    <w:p w14:paraId="073FE735" w14:textId="5C13F9C2" w:rsidR="00E100E8" w:rsidRPr="00E100E8" w:rsidRDefault="00E100E8" w:rsidP="00D31128">
      <w:pPr>
        <w:pStyle w:val="ListParagraph"/>
        <w:rPr>
          <w:rFonts w:ascii="Arial" w:eastAsia="Times New Roman" w:hAnsi="Arial" w:cs="Arial"/>
          <w:lang w:eastAsia="en-US"/>
        </w:rPr>
      </w:pPr>
      <w:r w:rsidRPr="00E100E8">
        <w:rPr>
          <w:rFonts w:ascii="Arial" w:eastAsia="Times New Roman" w:hAnsi="Arial" w:cs="Arial"/>
          <w:lang w:eastAsia="en-US"/>
        </w:rPr>
        <w:t>The Quality Check team (IQVIA and KPMG) will ensure that for all cases where B021 is "NEITHER AGREE NOR DISAGREE," "DISAGREE," "STRONGLY DISAGREE," or “DON’T KNOW,” B023 and B024 will be blank (as if the skip is implemented at B021)</w:t>
      </w:r>
    </w:p>
    <w:p w14:paraId="13800691" w14:textId="77777777" w:rsidR="00E100E8" w:rsidRDefault="00E100E8">
      <w:pPr>
        <w:rPr>
          <w:rFonts w:ascii="Arial" w:hAnsi="Arial" w:cs="Arial"/>
          <w:sz w:val="20"/>
          <w:szCs w:val="20"/>
        </w:rPr>
      </w:pPr>
    </w:p>
    <w:p w14:paraId="12FA2902" w14:textId="77777777" w:rsidR="00482316" w:rsidRDefault="00482316">
      <w:pPr>
        <w:rPr>
          <w:rFonts w:ascii="Arial" w:hAnsi="Arial" w:cs="Arial"/>
          <w:sz w:val="20"/>
          <w:szCs w:val="20"/>
        </w:rPr>
      </w:pPr>
    </w:p>
    <w:p w14:paraId="68AFC4E9" w14:textId="77777777" w:rsidR="00482316" w:rsidRDefault="00482316" w:rsidP="00482316">
      <w:pPr>
        <w:rPr>
          <w:rFonts w:ascii="Arial" w:hAnsi="Arial" w:cs="Arial"/>
          <w:b/>
          <w:bCs/>
          <w:lang w:eastAsia="en-US"/>
        </w:rPr>
      </w:pPr>
      <w:r w:rsidRPr="00E100E8">
        <w:rPr>
          <w:rFonts w:ascii="Arial" w:hAnsi="Arial" w:cs="Arial"/>
          <w:b/>
          <w:bCs/>
          <w:highlight w:val="yellow"/>
          <w:lang w:eastAsia="en-US"/>
        </w:rPr>
        <w:t>June 13, 2024</w:t>
      </w:r>
    </w:p>
    <w:p w14:paraId="3A220A51" w14:textId="77777777" w:rsidR="00482316" w:rsidRDefault="00482316" w:rsidP="00482316">
      <w:pPr>
        <w:rPr>
          <w:rFonts w:ascii="Arial" w:hAnsi="Arial" w:cs="Arial"/>
          <w:b/>
          <w:bCs/>
          <w:lang w:eastAsia="en-US"/>
        </w:rPr>
      </w:pPr>
    </w:p>
    <w:p w14:paraId="46F29FF0" w14:textId="77777777" w:rsidR="00482316" w:rsidRDefault="00482316" w:rsidP="00482316">
      <w:pPr>
        <w:rPr>
          <w:rFonts w:ascii="Arial" w:hAnsi="Arial" w:cs="Arial"/>
          <w:b/>
          <w:bCs/>
          <w:lang w:eastAsia="en-US"/>
        </w:rPr>
      </w:pPr>
      <w:r>
        <w:rPr>
          <w:rFonts w:ascii="Arial" w:hAnsi="Arial" w:cs="Arial"/>
          <w:b/>
          <w:bCs/>
          <w:lang w:eastAsia="en-US"/>
        </w:rPr>
        <w:t>Change in Skip at F001:</w:t>
      </w:r>
    </w:p>
    <w:p w14:paraId="64EEA436" w14:textId="77777777" w:rsidR="00482316" w:rsidRDefault="00482316" w:rsidP="00482316">
      <w:pPr>
        <w:pStyle w:val="ListParagraph"/>
        <w:numPr>
          <w:ilvl w:val="0"/>
          <w:numId w:val="1"/>
        </w:numPr>
        <w:rPr>
          <w:rFonts w:ascii="Arial" w:eastAsia="Times New Roman" w:hAnsi="Arial" w:cs="Arial"/>
          <w:lang w:eastAsia="en-US"/>
        </w:rPr>
      </w:pPr>
      <w:r>
        <w:rPr>
          <w:rFonts w:ascii="Arial" w:eastAsia="Times New Roman" w:hAnsi="Arial" w:cs="Arial"/>
          <w:lang w:eastAsia="en-US"/>
        </w:rPr>
        <w:t>If F001 is "No", then skip F004 will be implemented in all new countries by Devashish.</w:t>
      </w:r>
    </w:p>
    <w:p w14:paraId="321E8648" w14:textId="77777777" w:rsidR="00482316" w:rsidRDefault="00482316" w:rsidP="00482316">
      <w:pPr>
        <w:pStyle w:val="ListParagraph"/>
        <w:numPr>
          <w:ilvl w:val="0"/>
          <w:numId w:val="1"/>
        </w:numPr>
        <w:rPr>
          <w:rFonts w:ascii="Arial" w:eastAsia="Times New Roman" w:hAnsi="Arial" w:cs="Arial"/>
          <w:lang w:eastAsia="en-US"/>
        </w:rPr>
      </w:pPr>
      <w:r>
        <w:rPr>
          <w:rFonts w:ascii="Arial" w:eastAsia="Times New Roman" w:hAnsi="Arial" w:cs="Arial"/>
          <w:lang w:eastAsia="en-US"/>
        </w:rPr>
        <w:t>For countries where data collection is in progress, the Quality Check team (IQVIA and KPMG) will ensure that for all such cases (where F001 is "No"), F004 will be blank (as if the skip is implemented).</w:t>
      </w:r>
    </w:p>
    <w:p w14:paraId="581249C1" w14:textId="77777777" w:rsidR="00482316" w:rsidRDefault="00482316" w:rsidP="00482316">
      <w:pPr>
        <w:rPr>
          <w:rFonts w:ascii="Arial" w:hAnsi="Arial" w:cs="Arial"/>
          <w:lang w:eastAsia="en-US"/>
        </w:rPr>
      </w:pPr>
    </w:p>
    <w:p w14:paraId="50A44389" w14:textId="77777777" w:rsidR="00482316" w:rsidRDefault="00482316" w:rsidP="00482316">
      <w:pPr>
        <w:rPr>
          <w:rFonts w:ascii="Arial" w:hAnsi="Arial" w:cs="Arial"/>
          <w:b/>
          <w:bCs/>
          <w:lang w:eastAsia="en-US"/>
        </w:rPr>
      </w:pPr>
      <w:r>
        <w:rPr>
          <w:rFonts w:ascii="Arial" w:hAnsi="Arial" w:cs="Arial"/>
          <w:b/>
          <w:bCs/>
          <w:lang w:eastAsia="en-US"/>
        </w:rPr>
        <w:t>Coding Responses in D011:</w:t>
      </w:r>
    </w:p>
    <w:p w14:paraId="48BFB11E" w14:textId="77777777" w:rsidR="00482316" w:rsidRDefault="00482316" w:rsidP="00482316">
      <w:pPr>
        <w:pStyle w:val="ListParagraph"/>
        <w:numPr>
          <w:ilvl w:val="0"/>
          <w:numId w:val="2"/>
        </w:numPr>
        <w:rPr>
          <w:rFonts w:ascii="Arial" w:eastAsia="Times New Roman" w:hAnsi="Arial" w:cs="Arial"/>
          <w:lang w:eastAsia="en-US"/>
        </w:rPr>
      </w:pPr>
      <w:r>
        <w:rPr>
          <w:rFonts w:ascii="Arial" w:eastAsia="Times New Roman" w:hAnsi="Arial" w:cs="Arial"/>
          <w:lang w:eastAsia="en-US"/>
        </w:rPr>
        <w:t>If the response is "Others" and "No problem" is the response, then in all languages used in the field, the QC team will ensure to code "No problem" / "</w:t>
      </w:r>
      <w:proofErr w:type="spellStart"/>
      <w:r>
        <w:rPr>
          <w:rFonts w:ascii="Arial" w:eastAsia="Times New Roman" w:hAnsi="Arial" w:cs="Arial"/>
          <w:lang w:eastAsia="en-US"/>
        </w:rPr>
        <w:t>Aucun</w:t>
      </w:r>
      <w:proofErr w:type="spellEnd"/>
      <w:r>
        <w:rPr>
          <w:rFonts w:ascii="Arial" w:eastAsia="Times New Roman" w:hAnsi="Arial" w:cs="Arial"/>
          <w:lang w:eastAsia="en-US"/>
        </w:rPr>
        <w:t xml:space="preserve"> </w:t>
      </w:r>
      <w:proofErr w:type="spellStart"/>
      <w:r>
        <w:rPr>
          <w:rFonts w:ascii="Arial" w:eastAsia="Times New Roman" w:hAnsi="Arial" w:cs="Arial"/>
          <w:lang w:eastAsia="en-US"/>
        </w:rPr>
        <w:t>problème</w:t>
      </w:r>
      <w:proofErr w:type="spellEnd"/>
      <w:r>
        <w:rPr>
          <w:rFonts w:ascii="Arial" w:eastAsia="Times New Roman" w:hAnsi="Arial" w:cs="Arial"/>
          <w:lang w:eastAsia="en-US"/>
        </w:rPr>
        <w:t xml:space="preserve">" / "Sem </w:t>
      </w:r>
      <w:proofErr w:type="spellStart"/>
      <w:r>
        <w:rPr>
          <w:rFonts w:ascii="Arial" w:eastAsia="Times New Roman" w:hAnsi="Arial" w:cs="Arial"/>
          <w:lang w:eastAsia="en-US"/>
        </w:rPr>
        <w:t>problemas</w:t>
      </w:r>
      <w:proofErr w:type="spellEnd"/>
      <w:r>
        <w:rPr>
          <w:rFonts w:ascii="Arial" w:eastAsia="Times New Roman" w:hAnsi="Arial" w:cs="Arial"/>
          <w:lang w:eastAsia="en-US"/>
        </w:rPr>
        <w:t>" into "NO PROBLEMS" (in English).</w:t>
      </w:r>
    </w:p>
    <w:p w14:paraId="0C851628" w14:textId="77777777" w:rsidR="00482316" w:rsidRPr="00E100E8" w:rsidRDefault="00482316">
      <w:pPr>
        <w:rPr>
          <w:rFonts w:ascii="Arial" w:hAnsi="Arial" w:cs="Arial"/>
          <w:sz w:val="20"/>
          <w:szCs w:val="20"/>
        </w:rPr>
      </w:pPr>
    </w:p>
    <w:sectPr w:rsidR="00482316" w:rsidRPr="00E10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C37"/>
    <w:multiLevelType w:val="hybridMultilevel"/>
    <w:tmpl w:val="0C80D2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9743A0A"/>
    <w:multiLevelType w:val="hybridMultilevel"/>
    <w:tmpl w:val="56C41558"/>
    <w:lvl w:ilvl="0" w:tplc="16D66A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1E40524"/>
    <w:multiLevelType w:val="multilevel"/>
    <w:tmpl w:val="BA24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4011B"/>
    <w:multiLevelType w:val="hybridMultilevel"/>
    <w:tmpl w:val="3F7E3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74D307F7"/>
    <w:multiLevelType w:val="multilevel"/>
    <w:tmpl w:val="775CA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3B4E3B"/>
    <w:multiLevelType w:val="multilevel"/>
    <w:tmpl w:val="0C78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965977">
    <w:abstractNumId w:val="0"/>
  </w:num>
  <w:num w:numId="2" w16cid:durableId="662050178">
    <w:abstractNumId w:val="3"/>
  </w:num>
  <w:num w:numId="3" w16cid:durableId="1518227524">
    <w:abstractNumId w:val="1"/>
  </w:num>
  <w:num w:numId="4" w16cid:durableId="321130338">
    <w:abstractNumId w:val="4"/>
  </w:num>
  <w:num w:numId="5" w16cid:durableId="1168443244">
    <w:abstractNumId w:val="2"/>
  </w:num>
  <w:num w:numId="6" w16cid:durableId="7235223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7B"/>
    <w:rsid w:val="00411660"/>
    <w:rsid w:val="004779DC"/>
    <w:rsid w:val="00482316"/>
    <w:rsid w:val="005E324B"/>
    <w:rsid w:val="005F2AC0"/>
    <w:rsid w:val="00660886"/>
    <w:rsid w:val="0069187B"/>
    <w:rsid w:val="00AE06ED"/>
    <w:rsid w:val="00D31128"/>
    <w:rsid w:val="00D609A8"/>
    <w:rsid w:val="00DB1565"/>
    <w:rsid w:val="00E100E8"/>
    <w:rsid w:val="00E15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0F22"/>
  <w15:chartTrackingRefBased/>
  <w15:docId w15:val="{FD3C4A6D-9666-4026-94C3-AD5FFB5A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87B"/>
    <w:pPr>
      <w:spacing w:after="0" w:line="240" w:lineRule="auto"/>
    </w:pPr>
    <w:rPr>
      <w:rFonts w:ascii="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87B"/>
    <w:pPr>
      <w:ind w:left="720"/>
    </w:pPr>
  </w:style>
  <w:style w:type="paragraph" w:styleId="NormalWeb">
    <w:name w:val="Normal (Web)"/>
    <w:basedOn w:val="Normal"/>
    <w:uiPriority w:val="99"/>
    <w:semiHidden/>
    <w:unhideWhenUsed/>
    <w:rsid w:val="00E100E8"/>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10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1906">
      <w:bodyDiv w:val="1"/>
      <w:marLeft w:val="0"/>
      <w:marRight w:val="0"/>
      <w:marTop w:val="0"/>
      <w:marBottom w:val="0"/>
      <w:divBdr>
        <w:top w:val="none" w:sz="0" w:space="0" w:color="auto"/>
        <w:left w:val="none" w:sz="0" w:space="0" w:color="auto"/>
        <w:bottom w:val="none" w:sz="0" w:space="0" w:color="auto"/>
        <w:right w:val="none" w:sz="0" w:space="0" w:color="auto"/>
      </w:divBdr>
    </w:div>
    <w:div w:id="1301807428">
      <w:bodyDiv w:val="1"/>
      <w:marLeft w:val="0"/>
      <w:marRight w:val="0"/>
      <w:marTop w:val="0"/>
      <w:marBottom w:val="0"/>
      <w:divBdr>
        <w:top w:val="none" w:sz="0" w:space="0" w:color="auto"/>
        <w:left w:val="none" w:sz="0" w:space="0" w:color="auto"/>
        <w:bottom w:val="none" w:sz="0" w:space="0" w:color="auto"/>
        <w:right w:val="none" w:sz="0" w:space="0" w:color="auto"/>
      </w:divBdr>
    </w:div>
    <w:div w:id="1336301710">
      <w:bodyDiv w:val="1"/>
      <w:marLeft w:val="0"/>
      <w:marRight w:val="0"/>
      <w:marTop w:val="0"/>
      <w:marBottom w:val="0"/>
      <w:divBdr>
        <w:top w:val="none" w:sz="0" w:space="0" w:color="auto"/>
        <w:left w:val="none" w:sz="0" w:space="0" w:color="auto"/>
        <w:bottom w:val="none" w:sz="0" w:space="0" w:color="auto"/>
        <w:right w:val="none" w:sz="0" w:space="0" w:color="auto"/>
      </w:divBdr>
    </w:div>
    <w:div w:id="1523519984">
      <w:bodyDiv w:val="1"/>
      <w:marLeft w:val="0"/>
      <w:marRight w:val="0"/>
      <w:marTop w:val="0"/>
      <w:marBottom w:val="0"/>
      <w:divBdr>
        <w:top w:val="none" w:sz="0" w:space="0" w:color="auto"/>
        <w:left w:val="none" w:sz="0" w:space="0" w:color="auto"/>
        <w:bottom w:val="none" w:sz="0" w:space="0" w:color="auto"/>
        <w:right w:val="none" w:sz="0" w:space="0" w:color="auto"/>
      </w:divBdr>
    </w:div>
    <w:div w:id="171102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Rohit Jain</cp:lastModifiedBy>
  <cp:revision>8</cp:revision>
  <dcterms:created xsi:type="dcterms:W3CDTF">2024-07-10T10:58:00Z</dcterms:created>
  <dcterms:modified xsi:type="dcterms:W3CDTF">2024-08-09T14:37:00Z</dcterms:modified>
</cp:coreProperties>
</file>