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3752" w14:textId="77777777" w:rsidR="00AC1B97" w:rsidRPr="00AC1B97" w:rsidRDefault="00AC1B97" w:rsidP="00AC1B97">
      <w:pPr>
        <w:pStyle w:val="Heading1"/>
      </w:pPr>
      <w:r w:rsidRPr="00AC1B97">
        <w:t>Strategy – Routing and Assignment Rules</w:t>
      </w:r>
    </w:p>
    <w:p w14:paraId="5345340F" w14:textId="77777777" w:rsidR="00AC1B97" w:rsidRPr="00AC1B97" w:rsidRDefault="00AC1B97" w:rsidP="00AC1B97">
      <w:r w:rsidRPr="00AC1B97">
        <w:t xml:space="preserve">TIVIDY needs to decide what work comes next and who gets it, but every organisation decides this differently. These decisions should not be written into </w:t>
      </w:r>
      <w:proofErr w:type="spellStart"/>
      <w:r w:rsidRPr="00AC1B97">
        <w:t>WorkflowInstance</w:t>
      </w:r>
      <w:proofErr w:type="spellEnd"/>
      <w:r w:rsidRPr="00AC1B97">
        <w:t xml:space="preserve"> or </w:t>
      </w:r>
      <w:proofErr w:type="spellStart"/>
      <w:r w:rsidRPr="00AC1B97">
        <w:t>WorkItem</w:t>
      </w:r>
      <w:proofErr w:type="spellEnd"/>
      <w:r w:rsidRPr="00AC1B97">
        <w:t>, so the engine doesn't change whenever a process does.</w:t>
      </w:r>
    </w:p>
    <w:p w14:paraId="20EAF32D" w14:textId="77777777" w:rsidR="00AC1B97" w:rsidRPr="00AC1B97" w:rsidRDefault="00AC1B97" w:rsidP="00AC1B97">
      <w:pPr>
        <w:pStyle w:val="Heading2"/>
      </w:pPr>
      <w:r w:rsidRPr="00AC1B97">
        <w:t>Participants:</w:t>
      </w:r>
    </w:p>
    <w:p w14:paraId="707FC303" w14:textId="77777777" w:rsidR="00AC1B97" w:rsidRPr="00AC1B97" w:rsidRDefault="00AC1B97" w:rsidP="00AC1B97">
      <w:pPr>
        <w:numPr>
          <w:ilvl w:val="0"/>
          <w:numId w:val="3"/>
        </w:numPr>
      </w:pPr>
      <w:r w:rsidRPr="00AC1B97">
        <w:t xml:space="preserve">Strategy: </w:t>
      </w:r>
      <w:proofErr w:type="spellStart"/>
      <w:r w:rsidRPr="00AC1B97">
        <w:t>RoutingRule</w:t>
      </w:r>
      <w:proofErr w:type="spellEnd"/>
      <w:r w:rsidRPr="00AC1B97">
        <w:t xml:space="preserve"> (Interface) – decides what work becomes available when a work item finishes.</w:t>
      </w:r>
    </w:p>
    <w:p w14:paraId="706936BC" w14:textId="77777777" w:rsidR="00AC1B97" w:rsidRPr="00AC1B97" w:rsidRDefault="00AC1B97" w:rsidP="00AC1B97">
      <w:pPr>
        <w:numPr>
          <w:ilvl w:val="0"/>
          <w:numId w:val="3"/>
        </w:numPr>
      </w:pPr>
      <w:r w:rsidRPr="00AC1B97">
        <w:t xml:space="preserve">Strategy: </w:t>
      </w:r>
      <w:proofErr w:type="spellStart"/>
      <w:r w:rsidRPr="00AC1B97">
        <w:t>AssignmentRule</w:t>
      </w:r>
      <w:proofErr w:type="spellEnd"/>
      <w:r w:rsidRPr="00AC1B97">
        <w:t xml:space="preserve"> (Interface) – decides which Participant an available work item is given to.</w:t>
      </w:r>
    </w:p>
    <w:p w14:paraId="0F65B2D3" w14:textId="77777777" w:rsidR="00AC1B97" w:rsidRPr="00AC1B97" w:rsidRDefault="00AC1B97" w:rsidP="00AC1B97">
      <w:pPr>
        <w:numPr>
          <w:ilvl w:val="0"/>
          <w:numId w:val="3"/>
        </w:numPr>
      </w:pPr>
      <w:proofErr w:type="spellStart"/>
      <w:r w:rsidRPr="00AC1B97">
        <w:t>ConcreteStrategy</w:t>
      </w:r>
      <w:proofErr w:type="spellEnd"/>
      <w:r w:rsidRPr="00AC1B97">
        <w:t xml:space="preserve">: </w:t>
      </w:r>
      <w:proofErr w:type="spellStart"/>
      <w:r w:rsidRPr="00AC1B97">
        <w:t>SequentialRouting</w:t>
      </w:r>
      <w:proofErr w:type="spellEnd"/>
      <w:r w:rsidRPr="00AC1B97">
        <w:t xml:space="preserve">, </w:t>
      </w:r>
      <w:proofErr w:type="spellStart"/>
      <w:r w:rsidRPr="00AC1B97">
        <w:t>DataBasedRouting</w:t>
      </w:r>
      <w:proofErr w:type="spellEnd"/>
      <w:r w:rsidRPr="00AC1B97">
        <w:t xml:space="preserve">, </w:t>
      </w:r>
      <w:proofErr w:type="spellStart"/>
      <w:r w:rsidRPr="00AC1B97">
        <w:t>RoleBasedAssignment</w:t>
      </w:r>
      <w:proofErr w:type="spellEnd"/>
      <w:r w:rsidRPr="00AC1B97">
        <w:t xml:space="preserve">, </w:t>
      </w:r>
      <w:proofErr w:type="spellStart"/>
      <w:r w:rsidRPr="00AC1B97">
        <w:t>WorkloadBasedAssignment</w:t>
      </w:r>
      <w:proofErr w:type="spellEnd"/>
    </w:p>
    <w:p w14:paraId="4B8A0B1D" w14:textId="77777777" w:rsidR="00AC1B97" w:rsidRPr="00AC1B97" w:rsidRDefault="00AC1B97" w:rsidP="00AC1B97">
      <w:pPr>
        <w:numPr>
          <w:ilvl w:val="0"/>
          <w:numId w:val="3"/>
        </w:numPr>
      </w:pPr>
      <w:r w:rsidRPr="00AC1B97">
        <w:t xml:space="preserve">Context: </w:t>
      </w:r>
      <w:proofErr w:type="spellStart"/>
      <w:r w:rsidRPr="00AC1B97">
        <w:t>WorkflowInstance</w:t>
      </w:r>
      <w:proofErr w:type="spellEnd"/>
    </w:p>
    <w:p w14:paraId="09D935CC" w14:textId="77777777" w:rsidR="00AC1B97" w:rsidRPr="00AC1B97" w:rsidRDefault="00AC1B97" w:rsidP="00AC1B97">
      <w:proofErr w:type="spellStart"/>
      <w:r w:rsidRPr="00AC1B97">
        <w:t>WorkflowInstance</w:t>
      </w:r>
      <w:proofErr w:type="spellEnd"/>
      <w:r w:rsidRPr="00AC1B97">
        <w:t xml:space="preserve"> is given its rules by its </w:t>
      </w:r>
      <w:proofErr w:type="spellStart"/>
      <w:r w:rsidRPr="00AC1B97">
        <w:t>WorkflowDefinition</w:t>
      </w:r>
      <w:proofErr w:type="spellEnd"/>
      <w:r w:rsidRPr="00AC1B97">
        <w:t xml:space="preserve"> and only calls the </w:t>
      </w:r>
      <w:proofErr w:type="spellStart"/>
      <w:r w:rsidRPr="00AC1B97">
        <w:t>RoutingRule</w:t>
      </w:r>
      <w:proofErr w:type="spellEnd"/>
      <w:r w:rsidRPr="00AC1B97">
        <w:t xml:space="preserve"> and </w:t>
      </w:r>
      <w:proofErr w:type="spellStart"/>
      <w:r w:rsidRPr="00AC1B97">
        <w:t>AssignmentRule</w:t>
      </w:r>
      <w:proofErr w:type="spellEnd"/>
      <w:r w:rsidRPr="00AC1B97">
        <w:t xml:space="preserve"> interfaces, so it never knows which rule it is using. New rules are added as new </w:t>
      </w:r>
      <w:proofErr w:type="spellStart"/>
      <w:r w:rsidRPr="00AC1B97">
        <w:t>ConcreteStrategies</w:t>
      </w:r>
      <w:proofErr w:type="spellEnd"/>
      <w:r w:rsidRPr="00AC1B97">
        <w:t xml:space="preserve"> without changing the engine.</w:t>
      </w:r>
    </w:p>
    <w:p w14:paraId="6CF199EA" w14:textId="4690E0EE" w:rsidR="00AC1B97" w:rsidRPr="00AC1B97" w:rsidRDefault="00AC1B97" w:rsidP="00AC1B97"/>
    <w:p w14:paraId="0BAA98CD" w14:textId="77777777" w:rsidR="00AC1B97" w:rsidRPr="00AC1B97" w:rsidRDefault="00AC1B97" w:rsidP="00AC1B97">
      <w:pPr>
        <w:pStyle w:val="Heading1"/>
      </w:pPr>
      <w:r w:rsidRPr="00AC1B97">
        <w:t>Observer – Events and Reactions</w:t>
      </w:r>
    </w:p>
    <w:p w14:paraId="2AB4AE71" w14:textId="77777777" w:rsidR="00AC1B97" w:rsidRPr="00AC1B97" w:rsidRDefault="00AC1B97" w:rsidP="00AC1B97">
      <w:r w:rsidRPr="00AC1B97">
        <w:t xml:space="preserve">When a </w:t>
      </w:r>
      <w:proofErr w:type="spellStart"/>
      <w:r w:rsidRPr="00AC1B97">
        <w:t>WorkItem</w:t>
      </w:r>
      <w:proofErr w:type="spellEnd"/>
      <w:r w:rsidRPr="00AC1B97">
        <w:t xml:space="preserve"> changes state, several parts of the system may need to react, such as making the next work available, notifying a participant or updating monitoring. The </w:t>
      </w:r>
      <w:proofErr w:type="spellStart"/>
      <w:r w:rsidRPr="00AC1B97">
        <w:t>WorkItem</w:t>
      </w:r>
      <w:proofErr w:type="spellEnd"/>
      <w:r w:rsidRPr="00AC1B97">
        <w:t xml:space="preserve"> should not need to know about any of them.</w:t>
      </w:r>
    </w:p>
    <w:p w14:paraId="7094E0D7" w14:textId="77777777" w:rsidR="00AC1B97" w:rsidRPr="00AC1B97" w:rsidRDefault="00AC1B97" w:rsidP="00AC1B97">
      <w:pPr>
        <w:pStyle w:val="Heading2"/>
      </w:pPr>
      <w:r w:rsidRPr="00AC1B97">
        <w:t>Participants:</w:t>
      </w:r>
    </w:p>
    <w:p w14:paraId="1A82965D" w14:textId="77777777" w:rsidR="00AC1B97" w:rsidRPr="00AC1B97" w:rsidRDefault="00AC1B97" w:rsidP="00AC1B97">
      <w:pPr>
        <w:numPr>
          <w:ilvl w:val="0"/>
          <w:numId w:val="4"/>
        </w:numPr>
      </w:pPr>
      <w:r w:rsidRPr="00AC1B97">
        <w:t xml:space="preserve">Subject: </w:t>
      </w:r>
      <w:proofErr w:type="spellStart"/>
      <w:r w:rsidRPr="00AC1B97">
        <w:t>EventSource</w:t>
      </w:r>
      <w:proofErr w:type="spellEnd"/>
      <w:r w:rsidRPr="00AC1B97">
        <w:t xml:space="preserve"> (attach, detach, notify)</w:t>
      </w:r>
    </w:p>
    <w:p w14:paraId="1ECF23D0" w14:textId="77777777" w:rsidR="00AC1B97" w:rsidRPr="00AC1B97" w:rsidRDefault="00AC1B97" w:rsidP="00AC1B97">
      <w:pPr>
        <w:numPr>
          <w:ilvl w:val="0"/>
          <w:numId w:val="4"/>
        </w:numPr>
      </w:pPr>
      <w:proofErr w:type="spellStart"/>
      <w:r w:rsidRPr="00AC1B97">
        <w:t>ConcreteSubject</w:t>
      </w:r>
      <w:proofErr w:type="spellEnd"/>
      <w:r w:rsidRPr="00AC1B97">
        <w:t xml:space="preserve">: </w:t>
      </w:r>
      <w:proofErr w:type="spellStart"/>
      <w:r w:rsidRPr="00AC1B97">
        <w:t>WorkItem</w:t>
      </w:r>
      <w:proofErr w:type="spellEnd"/>
    </w:p>
    <w:p w14:paraId="0B9D949E" w14:textId="77777777" w:rsidR="00AC1B97" w:rsidRPr="00AC1B97" w:rsidRDefault="00AC1B97" w:rsidP="00AC1B97">
      <w:pPr>
        <w:numPr>
          <w:ilvl w:val="0"/>
          <w:numId w:val="4"/>
        </w:numPr>
      </w:pPr>
      <w:r w:rsidRPr="00AC1B97">
        <w:t xml:space="preserve">Observer: </w:t>
      </w:r>
      <w:proofErr w:type="spellStart"/>
      <w:r w:rsidRPr="00AC1B97">
        <w:t>EventListener</w:t>
      </w:r>
      <w:proofErr w:type="spellEnd"/>
      <w:r w:rsidRPr="00AC1B97">
        <w:t xml:space="preserve"> (Interface)</w:t>
      </w:r>
    </w:p>
    <w:p w14:paraId="375B31C3" w14:textId="77777777" w:rsidR="00AC1B97" w:rsidRPr="00AC1B97" w:rsidRDefault="00AC1B97" w:rsidP="00AC1B97">
      <w:pPr>
        <w:numPr>
          <w:ilvl w:val="0"/>
          <w:numId w:val="4"/>
        </w:numPr>
      </w:pPr>
      <w:proofErr w:type="spellStart"/>
      <w:r w:rsidRPr="00AC1B97">
        <w:t>ConcreteObserver</w:t>
      </w:r>
      <w:proofErr w:type="spellEnd"/>
      <w:r w:rsidRPr="00AC1B97">
        <w:t xml:space="preserve">: </w:t>
      </w:r>
      <w:proofErr w:type="spellStart"/>
      <w:r w:rsidRPr="00AC1B97">
        <w:t>WorkflowInstance</w:t>
      </w:r>
      <w:proofErr w:type="spellEnd"/>
      <w:r w:rsidRPr="00AC1B97">
        <w:t xml:space="preserve">, </w:t>
      </w:r>
      <w:proofErr w:type="spellStart"/>
      <w:r w:rsidRPr="00AC1B97">
        <w:t>NotificationObserver</w:t>
      </w:r>
      <w:proofErr w:type="spellEnd"/>
      <w:r w:rsidRPr="00AC1B97">
        <w:t xml:space="preserve">, </w:t>
      </w:r>
      <w:proofErr w:type="spellStart"/>
      <w:r w:rsidRPr="00AC1B97">
        <w:t>MonitoringObserver</w:t>
      </w:r>
      <w:proofErr w:type="spellEnd"/>
    </w:p>
    <w:p w14:paraId="4090E0CE" w14:textId="77777777" w:rsidR="00AC1B97" w:rsidRPr="00AC1B97" w:rsidRDefault="00AC1B97" w:rsidP="00AC1B97">
      <w:r w:rsidRPr="00AC1B97">
        <w:t xml:space="preserve">When a </w:t>
      </w:r>
      <w:proofErr w:type="spellStart"/>
      <w:r w:rsidRPr="00AC1B97">
        <w:t>WorkItem</w:t>
      </w:r>
      <w:proofErr w:type="spellEnd"/>
      <w:r w:rsidRPr="00AC1B97">
        <w:t xml:space="preserve"> changes state, it notifies every attached </w:t>
      </w:r>
      <w:proofErr w:type="spellStart"/>
      <w:r w:rsidRPr="00AC1B97">
        <w:t>EventListener</w:t>
      </w:r>
      <w:proofErr w:type="spellEnd"/>
      <w:r w:rsidRPr="00AC1B97">
        <w:t xml:space="preserve"> with an Event. </w:t>
      </w:r>
      <w:proofErr w:type="spellStart"/>
      <w:r w:rsidRPr="00AC1B97">
        <w:t>WorkflowInstance</w:t>
      </w:r>
      <w:proofErr w:type="spellEnd"/>
      <w:r w:rsidRPr="00AC1B97">
        <w:t xml:space="preserve"> reacts by making the next work available, and the other listeners react independently. New listeners can be attached without changing </w:t>
      </w:r>
      <w:proofErr w:type="spellStart"/>
      <w:r w:rsidRPr="00AC1B97">
        <w:t>WorkItem</w:t>
      </w:r>
      <w:proofErr w:type="spellEnd"/>
      <w:r w:rsidRPr="00AC1B97">
        <w:t>.</w:t>
      </w:r>
    </w:p>
    <w:p w14:paraId="18112360" w14:textId="77777777" w:rsidR="005304A6" w:rsidRPr="00AC1B97" w:rsidRDefault="005304A6" w:rsidP="00AC1B97"/>
    <w:sectPr w:rsidR="005304A6" w:rsidRPr="00AC1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F38"/>
    <w:multiLevelType w:val="multilevel"/>
    <w:tmpl w:val="60D4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5746F"/>
    <w:multiLevelType w:val="multilevel"/>
    <w:tmpl w:val="232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605ED"/>
    <w:multiLevelType w:val="multilevel"/>
    <w:tmpl w:val="1E2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419A3"/>
    <w:multiLevelType w:val="multilevel"/>
    <w:tmpl w:val="8C4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41134">
    <w:abstractNumId w:val="1"/>
  </w:num>
  <w:num w:numId="2" w16cid:durableId="280308524">
    <w:abstractNumId w:val="3"/>
  </w:num>
  <w:num w:numId="3" w16cid:durableId="705957515">
    <w:abstractNumId w:val="0"/>
  </w:num>
  <w:num w:numId="4" w16cid:durableId="44454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94"/>
    <w:rsid w:val="000347ED"/>
    <w:rsid w:val="005304A6"/>
    <w:rsid w:val="005B28E3"/>
    <w:rsid w:val="00862294"/>
    <w:rsid w:val="00AC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53A40"/>
  <w15:chartTrackingRefBased/>
  <w15:docId w15:val="{E87AB859-20EB-4C55-81F8-D6236127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LT Tamiru</dc:creator>
  <cp:keywords/>
  <dc:description/>
  <cp:lastModifiedBy>Mr. LT Tamiru</cp:lastModifiedBy>
  <cp:revision>2</cp:revision>
  <dcterms:created xsi:type="dcterms:W3CDTF">2026-10-03T15:44:00Z</dcterms:created>
  <dcterms:modified xsi:type="dcterms:W3CDTF">2026-10-03T15:54:00Z</dcterms:modified>
</cp:coreProperties>
</file>