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F388A" w14:textId="0913418D" w:rsidR="00C61910" w:rsidRDefault="00D24E3E" w:rsidP="00D24E3E">
      <w:pPr>
        <w:pStyle w:val="Heading2"/>
        <w:rPr>
          <w:lang w:val="en-GB"/>
        </w:rPr>
      </w:pPr>
      <w:r>
        <w:rPr>
          <w:lang w:val="en-GB"/>
        </w:rPr>
        <w:t xml:space="preserve">Abstract </w:t>
      </w:r>
      <w:proofErr w:type="gramStart"/>
      <w:r>
        <w:rPr>
          <w:lang w:val="en-GB"/>
        </w:rPr>
        <w:t>Factory  -</w:t>
      </w:r>
      <w:proofErr w:type="gramEnd"/>
      <w:r>
        <w:rPr>
          <w:lang w:val="en-GB"/>
        </w:rPr>
        <w:t xml:space="preserve"> Not usable anymore</w:t>
      </w:r>
      <w:r>
        <w:rPr>
          <w:lang w:val="en-GB"/>
        </w:rPr>
        <w:br/>
      </w:r>
    </w:p>
    <w:p w14:paraId="2DDE3DD9" w14:textId="77777777" w:rsidR="00D24E3E" w:rsidRDefault="00D24E3E" w:rsidP="00D24E3E">
      <w:pPr>
        <w:pStyle w:val="Heading2"/>
        <w:rPr>
          <w:lang w:val="en-GB"/>
        </w:rPr>
      </w:pPr>
      <w:r>
        <w:rPr>
          <w:lang w:val="en-GB"/>
        </w:rPr>
        <w:t xml:space="preserve">Adapter: </w:t>
      </w:r>
    </w:p>
    <w:p w14:paraId="127A2C33" w14:textId="77777777" w:rsidR="009B3575" w:rsidRPr="009B3575" w:rsidRDefault="009B3575" w:rsidP="009B3575">
      <w:pPr>
        <w:rPr>
          <w:sz w:val="28"/>
          <w:szCs w:val="28"/>
        </w:rPr>
      </w:pPr>
      <w:r w:rsidRPr="009B3575">
        <w:rPr>
          <w:b/>
          <w:bCs/>
          <w:sz w:val="28"/>
          <w:szCs w:val="28"/>
        </w:rPr>
        <w:t>Problem.</w:t>
      </w:r>
      <w:r w:rsidRPr="009B3575">
        <w:rPr>
          <w:sz w:val="28"/>
          <w:szCs w:val="28"/>
        </w:rPr>
        <w:t xml:space="preserve"> Work items in a workflow sometimes need an external system to do the work, such as a carrier, a payment provider or a records system. Each of these has its own interface that was not designed for TIVIDY, and we cannot modify it. If engine classes called these interfaces directly, the engine would contain system-specific code, and every new integration or vendor API change would mean editing the engine.</w:t>
      </w:r>
    </w:p>
    <w:p w14:paraId="73FE6E3A" w14:textId="77777777" w:rsidR="009B3575" w:rsidRPr="009B3575" w:rsidRDefault="009B3575" w:rsidP="009B3575">
      <w:pPr>
        <w:rPr>
          <w:sz w:val="28"/>
          <w:szCs w:val="28"/>
        </w:rPr>
      </w:pPr>
      <w:r w:rsidRPr="009B3575">
        <w:rPr>
          <w:b/>
          <w:bCs/>
          <w:sz w:val="28"/>
          <w:szCs w:val="28"/>
        </w:rPr>
        <w:t>Participants.</w:t>
      </w:r>
    </w:p>
    <w:p w14:paraId="02D78EC6" w14:textId="77777777" w:rsidR="009B3575" w:rsidRPr="009B3575" w:rsidRDefault="009B3575" w:rsidP="009B3575">
      <w:pPr>
        <w:numPr>
          <w:ilvl w:val="0"/>
          <w:numId w:val="1"/>
        </w:numPr>
        <w:rPr>
          <w:sz w:val="28"/>
          <w:szCs w:val="28"/>
        </w:rPr>
      </w:pPr>
      <w:r w:rsidRPr="009B3575">
        <w:rPr>
          <w:sz w:val="28"/>
          <w:szCs w:val="28"/>
        </w:rPr>
        <w:t>Target: Connector, an abstract class owned by the engine, declaring the generic operations the engine uses to invoke any external system.</w:t>
      </w:r>
    </w:p>
    <w:p w14:paraId="228D0465" w14:textId="77777777" w:rsidR="009B3575" w:rsidRPr="009B3575" w:rsidRDefault="009B3575" w:rsidP="009B3575">
      <w:pPr>
        <w:numPr>
          <w:ilvl w:val="0"/>
          <w:numId w:val="1"/>
        </w:numPr>
        <w:rPr>
          <w:sz w:val="28"/>
          <w:szCs w:val="28"/>
        </w:rPr>
      </w:pPr>
      <w:r w:rsidRPr="009B3575">
        <w:rPr>
          <w:sz w:val="28"/>
          <w:szCs w:val="28"/>
        </w:rPr>
        <w:t>Adaptee: the external system's existing interface, for example PostalServiceAPI.</w:t>
      </w:r>
    </w:p>
    <w:p w14:paraId="16EE4E98" w14:textId="77777777" w:rsidR="009B3575" w:rsidRPr="009B3575" w:rsidRDefault="009B3575" w:rsidP="009B3575">
      <w:pPr>
        <w:numPr>
          <w:ilvl w:val="0"/>
          <w:numId w:val="1"/>
        </w:numPr>
        <w:rPr>
          <w:sz w:val="28"/>
          <w:szCs w:val="28"/>
        </w:rPr>
      </w:pPr>
      <w:r w:rsidRPr="009B3575">
        <w:rPr>
          <w:sz w:val="28"/>
          <w:szCs w:val="28"/>
        </w:rPr>
        <w:t>Adapter: PostalServiceConnector, which inherits from Connector and holds a PostalServiceAPI.</w:t>
      </w:r>
    </w:p>
    <w:p w14:paraId="4F49D4AA" w14:textId="77777777" w:rsidR="009B3575" w:rsidRPr="009B3575" w:rsidRDefault="009B3575" w:rsidP="009B3575">
      <w:pPr>
        <w:numPr>
          <w:ilvl w:val="0"/>
          <w:numId w:val="1"/>
        </w:numPr>
        <w:rPr>
          <w:sz w:val="28"/>
          <w:szCs w:val="28"/>
        </w:rPr>
      </w:pPr>
      <w:r w:rsidRPr="009B3575">
        <w:rPr>
          <w:sz w:val="28"/>
          <w:szCs w:val="28"/>
        </w:rPr>
        <w:t>Client: [the engine class that invokes external systems], which depends only on Connector.</w:t>
      </w:r>
    </w:p>
    <w:p w14:paraId="5E70677B" w14:textId="77777777" w:rsidR="009B3575" w:rsidRPr="009B3575" w:rsidRDefault="009B3575" w:rsidP="009B3575">
      <w:pPr>
        <w:rPr>
          <w:sz w:val="28"/>
          <w:szCs w:val="28"/>
        </w:rPr>
      </w:pPr>
      <w:r w:rsidRPr="009B3575">
        <w:rPr>
          <w:b/>
          <w:bCs/>
          <w:sz w:val="28"/>
          <w:szCs w:val="28"/>
        </w:rPr>
        <w:t>Collaboration.</w:t>
      </w:r>
      <w:r w:rsidRPr="009B3575">
        <w:rPr>
          <w:sz w:val="28"/>
          <w:szCs w:val="28"/>
        </w:rPr>
        <w:t xml:space="preserve"> The client calls an operation on Connector. The adapter translates the request into the adaptee's operations and data format, calls the adaptee, translates the response back, and returns it. The client never knows which external system handled the call.</w:t>
      </w:r>
    </w:p>
    <w:p w14:paraId="193EBED7" w14:textId="77777777" w:rsidR="009B3575" w:rsidRPr="009B3575" w:rsidRDefault="009B3575" w:rsidP="009B3575">
      <w:pPr>
        <w:rPr>
          <w:sz w:val="28"/>
          <w:szCs w:val="28"/>
        </w:rPr>
      </w:pPr>
      <w:r w:rsidRPr="009B3575">
        <w:rPr>
          <w:b/>
          <w:bCs/>
          <w:sz w:val="28"/>
          <w:szCs w:val="28"/>
        </w:rPr>
        <w:t>What varies.</w:t>
      </w:r>
      <w:r w:rsidRPr="009B3575">
        <w:rPr>
          <w:sz w:val="28"/>
          <w:szCs w:val="28"/>
        </w:rPr>
        <w:t xml:space="preserve"> The set of external systems and their interfaces </w:t>
      </w:r>
      <w:proofErr w:type="gramStart"/>
      <w:r w:rsidRPr="009B3575">
        <w:rPr>
          <w:sz w:val="28"/>
          <w:szCs w:val="28"/>
        </w:rPr>
        <w:t>varies</w:t>
      </w:r>
      <w:proofErr w:type="gramEnd"/>
      <w:r w:rsidRPr="009B3575">
        <w:rPr>
          <w:sz w:val="28"/>
          <w:szCs w:val="28"/>
        </w:rPr>
        <w:t xml:space="preserve"> between organisations and over time. The Connector interface and the engine code that calls it do not. A new integration is one new adapter class with no changes to the engine, and a vendor API change is confined to that vendor's adapter.</w:t>
      </w:r>
    </w:p>
    <w:p w14:paraId="4E4819EF" w14:textId="7A31C85F" w:rsidR="00D24E3E" w:rsidRPr="009B3575" w:rsidRDefault="009B3575" w:rsidP="00D24E3E">
      <w:pPr>
        <w:rPr>
          <w:sz w:val="28"/>
          <w:szCs w:val="28"/>
        </w:rPr>
      </w:pPr>
      <w:r w:rsidRPr="009B3575">
        <w:rPr>
          <w:b/>
          <w:bCs/>
          <w:sz w:val="28"/>
          <w:szCs w:val="28"/>
        </w:rPr>
        <w:t>Why Adapter.</w:t>
      </w:r>
      <w:r w:rsidRPr="009B3575">
        <w:rPr>
          <w:sz w:val="28"/>
          <w:szCs w:val="28"/>
        </w:rPr>
        <w:t xml:space="preserve"> The mismatch is between an interface we own and existing interfaces we cannot change, which is the situation Adapter addresses. We use an object </w:t>
      </w:r>
      <w:proofErr w:type="gramStart"/>
      <w:r w:rsidRPr="009B3575">
        <w:rPr>
          <w:sz w:val="28"/>
          <w:szCs w:val="28"/>
        </w:rPr>
        <w:t>adapter</w:t>
      </w:r>
      <w:proofErr w:type="gramEnd"/>
      <w:r w:rsidRPr="009B3575">
        <w:rPr>
          <w:sz w:val="28"/>
          <w:szCs w:val="28"/>
        </w:rPr>
        <w:t xml:space="preserve"> so the adapter holds the adaptee rather than inheriting from it, which avoids multiple inheritance and makes ownership of the adaptee explicit.</w:t>
      </w:r>
    </w:p>
    <w:p w14:paraId="27E73263" w14:textId="77777777" w:rsidR="00D24E3E" w:rsidRPr="00D24E3E" w:rsidRDefault="00D24E3E" w:rsidP="00D24E3E">
      <w:pPr>
        <w:rPr>
          <w:sz w:val="24"/>
          <w:szCs w:val="24"/>
          <w:lang w:val="en-GB"/>
        </w:rPr>
      </w:pPr>
    </w:p>
    <w:sectPr w:rsidR="00D24E3E" w:rsidRPr="00D24E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D2E64"/>
    <w:multiLevelType w:val="multilevel"/>
    <w:tmpl w:val="DB48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639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C3A"/>
    <w:rsid w:val="000F3D6B"/>
    <w:rsid w:val="00677C3A"/>
    <w:rsid w:val="009B3575"/>
    <w:rsid w:val="00A60505"/>
    <w:rsid w:val="00C61910"/>
    <w:rsid w:val="00D24E3E"/>
    <w:rsid w:val="00D53870"/>
    <w:rsid w:val="00DF1F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90CD7"/>
  <w15:chartTrackingRefBased/>
  <w15:docId w15:val="{FE9ADCF1-B436-4C88-960A-A92B2F1D9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C3A"/>
    <w:rPr>
      <w:rFonts w:eastAsiaTheme="majorEastAsia" w:cstheme="majorBidi"/>
      <w:color w:val="272727" w:themeColor="text1" w:themeTint="D8"/>
    </w:rPr>
  </w:style>
  <w:style w:type="paragraph" w:styleId="Title">
    <w:name w:val="Title"/>
    <w:basedOn w:val="Normal"/>
    <w:next w:val="Normal"/>
    <w:link w:val="TitleChar"/>
    <w:uiPriority w:val="10"/>
    <w:qFormat/>
    <w:rsid w:val="00677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C3A"/>
    <w:pPr>
      <w:spacing w:before="160"/>
      <w:jc w:val="center"/>
    </w:pPr>
    <w:rPr>
      <w:i/>
      <w:iCs/>
      <w:color w:val="404040" w:themeColor="text1" w:themeTint="BF"/>
    </w:rPr>
  </w:style>
  <w:style w:type="character" w:customStyle="1" w:styleId="QuoteChar">
    <w:name w:val="Quote Char"/>
    <w:basedOn w:val="DefaultParagraphFont"/>
    <w:link w:val="Quote"/>
    <w:uiPriority w:val="29"/>
    <w:rsid w:val="00677C3A"/>
    <w:rPr>
      <w:i/>
      <w:iCs/>
      <w:color w:val="404040" w:themeColor="text1" w:themeTint="BF"/>
    </w:rPr>
  </w:style>
  <w:style w:type="paragraph" w:styleId="ListParagraph">
    <w:name w:val="List Paragraph"/>
    <w:basedOn w:val="Normal"/>
    <w:uiPriority w:val="34"/>
    <w:qFormat/>
    <w:rsid w:val="00677C3A"/>
    <w:pPr>
      <w:ind w:left="720"/>
      <w:contextualSpacing/>
    </w:pPr>
  </w:style>
  <w:style w:type="character" w:styleId="IntenseEmphasis">
    <w:name w:val="Intense Emphasis"/>
    <w:basedOn w:val="DefaultParagraphFont"/>
    <w:uiPriority w:val="21"/>
    <w:qFormat/>
    <w:rsid w:val="00677C3A"/>
    <w:rPr>
      <w:i/>
      <w:iCs/>
      <w:color w:val="0F4761" w:themeColor="accent1" w:themeShade="BF"/>
    </w:rPr>
  </w:style>
  <w:style w:type="paragraph" w:styleId="IntenseQuote">
    <w:name w:val="Intense Quote"/>
    <w:basedOn w:val="Normal"/>
    <w:next w:val="Normal"/>
    <w:link w:val="IntenseQuoteChar"/>
    <w:uiPriority w:val="30"/>
    <w:qFormat/>
    <w:rsid w:val="00677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C3A"/>
    <w:rPr>
      <w:i/>
      <w:iCs/>
      <w:color w:val="0F4761" w:themeColor="accent1" w:themeShade="BF"/>
    </w:rPr>
  </w:style>
  <w:style w:type="character" w:styleId="IntenseReference">
    <w:name w:val="Intense Reference"/>
    <w:basedOn w:val="DefaultParagraphFont"/>
    <w:uiPriority w:val="32"/>
    <w:qFormat/>
    <w:rsid w:val="00677C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264</Words>
  <Characters>1506</Characters>
  <Application>Microsoft Office Word</Application>
  <DocSecurity>0</DocSecurity>
  <Lines>12</Lines>
  <Paragraphs>3</Paragraphs>
  <ScaleCrop>false</ScaleCrop>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Shakir Alexander</dc:creator>
  <cp:keywords/>
  <dc:description/>
  <cp:lastModifiedBy>Shakir Alexander</cp:lastModifiedBy>
  <cp:revision>3</cp:revision>
  <dcterms:created xsi:type="dcterms:W3CDTF">2026-10-03T16:37:00Z</dcterms:created>
  <dcterms:modified xsi:type="dcterms:W3CDTF">2026-10-03T19:54:00Z</dcterms:modified>
</cp:coreProperties>
</file>