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F388A" w14:textId="0913418D" w:rsidR="00C61910" w:rsidRDefault="00D24E3E" w:rsidP="00D24E3E">
      <w:pPr>
        <w:pStyle w:val="Heading2"/>
        <w:rPr>
          <w:lang w:val="en-GB"/>
        </w:rPr>
      </w:pPr>
      <w:r>
        <w:rPr>
          <w:lang w:val="en-GB"/>
        </w:rPr>
        <w:t xml:space="preserve">Abstract </w:t>
      </w:r>
      <w:proofErr w:type="gramStart"/>
      <w:r>
        <w:rPr>
          <w:lang w:val="en-GB"/>
        </w:rPr>
        <w:t>Factory  -</w:t>
      </w:r>
      <w:proofErr w:type="gramEnd"/>
      <w:r>
        <w:rPr>
          <w:lang w:val="en-GB"/>
        </w:rPr>
        <w:t xml:space="preserve"> Not usable anymore</w:t>
      </w:r>
      <w:r>
        <w:rPr>
          <w:lang w:val="en-GB"/>
        </w:rPr>
        <w:br/>
      </w:r>
    </w:p>
    <w:p w14:paraId="2DDE3DD9" w14:textId="77777777" w:rsidR="00D24E3E" w:rsidRDefault="00D24E3E" w:rsidP="00D24E3E">
      <w:pPr>
        <w:pStyle w:val="Heading2"/>
        <w:rPr>
          <w:lang w:val="en-GB"/>
        </w:rPr>
      </w:pPr>
      <w:r>
        <w:rPr>
          <w:lang w:val="en-GB"/>
        </w:rPr>
        <w:t xml:space="preserve">Adapter: </w:t>
      </w:r>
    </w:p>
    <w:p w14:paraId="7996158B" w14:textId="50678175" w:rsidR="00D24E3E" w:rsidRDefault="00D24E3E" w:rsidP="00D24E3E">
      <w:pPr>
        <w:rPr>
          <w:sz w:val="28"/>
          <w:szCs w:val="28"/>
        </w:rPr>
      </w:pPr>
      <w:r w:rsidRPr="00D24E3E">
        <w:rPr>
          <w:sz w:val="28"/>
          <w:szCs w:val="28"/>
        </w:rPr>
        <w:t>TIVIDY must talk to external systems whose interfaces were not designed for it.</w:t>
      </w:r>
    </w:p>
    <w:p w14:paraId="1B070DA8" w14:textId="669076FF" w:rsidR="00D24E3E" w:rsidRDefault="00D24E3E" w:rsidP="00D24E3E">
      <w:pPr>
        <w:rPr>
          <w:sz w:val="28"/>
          <w:szCs w:val="28"/>
        </w:rPr>
      </w:pPr>
      <w:r>
        <w:rPr>
          <w:sz w:val="28"/>
          <w:szCs w:val="28"/>
        </w:rPr>
        <w:t>Participants:</w:t>
      </w:r>
    </w:p>
    <w:p w14:paraId="3A825D9C" w14:textId="77777777" w:rsidR="00D24E3E" w:rsidRPr="00D24E3E" w:rsidRDefault="00D24E3E" w:rsidP="00D24E3E">
      <w:pPr>
        <w:rPr>
          <w:sz w:val="28"/>
          <w:szCs w:val="28"/>
          <w:lang w:val="en-GB"/>
        </w:rPr>
      </w:pPr>
      <w:r>
        <w:rPr>
          <w:sz w:val="28"/>
          <w:szCs w:val="28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3625"/>
        <w:gridCol w:w="4260"/>
      </w:tblGrid>
      <w:tr w:rsidR="00D24E3E" w:rsidRPr="00D24E3E" w14:paraId="24579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DEADC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b/>
                <w:bCs/>
                <w:sz w:val="28"/>
                <w:szCs w:val="28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6637D4CF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>Connector (abstract)</w:t>
            </w:r>
          </w:p>
        </w:tc>
        <w:tc>
          <w:tcPr>
            <w:tcW w:w="0" w:type="auto"/>
            <w:vAlign w:val="center"/>
            <w:hideMark/>
          </w:tcPr>
          <w:p w14:paraId="06EBEFB4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>Owned by the engine. Operations are generic, something like "send this request, get a result". No mention of post, payments or couriers.</w:t>
            </w:r>
          </w:p>
        </w:tc>
      </w:tr>
      <w:tr w:rsidR="00D24E3E" w:rsidRPr="00D24E3E" w14:paraId="26C6A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A193F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proofErr w:type="spellStart"/>
            <w:r w:rsidRPr="00D24E3E">
              <w:rPr>
                <w:b/>
                <w:bCs/>
                <w:sz w:val="28"/>
                <w:szCs w:val="28"/>
              </w:rPr>
              <w:t>Adaptee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76D11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 xml:space="preserve">The external system's existing API, for example </w:t>
            </w:r>
            <w:proofErr w:type="spellStart"/>
            <w:r w:rsidRPr="00D24E3E">
              <w:rPr>
                <w:sz w:val="28"/>
                <w:szCs w:val="28"/>
              </w:rPr>
              <w:t>PostalServiceAPI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AFDD38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>Your postal service example is right. It has its own operations and data formats, and you can't edit it because it isn't yours.</w:t>
            </w:r>
          </w:p>
        </w:tc>
      </w:tr>
      <w:tr w:rsidR="00D24E3E" w:rsidRPr="00D24E3E" w14:paraId="0D221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2E54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b/>
                <w:bCs/>
                <w:sz w:val="28"/>
                <w:szCs w:val="28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62B30B3B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proofErr w:type="spellStart"/>
            <w:r w:rsidRPr="00D24E3E">
              <w:rPr>
                <w:sz w:val="28"/>
                <w:szCs w:val="28"/>
              </w:rPr>
              <w:t>PostalServiceConnector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C2B18D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 xml:space="preserve">Inherits from Connector, holds a </w:t>
            </w:r>
            <w:proofErr w:type="spellStart"/>
            <w:r w:rsidRPr="00D24E3E">
              <w:rPr>
                <w:sz w:val="28"/>
                <w:szCs w:val="28"/>
              </w:rPr>
              <w:t>PostalServiceAPI</w:t>
            </w:r>
            <w:proofErr w:type="spellEnd"/>
            <w:r w:rsidRPr="00D24E3E">
              <w:rPr>
                <w:sz w:val="28"/>
                <w:szCs w:val="28"/>
              </w:rPr>
              <w:t>, and translates each generic call into the postal service's calls.</w:t>
            </w:r>
          </w:p>
        </w:tc>
      </w:tr>
      <w:tr w:rsidR="00D24E3E" w:rsidRPr="00D24E3E" w14:paraId="446DD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BA9F9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b/>
                <w:bCs/>
                <w:sz w:val="28"/>
                <w:szCs w:val="28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14:paraId="6A74B069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>The part of the engine that invokes external systems</w:t>
            </w:r>
          </w:p>
        </w:tc>
        <w:tc>
          <w:tcPr>
            <w:tcW w:w="0" w:type="auto"/>
            <w:vAlign w:val="center"/>
            <w:hideMark/>
          </w:tcPr>
          <w:p w14:paraId="19A0AF32" w14:textId="77777777" w:rsidR="00D24E3E" w:rsidRPr="00D24E3E" w:rsidRDefault="00D24E3E" w:rsidP="00D24E3E">
            <w:pPr>
              <w:rPr>
                <w:sz w:val="28"/>
                <w:szCs w:val="28"/>
              </w:rPr>
            </w:pPr>
            <w:r w:rsidRPr="00D24E3E">
              <w:rPr>
                <w:sz w:val="28"/>
                <w:szCs w:val="28"/>
              </w:rPr>
              <w:t>Your team's call. The likely candidate is whatever represents a work item performed by a system rather than a person. It must know only Connector.</w:t>
            </w:r>
          </w:p>
        </w:tc>
      </w:tr>
    </w:tbl>
    <w:p w14:paraId="4E4819EF" w14:textId="05521F2B" w:rsidR="00D24E3E" w:rsidRPr="00D24E3E" w:rsidRDefault="00D24E3E" w:rsidP="00D24E3E">
      <w:pPr>
        <w:rPr>
          <w:sz w:val="28"/>
          <w:szCs w:val="28"/>
          <w:lang w:val="en-GB"/>
        </w:rPr>
      </w:pPr>
    </w:p>
    <w:p w14:paraId="27E73263" w14:textId="77777777" w:rsidR="00D24E3E" w:rsidRPr="00D24E3E" w:rsidRDefault="00D24E3E" w:rsidP="00D24E3E">
      <w:pPr>
        <w:rPr>
          <w:sz w:val="24"/>
          <w:szCs w:val="24"/>
          <w:lang w:val="en-GB"/>
        </w:rPr>
      </w:pPr>
    </w:p>
    <w:sectPr w:rsidR="00D24E3E" w:rsidRPr="00D24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C3A"/>
    <w:rsid w:val="000F3D6B"/>
    <w:rsid w:val="00677C3A"/>
    <w:rsid w:val="00C61910"/>
    <w:rsid w:val="00D24E3E"/>
    <w:rsid w:val="00D53870"/>
    <w:rsid w:val="00DF1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C90CD7"/>
  <w15:chartTrackingRefBased/>
  <w15:docId w15:val="{FE9ADCF1-B436-4C88-960A-A92B2F1D9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C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C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C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C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C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C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C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C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C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C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C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C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C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C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C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C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C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C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C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C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C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C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C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C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C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C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C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C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C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Shakir Alexander</dc:creator>
  <cp:keywords/>
  <dc:description/>
  <cp:lastModifiedBy>Shakir Alexander</cp:lastModifiedBy>
  <cp:revision>2</cp:revision>
  <dcterms:created xsi:type="dcterms:W3CDTF">2026-10-03T16:37:00Z</dcterms:created>
  <dcterms:modified xsi:type="dcterms:W3CDTF">2026-10-03T16:40:00Z</dcterms:modified>
</cp:coreProperties>
</file>