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723" w:rsidRPr="00C02557" w:rsidRDefault="00411723" w:rsidP="00411723">
      <w:pPr>
        <w:jc w:val="center"/>
        <w:rPr>
          <w:b/>
          <w:sz w:val="28"/>
          <w:lang w:val="es-MX"/>
        </w:rPr>
      </w:pPr>
      <w:r w:rsidRPr="00C02557">
        <w:rPr>
          <w:b/>
          <w:sz w:val="28"/>
          <w:lang w:val="es-MX"/>
        </w:rPr>
        <w:t>Segunda prueba Algoritmos y programación.</w:t>
      </w:r>
    </w:p>
    <w:p w:rsidR="00411723" w:rsidRPr="00C02557" w:rsidRDefault="00411723" w:rsidP="00411723">
      <w:pPr>
        <w:rPr>
          <w:sz w:val="24"/>
          <w:lang w:val="es-MX"/>
        </w:rPr>
      </w:pPr>
    </w:p>
    <w:p w:rsidR="00411723" w:rsidRPr="00C02557" w:rsidRDefault="00411723" w:rsidP="00411723">
      <w:pPr>
        <w:rPr>
          <w:sz w:val="24"/>
          <w:lang w:val="es-MX"/>
        </w:rPr>
      </w:pPr>
    </w:p>
    <w:p w:rsidR="00411723" w:rsidRPr="00C02557" w:rsidRDefault="00411723" w:rsidP="00411723">
      <w:pPr>
        <w:rPr>
          <w:b/>
          <w:sz w:val="24"/>
          <w:lang w:val="es-MX"/>
        </w:rPr>
      </w:pPr>
      <w:r w:rsidRPr="00C02557">
        <w:rPr>
          <w:b/>
          <w:sz w:val="24"/>
          <w:lang w:val="es-MX"/>
        </w:rPr>
        <w:t>Problema 02</w:t>
      </w:r>
      <w:r>
        <w:rPr>
          <w:b/>
          <w:sz w:val="24"/>
          <w:lang w:val="es-MX"/>
        </w:rPr>
        <w:t xml:space="preserve"> (50%)</w:t>
      </w:r>
      <w:r w:rsidRPr="00C02557">
        <w:rPr>
          <w:b/>
          <w:sz w:val="24"/>
          <w:lang w:val="es-MX"/>
        </w:rPr>
        <w:t>:</w:t>
      </w:r>
    </w:p>
    <w:p w:rsidR="00411723" w:rsidRPr="00C02557" w:rsidRDefault="00411723" w:rsidP="00411723">
      <w:pPr>
        <w:jc w:val="both"/>
        <w:rPr>
          <w:sz w:val="24"/>
          <w:lang w:val="es-MX"/>
        </w:rPr>
      </w:pPr>
      <w:r w:rsidRPr="00C02557">
        <w:rPr>
          <w:sz w:val="24"/>
          <w:lang w:val="es-MX"/>
        </w:rPr>
        <w:t>La agencia espacial NASA le remite el archivo de la secuencia de descenso de la sonda Galileo en el asteroide X (Aterrizaje.txt). Urge saber si la sonda hizo una aproximación que la llevo a aterrizar en la superficie o se perdió estrellándose contra el asteroide. La sonda es liberada a 4000 metros de la superficie iniciando un proceso de aceleración por gravedad en rumbo hacia el asteroide. El archivo contiene las lecturas del sensor de aproximación que mide la distancia en metros cada 5 segundos entre la sonda y la superficie. Si todo resulto exitoso, la nave debió comenzar una secuencia de disminución de velocidad sostenida pero no constante con sus retrocohetes  a partir de los 1000 metros aproximadamente. Determinar:</w:t>
      </w:r>
    </w:p>
    <w:p w:rsidR="00411723" w:rsidRPr="00C02557" w:rsidRDefault="00411723" w:rsidP="00411723">
      <w:pPr>
        <w:pStyle w:val="Prrafodelista"/>
        <w:numPr>
          <w:ilvl w:val="0"/>
          <w:numId w:val="1"/>
        </w:numPr>
        <w:jc w:val="both"/>
        <w:rPr>
          <w:sz w:val="24"/>
          <w:lang w:val="es-MX"/>
        </w:rPr>
      </w:pPr>
      <w:r w:rsidRPr="00C02557">
        <w:rPr>
          <w:sz w:val="24"/>
          <w:lang w:val="es-MX"/>
        </w:rPr>
        <w:t>A partir de que distancia la sonda activo sus retrocohetes.</w:t>
      </w:r>
    </w:p>
    <w:p w:rsidR="00411723" w:rsidRDefault="00411723" w:rsidP="00411723">
      <w:pPr>
        <w:pStyle w:val="Prrafodelista"/>
        <w:numPr>
          <w:ilvl w:val="0"/>
          <w:numId w:val="1"/>
        </w:numPr>
        <w:jc w:val="both"/>
        <w:rPr>
          <w:sz w:val="24"/>
          <w:lang w:val="es-MX"/>
        </w:rPr>
      </w:pPr>
      <w:r w:rsidRPr="00C02557">
        <w:rPr>
          <w:sz w:val="24"/>
          <w:lang w:val="es-MX"/>
        </w:rPr>
        <w:t>Determinar si la sonda aterrizo o se estrelló en la superficie del asteroide.</w:t>
      </w:r>
    </w:p>
    <w:p w:rsidR="00411723" w:rsidRDefault="00411723" w:rsidP="00411723">
      <w:pPr>
        <w:jc w:val="both"/>
        <w:rPr>
          <w:sz w:val="24"/>
          <w:lang w:val="es-MX"/>
        </w:rPr>
      </w:pPr>
      <w:r>
        <w:rPr>
          <w:sz w:val="24"/>
          <w:lang w:val="es-MX"/>
        </w:rPr>
        <w:t>Una vez liberada, la sonda aumenta velocidad hasta acercarse al asteroide y luego activa los retrocohetes. S</w:t>
      </w:r>
      <w:r w:rsidRPr="00C02557">
        <w:rPr>
          <w:sz w:val="24"/>
          <w:lang w:val="es-MX"/>
        </w:rPr>
        <w:t xml:space="preserve">e comprueba que la sonda aterrizó </w:t>
      </w:r>
      <w:r>
        <w:rPr>
          <w:sz w:val="24"/>
          <w:lang w:val="es-MX"/>
        </w:rPr>
        <w:t xml:space="preserve">correctamente </w:t>
      </w:r>
      <w:r w:rsidRPr="00C02557">
        <w:rPr>
          <w:sz w:val="24"/>
          <w:lang w:val="es-MX"/>
        </w:rPr>
        <w:t>si cuando activo sus retrocohetes, siempre disminuyo la velocidad entre una medida y la siguiente.</w:t>
      </w:r>
    </w:p>
    <w:p w:rsidR="00411723" w:rsidRPr="00C02557" w:rsidRDefault="00411723" w:rsidP="00411723">
      <w:pPr>
        <w:jc w:val="both"/>
        <w:rPr>
          <w:sz w:val="24"/>
          <w:lang w:val="es-MX"/>
        </w:rPr>
      </w:pPr>
      <w:r>
        <w:rPr>
          <w:sz w:val="24"/>
          <w:lang w:val="es-MX"/>
        </w:rPr>
        <w:t xml:space="preserve">Defina una función que permita calcular el valor absoluto de un número para procesar diferencias de mediciones del sensor de aproximación. </w:t>
      </w:r>
    </w:p>
    <w:p w:rsidR="00411723" w:rsidRDefault="00411723" w:rsidP="00411723">
      <w:pPr>
        <w:rPr>
          <w:sz w:val="24"/>
          <w:lang w:val="es-MX"/>
        </w:rPr>
      </w:pPr>
      <w:r w:rsidRPr="0038257C">
        <w:rPr>
          <w:noProof/>
          <w:sz w:val="24"/>
          <w:lang w:val="es-MX"/>
        </w:rPr>
        <mc:AlternateContent>
          <mc:Choice Requires="wps">
            <w:drawing>
              <wp:anchor distT="45720" distB="45720" distL="114300" distR="114300" simplePos="0" relativeHeight="251659264" behindDoc="0" locked="0" layoutInCell="1" allowOverlap="1" wp14:anchorId="3B0EF87D" wp14:editId="485FB471">
                <wp:simplePos x="0" y="0"/>
                <wp:positionH relativeFrom="column">
                  <wp:posOffset>196215</wp:posOffset>
                </wp:positionH>
                <wp:positionV relativeFrom="paragraph">
                  <wp:posOffset>420370</wp:posOffset>
                </wp:positionV>
                <wp:extent cx="5210175" cy="25336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2533650"/>
                        </a:xfrm>
                        <a:prstGeom prst="rect">
                          <a:avLst/>
                        </a:prstGeom>
                        <a:solidFill>
                          <a:srgbClr val="FFFFFF"/>
                        </a:solidFill>
                        <a:ln w="9525">
                          <a:solidFill>
                            <a:srgbClr val="000000"/>
                          </a:solidFill>
                          <a:miter lim="800000"/>
                          <a:headEnd/>
                          <a:tailEnd/>
                        </a:ln>
                      </wps:spPr>
                      <wps:txbx>
                        <w:txbxContent>
                          <w:p w:rsidR="00411723" w:rsidRPr="0038257C" w:rsidRDefault="00411723" w:rsidP="00411723">
                            <w:pPr>
                              <w:spacing w:after="0"/>
                              <w:jc w:val="both"/>
                              <w:rPr>
                                <w:sz w:val="24"/>
                                <w:lang w:val="es-MX"/>
                              </w:rPr>
                            </w:pPr>
                            <w:r w:rsidRPr="0038257C">
                              <w:rPr>
                                <w:sz w:val="24"/>
                                <w:lang w:val="es-MX"/>
                              </w:rPr>
                              <w:t>Resultado de la operación de aterrizaje</w:t>
                            </w:r>
                          </w:p>
                          <w:p w:rsidR="00411723" w:rsidRPr="0038257C" w:rsidRDefault="00411723" w:rsidP="00411723">
                            <w:pPr>
                              <w:spacing w:after="0"/>
                              <w:jc w:val="both"/>
                              <w:rPr>
                                <w:sz w:val="24"/>
                                <w:lang w:val="es-MX"/>
                              </w:rPr>
                            </w:pPr>
                          </w:p>
                          <w:p w:rsidR="00411723" w:rsidRPr="0038257C" w:rsidRDefault="00411723" w:rsidP="00411723">
                            <w:pPr>
                              <w:spacing w:after="0"/>
                              <w:jc w:val="both"/>
                              <w:rPr>
                                <w:sz w:val="24"/>
                                <w:lang w:val="es-MX"/>
                              </w:rPr>
                            </w:pPr>
                            <w:r w:rsidRPr="0038257C">
                              <w:rPr>
                                <w:sz w:val="24"/>
                                <w:lang w:val="es-MX"/>
                              </w:rPr>
                              <w:t>Se detectó retrocohetes a la distancia  981.6  metros del asteroide</w:t>
                            </w:r>
                          </w:p>
                          <w:p w:rsidR="00411723" w:rsidRPr="00C02557" w:rsidRDefault="00411723" w:rsidP="00411723">
                            <w:pPr>
                              <w:spacing w:after="0"/>
                              <w:jc w:val="both"/>
                              <w:rPr>
                                <w:sz w:val="24"/>
                                <w:lang w:val="es-MX"/>
                              </w:rPr>
                            </w:pPr>
                            <w:r w:rsidRPr="0038257C">
                              <w:rPr>
                                <w:sz w:val="24"/>
                                <w:lang w:val="es-MX"/>
                              </w:rPr>
                              <w:t>La sonda posiblemente aterrizó sin problemas</w:t>
                            </w:r>
                          </w:p>
                          <w:p w:rsidR="00411723" w:rsidRDefault="00411723" w:rsidP="00411723"/>
                          <w:p w:rsidR="00411723" w:rsidRDefault="00411723" w:rsidP="00411723">
                            <w:bookmarkStart w:id="0" w:name="_GoBack"/>
                            <w:bookmarkEnd w:id="0"/>
                          </w:p>
                          <w:p w:rsidR="00411723" w:rsidRPr="0038257C" w:rsidRDefault="00411723" w:rsidP="00411723">
                            <w:pPr>
                              <w:spacing w:after="0"/>
                              <w:jc w:val="both"/>
                              <w:rPr>
                                <w:sz w:val="24"/>
                                <w:lang w:val="es-MX"/>
                              </w:rPr>
                            </w:pPr>
                            <w:r w:rsidRPr="0038257C">
                              <w:rPr>
                                <w:sz w:val="24"/>
                                <w:lang w:val="es-MX"/>
                              </w:rPr>
                              <w:t>Resultado de la operación de aterrizaje</w:t>
                            </w:r>
                          </w:p>
                          <w:p w:rsidR="00411723" w:rsidRPr="0038257C" w:rsidRDefault="00411723" w:rsidP="00411723">
                            <w:pPr>
                              <w:spacing w:after="0"/>
                              <w:jc w:val="both"/>
                              <w:rPr>
                                <w:sz w:val="24"/>
                                <w:lang w:val="es-MX"/>
                              </w:rPr>
                            </w:pPr>
                          </w:p>
                          <w:p w:rsidR="00411723" w:rsidRPr="0038257C" w:rsidRDefault="00411723" w:rsidP="00411723">
                            <w:pPr>
                              <w:spacing w:after="0"/>
                              <w:jc w:val="both"/>
                              <w:rPr>
                                <w:sz w:val="24"/>
                                <w:lang w:val="es-MX"/>
                              </w:rPr>
                            </w:pPr>
                            <w:r w:rsidRPr="0038257C">
                              <w:rPr>
                                <w:sz w:val="24"/>
                                <w:lang w:val="es-MX"/>
                              </w:rPr>
                              <w:t>Se detectó retrocohetes a la distanc</w:t>
                            </w:r>
                            <w:r>
                              <w:rPr>
                                <w:sz w:val="24"/>
                                <w:lang w:val="es-MX"/>
                              </w:rPr>
                              <w:t>ia  981.6  metros del asteroide</w:t>
                            </w:r>
                          </w:p>
                          <w:p w:rsidR="00411723" w:rsidRPr="0038257C" w:rsidRDefault="00411723" w:rsidP="00411723">
                            <w:pPr>
                              <w:spacing w:after="0"/>
                              <w:jc w:val="both"/>
                              <w:rPr>
                                <w:sz w:val="24"/>
                                <w:lang w:val="es-MX"/>
                              </w:rPr>
                            </w:pPr>
                            <w:r w:rsidRPr="0038257C">
                              <w:rPr>
                                <w:sz w:val="24"/>
                                <w:lang w:val="es-MX"/>
                              </w:rPr>
                              <w:t>La sonda posiblemente se estrelló en la superficie</w:t>
                            </w:r>
                            <w:r>
                              <w:rPr>
                                <w:sz w:val="24"/>
                                <w:lang w:val="es-MX"/>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0EF87D" id="_x0000_t202" coordsize="21600,21600" o:spt="202" path="m,l,21600r21600,l21600,xe">
                <v:stroke joinstyle="miter"/>
                <v:path gradientshapeok="t" o:connecttype="rect"/>
              </v:shapetype>
              <v:shape id="Cuadro de texto 2" o:spid="_x0000_s1026" type="#_x0000_t202" style="position:absolute;margin-left:15.45pt;margin-top:33.1pt;width:410.25pt;height:19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6LAIAAE4EAAAOAAAAZHJzL2Uyb0RvYy54bWysVNtu2zAMfR+wfxD0vjh2416MOEWXrsOA&#10;7gJ0+wBGkmNhsuhJSuzu60vJaRZ028swPwiiSB2R55BeXo+dYXvlvEZb83w250xZgVLbbc2/fb17&#10;c8mZD2AlGLSq5o/K8+vV61fLoa9UgS0aqRwjEOuroa95G0JfZZkXrerAz7BXlpwNug4CmW6bSQcD&#10;oXcmK+bz82xAJ3uHQnlPp7eTk68SftMoET43jVeBmZpTbiGtLq2buGarJVRbB32rxSEN+IcsOtCW&#10;Hj1C3UIAtnP6N6hOC4cemzAT2GXYNFqoVANVk89fVPPQQq9SLUSO7480+f8HKz7tvzimZc2L/IIz&#10;Cx2JtN6BdMikYkGNAVkRaRp6X1H0Q0/xYXyLI8mdSvb9PYrvnllct2C36sY5HFoFktLM483s5OqE&#10;4yPIZviIkl6DXcAENDauixwSK4zQSa7Ho0SUBxN0WBb5PL8oORPkK8qzs/MyiZhB9Xy9dz68V9ix&#10;uKm5ox5I8LC/9yGmA9VzSHzNo9HyThuTDLfdrI1je6B+uUtfquBFmLFsqPlVWZQTA3+FmKfvTxCd&#10;DtT4Rnc1vzwGQRV5e2dlassA2kx7StnYA5GRu4nFMG7GgzAblI9EqcOpwWkgadOi+8nZQM1dc/9j&#10;B05xZj5YkuUqXyziNCRjUV4UZLhTz+bUA1YQVM0DZ9N2HdIERcIs3pB8jU7ERp2nTA65UtMmvg8D&#10;Fqfi1E5Rv34DqycAAAD//wMAUEsDBBQABgAIAAAAIQDY4o+M4AAAAAkBAAAPAAAAZHJzL2Rvd25y&#10;ZXYueG1sTI/NTsMwEITvSLyDtUhcUOs0TU0asqkQEojeoEVwdZNtEuGfYLtpeHvMCY6jGc18U24m&#10;rdhIzvfWICzmCTAytW160yK87R9nOTAfpGmksoYQvsnDprq8KGXR2LN5pXEXWhZLjC8kQhfCUHDu&#10;64609HM7kIne0TotQ5Su5Y2T51iuFU+TRHAtexMXOjnQQ0f15+6kEfLsefzw2+XLey2Oah1ubsen&#10;L4d4fTXd3wELNIW/MPziR3SoItPBnkzjmUJYJuuYRBAiBRb9fLXIgB0QMrFKgVcl//+g+gEAAP//&#10;AwBQSwECLQAUAAYACAAAACEAtoM4kv4AAADhAQAAEwAAAAAAAAAAAAAAAAAAAAAAW0NvbnRlbnRf&#10;VHlwZXNdLnhtbFBLAQItABQABgAIAAAAIQA4/SH/1gAAAJQBAAALAAAAAAAAAAAAAAAAAC8BAABf&#10;cmVscy8ucmVsc1BLAQItABQABgAIAAAAIQACoV+6LAIAAE4EAAAOAAAAAAAAAAAAAAAAAC4CAABk&#10;cnMvZTJvRG9jLnhtbFBLAQItABQABgAIAAAAIQDY4o+M4AAAAAkBAAAPAAAAAAAAAAAAAAAAAIYE&#10;AABkcnMvZG93bnJldi54bWxQSwUGAAAAAAQABADzAAAAkwUAAAAA&#10;">
                <v:textbox>
                  <w:txbxContent>
                    <w:p w:rsidR="00411723" w:rsidRPr="0038257C" w:rsidRDefault="00411723" w:rsidP="00411723">
                      <w:pPr>
                        <w:spacing w:after="0"/>
                        <w:jc w:val="both"/>
                        <w:rPr>
                          <w:sz w:val="24"/>
                          <w:lang w:val="es-MX"/>
                        </w:rPr>
                      </w:pPr>
                      <w:r w:rsidRPr="0038257C">
                        <w:rPr>
                          <w:sz w:val="24"/>
                          <w:lang w:val="es-MX"/>
                        </w:rPr>
                        <w:t>Resultado de la operación de aterrizaje</w:t>
                      </w:r>
                    </w:p>
                    <w:p w:rsidR="00411723" w:rsidRPr="0038257C" w:rsidRDefault="00411723" w:rsidP="00411723">
                      <w:pPr>
                        <w:spacing w:after="0"/>
                        <w:jc w:val="both"/>
                        <w:rPr>
                          <w:sz w:val="24"/>
                          <w:lang w:val="es-MX"/>
                        </w:rPr>
                      </w:pPr>
                    </w:p>
                    <w:p w:rsidR="00411723" w:rsidRPr="0038257C" w:rsidRDefault="00411723" w:rsidP="00411723">
                      <w:pPr>
                        <w:spacing w:after="0"/>
                        <w:jc w:val="both"/>
                        <w:rPr>
                          <w:sz w:val="24"/>
                          <w:lang w:val="es-MX"/>
                        </w:rPr>
                      </w:pPr>
                      <w:r w:rsidRPr="0038257C">
                        <w:rPr>
                          <w:sz w:val="24"/>
                          <w:lang w:val="es-MX"/>
                        </w:rPr>
                        <w:t>Se detectó retrocohetes a la distancia  981.6  metros del asteroide</w:t>
                      </w:r>
                    </w:p>
                    <w:p w:rsidR="00411723" w:rsidRPr="00C02557" w:rsidRDefault="00411723" w:rsidP="00411723">
                      <w:pPr>
                        <w:spacing w:after="0"/>
                        <w:jc w:val="both"/>
                        <w:rPr>
                          <w:sz w:val="24"/>
                          <w:lang w:val="es-MX"/>
                        </w:rPr>
                      </w:pPr>
                      <w:r w:rsidRPr="0038257C">
                        <w:rPr>
                          <w:sz w:val="24"/>
                          <w:lang w:val="es-MX"/>
                        </w:rPr>
                        <w:t>La sonda posiblemente aterrizó sin problemas</w:t>
                      </w:r>
                    </w:p>
                    <w:p w:rsidR="00411723" w:rsidRDefault="00411723" w:rsidP="00411723"/>
                    <w:p w:rsidR="00411723" w:rsidRDefault="00411723" w:rsidP="00411723">
                      <w:bookmarkStart w:id="1" w:name="_GoBack"/>
                      <w:bookmarkEnd w:id="1"/>
                    </w:p>
                    <w:p w:rsidR="00411723" w:rsidRPr="0038257C" w:rsidRDefault="00411723" w:rsidP="00411723">
                      <w:pPr>
                        <w:spacing w:after="0"/>
                        <w:jc w:val="both"/>
                        <w:rPr>
                          <w:sz w:val="24"/>
                          <w:lang w:val="es-MX"/>
                        </w:rPr>
                      </w:pPr>
                      <w:r w:rsidRPr="0038257C">
                        <w:rPr>
                          <w:sz w:val="24"/>
                          <w:lang w:val="es-MX"/>
                        </w:rPr>
                        <w:t>Resultado de la operación de aterrizaje</w:t>
                      </w:r>
                    </w:p>
                    <w:p w:rsidR="00411723" w:rsidRPr="0038257C" w:rsidRDefault="00411723" w:rsidP="00411723">
                      <w:pPr>
                        <w:spacing w:after="0"/>
                        <w:jc w:val="both"/>
                        <w:rPr>
                          <w:sz w:val="24"/>
                          <w:lang w:val="es-MX"/>
                        </w:rPr>
                      </w:pPr>
                    </w:p>
                    <w:p w:rsidR="00411723" w:rsidRPr="0038257C" w:rsidRDefault="00411723" w:rsidP="00411723">
                      <w:pPr>
                        <w:spacing w:after="0"/>
                        <w:jc w:val="both"/>
                        <w:rPr>
                          <w:sz w:val="24"/>
                          <w:lang w:val="es-MX"/>
                        </w:rPr>
                      </w:pPr>
                      <w:r w:rsidRPr="0038257C">
                        <w:rPr>
                          <w:sz w:val="24"/>
                          <w:lang w:val="es-MX"/>
                        </w:rPr>
                        <w:t>Se detectó retrocohetes a la distanc</w:t>
                      </w:r>
                      <w:r>
                        <w:rPr>
                          <w:sz w:val="24"/>
                          <w:lang w:val="es-MX"/>
                        </w:rPr>
                        <w:t>ia  981.6  metros del asteroide</w:t>
                      </w:r>
                    </w:p>
                    <w:p w:rsidR="00411723" w:rsidRPr="0038257C" w:rsidRDefault="00411723" w:rsidP="00411723">
                      <w:pPr>
                        <w:spacing w:after="0"/>
                        <w:jc w:val="both"/>
                        <w:rPr>
                          <w:sz w:val="24"/>
                          <w:lang w:val="es-MX"/>
                        </w:rPr>
                      </w:pPr>
                      <w:r w:rsidRPr="0038257C">
                        <w:rPr>
                          <w:sz w:val="24"/>
                          <w:lang w:val="es-MX"/>
                        </w:rPr>
                        <w:t>La sonda posiblemente se estrelló en la superficie</w:t>
                      </w:r>
                      <w:r>
                        <w:rPr>
                          <w:sz w:val="24"/>
                          <w:lang w:val="es-MX"/>
                        </w:rPr>
                        <w:t>.</w:t>
                      </w:r>
                    </w:p>
                  </w:txbxContent>
                </v:textbox>
                <w10:wrap type="square"/>
              </v:shape>
            </w:pict>
          </mc:Fallback>
        </mc:AlternateContent>
      </w:r>
      <w:r>
        <w:rPr>
          <w:sz w:val="24"/>
          <w:lang w:val="es-MX"/>
        </w:rPr>
        <w:t>Ejemplo de ejecución con archivo de prueba:</w:t>
      </w:r>
    </w:p>
    <w:p w:rsidR="00411723" w:rsidRPr="00C02557" w:rsidRDefault="00411723" w:rsidP="00411723">
      <w:pPr>
        <w:spacing w:after="0"/>
        <w:jc w:val="both"/>
        <w:rPr>
          <w:sz w:val="24"/>
          <w:lang w:val="es-MX"/>
        </w:rPr>
      </w:pPr>
    </w:p>
    <w:p w:rsidR="005C526B" w:rsidRDefault="00411723"/>
    <w:sectPr w:rsidR="005C52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1563A"/>
    <w:multiLevelType w:val="hybridMultilevel"/>
    <w:tmpl w:val="6F14CDC8"/>
    <w:lvl w:ilvl="0" w:tplc="340A0019">
      <w:start w:val="1"/>
      <w:numFmt w:val="lowerLetter"/>
      <w:lvlText w:val="%1."/>
      <w:lvlJc w:val="left"/>
      <w:pPr>
        <w:ind w:left="766" w:hanging="360"/>
      </w:pPr>
    </w:lvl>
    <w:lvl w:ilvl="1" w:tplc="340A0019" w:tentative="1">
      <w:start w:val="1"/>
      <w:numFmt w:val="lowerLetter"/>
      <w:lvlText w:val="%2."/>
      <w:lvlJc w:val="left"/>
      <w:pPr>
        <w:ind w:left="1486" w:hanging="360"/>
      </w:pPr>
    </w:lvl>
    <w:lvl w:ilvl="2" w:tplc="340A001B" w:tentative="1">
      <w:start w:val="1"/>
      <w:numFmt w:val="lowerRoman"/>
      <w:lvlText w:val="%3."/>
      <w:lvlJc w:val="right"/>
      <w:pPr>
        <w:ind w:left="2206" w:hanging="180"/>
      </w:pPr>
    </w:lvl>
    <w:lvl w:ilvl="3" w:tplc="340A000F" w:tentative="1">
      <w:start w:val="1"/>
      <w:numFmt w:val="decimal"/>
      <w:lvlText w:val="%4."/>
      <w:lvlJc w:val="left"/>
      <w:pPr>
        <w:ind w:left="2926" w:hanging="360"/>
      </w:pPr>
    </w:lvl>
    <w:lvl w:ilvl="4" w:tplc="340A0019" w:tentative="1">
      <w:start w:val="1"/>
      <w:numFmt w:val="lowerLetter"/>
      <w:lvlText w:val="%5."/>
      <w:lvlJc w:val="left"/>
      <w:pPr>
        <w:ind w:left="3646" w:hanging="360"/>
      </w:pPr>
    </w:lvl>
    <w:lvl w:ilvl="5" w:tplc="340A001B" w:tentative="1">
      <w:start w:val="1"/>
      <w:numFmt w:val="lowerRoman"/>
      <w:lvlText w:val="%6."/>
      <w:lvlJc w:val="right"/>
      <w:pPr>
        <w:ind w:left="4366" w:hanging="180"/>
      </w:pPr>
    </w:lvl>
    <w:lvl w:ilvl="6" w:tplc="340A000F" w:tentative="1">
      <w:start w:val="1"/>
      <w:numFmt w:val="decimal"/>
      <w:lvlText w:val="%7."/>
      <w:lvlJc w:val="left"/>
      <w:pPr>
        <w:ind w:left="5086" w:hanging="360"/>
      </w:pPr>
    </w:lvl>
    <w:lvl w:ilvl="7" w:tplc="340A0019" w:tentative="1">
      <w:start w:val="1"/>
      <w:numFmt w:val="lowerLetter"/>
      <w:lvlText w:val="%8."/>
      <w:lvlJc w:val="left"/>
      <w:pPr>
        <w:ind w:left="5806" w:hanging="360"/>
      </w:pPr>
    </w:lvl>
    <w:lvl w:ilvl="8" w:tplc="340A001B" w:tentative="1">
      <w:start w:val="1"/>
      <w:numFmt w:val="lowerRoman"/>
      <w:lvlText w:val="%9."/>
      <w:lvlJc w:val="right"/>
      <w:pPr>
        <w:ind w:left="652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23"/>
    <w:rsid w:val="00411723"/>
    <w:rsid w:val="00A74204"/>
    <w:rsid w:val="00EC19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83590-D145-4B83-814B-285644AB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7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1163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Academico</dc:creator>
  <cp:keywords/>
  <dc:description/>
  <cp:lastModifiedBy>Academico</cp:lastModifiedBy>
  <cp:revision>1</cp:revision>
  <dcterms:created xsi:type="dcterms:W3CDTF">2020-07-11T02:17:00Z</dcterms:created>
  <dcterms:modified xsi:type="dcterms:W3CDTF">2020-07-11T04:28:00Z</dcterms:modified>
</cp:coreProperties>
</file>