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29.jpeg" ContentType="image/jpeg"/>
  <Override PartName="/word/media/image7.jpeg" ContentType="image/jpeg"/>
  <Override PartName="/word/media/image28.jpeg" ContentType="image/jpeg"/>
  <Override PartName="/word/media/image6.jpeg" ContentType="image/jpeg"/>
  <Override PartName="/word/media/image18.png" ContentType="image/png"/>
  <Override PartName="/word/media/image27.jpeg" ContentType="image/jpeg"/>
  <Override PartName="/word/media/image5.jpeg" ContentType="image/jpeg"/>
  <Override PartName="/word/media/image25.jpeg" ContentType="image/jpeg"/>
  <Override PartName="/word/media/image24.jpeg" ContentType="image/jpeg"/>
  <Override PartName="/word/media/image20.png" ContentType="image/png"/>
  <Override PartName="/word/media/image23.jpeg" ContentType="image/jpeg"/>
  <Override PartName="/word/media/image21.jpeg" ContentType="image/jpeg"/>
  <Override PartName="/word/media/image19.jpeg" ContentType="image/jpeg"/>
  <Override PartName="/word/media/image16.png" ContentType="image/png"/>
  <Override PartName="/word/media/image12.png" ContentType="image/png"/>
  <Override PartName="/word/media/image35.jpeg" ContentType="image/jpeg"/>
  <Override PartName="/word/media/image31.jpeg" ContentType="image/jpeg"/>
  <Override PartName="/word/media/image44.png" ContentType="image/png"/>
  <Override PartName="/word/media/image33.jpeg" ContentType="image/jpeg"/>
  <Override PartName="/word/media/image34.jpeg" ContentType="image/jpeg"/>
  <Override PartName="/word/media/image36.jpeg" ContentType="image/jpeg"/>
  <Override PartName="/word/media/image37.jpeg" ContentType="image/jpeg"/>
  <Override PartName="/word/media/image39.jpeg" ContentType="image/jpeg"/>
  <Override PartName="/word/media/image32.jpeg" ContentType="image/jpeg"/>
  <Override PartName="/word/media/image8.png" ContentType="image/png"/>
  <Override PartName="/word/media/image17.png" ContentType="image/png"/>
  <Override PartName="/word/media/image41.wmf" ContentType="image/x-wmf"/>
  <Override PartName="/word/media/image3.png" ContentType="image/png"/>
  <Override PartName="/word/media/image38.jpeg" ContentType="image/jpeg"/>
  <Override PartName="/word/media/image43.png" ContentType="image/png"/>
  <Override PartName="/word/media/image42.png" ContentType="image/png"/>
  <Override PartName="/word/media/image10.jpeg" ContentType="image/jpeg"/>
  <Override PartName="/word/media/image4.png" ContentType="image/png"/>
  <Override PartName="/word/media/image15.jpeg" ContentType="image/jpeg"/>
  <Override PartName="/word/media/image13.png" ContentType="image/png"/>
  <Override PartName="/word/media/image11.jpeg" ContentType="image/jpeg"/>
  <Override PartName="/word/media/image1.png" ContentType="image/png"/>
  <Override PartName="/word/media/image9.jpeg" ContentType="image/jpeg"/>
  <Override PartName="/word/media/image30.jpeg" ContentType="image/jpeg"/>
  <Override PartName="/word/media/image2.png" ContentType="image/png"/>
  <Override PartName="/word/media/image22.jpeg" ContentType="image/jpeg"/>
  <Override PartName="/word/media/image14.png" ContentType="image/png"/>
  <Override PartName="/word/media/image40.png" ContentType="image/png"/>
  <Override PartName="/word/media/image26.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tabs>
          <w:tab w:val="clear" w:pos="708"/>
          <w:tab w:val="left" w:pos="993" w:leader="none"/>
        </w:tabs>
        <w:spacing w:lineRule="auto" w:line="240" w:before="0" w:after="0"/>
        <w:ind w:hanging="0"/>
        <w:jc w:val="both"/>
        <w:rPr>
          <w:rFonts w:ascii="Times New Roman" w:hAnsi="Times New Roman" w:eastAsia="Calibri" w:cs="Times New Roman"/>
          <w:sz w:val="24"/>
          <w:szCs w:val="24"/>
          <w:lang w:val="en-US"/>
        </w:rPr>
      </w:pPr>
      <w:r>
        <w:rPr>
          <w:rFonts w:eastAsia="Calibri" w:cs="Times New Roman" w:ascii="Times New Roman" w:hAnsi="Times New Roman"/>
          <w:bCs/>
          <w:lang w:val="kk-KZ"/>
        </w:rPr>
        <w:t>ҒТАМР 52.45.19</w:t>
      </w:r>
    </w:p>
    <w:p>
      <w:pPr>
        <w:pStyle w:val="Normal"/>
        <w:spacing w:lineRule="auto" w:line="240" w:before="0" w:after="0"/>
        <w:rPr>
          <w:rFonts w:ascii="Times New Roman" w:hAnsi="Times New Roman" w:eastAsia="Calibri" w:cs="Times New Roman"/>
          <w:b/>
          <w:bCs/>
          <w:lang w:val="kk-KZ"/>
        </w:rPr>
      </w:pPr>
      <w:r>
        <w:rPr>
          <w:rFonts w:eastAsia="Calibri" w:cs="Times New Roman" w:ascii="Times New Roman" w:hAnsi="Times New Roman"/>
          <w:b/>
          <w:bCs/>
          <w:lang w:val="kk-KZ"/>
        </w:rPr>
      </w:r>
    </w:p>
    <w:p>
      <w:pPr>
        <w:pStyle w:val="Normal"/>
        <w:spacing w:lineRule="auto" w:line="240" w:before="0" w:after="0"/>
        <w:jc w:val="center"/>
        <w:rPr>
          <w:rFonts w:ascii="Times New Roman" w:hAnsi="Times New Roman" w:cs="Times New Roman"/>
          <w:b/>
          <w:bCs/>
          <w:color w:themeColor="text1" w:val="000000"/>
          <w:highlight w:val="green"/>
          <w:lang w:val="kk-KZ"/>
        </w:rPr>
      </w:pPr>
      <w:r>
        <w:rPr>
          <w:rFonts w:cs="Times New Roman" w:ascii="Times New Roman" w:hAnsi="Times New Roman"/>
          <w:b/>
          <w:bCs/>
          <w:color w:themeColor="text1" w:val="000000"/>
          <w:highlight w:val="green"/>
          <w:lang w:val="kk-KZ"/>
        </w:rPr>
      </w:r>
    </w:p>
    <w:p>
      <w:pPr>
        <w:pStyle w:val="Normal"/>
        <w:spacing w:lineRule="auto" w:line="240" w:before="0" w:after="0"/>
        <w:jc w:val="center"/>
        <w:rPr>
          <w:rFonts w:ascii="Times New Roman" w:hAnsi="Times New Roman" w:cs="Times New Roman"/>
          <w:b/>
          <w:bCs/>
          <w:color w:themeColor="text1" w:val="000000"/>
          <w:lang w:val="kk-KZ"/>
        </w:rPr>
      </w:pPr>
      <w:r>
        <w:rPr>
          <w:rFonts w:cs="Times New Roman" w:ascii="Times New Roman" w:hAnsi="Times New Roman"/>
          <w:b/>
          <w:bCs/>
          <w:color w:themeColor="text1" w:val="000000"/>
          <w:lang w:val="kk-KZ"/>
        </w:rPr>
        <w:t>НАТРИЙ СУЛЬФИДІНІҢ ҚОСҚҰДЫҚ КЕН ОРЫНДАРЫНЫҢ ТОТЫҚҚАН ҚОРҒАСЫН-МЫРЫШ КЕНДЕРІНЕ ӘСЕРІН ЗЕРТТЕУ</w:t>
      </w:r>
    </w:p>
    <w:p>
      <w:pPr>
        <w:pStyle w:val="Normal"/>
        <w:spacing w:lineRule="auto" w:line="240" w:before="0" w:after="0"/>
        <w:jc w:val="center"/>
        <w:rPr>
          <w:rFonts w:ascii="Times New Roman" w:hAnsi="Times New Roman" w:cs="Times New Roman"/>
          <w:b/>
          <w:bCs/>
          <w:color w:themeColor="text1" w:val="000000"/>
          <w:lang w:val="kk-KZ"/>
        </w:rPr>
      </w:pPr>
      <w:r>
        <w:rPr>
          <w:rFonts w:cs="Times New Roman" w:ascii="Times New Roman" w:hAnsi="Times New Roman"/>
          <w:b/>
          <w:bCs/>
          <w:color w:themeColor="text1" w:val="000000"/>
          <w:lang w:val="kk-KZ"/>
        </w:rPr>
      </w:r>
    </w:p>
    <w:p>
      <w:pPr>
        <w:pStyle w:val="NormalWeb"/>
        <w:spacing w:beforeAutospacing="0" w:before="0" w:afterAutospacing="0" w:after="0"/>
        <w:jc w:val="center"/>
        <w:rPr/>
      </w:pPr>
      <w:r>
        <w:rPr>
          <w:rFonts w:eastAsia="Calibri"/>
          <w:b/>
          <w:bCs/>
        </w:rPr>
        <w:t>А.Р. Мамбеталиева</w:t>
      </w:r>
      <w:r>
        <w:rPr>
          <w:rFonts w:eastAsia="Wingdings" w:cs="Wingdings" w:ascii="Wingdings" w:hAnsi="Wingdings"/>
          <w:b/>
          <w:bCs/>
          <w:color w:themeColor="accent1" w:val="5B9BD5"/>
          <w:vertAlign w:val="superscript"/>
        </w:rPr>
        <w:sym w:font="Wingdings" w:char="f02a"/>
      </w:r>
      <w:r>
        <w:rPr/>
        <w:t xml:space="preserve"> </w:t>
      </w:r>
      <w:r>
        <w:rPr/>
        <w:drawing>
          <wp:inline distT="0" distB="0" distL="0" distR="0">
            <wp:extent cx="137160" cy="137160"/>
            <wp:effectExtent l="0" t="0" r="0" b="0"/>
            <wp:docPr id="1" name="Рисунок 32" descr="D:\Desktop\иконка.png">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32" descr="D:\Desktop\иконка.png">
                      <a:hlinkClick r:id="rId3"/>
                    </pic:cNvPr>
                    <pic:cNvPicPr>
                      <a:picLocks noChangeAspect="1" noChangeArrowheads="1"/>
                    </pic:cNvPicPr>
                  </pic:nvPicPr>
                  <pic:blipFill>
                    <a:blip r:embed="rId2"/>
                    <a:stretch>
                      <a:fillRect/>
                    </a:stretch>
                  </pic:blipFill>
                  <pic:spPr bwMode="auto">
                    <a:xfrm>
                      <a:off x="0" y="0"/>
                      <a:ext cx="137160" cy="137160"/>
                    </a:xfrm>
                    <a:prstGeom prst="rect">
                      <a:avLst/>
                    </a:prstGeom>
                    <a:noFill/>
                  </pic:spPr>
                </pic:pic>
              </a:graphicData>
            </a:graphic>
          </wp:inline>
        </w:drawing>
      </w:r>
      <w:r>
        <w:rPr>
          <w:rFonts w:eastAsia="Calibri"/>
          <w:b/>
          <w:bCs/>
        </w:rPr>
        <w:t>,</w:t>
      </w:r>
      <w:r>
        <w:rPr>
          <w:rFonts w:eastAsia="Calibri"/>
          <w:b/>
          <w:bCs/>
          <w:lang w:val="kk-KZ"/>
        </w:rPr>
        <w:t xml:space="preserve"> </w:t>
      </w:r>
      <w:r>
        <w:rPr>
          <w:rFonts w:eastAsia="Calibri"/>
          <w:b/>
          <w:bCs/>
        </w:rPr>
        <w:t>А. Мухтаркызы</w:t>
      </w:r>
      <w:r>
        <w:rPr/>
        <w:drawing>
          <wp:inline distT="0" distB="0" distL="0" distR="0">
            <wp:extent cx="137160" cy="137160"/>
            <wp:effectExtent l="0" t="0" r="0" b="0"/>
            <wp:docPr id="2" name="Рисунок 33" descr="D:\Desktop\иконка.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33" descr="D:\Desktop\иконка.png">
                      <a:hlinkClick r:id="rId5"/>
                    </pic:cNvPr>
                    <pic:cNvPicPr>
                      <a:picLocks noChangeAspect="1" noChangeArrowheads="1"/>
                    </pic:cNvPicPr>
                  </pic:nvPicPr>
                  <pic:blipFill>
                    <a:blip r:embed="rId4"/>
                    <a:stretch>
                      <a:fillRect/>
                    </a:stretch>
                  </pic:blipFill>
                  <pic:spPr bwMode="auto">
                    <a:xfrm>
                      <a:off x="0" y="0"/>
                      <a:ext cx="137160" cy="137160"/>
                    </a:xfrm>
                    <a:prstGeom prst="rect">
                      <a:avLst/>
                    </a:prstGeom>
                    <a:noFill/>
                  </pic:spPr>
                </pic:pic>
              </a:graphicData>
            </a:graphic>
          </wp:inline>
        </w:drawing>
      </w:r>
      <w:r>
        <w:rPr>
          <w:rFonts w:eastAsia="Calibri"/>
          <w:b/>
          <w:bCs/>
        </w:rPr>
        <w:t xml:space="preserve">  , М.Р. Шаутенов</w:t>
      </w:r>
      <w:r>
        <w:rPr/>
        <w:drawing>
          <wp:inline distT="0" distB="0" distL="0" distR="0">
            <wp:extent cx="137160" cy="137160"/>
            <wp:effectExtent l="0" t="0" r="0" b="0"/>
            <wp:docPr id="3" name="Рисунок 34" descr="D:\Desktop\иконка.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4" descr="D:\Desktop\иконка.png">
                      <a:hlinkClick r:id="rId7"/>
                    </pic:cNvPr>
                    <pic:cNvPicPr>
                      <a:picLocks noChangeAspect="1" noChangeArrowheads="1"/>
                    </pic:cNvPicPr>
                  </pic:nvPicPr>
                  <pic:blipFill>
                    <a:blip r:embed="rId6"/>
                    <a:stretch>
                      <a:fillRect/>
                    </a:stretch>
                  </pic:blipFill>
                  <pic:spPr bwMode="auto">
                    <a:xfrm>
                      <a:off x="0" y="0"/>
                      <a:ext cx="137160" cy="137160"/>
                    </a:xfrm>
                    <a:prstGeom prst="rect">
                      <a:avLst/>
                    </a:prstGeom>
                    <a:noFill/>
                  </pic:spPr>
                </pic:pic>
              </a:graphicData>
            </a:graphic>
          </wp:inline>
        </w:drawing>
      </w:r>
    </w:p>
    <w:p>
      <w:pPr>
        <w:pStyle w:val="Normal"/>
        <w:spacing w:lineRule="auto" w:line="240" w:before="0" w:after="0"/>
        <w:jc w:val="center"/>
        <w:rPr>
          <w:rFonts w:ascii="Times New Roman" w:hAnsi="Times New Roman" w:eastAsia="Calibri" w:cs="Times New Roman"/>
          <w:i/>
          <w:i/>
          <w:iCs/>
          <w:sz w:val="20"/>
          <w:szCs w:val="20"/>
          <w:lang w:val="kk-KZ"/>
        </w:rPr>
      </w:pPr>
      <w:r>
        <w:rPr>
          <w:rFonts w:eastAsia="Calibri" w:cs="Times New Roman" w:ascii="Times New Roman" w:hAnsi="Times New Roman"/>
          <w:i/>
          <w:iCs/>
          <w:sz w:val="20"/>
          <w:szCs w:val="20"/>
          <w:lang w:val="kk-KZ"/>
        </w:rPr>
        <w:t>Satbayev University, Алматы, Казахстан</w:t>
      </w:r>
    </w:p>
    <w:p>
      <w:pPr>
        <w:pStyle w:val="Normal"/>
        <w:spacing w:lineRule="auto" w:line="240" w:before="0" w:after="0"/>
        <w:rPr>
          <w:rFonts w:ascii="Times New Roman" w:hAnsi="Times New Roman" w:eastAsia="Calibri" w:cs="Times New Roman"/>
          <w:b/>
          <w:bCs/>
          <w:i/>
          <w:i/>
          <w:color w:themeColor="accent1" w:val="5B9BD5"/>
          <w:sz w:val="20"/>
          <w:szCs w:val="20"/>
          <w:vertAlign w:val="superscript"/>
        </w:rPr>
      </w:pPr>
      <w:r>
        <w:rPr>
          <w:rFonts w:eastAsia="Calibri" w:cs="Times New Roman" w:ascii="Times New Roman" w:hAnsi="Times New Roman"/>
          <w:b/>
          <w:bCs/>
          <w:i/>
          <w:color w:themeColor="accent1" w:val="5B9BD5"/>
          <w:sz w:val="20"/>
          <w:szCs w:val="20"/>
          <w:vertAlign w:val="superscript"/>
        </w:rPr>
      </w:r>
    </w:p>
    <w:p>
      <w:pPr>
        <w:pStyle w:val="Normal"/>
        <w:spacing w:lineRule="auto" w:line="240" w:before="0" w:after="0"/>
        <w:rPr>
          <w:rFonts w:ascii="Times New Roman" w:hAnsi="Times New Roman" w:cs="Times New Roman"/>
          <w:sz w:val="20"/>
          <w:szCs w:val="20"/>
          <w:lang w:val="kk-KZ"/>
        </w:rPr>
      </w:pPr>
      <w:r>
        <w:rPr>
          <w:rFonts w:eastAsia="Wingdings" w:cs="Wingdings" w:ascii="Wingdings" w:hAnsi="Wingdings"/>
          <w:b/>
          <w:bCs/>
          <w:color w:themeColor="accent1" w:val="5B9BD5"/>
          <w:sz w:val="20"/>
          <w:szCs w:val="20"/>
          <w:vertAlign w:val="superscript"/>
        </w:rPr>
        <w:sym w:font="Wingdings" w:char="f02a"/>
      </w:r>
      <w:r>
        <w:rPr>
          <w:rFonts w:eastAsia="Calibri" w:cs="Times New Roman" w:ascii="Times New Roman" w:hAnsi="Times New Roman"/>
          <w:iCs/>
          <w:color w:themeColor="text1" w:val="000000"/>
          <w:sz w:val="20"/>
          <w:szCs w:val="20"/>
        </w:rPr>
        <w:t>Корреспондент-автор</w:t>
      </w:r>
      <w:r>
        <w:rPr>
          <w:rFonts w:eastAsia="Calibri" w:cs="Times New Roman" w:ascii="Times New Roman" w:hAnsi="Times New Roman"/>
          <w:iCs/>
          <w:sz w:val="20"/>
          <w:szCs w:val="20"/>
        </w:rPr>
        <w:t xml:space="preserve">: </w:t>
      </w:r>
      <w:hyperlink r:id="rId8">
        <w:r>
          <w:rPr>
            <w:rStyle w:val="Hyperlink"/>
            <w:rFonts w:eastAsia="Calibri" w:cs="Times New Roman" w:ascii="Times New Roman" w:hAnsi="Times New Roman"/>
            <w:iCs/>
            <w:sz w:val="20"/>
            <w:szCs w:val="20"/>
            <w:lang w:val="kk-KZ"/>
          </w:rPr>
          <w:t>a.mambetaliyeva@satbayev.university</w:t>
        </w:r>
      </w:hyperlink>
    </w:p>
    <w:p>
      <w:pPr>
        <w:pStyle w:val="Normal"/>
        <w:tabs>
          <w:tab w:val="clear" w:pos="708"/>
          <w:tab w:val="left" w:pos="709" w:leader="none"/>
        </w:tabs>
        <w:spacing w:lineRule="auto" w:line="240" w:before="0" w:after="0"/>
        <w:contextualSpacing/>
        <w:jc w:val="both"/>
        <w:rPr>
          <w:rFonts w:ascii="Times New Roman" w:hAnsi="Times New Roman" w:cs="Times New Roman"/>
          <w:sz w:val="24"/>
          <w:szCs w:val="24"/>
          <w:highlight w:val="green"/>
          <w:lang w:val="kk-KZ"/>
        </w:rPr>
      </w:pPr>
      <w:r>
        <w:rPr>
          <w:rFonts w:cs="Times New Roman" w:ascii="Times New Roman" w:hAnsi="Times New Roman"/>
          <w:sz w:val="24"/>
          <w:szCs w:val="24"/>
          <w:highlight w:val="green"/>
          <w:lang w:val="kk-KZ"/>
        </w:rPr>
      </w:r>
    </w:p>
    <w:p>
      <w:pPr>
        <w:pStyle w:val="Normal"/>
        <w:tabs>
          <w:tab w:val="clear" w:pos="708"/>
          <w:tab w:val="left" w:pos="709" w:leader="none"/>
        </w:tabs>
        <w:spacing w:lineRule="auto" w:line="240" w:before="0" w:after="0"/>
        <w:ind w:firstLine="567"/>
        <w:contextualSpacing/>
        <w:jc w:val="both"/>
        <w:rPr>
          <w:rFonts w:ascii="Times New Roman" w:hAnsi="Times New Roman" w:cs="Times New Roman"/>
          <w:sz w:val="24"/>
          <w:szCs w:val="24"/>
          <w:lang w:val="kk-KZ"/>
        </w:rPr>
      </w:pPr>
      <w:r>
        <w:rPr>
          <w:rFonts w:cs="Times New Roman" w:ascii="Times New Roman" w:hAnsi="Times New Roman"/>
          <w:sz w:val="24"/>
          <w:szCs w:val="24"/>
          <w:lang w:val="kk-KZ"/>
        </w:rPr>
        <w:t>Тотыққан қорғасын-мырыш кендері өңдеудің күрделілігіне байланысты ұзақ уақыт бойы толық пайдаланылмады. Бірақ, қорғасын-мырыш сульфидті кендерінің тез сарқылуына байланысты тотыққан кендерді пайдалану тиімділігін арттыру қажет. Оксид кендерін алдын-ала байытудың әмбебап әдістерінің бірі - флотация. Дегенмен, қорғасын-мырыш оксидінің минералдарының гидрофильдік қасиетінің жоғары болуы, флотация әдісін қолдануды қиындатады, сонымен қатар мырыш иондарының беткі ерігіштігі, бұл процестің тиімділігін одан әрі төмендетеді. Бұл қиындықтарды жеңу үшін сульфидизация әдісінің маңызы жоғыры, ол тотыққан минералдардың беткі қасиеттерін өзгеретеді және флотацияға дайындайды.</w:t>
      </w:r>
    </w:p>
    <w:p>
      <w:pPr>
        <w:pStyle w:val="Normal"/>
        <w:tabs>
          <w:tab w:val="clear" w:pos="708"/>
          <w:tab w:val="left" w:pos="709" w:leader="none"/>
        </w:tabs>
        <w:spacing w:lineRule="auto" w:line="240" w:before="0" w:after="0"/>
        <w:ind w:firstLine="567"/>
        <w:contextualSpacing/>
        <w:jc w:val="both"/>
        <w:rPr>
          <w:rFonts w:ascii="Times New Roman" w:hAnsi="Times New Roman" w:cs="Times New Roman"/>
          <w:sz w:val="24"/>
          <w:szCs w:val="24"/>
          <w:lang w:val="kk-KZ"/>
        </w:rPr>
      </w:pPr>
      <w:r>
        <w:rPr>
          <w:rFonts w:cs="Times New Roman" w:ascii="Times New Roman" w:hAnsi="Times New Roman"/>
          <w:sz w:val="24"/>
          <w:szCs w:val="24"/>
          <w:lang w:val="kk-KZ"/>
        </w:rPr>
        <w:t>Бұл жұмыста Қосқұдық кен орнының тотыққан кен сынамасындағы қорғасын минералдарын байыту тиімділігін арттыру мақсатында натрий күкіртін сульфидизатор ретінде қолданылуына ерекше мән беріледі. Қорғасын алуды барынша арттыру үшін натрий күкіртінің оңтайлы шығынын анықтау бойынша зерттеу жүргізілді. Негізгі қорғасын флотациясы кезінде бұл реагенттің басқа да металлдардың, оның ішінде алтын, күміс және мырыштың, бөлініп алынуына әсері зерттелді. Зерртеу нәтижесінде натрий күкіртінің шығыны 700 г/т болғанда қорғасынның байыту тиімділігі 10,8% - ға (34,3-тен 45,1% - ға дейін) артады. Алынған нәтижелер қорғасын-мырыш өнеркәсібінің тұрақты дамуын қамтамасыз етудегі өзекті болатын тотыққан кендерін өңдеу тиімділігін арттыруда негізгі параметрлерін анықтауға мүмкіндік береді.</w:t>
      </w:r>
    </w:p>
    <w:p>
      <w:pPr>
        <w:pStyle w:val="Normal"/>
        <w:tabs>
          <w:tab w:val="clear" w:pos="708"/>
          <w:tab w:val="left" w:pos="709" w:leader="none"/>
        </w:tabs>
        <w:spacing w:lineRule="auto" w:line="240" w:before="0" w:after="0"/>
        <w:ind w:firstLine="567"/>
        <w:contextualSpacing/>
        <w:jc w:val="both"/>
        <w:rPr>
          <w:rFonts w:ascii="Times New Roman" w:hAnsi="Times New Roman" w:eastAsia="Calibri" w:cs="Times New Roman"/>
          <w:sz w:val="24"/>
          <w:szCs w:val="24"/>
          <w:lang w:val="kk-KZ"/>
        </w:rPr>
      </w:pPr>
      <w:r>
        <w:rPr>
          <w:rFonts w:cs="Times New Roman" w:ascii="Times New Roman" w:hAnsi="Times New Roman"/>
          <w:b/>
          <w:bCs/>
          <w:iCs/>
          <w:sz w:val="24"/>
          <w:szCs w:val="24"/>
          <w:lang w:val="kk-KZ"/>
        </w:rPr>
        <w:t>Түйін сөздер:</w:t>
      </w:r>
      <w:r>
        <w:rPr>
          <w:rFonts w:eastAsia="Calibri" w:cs="Times New Roman" w:ascii="Times New Roman" w:hAnsi="Times New Roman"/>
          <w:sz w:val="24"/>
          <w:szCs w:val="24"/>
          <w:lang w:val="kk-KZ"/>
        </w:rPr>
        <w:t xml:space="preserve"> пайдалы қазбаларды байыту, флотация, тотыққан минералдар, қорғасын, байыту тиімділігі, фазалық талдау, күкіртті натрий.</w:t>
      </w:r>
    </w:p>
    <w:p>
      <w:pPr>
        <w:pStyle w:val="Normal"/>
        <w:tabs>
          <w:tab w:val="clear" w:pos="708"/>
          <w:tab w:val="left" w:pos="709" w:leader="none"/>
        </w:tabs>
        <w:spacing w:lineRule="auto" w:line="240" w:before="0" w:after="0"/>
        <w:contextualSpacing/>
        <w:rPr>
          <w:rFonts w:ascii="Times New Roman" w:hAnsi="Times New Roman" w:cs="Times New Roman"/>
          <w:b/>
          <w:bCs/>
          <w:sz w:val="28"/>
          <w:szCs w:val="28"/>
          <w:lang w:val="kk-KZ"/>
        </w:rPr>
      </w:pPr>
      <w:r>
        <w:rPr>
          <w:rFonts w:cs="Times New Roman" w:ascii="Times New Roman" w:hAnsi="Times New Roman"/>
          <w:b/>
          <w:bCs/>
          <w:sz w:val="28"/>
          <w:szCs w:val="28"/>
          <w:lang w:val="kk-KZ"/>
        </w:rPr>
      </w:r>
    </w:p>
    <w:p>
      <w:pPr>
        <w:pStyle w:val="Normal"/>
        <w:tabs>
          <w:tab w:val="clear" w:pos="708"/>
          <w:tab w:val="left" w:pos="709" w:leader="none"/>
        </w:tabs>
        <w:spacing w:lineRule="auto" w:line="240" w:before="0" w:after="0"/>
        <w:ind w:firstLine="567"/>
        <w:contextualSpacing/>
        <w:jc w:val="center"/>
        <w:rPr>
          <w:rFonts w:ascii="Times New Roman" w:hAnsi="Times New Roman" w:cs="Times New Roman"/>
          <w:b/>
          <w:bCs/>
          <w:color w:themeColor="text1" w:val="000000"/>
          <w:lang w:val="kk-KZ"/>
        </w:rPr>
      </w:pPr>
      <w:r>
        <w:rPr>
          <w:rFonts w:cs="Times New Roman" w:ascii="Times New Roman" w:hAnsi="Times New Roman"/>
          <w:b/>
          <w:bCs/>
          <w:color w:themeColor="text1" w:val="000000"/>
          <w:lang w:val="kk-KZ"/>
        </w:rPr>
        <w:t>ИССЛЕДОВАНИЕ ВЛИЯНИЯ СУЛЬФИДИРОВАНИЯ С ПРИМЕНЕНИЕМ СЕРНИСТОГО НАТРИЯ НА ОКИСЛЕННЫЕ СВИНЦОВО-ЦИНКОВЫЕ РУДЫ МЕСТОРОЖДЕНИЯ КОСКУДУК</w:t>
      </w:r>
    </w:p>
    <w:p>
      <w:pPr>
        <w:pStyle w:val="Normal"/>
        <w:tabs>
          <w:tab w:val="clear" w:pos="708"/>
          <w:tab w:val="left" w:pos="709" w:leader="none"/>
        </w:tabs>
        <w:spacing w:lineRule="auto" w:line="240" w:before="0" w:after="0"/>
        <w:ind w:firstLine="567"/>
        <w:contextualSpacing/>
        <w:jc w:val="center"/>
        <w:rPr>
          <w:rFonts w:ascii="Times New Roman" w:hAnsi="Times New Roman" w:cs="Times New Roman"/>
          <w:b/>
          <w:bCs/>
          <w:color w:themeColor="text1" w:val="000000"/>
          <w:lang w:val="kk-KZ"/>
        </w:rPr>
      </w:pPr>
      <w:r>
        <w:rPr>
          <w:rFonts w:cs="Times New Roman" w:ascii="Times New Roman" w:hAnsi="Times New Roman"/>
          <w:b/>
          <w:bCs/>
          <w:color w:themeColor="text1" w:val="000000"/>
          <w:lang w:val="kk-KZ"/>
        </w:rPr>
      </w:r>
    </w:p>
    <w:p>
      <w:pPr>
        <w:pStyle w:val="Normal"/>
        <w:spacing w:lineRule="auto" w:line="240" w:before="0" w:after="0"/>
        <w:ind w:firstLine="567"/>
        <w:jc w:val="center"/>
        <w:rPr>
          <w:rFonts w:ascii="Times New Roman" w:hAnsi="Times New Roman" w:eastAsia="Calibri" w:cs="Times New Roman"/>
          <w:b/>
          <w:bCs/>
        </w:rPr>
      </w:pPr>
      <w:r>
        <w:rPr>
          <w:rFonts w:eastAsia="Calibri" w:cs="Times New Roman" w:ascii="Times New Roman" w:hAnsi="Times New Roman"/>
          <w:b/>
          <w:bCs/>
        </w:rPr>
        <w:t>А.Р. Мамбеталиева</w:t>
      </w:r>
      <w:r>
        <w:rPr>
          <w:rFonts w:eastAsia="Wingdings" w:cs="Wingdings" w:ascii="Wingdings" w:hAnsi="Wingdings"/>
          <w:b/>
          <w:bCs/>
          <w:color w:themeColor="accent1" w:val="5B9BD5"/>
          <w:vertAlign w:val="superscript"/>
        </w:rPr>
        <w:sym w:font="Wingdings" w:char="f02a"/>
      </w:r>
      <w:r>
        <w:rPr>
          <w:rFonts w:eastAsia="Calibri" w:cs="Times New Roman" w:ascii="Times New Roman" w:hAnsi="Times New Roman"/>
          <w:b/>
          <w:bCs/>
        </w:rPr>
        <w:t>,</w:t>
      </w:r>
      <w:r>
        <w:rPr>
          <w:rFonts w:eastAsia="Calibri" w:cs="Times New Roman" w:ascii="Times New Roman" w:hAnsi="Times New Roman"/>
          <w:b/>
          <w:bCs/>
          <w:lang w:val="kk-KZ"/>
        </w:rPr>
        <w:t xml:space="preserve"> </w:t>
      </w:r>
      <w:r>
        <w:rPr>
          <w:rFonts w:eastAsia="Calibri" w:cs="Times New Roman" w:ascii="Times New Roman" w:hAnsi="Times New Roman"/>
          <w:b/>
          <w:bCs/>
        </w:rPr>
        <w:t>А. Мухтаркызы, М.Р. Шаутенов</w:t>
      </w:r>
    </w:p>
    <w:p>
      <w:pPr>
        <w:pStyle w:val="Normal"/>
        <w:spacing w:lineRule="auto" w:line="240" w:before="0" w:after="0"/>
        <w:ind w:firstLine="567"/>
        <w:jc w:val="center"/>
        <w:rPr>
          <w:rFonts w:ascii="Times New Roman" w:hAnsi="Times New Roman" w:eastAsia="Calibri" w:cs="Times New Roman"/>
          <w:i/>
          <w:i/>
          <w:iCs/>
          <w:sz w:val="20"/>
          <w:szCs w:val="20"/>
          <w:lang w:val="kk-KZ"/>
        </w:rPr>
      </w:pPr>
      <w:r>
        <w:rPr>
          <w:rFonts w:eastAsia="Calibri" w:cs="Times New Roman" w:ascii="Times New Roman" w:hAnsi="Times New Roman"/>
          <w:i/>
          <w:iCs/>
          <w:sz w:val="20"/>
          <w:szCs w:val="20"/>
          <w:lang w:val="kk-KZ"/>
        </w:rPr>
        <w:t>Satbayev University, Алматы, Қазахстан,</w:t>
      </w:r>
    </w:p>
    <w:p>
      <w:pPr>
        <w:pStyle w:val="Normal"/>
        <w:tabs>
          <w:tab w:val="clear" w:pos="708"/>
          <w:tab w:val="left" w:pos="709" w:leader="none"/>
        </w:tabs>
        <w:spacing w:lineRule="auto" w:line="240" w:before="0" w:after="0"/>
        <w:ind w:firstLine="567"/>
        <w:contextualSpacing/>
        <w:jc w:val="center"/>
        <w:rPr>
          <w:rFonts w:ascii="Times New Roman" w:hAnsi="Times New Roman" w:cs="Times New Roman"/>
          <w:b/>
          <w:bCs/>
          <w:i/>
          <w:i/>
          <w:color w:themeColor="text1" w:val="000000"/>
          <w:sz w:val="20"/>
          <w:szCs w:val="20"/>
          <w:lang w:val="kk-KZ"/>
        </w:rPr>
      </w:pPr>
      <w:r>
        <w:rPr>
          <w:rFonts w:eastAsia="Calibri" w:cs="Times New Roman" w:ascii="Times New Roman" w:hAnsi="Times New Roman"/>
          <w:i/>
          <w:iCs/>
          <w:color w:themeColor="text1" w:val="000000"/>
          <w:sz w:val="20"/>
          <w:szCs w:val="20"/>
          <w:lang w:val="en-US"/>
        </w:rPr>
        <w:t>e-mail</w:t>
      </w:r>
      <w:r>
        <w:rPr>
          <w:rFonts w:eastAsia="Calibri" w:cs="Times New Roman" w:ascii="Times New Roman" w:hAnsi="Times New Roman"/>
          <w:i/>
          <w:iCs/>
          <w:sz w:val="20"/>
          <w:szCs w:val="20"/>
          <w:lang w:val="en-US"/>
        </w:rPr>
        <w:t xml:space="preserve">: </w:t>
      </w:r>
      <w:hyperlink r:id="rId9">
        <w:r>
          <w:rPr>
            <w:rStyle w:val="Hyperlink"/>
            <w:rFonts w:eastAsia="Calibri" w:cs="Times New Roman" w:ascii="Times New Roman" w:hAnsi="Times New Roman"/>
            <w:i/>
            <w:iCs/>
            <w:sz w:val="20"/>
            <w:szCs w:val="20"/>
            <w:lang w:val="kk-KZ"/>
          </w:rPr>
          <w:t>a.mambetaliyeva@satbayev.university</w:t>
        </w:r>
      </w:hyperlink>
    </w:p>
    <w:p>
      <w:pPr>
        <w:pStyle w:val="Normal"/>
        <w:tabs>
          <w:tab w:val="clear" w:pos="708"/>
          <w:tab w:val="left" w:pos="709" w:leader="none"/>
        </w:tabs>
        <w:spacing w:lineRule="auto" w:line="240" w:before="0" w:after="0"/>
        <w:contextualSpacing/>
        <w:rPr>
          <w:rFonts w:ascii="Times New Roman" w:hAnsi="Times New Roman" w:cs="Times New Roman"/>
          <w:b/>
          <w:bCs/>
          <w:sz w:val="28"/>
          <w:szCs w:val="28"/>
          <w:lang w:val="en-US"/>
        </w:rPr>
      </w:pPr>
      <w:r>
        <w:rPr>
          <w:rFonts w:cs="Times New Roman" w:ascii="Times New Roman" w:hAnsi="Times New Roman"/>
          <w:b/>
          <w:bCs/>
          <w:sz w:val="28"/>
          <w:szCs w:val="28"/>
          <w:lang w:val="en-US"/>
        </w:rPr>
      </w:r>
    </w:p>
    <w:p>
      <w:pPr>
        <w:pStyle w:val="Normal"/>
        <w:tabs>
          <w:tab w:val="clear" w:pos="708"/>
          <w:tab w:val="left" w:pos="709" w:leader="none"/>
        </w:tabs>
        <w:spacing w:lineRule="auto" w:line="240" w:before="0" w:after="0"/>
        <w:ind w:firstLine="567"/>
        <w:contextualSpacing/>
        <w:jc w:val="both"/>
        <w:rPr>
          <w:rFonts w:ascii="Times New Roman" w:hAnsi="Times New Roman" w:cs="Times New Roman"/>
          <w:sz w:val="24"/>
          <w:szCs w:val="24"/>
        </w:rPr>
      </w:pPr>
      <w:bookmarkStart w:id="0" w:name="_Hlk167712218"/>
      <w:r>
        <w:rPr>
          <w:rFonts w:cs="Times New Roman" w:ascii="Times New Roman" w:hAnsi="Times New Roman"/>
          <w:sz w:val="24"/>
          <w:szCs w:val="24"/>
        </w:rPr>
        <w:t>Окисленные свинцово-цинковые руды долгое время оставались недостаточно использованными из-за сложности их переработки. Однако в условиях быстрого истощения запасов свинцово-цинковых сульфидных руд возникает острая необходимость в повышении эффективности использования этих оксидных руд. Одним из наиболее универсальных методов предварительного обогащения оксидных руд является флотация. Однако свинцово-цинковые оксидные минералы обладают высокой гидрофильностью, что затрудняет их флотацию, а также они склонны к растворению ионов металлов на поверхности, что дополнительно снижает эффективность процесса. Для преодоления этих проблем важную роль играет сульфидизация, которая позволяет модифицировать поверхностные свойства окисленных минералов, делая их более пригодными для флотации.</w:t>
      </w:r>
    </w:p>
    <w:p>
      <w:pPr>
        <w:pStyle w:val="Normal"/>
        <w:tabs>
          <w:tab w:val="clear" w:pos="708"/>
          <w:tab w:val="left" w:pos="709" w:leader="none"/>
        </w:tabs>
        <w:spacing w:lineRule="auto" w:line="240" w:before="0" w:after="0"/>
        <w:ind w:firstLine="567"/>
        <w:contextualSpacing/>
        <w:jc w:val="both"/>
        <w:rPr>
          <w:rFonts w:ascii="Times New Roman" w:hAnsi="Times New Roman" w:cs="Times New Roman"/>
          <w:sz w:val="24"/>
          <w:szCs w:val="24"/>
        </w:rPr>
      </w:pPr>
      <w:r>
        <w:rPr>
          <w:rFonts w:cs="Times New Roman" w:ascii="Times New Roman" w:hAnsi="Times New Roman"/>
          <w:sz w:val="24"/>
          <w:szCs w:val="24"/>
        </w:rPr>
        <w:t>В данной работе особое внимание уделяется влиянию сернистого натрия как сульфидизатора на эффективность обогащения свинцовых минералов в пробе окисленной руды с месторождения Коскудук. Было проведено исследование по определению оптимального расхода сернистого натрия для максимизации извлечения свинца. Дополнительно анализировалось влияние данного реагента на извлечение других металлов, таких как золото, серебро и цинк, в процессе основной свинцовой флотации. Полученные результаты позволяют определить ключевые параметры для повышения эффективности переработки оксидных руд, что актуально для обеспечения устойчивого развития свинцово-цинковой промышленности.</w:t>
      </w:r>
    </w:p>
    <w:p>
      <w:pPr>
        <w:pStyle w:val="Normal"/>
        <w:tabs>
          <w:tab w:val="clear" w:pos="708"/>
          <w:tab w:val="left" w:pos="709" w:leader="none"/>
        </w:tabs>
        <w:spacing w:lineRule="auto" w:line="240" w:before="0" w:after="0"/>
        <w:ind w:firstLine="567"/>
        <w:contextualSpacing/>
        <w:jc w:val="both"/>
        <w:rPr>
          <w:rFonts w:ascii="Times New Roman" w:hAnsi="Times New Roman" w:eastAsia="Calibri" w:cs="Times New Roman"/>
          <w:sz w:val="24"/>
          <w:szCs w:val="24"/>
        </w:rPr>
      </w:pPr>
      <w:r>
        <w:rPr>
          <w:rFonts w:eastAsia="Calibri" w:cs="Times New Roman" w:ascii="Times New Roman" w:hAnsi="Times New Roman"/>
          <w:b/>
          <w:bCs/>
          <w:iCs/>
          <w:sz w:val="24"/>
          <w:szCs w:val="24"/>
        </w:rPr>
        <w:t>Ключевые слова:</w:t>
      </w:r>
      <w:r>
        <w:rPr>
          <w:rFonts w:eastAsia="Calibri" w:cs="Times New Roman" w:ascii="Times New Roman" w:hAnsi="Times New Roman"/>
          <w:sz w:val="24"/>
          <w:szCs w:val="24"/>
        </w:rPr>
        <w:t xml:space="preserve"> </w:t>
      </w:r>
      <w:bookmarkEnd w:id="0"/>
      <w:r>
        <w:rPr>
          <w:rFonts w:eastAsia="Calibri" w:cs="Times New Roman" w:ascii="Times New Roman" w:hAnsi="Times New Roman"/>
          <w:sz w:val="24"/>
          <w:szCs w:val="24"/>
        </w:rPr>
        <w:t>обогащение</w:t>
      </w:r>
      <w:r>
        <w:rPr>
          <w:rFonts w:eastAsia="Calibri" w:cs="Times New Roman" w:ascii="Times New Roman" w:hAnsi="Times New Roman"/>
          <w:sz w:val="24"/>
          <w:szCs w:val="24"/>
          <w:lang w:val="kk-KZ"/>
        </w:rPr>
        <w:t xml:space="preserve"> полезных ископаемых</w:t>
      </w:r>
      <w:r>
        <w:rPr>
          <w:rFonts w:eastAsia="Calibri" w:cs="Times New Roman" w:ascii="Times New Roman" w:hAnsi="Times New Roman"/>
          <w:sz w:val="24"/>
          <w:szCs w:val="24"/>
        </w:rPr>
        <w:t>,</w:t>
      </w:r>
      <w:r>
        <w:rPr>
          <w:rFonts w:eastAsia="Calibri" w:cs="Times New Roman" w:ascii="Times New Roman" w:hAnsi="Times New Roman"/>
          <w:sz w:val="24"/>
          <w:szCs w:val="24"/>
          <w:lang w:val="kk-KZ"/>
        </w:rPr>
        <w:t xml:space="preserve"> флотация,</w:t>
      </w:r>
      <w:r>
        <w:rPr>
          <w:rFonts w:eastAsia="Calibri" w:cs="Times New Roman" w:ascii="Times New Roman" w:hAnsi="Times New Roman"/>
          <w:sz w:val="24"/>
          <w:szCs w:val="24"/>
        </w:rPr>
        <w:t xml:space="preserve"> окисленные минералы,</w:t>
      </w:r>
      <w:r>
        <w:rPr>
          <w:rFonts w:eastAsia="Calibri" w:cs="Times New Roman" w:ascii="Times New Roman" w:hAnsi="Times New Roman"/>
          <w:sz w:val="24"/>
          <w:szCs w:val="24"/>
          <w:lang w:val="kk-KZ"/>
        </w:rPr>
        <w:t xml:space="preserve"> свинец,</w:t>
      </w:r>
      <w:r>
        <w:rPr>
          <w:rFonts w:eastAsia="Calibri" w:cs="Times New Roman" w:ascii="Times New Roman" w:hAnsi="Times New Roman"/>
          <w:sz w:val="24"/>
          <w:szCs w:val="24"/>
        </w:rPr>
        <w:t xml:space="preserve"> эффективность обогащения, </w:t>
      </w:r>
      <w:r>
        <w:rPr>
          <w:rFonts w:eastAsia="Calibri" w:cs="Times New Roman" w:ascii="Times New Roman" w:hAnsi="Times New Roman"/>
          <w:sz w:val="24"/>
          <w:szCs w:val="24"/>
          <w:lang w:val="kk-KZ"/>
        </w:rPr>
        <w:t>фазовый анализ, сернистый натрий</w:t>
      </w:r>
      <w:r>
        <w:rPr>
          <w:rFonts w:eastAsia="Calibri" w:cs="Times New Roman" w:ascii="Times New Roman" w:hAnsi="Times New Roman"/>
          <w:sz w:val="24"/>
          <w:szCs w:val="24"/>
        </w:rPr>
        <w:t xml:space="preserve">. </w:t>
      </w:r>
    </w:p>
    <w:p>
      <w:pPr>
        <w:pStyle w:val="Normal"/>
        <w:tabs>
          <w:tab w:val="clear" w:pos="708"/>
          <w:tab w:val="left" w:pos="709" w:leader="none"/>
        </w:tabs>
        <w:spacing w:lineRule="auto" w:line="240" w:before="0" w:after="0"/>
        <w:ind w:firstLine="567"/>
        <w:contextualSpacing/>
        <w:jc w:val="both"/>
        <w:rPr>
          <w:rFonts w:ascii="Times New Roman" w:hAnsi="Times New Roman" w:cs="Times New Roman"/>
          <w:color w:val="1F1F1F"/>
          <w:sz w:val="24"/>
          <w:szCs w:val="24"/>
          <w:lang w:val="kk-KZ"/>
        </w:rPr>
      </w:pPr>
      <w:r>
        <w:rPr>
          <w:rFonts w:cs="Times New Roman" w:ascii="Times New Roman" w:hAnsi="Times New Roman"/>
          <w:color w:val="1F1F1F"/>
          <w:sz w:val="24"/>
          <w:szCs w:val="24"/>
          <w:lang w:val="kk-KZ"/>
        </w:rPr>
      </w:r>
    </w:p>
    <w:p>
      <w:pPr>
        <w:pStyle w:val="Normal"/>
        <w:tabs>
          <w:tab w:val="clear" w:pos="708"/>
          <w:tab w:val="left" w:pos="709" w:leader="none"/>
        </w:tabs>
        <w:spacing w:lineRule="auto" w:line="240" w:before="0" w:after="0"/>
        <w:ind w:firstLine="567"/>
        <w:contextualSpacing/>
        <w:jc w:val="center"/>
        <w:rPr>
          <w:rFonts w:ascii="Times New Roman" w:hAnsi="Times New Roman" w:cs="Times New Roman"/>
          <w:b/>
          <w:bCs/>
          <w:lang w:val="en-US"/>
        </w:rPr>
      </w:pPr>
      <w:r>
        <w:rPr>
          <w:rFonts w:cs="Times New Roman" w:ascii="Times New Roman" w:hAnsi="Times New Roman"/>
          <w:b/>
          <w:bCs/>
          <w:lang w:val="en-US"/>
        </w:rPr>
        <w:t>ON OXIDIZED LEAD-ZINC ORES OF THE KOSKUDUK DEPOSIT</w:t>
      </w:r>
    </w:p>
    <w:p>
      <w:pPr>
        <w:pStyle w:val="Normal"/>
        <w:tabs>
          <w:tab w:val="clear" w:pos="708"/>
          <w:tab w:val="left" w:pos="709" w:leader="none"/>
        </w:tabs>
        <w:spacing w:lineRule="auto" w:line="240" w:before="0" w:after="0"/>
        <w:contextualSpacing/>
        <w:jc w:val="center"/>
        <w:rPr>
          <w:rFonts w:ascii="Times New Roman" w:hAnsi="Times New Roman" w:cs="Times New Roman"/>
          <w:b/>
          <w:bCs/>
          <w:lang w:val="en-US"/>
        </w:rPr>
      </w:pPr>
      <w:r>
        <w:rPr>
          <w:rFonts w:cs="Times New Roman" w:ascii="Times New Roman" w:hAnsi="Times New Roman"/>
          <w:b/>
          <w:bCs/>
          <w:lang w:val="en-US"/>
        </w:rPr>
        <w:t>INVESTIGATION OF THE EFFECT OF SULFIDATION USING SODIUM SULPHIDE ON OXIDIZED LEAD-ZINC ORES OF THE KOSKUDUK DEPOSIT</w:t>
      </w:r>
    </w:p>
    <w:p>
      <w:pPr>
        <w:pStyle w:val="Normal"/>
        <w:tabs>
          <w:tab w:val="clear" w:pos="708"/>
          <w:tab w:val="left" w:pos="709" w:leader="none"/>
        </w:tabs>
        <w:spacing w:lineRule="auto" w:line="240" w:before="0" w:after="0"/>
        <w:contextualSpacing/>
        <w:jc w:val="center"/>
        <w:rPr>
          <w:rFonts w:ascii="Times New Roman" w:hAnsi="Times New Roman" w:cs="Times New Roman"/>
          <w:b/>
          <w:bCs/>
          <w:lang w:val="en-US"/>
        </w:rPr>
      </w:pPr>
      <w:r>
        <w:rPr>
          <w:rFonts w:cs="Times New Roman" w:ascii="Times New Roman" w:hAnsi="Times New Roman"/>
          <w:b/>
          <w:bCs/>
          <w:lang w:val="en-US"/>
        </w:rPr>
      </w:r>
    </w:p>
    <w:p>
      <w:pPr>
        <w:pStyle w:val="Normal"/>
        <w:widowControl w:val="false"/>
        <w:spacing w:lineRule="auto" w:line="240" w:before="0" w:after="0"/>
        <w:jc w:val="center"/>
        <w:rPr>
          <w:rFonts w:ascii="Times New Roman" w:hAnsi="Times New Roman" w:eastAsia="Calibri" w:cs="Times New Roman"/>
          <w:b/>
          <w:bCs/>
          <w:color w:themeColor="text1" w:val="000000"/>
          <w:lang w:val="en-US"/>
        </w:rPr>
      </w:pPr>
      <w:r>
        <w:rPr>
          <w:rFonts w:eastAsia="Calibri" w:cs="Times New Roman" w:ascii="Times New Roman" w:hAnsi="Times New Roman"/>
          <w:b/>
          <w:bCs/>
          <w:color w:themeColor="text1" w:val="000000"/>
          <w:lang w:val="en-US"/>
        </w:rPr>
        <w:t>A.R. Mambetaliyeva</w:t>
      </w:r>
      <w:r>
        <w:rPr>
          <w:rFonts w:eastAsia="Wingdings" w:cs="Wingdings" w:ascii="Wingdings" w:hAnsi="Wingdings"/>
          <w:b/>
          <w:bCs/>
          <w:color w:themeColor="accent1" w:val="5B9BD5"/>
          <w:vertAlign w:val="superscript"/>
        </w:rPr>
        <w:sym w:font="Wingdings" w:char="f02a"/>
      </w:r>
      <w:r>
        <w:rPr>
          <w:rFonts w:eastAsia="Calibri" w:cs="Times New Roman" w:ascii="Times New Roman" w:hAnsi="Times New Roman"/>
          <w:b/>
          <w:bCs/>
          <w:color w:themeColor="text1" w:val="000000"/>
          <w:lang w:val="en-US"/>
        </w:rPr>
        <w:t>,</w:t>
      </w:r>
      <w:r>
        <w:rPr>
          <w:rFonts w:eastAsia="Calibri" w:cs="Times New Roman" w:ascii="Times New Roman" w:hAnsi="Times New Roman"/>
          <w:b/>
          <w:bCs/>
          <w:color w:themeColor="text1" w:val="000000"/>
          <w:lang w:val="kk-KZ"/>
        </w:rPr>
        <w:t xml:space="preserve"> А</w:t>
      </w:r>
      <w:r>
        <w:rPr>
          <w:rFonts w:eastAsia="Calibri" w:cs="Times New Roman" w:ascii="Times New Roman" w:hAnsi="Times New Roman"/>
          <w:b/>
          <w:bCs/>
          <w:color w:themeColor="text1" w:val="000000"/>
          <w:lang w:val="en-US"/>
        </w:rPr>
        <w:t xml:space="preserve">. </w:t>
      </w:r>
      <w:r>
        <w:rPr>
          <w:rFonts w:eastAsia="Calibri" w:cs="Times New Roman" w:ascii="Times New Roman" w:hAnsi="Times New Roman"/>
          <w:b/>
          <w:iCs/>
          <w:lang w:val="kk-KZ"/>
        </w:rPr>
        <w:t>Mukhtarkyzy</w:t>
      </w:r>
      <w:r>
        <w:rPr>
          <w:rFonts w:eastAsia="Calibri" w:cs="Times New Roman" w:ascii="Times New Roman" w:hAnsi="Times New Roman"/>
          <w:b/>
          <w:iCs/>
          <w:lang w:val="en-US"/>
        </w:rPr>
        <w:t>, M. Shautenov</w:t>
      </w:r>
    </w:p>
    <w:p>
      <w:pPr>
        <w:pStyle w:val="Normal"/>
        <w:widowControl w:val="false"/>
        <w:spacing w:lineRule="auto" w:line="240" w:before="0" w:after="0"/>
        <w:jc w:val="center"/>
        <w:rPr>
          <w:rFonts w:ascii="Times New Roman" w:hAnsi="Times New Roman" w:eastAsia="Calibri" w:cs="Times New Roman"/>
          <w:i/>
          <w:i/>
          <w:iCs/>
          <w:color w:themeColor="text1" w:val="000000"/>
          <w:sz w:val="20"/>
          <w:szCs w:val="20"/>
          <w:vertAlign w:val="superscript"/>
          <w:lang w:val="kk-KZ"/>
        </w:rPr>
      </w:pPr>
      <w:r>
        <w:rPr>
          <w:rFonts w:cs="Times New Roman" w:ascii="Times New Roman" w:hAnsi="Times New Roman"/>
          <w:i/>
          <w:color w:themeColor="text1" w:val="000000"/>
          <w:sz w:val="20"/>
          <w:szCs w:val="20"/>
          <w:lang w:val="kk-KZ"/>
        </w:rPr>
        <w:t>Satbayev University, Almaty, Kazakhstan,</w:t>
      </w:r>
    </w:p>
    <w:p>
      <w:pPr>
        <w:pStyle w:val="Normal"/>
        <w:tabs>
          <w:tab w:val="clear" w:pos="708"/>
          <w:tab w:val="left" w:pos="709" w:leader="none"/>
        </w:tabs>
        <w:spacing w:lineRule="auto" w:line="240" w:before="0" w:after="0"/>
        <w:contextualSpacing/>
        <w:jc w:val="center"/>
        <w:rPr>
          <w:rFonts w:ascii="Times New Roman" w:hAnsi="Times New Roman" w:cs="Times New Roman"/>
          <w:b/>
          <w:bCs/>
          <w:i/>
          <w:i/>
          <w:sz w:val="20"/>
          <w:szCs w:val="20"/>
          <w:lang w:val="en-US"/>
        </w:rPr>
      </w:pPr>
      <w:r>
        <w:rPr>
          <w:rFonts w:eastAsia="Calibri" w:cs="Times New Roman" w:ascii="Times New Roman" w:hAnsi="Times New Roman"/>
          <w:i/>
          <w:iCs/>
          <w:color w:themeColor="text1" w:val="000000"/>
          <w:sz w:val="20"/>
          <w:szCs w:val="20"/>
          <w:lang w:val="en-US"/>
        </w:rPr>
        <w:t>e-mail</w:t>
      </w:r>
      <w:r>
        <w:rPr>
          <w:rFonts w:eastAsia="Calibri" w:cs="Times New Roman" w:ascii="Times New Roman" w:hAnsi="Times New Roman"/>
          <w:i/>
          <w:iCs/>
          <w:sz w:val="20"/>
          <w:szCs w:val="20"/>
          <w:lang w:val="en-US"/>
        </w:rPr>
        <w:t xml:space="preserve">: </w:t>
      </w:r>
      <w:hyperlink r:id="rId10">
        <w:r>
          <w:rPr>
            <w:rStyle w:val="Hyperlink"/>
            <w:rFonts w:eastAsia="Calibri" w:cs="Times New Roman" w:ascii="Times New Roman" w:hAnsi="Times New Roman"/>
            <w:i/>
            <w:iCs/>
            <w:sz w:val="20"/>
            <w:szCs w:val="20"/>
            <w:lang w:val="kk-KZ"/>
          </w:rPr>
          <w:t>a.mambetaliyeva@satbayev.university</w:t>
        </w:r>
      </w:hyperlink>
    </w:p>
    <w:p>
      <w:pPr>
        <w:pStyle w:val="Normal"/>
        <w:tabs>
          <w:tab w:val="clear" w:pos="708"/>
          <w:tab w:val="left" w:pos="709" w:leader="none"/>
        </w:tabs>
        <w:spacing w:lineRule="auto" w:line="240" w:before="0" w:after="0"/>
        <w:contextualSpacing/>
        <w:rPr>
          <w:rFonts w:ascii="Times New Roman" w:hAnsi="Times New Roman" w:cs="Times New Roman"/>
          <w:b/>
          <w:bCs/>
          <w:lang w:val="en-US"/>
        </w:rPr>
      </w:pPr>
      <w:r>
        <w:rPr>
          <w:rFonts w:cs="Times New Roman" w:ascii="Times New Roman" w:hAnsi="Times New Roman"/>
          <w:b/>
          <w:bCs/>
          <w:lang w:val="en-US"/>
        </w:rPr>
      </w:r>
    </w:p>
    <w:p>
      <w:pPr>
        <w:pStyle w:val="Normal"/>
        <w:tabs>
          <w:tab w:val="clear" w:pos="708"/>
          <w:tab w:val="left" w:pos="709" w:leader="none"/>
        </w:tabs>
        <w:spacing w:lineRule="auto" w:line="240" w:before="0" w:after="0"/>
        <w:ind w:firstLine="567"/>
        <w:contextualSpacing/>
        <w:jc w:val="both"/>
        <w:rPr>
          <w:rFonts w:ascii="Times New Roman" w:hAnsi="Times New Roman" w:cs="Times New Roman"/>
          <w:sz w:val="24"/>
          <w:szCs w:val="24"/>
          <w:lang w:val="en-US"/>
        </w:rPr>
      </w:pPr>
      <w:r>
        <w:rPr>
          <w:rFonts w:cs="Times New Roman" w:ascii="Times New Roman" w:hAnsi="Times New Roman"/>
          <w:sz w:val="24"/>
          <w:szCs w:val="24"/>
          <w:lang w:val="en-US"/>
        </w:rPr>
        <w:t>Oxidized lead-zinc ores remained underused for a long time due to the complexity of their processing. However, in conditions of rapid depletion of reserves of lead-zinc sulfide ores, there is an urgent need to increase the efficiency of using these oxide ores. One of the most universal methods of pre-enrichment of oxide ores is flotation. However, lead-zinc oxide minerals have high hydrophilicity, which makes their flotation difficult, and they are also prone to dissolution of metal ions on the surface, which further reduces the efficiency of the process. To overcome these problems, sulfidization plays an important role, which makes it possible to modify the surface properties of oxidized minerals, making them more suitable for flotation.</w:t>
      </w:r>
    </w:p>
    <w:p>
      <w:pPr>
        <w:pStyle w:val="Normal"/>
        <w:tabs>
          <w:tab w:val="clear" w:pos="708"/>
          <w:tab w:val="left" w:pos="709" w:leader="none"/>
        </w:tabs>
        <w:spacing w:lineRule="auto" w:line="240" w:before="0" w:after="0"/>
        <w:ind w:firstLine="567"/>
        <w:contextualSpacing/>
        <w:jc w:val="both"/>
        <w:rPr>
          <w:rFonts w:ascii="Times New Roman" w:hAnsi="Times New Roman" w:cs="Times New Roman"/>
          <w:sz w:val="24"/>
          <w:szCs w:val="24"/>
          <w:lang w:val="en-US"/>
        </w:rPr>
      </w:pPr>
      <w:r>
        <w:rPr>
          <w:rFonts w:cs="Times New Roman" w:ascii="Times New Roman" w:hAnsi="Times New Roman"/>
          <w:sz w:val="24"/>
          <w:szCs w:val="24"/>
          <w:lang w:val="en-US"/>
        </w:rPr>
        <w:t>In this work, special attention is paid to the effect of sodium sulfide as a sulfidizer on the efficiency of enrichment of lead minerals in a sample of oxidized ore from the Koskuduk deposit. A study was conducted to determine the optimal consumption of sodium sulfide to maximize lead recovery. Additionally, the effect of this reagent on the extraction of other metals, such as gold, silver and zinc, during the main lead flotation was analyzed. The results obtained allow us to determine the key parameters for improving the efficiency of processing oxide ores, which is important for ensuring the sustainable development of the lead-zinc industry.</w:t>
      </w:r>
    </w:p>
    <w:p>
      <w:pPr>
        <w:pStyle w:val="Normal"/>
        <w:tabs>
          <w:tab w:val="clear" w:pos="708"/>
          <w:tab w:val="left" w:pos="709" w:leader="none"/>
        </w:tabs>
        <w:spacing w:lineRule="auto" w:line="240" w:before="0" w:after="0"/>
        <w:ind w:firstLine="567"/>
        <w:contextualSpacing/>
        <w:rPr>
          <w:rFonts w:ascii="Times New Roman" w:hAnsi="Times New Roman" w:eastAsia="Calibri" w:cs="Times New Roman"/>
          <w:sz w:val="24"/>
          <w:szCs w:val="24"/>
          <w:lang w:val="en-US"/>
        </w:rPr>
      </w:pPr>
      <w:r>
        <w:rPr>
          <w:rFonts w:eastAsia="Calibri" w:cs="Times New Roman" w:ascii="Times New Roman" w:hAnsi="Times New Roman"/>
          <w:b/>
          <w:bCs/>
          <w:iCs/>
          <w:sz w:val="24"/>
          <w:szCs w:val="24"/>
          <w:lang w:val="kk-KZ"/>
        </w:rPr>
        <w:t>Keywords:</w:t>
      </w:r>
      <w:r>
        <w:rPr>
          <w:rFonts w:cs="Times New Roman" w:ascii="Times New Roman" w:hAnsi="Times New Roman"/>
          <w:sz w:val="24"/>
          <w:szCs w:val="24"/>
          <w:lang w:val="en-US"/>
        </w:rPr>
        <w:t xml:space="preserve"> </w:t>
      </w:r>
      <w:r>
        <w:rPr>
          <w:rFonts w:eastAsia="Calibri" w:cs="Times New Roman" w:ascii="Times New Roman" w:hAnsi="Times New Roman"/>
          <w:sz w:val="24"/>
          <w:szCs w:val="24"/>
          <w:lang w:val="en-US"/>
        </w:rPr>
        <w:t>mineral enrichment, flotation, oxidized minerals, lead, enrichment efficiency, phase analysis, sodium sulfide.</w:t>
      </w:r>
    </w:p>
    <w:p>
      <w:pPr>
        <w:pStyle w:val="Normal"/>
        <w:tabs>
          <w:tab w:val="clear" w:pos="708"/>
          <w:tab w:val="left" w:pos="709" w:leader="none"/>
        </w:tabs>
        <w:spacing w:lineRule="auto" w:line="240" w:before="0" w:after="0"/>
        <w:ind w:firstLine="567"/>
        <w:contextualSpacing/>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tabs>
          <w:tab w:val="clear" w:pos="708"/>
          <w:tab w:val="left" w:pos="709" w:leader="none"/>
        </w:tabs>
        <w:spacing w:lineRule="auto" w:line="240" w:before="0" w:after="0"/>
        <w:ind w:firstLine="567"/>
        <w:contextualSpacing/>
        <w:jc w:val="both"/>
        <w:rPr>
          <w:rFonts w:ascii="Times New Roman" w:hAnsi="Times New Roman" w:cs="Times New Roman"/>
          <w:b/>
          <w:bCs/>
          <w:sz w:val="24"/>
          <w:szCs w:val="24"/>
          <w:lang w:val="kk-KZ"/>
        </w:rPr>
      </w:pPr>
      <w:r>
        <w:rPr>
          <w:rFonts w:cs="Times New Roman" w:ascii="Times New Roman" w:hAnsi="Times New Roman"/>
          <w:b/>
          <w:bCs/>
          <w:sz w:val="24"/>
          <w:szCs w:val="24"/>
          <w:lang w:val="kk-KZ"/>
        </w:rPr>
        <w:t xml:space="preserve">Кіріспе. </w:t>
      </w:r>
      <w:r>
        <w:rPr>
          <w:rFonts w:cs="Times New Roman" w:ascii="Times New Roman" w:hAnsi="Times New Roman"/>
          <w:sz w:val="24"/>
          <w:szCs w:val="24"/>
          <w:lang w:val="kk-KZ"/>
        </w:rPr>
        <w:t xml:space="preserve">Өнеркәсіптік өндірісте мырыш пен қорғасын маңызды элемент, қорғасын ерекше қасиеттеріне байланысты (жоғары тығыздылығы, төмен балқу температурасы және жоғары икемділігі) аккумуляторлар, құрылыс материалдары және радиациядан қорғау жабдықтарын өндіру үшін шикізат ретінде кеңінен қолданылады. Жоғары беріктігі, тозуға және коррозияға төзімділігі бар мырыш негізінен металл бұйымдарын және легирленген материалдар мен құрғақ батареяларды өндіру үшін қолданылады [1]. </w:t>
      </w:r>
    </w:p>
    <w:p>
      <w:pPr>
        <w:pStyle w:val="Normal"/>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Құрамында қорғасын-мырыш сульфидтері бар сульфидті кендер ұзақ уақыт бойы игерілуде, бірақ бай, оңай байытлатын кендер біртіндеп азайуда. Соңғы жылдары ресурстармен қамтамасыз етудің тенденциясының төмендеуі байқалуда, бұл өз кезегінде қорғасын мен мырышқа өсіп келе жатқан сұранысты қанағаттандыру мүмкіндігінің төмендеуіне әкеледі [2]. Дегенмен, қорғасын-мырыш кендерінің қоры ауқымды, бірақ олар минералдар қасиетінің күрделілігімен, ұсақ түйіршікті тау жыныстарының дақтарының болуымен, еритін тұздардың жоғары болуымен сипатталады, бұл олардың пайдаланылуын төмендетеді [3-6]. Сондықтан қорғасын мен мырыш тотықтарының ресурстарын өндірудің экологиялық тұрғыда таза, тиімді және үнемді технологияларын құруға бағытталған зерттеулер мен жобалар жүргізу қажет.</w:t>
      </w:r>
    </w:p>
    <w:p>
      <w:pPr>
        <w:pStyle w:val="Normal"/>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Пайдаланудың қарапайымдылығы, өзіндік құнының төмендігі сияқты артықшылықтары бар флотация тәсілі – қорғасын-мырыш кендерін алдын ала байытудың негізгі әдісі. Минералдардың гидрофильдік қасиетіне байланысты пайдалы қазбалардың флотациялық әдіспен байытуға әсер ететін негізгі фактор, қорғасын-мырыш тотыққан минералының бетінің гидрофильділігін төмендету үшін, әдетте, минералдың бетінде сульфидті қабыршықты қалыптастыру үшін, сульфидті қайта құру қолданылады, осылайша флотациялық байытуда тиімділікті арттыру мақсатында минералдың беткі қасиеттерін өзгертеді [7]. Сульфидизация әдістеріне негізінен беттік сульфидизация, күйдіру, механохимиялық және гидротермиялық сульфидизациялар жатады [8, 9]. Алайда, сульфидизацияның жоғары шығындары мен пайдалану қиындықтарына байланысты сульфидті күйдіру, механохимиялық және гидротермиялық сульфидизация өнеркәсіпте кеңінен қолданылмайды. Қазіргі уақытта өнеркәсіптік өндіріс негізінен қорғасын-мырыш тотыққан минералдарының бетін өңдеу үшін күкірт түзетін агенттерді пайдаланады. Сульфидті өңдеуден кейін тотыққан минералдардың бетінде пайда болатын сульфидті жұқа қабық борпылдақ және кеуекті құрылымға ие; ол тотыққан минералдардың гидрофобтылығын күшейте алғанымен, флотация процесінде кен целлюлозасын араластыру нәтижесінде пайда болатын ығысу күштерінің әсерінен сульфидті пленка десорбцияға бейім болады [10]. Флотациялық реагенттерді қосу тотыққан минералдардың бетіндегі сульфидизация жылдамдығын тиімді арттырады және сульфидті жұқа қабықтың бетіндегі механикалық беріктігін жақсартады, осылайша сульфидті агенттің сульфидтік әсерін күшейтеді [11]. Сонымен қатар, бақылау жұмысының дұрыс орындалуы үшін сульфидизациялау реагентінің мөлшеріне және суспензияның рН деңгейіне аса мән беру қажет [12].</w:t>
      </w:r>
    </w:p>
    <w:p>
      <w:pPr>
        <w:pStyle w:val="Normal"/>
        <w:spacing w:before="0" w:after="0"/>
        <w:ind w:firstLine="567"/>
        <w:jc w:val="both"/>
        <w:rPr>
          <w:lang w:val="kk-KZ"/>
        </w:rPr>
      </w:pPr>
      <w:r>
        <w:rPr>
          <w:rFonts w:cs="Times New Roman" w:ascii="Times New Roman" w:hAnsi="Times New Roman"/>
          <w:sz w:val="24"/>
          <w:szCs w:val="24"/>
          <w:lang w:val="kk-KZ"/>
        </w:rPr>
        <w:t>Бұл жұмыста</w:t>
      </w:r>
      <w:r>
        <w:rPr>
          <w:sz w:val="24"/>
          <w:szCs w:val="24"/>
          <w:lang w:val="kk-KZ"/>
        </w:rPr>
        <w:t xml:space="preserve"> </w:t>
      </w:r>
      <w:r>
        <w:rPr>
          <w:rFonts w:cs="Times New Roman" w:ascii="Times New Roman" w:hAnsi="Times New Roman"/>
          <w:sz w:val="24"/>
          <w:szCs w:val="24"/>
          <w:lang w:val="kk-KZ"/>
        </w:rPr>
        <w:t>Қосқұдық кен орнының сынамасының заттық құрамының зерттеу нәтижелері және тоттыққан кендердегі реагенттің беттік флотациялық қасиетінің ашық тәжірибе нәтижелері ұсынылған.</w:t>
      </w:r>
    </w:p>
    <w:p>
      <w:pPr>
        <w:pStyle w:val="Normal"/>
        <w:tabs>
          <w:tab w:val="clear" w:pos="708"/>
          <w:tab w:val="left" w:pos="709" w:leader="none"/>
        </w:tabs>
        <w:spacing w:lineRule="auto" w:line="240" w:before="0" w:after="0"/>
        <w:ind w:firstLine="567"/>
        <w:contextualSpacing/>
        <w:jc w:val="both"/>
        <w:rPr>
          <w:rFonts w:ascii="Times New Roman" w:hAnsi="Times New Roman" w:cs="Times New Roman"/>
          <w:b/>
          <w:bCs/>
          <w:sz w:val="24"/>
          <w:szCs w:val="24"/>
          <w:lang w:val="kk-KZ"/>
        </w:rPr>
      </w:pPr>
      <w:r>
        <w:rPr>
          <w:rFonts w:cs="Times New Roman" w:ascii="Times New Roman" w:hAnsi="Times New Roman"/>
          <w:b/>
          <w:bCs/>
          <w:sz w:val="24"/>
          <w:szCs w:val="24"/>
          <w:lang w:val="kk-KZ"/>
        </w:rPr>
        <w:t xml:space="preserve">Материалдар мен әдістер. </w:t>
      </w:r>
      <w:r>
        <w:rPr>
          <w:rFonts w:cs="Times New Roman" w:ascii="Times New Roman" w:hAnsi="Times New Roman"/>
          <w:sz w:val="24"/>
          <w:szCs w:val="24"/>
          <w:lang w:val="kk-KZ"/>
        </w:rPr>
        <w:t>Зерттеу нысаны – Қазақстандағы Қосқұдық кен орнының тотыққан қорғасын-мырыш кендері.</w:t>
      </w:r>
    </w:p>
    <w:p>
      <w:pPr>
        <w:pStyle w:val="Normal"/>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Қарастырылып отырған кендер мен байыту өнімдерінің заттық құрамы атомдық-абсорбциялық талдау, атомдық-эмиссиялық талдау, классикалық химиялық және фотометриялық талдау, талдау жұмыстарын жүргізуге арнайы дайындалған өкілдік сынамалардағы сынамалық гравиметриялық талдау тобы әдісімен анықталды.</w:t>
      </w:r>
    </w:p>
    <w:p>
      <w:pPr>
        <w:pStyle w:val="Normal"/>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Минералогиялық сипаттама үшін, орташа сынамалардан басқа, кенді минералдануы бар негізгі жыныстардың үлгілері таңдалды, олардан мөлдір тегістеуіштер мен жылтыратылған тегістеуіштер жасалды. Оларды зерттеу қазіргі заманғы жабдықта физика-химиялық зерттеулер зертханасында жүргізілді: OLUMPUS BX 51 POL микроскопы., simagis 2R-2C бейнекамерасын және SIAMS минералды талдауға арналған бағдарламалық жасақтаманы қолдануымен.</w:t>
      </w:r>
    </w:p>
    <w:p>
      <w:pPr>
        <w:pStyle w:val="Normal"/>
        <w:tabs>
          <w:tab w:val="clear" w:pos="708"/>
          <w:tab w:val="left" w:pos="709" w:leader="none"/>
        </w:tabs>
        <w:spacing w:lineRule="auto" w:line="240" w:before="0" w:after="0"/>
        <w:ind w:firstLine="567"/>
        <w:contextualSpacing/>
        <w:jc w:val="both"/>
        <w:rPr>
          <w:rFonts w:ascii="Times New Roman" w:hAnsi="Times New Roman" w:cs="Times New Roman"/>
          <w:b/>
          <w:bCs/>
          <w:sz w:val="24"/>
          <w:szCs w:val="24"/>
          <w:lang w:val="kk-KZ"/>
        </w:rPr>
      </w:pPr>
      <w:r>
        <w:rPr>
          <w:rFonts w:cs="Times New Roman" w:ascii="Times New Roman" w:hAnsi="Times New Roman"/>
          <w:b/>
          <w:bCs/>
          <w:sz w:val="24"/>
          <w:szCs w:val="24"/>
          <w:lang w:val="kk-KZ"/>
        </w:rPr>
        <w:t xml:space="preserve">Нәтижелер және талқылау. </w:t>
      </w:r>
      <w:r>
        <w:rPr>
          <w:rFonts w:cs="Times New Roman" w:ascii="Times New Roman" w:hAnsi="Times New Roman"/>
          <w:sz w:val="24"/>
          <w:szCs w:val="24"/>
          <w:lang w:val="kk-KZ"/>
        </w:rPr>
        <w:t>Заттық құрамының зерттеу нәтижесінде қарастырылып отырған тотыққан кеннің сынамасында 0,82 - 0,85% қорғасын және 0,6 – 0,65% мырыш бар екені анықталды, мыс мөлшері төмен (0,02%) және өнеркәсіптік қызығушылық тудырмайды.</w:t>
      </w:r>
    </w:p>
    <w:p>
      <w:pPr>
        <w:pStyle w:val="Normal"/>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Кенде асыл металдардың мөлшері: 0,6 г/т деңгейінде алтын және 5,5 г/т деңгейінде күміс бар.</w:t>
      </w:r>
    </w:p>
    <w:p>
      <w:pPr>
        <w:pStyle w:val="Normal"/>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Normal"/>
        <w:spacing w:lineRule="auto" w:line="240" w:before="0" w:after="0"/>
        <w:contextualSpacing/>
        <w:jc w:val="center"/>
        <w:rPr>
          <w:rFonts w:ascii="Times New Roman" w:hAnsi="Times New Roman" w:cs="Times New Roman"/>
          <w:b/>
          <w:lang w:val="kk-KZ"/>
        </w:rPr>
      </w:pPr>
      <w:r>
        <w:rPr>
          <w:rFonts w:cs="Times New Roman" w:ascii="Times New Roman" w:hAnsi="Times New Roman"/>
          <w:b/>
          <w:lang w:val="kk-KZ"/>
        </w:rPr>
        <w:t>1 - кесте. Қосқұдық кен орнының тотыққан кенін химиялық фазалық талдау нәтижелері</w:t>
      </w:r>
    </w:p>
    <w:p>
      <w:pPr>
        <w:pStyle w:val="Normal"/>
        <w:spacing w:lineRule="auto" w:line="240" w:before="0" w:after="0"/>
        <w:ind w:firstLine="567"/>
        <w:jc w:val="center"/>
        <w:rPr>
          <w:rFonts w:ascii="Times New Roman" w:hAnsi="Times New Roman" w:cs="Times New Roman"/>
          <w:sz w:val="24"/>
          <w:szCs w:val="24"/>
          <w:lang w:val="kk-KZ"/>
        </w:rPr>
      </w:pPr>
      <w:r>
        <w:rPr>
          <w:rFonts w:cs="Times New Roman" w:ascii="Times New Roman" w:hAnsi="Times New Roman"/>
          <w:sz w:val="24"/>
          <w:szCs w:val="24"/>
          <w:lang w:val="kk-KZ"/>
        </w:rPr>
      </w:r>
    </w:p>
    <w:tbl>
      <w:tblPr>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115"/>
        <w:gridCol w:w="3115"/>
        <w:gridCol w:w="3115"/>
      </w:tblGrid>
      <w:tr>
        <w:trPr/>
        <w:tc>
          <w:tcPr>
            <w:tcW w:w="3115" w:type="dxa"/>
            <w:vMerge w:val="restart"/>
            <w:tcBorders/>
            <w:vAlign w:val="center"/>
          </w:tcPr>
          <w:p>
            <w:pPr>
              <w:pStyle w:val="Normal"/>
              <w:spacing w:before="0" w:after="160"/>
              <w:ind w:firstLine="567"/>
              <w:jc w:val="center"/>
              <w:rPr>
                <w:b/>
              </w:rPr>
            </w:pPr>
            <w:r>
              <w:rPr>
                <w:b/>
              </w:rPr>
              <w:t>Компоненттердің атауы</w:t>
            </w:r>
          </w:p>
        </w:tc>
        <w:tc>
          <w:tcPr>
            <w:tcW w:w="6230" w:type="dxa"/>
            <w:gridSpan w:val="2"/>
            <w:tcBorders/>
            <w:vAlign w:val="center"/>
          </w:tcPr>
          <w:p>
            <w:pPr>
              <w:pStyle w:val="Normal"/>
              <w:spacing w:before="0" w:after="160"/>
              <w:ind w:firstLine="567"/>
              <w:jc w:val="center"/>
              <w:rPr>
                <w:b/>
                <w:lang w:val="kk-KZ"/>
              </w:rPr>
            </w:pPr>
            <w:r>
              <w:rPr>
                <w:b/>
                <w:lang w:val="kk-KZ"/>
              </w:rPr>
              <w:t>Құрамы</w:t>
            </w:r>
          </w:p>
        </w:tc>
      </w:tr>
      <w:tr>
        <w:trPr/>
        <w:tc>
          <w:tcPr>
            <w:tcW w:w="3115" w:type="dxa"/>
            <w:vMerge w:val="continue"/>
            <w:tcBorders/>
            <w:vAlign w:val="center"/>
          </w:tcPr>
          <w:p>
            <w:pPr>
              <w:pStyle w:val="Normal"/>
              <w:spacing w:before="0" w:after="160"/>
              <w:ind w:firstLine="567"/>
              <w:jc w:val="center"/>
              <w:rPr>
                <w:rFonts w:ascii="Times New Roman" w:hAnsi="Times New Roman" w:cs="Times New Roman"/>
              </w:rPr>
            </w:pPr>
            <w:r>
              <w:rPr>
                <w:rFonts w:cs="Times New Roman" w:ascii="Times New Roman" w:hAnsi="Times New Roman"/>
              </w:rPr>
            </w:r>
          </w:p>
        </w:tc>
        <w:tc>
          <w:tcPr>
            <w:tcW w:w="3115" w:type="dxa"/>
            <w:tcBorders/>
            <w:vAlign w:val="center"/>
          </w:tcPr>
          <w:p>
            <w:pPr>
              <w:pStyle w:val="Normal"/>
              <w:spacing w:before="0" w:after="160"/>
              <w:ind w:firstLine="567"/>
              <w:jc w:val="center"/>
              <w:rPr>
                <w:rFonts w:ascii="Times New Roman" w:hAnsi="Times New Roman" w:cs="Times New Roman"/>
              </w:rPr>
            </w:pPr>
            <w:r>
              <w:rPr>
                <w:rFonts w:cs="Times New Roman" w:ascii="Times New Roman" w:hAnsi="Times New Roman"/>
              </w:rPr>
              <w:t>абсолют</w:t>
            </w:r>
            <w:r>
              <w:rPr>
                <w:rFonts w:cs="Times New Roman" w:ascii="Times New Roman" w:hAnsi="Times New Roman"/>
                <w:lang w:val="kk-KZ"/>
              </w:rPr>
              <w:t>ті</w:t>
            </w:r>
            <w:r>
              <w:rPr>
                <w:rFonts w:cs="Times New Roman" w:ascii="Times New Roman" w:hAnsi="Times New Roman"/>
              </w:rPr>
              <w:t>, %</w:t>
            </w:r>
          </w:p>
        </w:tc>
        <w:tc>
          <w:tcPr>
            <w:tcW w:w="3115" w:type="dxa"/>
            <w:tcBorders/>
            <w:vAlign w:val="center"/>
          </w:tcPr>
          <w:p>
            <w:pPr>
              <w:pStyle w:val="Normal"/>
              <w:spacing w:before="0" w:after="160"/>
              <w:ind w:firstLine="567"/>
              <w:jc w:val="center"/>
              <w:rPr>
                <w:rFonts w:ascii="Times New Roman" w:hAnsi="Times New Roman" w:cs="Times New Roman"/>
              </w:rPr>
            </w:pPr>
            <w:r>
              <w:rPr>
                <w:rFonts w:cs="Times New Roman" w:ascii="Times New Roman" w:hAnsi="Times New Roman"/>
              </w:rPr>
              <w:t>салыстырмалы, %</w:t>
            </w:r>
          </w:p>
        </w:tc>
      </w:tr>
      <w:tr>
        <w:trPr/>
        <w:tc>
          <w:tcPr>
            <w:tcW w:w="9345" w:type="dxa"/>
            <w:gridSpan w:val="3"/>
            <w:tcBorders/>
            <w:vAlign w:val="center"/>
          </w:tcPr>
          <w:p>
            <w:pPr>
              <w:pStyle w:val="Normal"/>
              <w:spacing w:before="0" w:after="160"/>
              <w:ind w:firstLine="567"/>
              <w:rPr>
                <w:rFonts w:ascii="Times New Roman" w:hAnsi="Times New Roman" w:cs="Times New Roman"/>
              </w:rPr>
            </w:pPr>
            <w:r>
              <w:rPr>
                <w:rFonts w:cs="Times New Roman" w:ascii="Times New Roman" w:hAnsi="Times New Roman"/>
                <w:lang w:val="kk-KZ"/>
              </w:rPr>
              <w:t>Мырыштын бейімделу формасы</w:t>
            </w:r>
            <w:r>
              <w:rPr>
                <w:rFonts w:cs="Times New Roman" w:ascii="Times New Roman" w:hAnsi="Times New Roman"/>
              </w:rPr>
              <w:t>:</w:t>
            </w:r>
          </w:p>
        </w:tc>
      </w:tr>
      <w:tr>
        <w:trPr/>
        <w:tc>
          <w:tcPr>
            <w:tcW w:w="3115" w:type="dxa"/>
            <w:tcBorders/>
            <w:vAlign w:val="center"/>
          </w:tcPr>
          <w:p>
            <w:pPr>
              <w:pStyle w:val="Normal"/>
              <w:spacing w:before="0" w:after="160"/>
              <w:ind w:firstLine="567"/>
              <w:rPr>
                <w:rFonts w:ascii="Times New Roman" w:hAnsi="Times New Roman" w:cs="Times New Roman"/>
              </w:rPr>
            </w:pPr>
            <w:r>
              <w:rPr>
                <w:rFonts w:cs="Times New Roman" w:ascii="Times New Roman" w:hAnsi="Times New Roman"/>
              </w:rPr>
              <w:t>- Суда еритін</w:t>
            </w:r>
          </w:p>
        </w:tc>
        <w:tc>
          <w:tcPr>
            <w:tcW w:w="3115" w:type="dxa"/>
            <w:tcBorders/>
            <w:vAlign w:val="center"/>
          </w:tcPr>
          <w:p>
            <w:pPr>
              <w:pStyle w:val="Normal"/>
              <w:spacing w:before="0" w:after="160"/>
              <w:ind w:firstLine="567"/>
              <w:jc w:val="center"/>
              <w:rPr>
                <w:rFonts w:ascii="Times New Roman" w:hAnsi="Times New Roman" w:cs="Times New Roman"/>
              </w:rPr>
            </w:pPr>
            <w:r>
              <w:rPr>
                <w:rFonts w:cs="Times New Roman" w:ascii="Times New Roman" w:hAnsi="Times New Roman"/>
              </w:rPr>
              <w:t>&lt; 0,05</w:t>
            </w:r>
          </w:p>
        </w:tc>
        <w:tc>
          <w:tcPr>
            <w:tcW w:w="3115" w:type="dxa"/>
            <w:tcBorders/>
            <w:vAlign w:val="center"/>
          </w:tcPr>
          <w:p>
            <w:pPr>
              <w:pStyle w:val="Normal"/>
              <w:spacing w:before="0" w:after="160"/>
              <w:ind w:firstLine="567"/>
              <w:jc w:val="center"/>
              <w:rPr>
                <w:rFonts w:ascii="Times New Roman" w:hAnsi="Times New Roman" w:cs="Times New Roman"/>
              </w:rPr>
            </w:pPr>
            <w:r>
              <w:rPr>
                <w:rFonts w:cs="Times New Roman" w:ascii="Times New Roman" w:hAnsi="Times New Roman"/>
              </w:rPr>
              <w:t>-</w:t>
            </w:r>
          </w:p>
        </w:tc>
      </w:tr>
      <w:tr>
        <w:trPr/>
        <w:tc>
          <w:tcPr>
            <w:tcW w:w="3115" w:type="dxa"/>
            <w:tcBorders/>
            <w:vAlign w:val="center"/>
          </w:tcPr>
          <w:p>
            <w:pPr>
              <w:pStyle w:val="Normal"/>
              <w:spacing w:before="0" w:after="160"/>
              <w:ind w:firstLine="567"/>
              <w:rPr>
                <w:rFonts w:ascii="Times New Roman" w:hAnsi="Times New Roman" w:cs="Times New Roman"/>
              </w:rPr>
            </w:pPr>
            <w:r>
              <w:rPr>
                <w:rFonts w:cs="Times New Roman" w:ascii="Times New Roman" w:hAnsi="Times New Roman"/>
              </w:rPr>
              <w:t xml:space="preserve">- </w:t>
            </w:r>
            <w:r>
              <w:rPr>
                <w:rFonts w:cs="Times New Roman" w:ascii="Times New Roman" w:hAnsi="Times New Roman"/>
                <w:lang w:val="kk-KZ"/>
              </w:rPr>
              <w:t>Тотыққан</w:t>
            </w:r>
            <w:r>
              <w:rPr>
                <w:rFonts w:cs="Times New Roman" w:ascii="Times New Roman" w:hAnsi="Times New Roman"/>
              </w:rPr>
              <w:t xml:space="preserve"> </w:t>
            </w:r>
          </w:p>
        </w:tc>
        <w:tc>
          <w:tcPr>
            <w:tcW w:w="3115" w:type="dxa"/>
            <w:tcBorders/>
            <w:vAlign w:val="center"/>
          </w:tcPr>
          <w:p>
            <w:pPr>
              <w:pStyle w:val="Normal"/>
              <w:spacing w:before="0" w:after="160"/>
              <w:ind w:firstLine="567"/>
              <w:jc w:val="center"/>
              <w:rPr>
                <w:rFonts w:ascii="Times New Roman" w:hAnsi="Times New Roman" w:cs="Times New Roman"/>
              </w:rPr>
            </w:pPr>
            <w:r>
              <w:rPr>
                <w:rFonts w:cs="Times New Roman" w:ascii="Times New Roman" w:hAnsi="Times New Roman"/>
              </w:rPr>
              <w:t>0,25</w:t>
            </w:r>
          </w:p>
        </w:tc>
        <w:tc>
          <w:tcPr>
            <w:tcW w:w="3115" w:type="dxa"/>
            <w:tcBorders/>
            <w:vAlign w:val="center"/>
          </w:tcPr>
          <w:p>
            <w:pPr>
              <w:pStyle w:val="Normal"/>
              <w:spacing w:before="0" w:after="160"/>
              <w:ind w:firstLine="567"/>
              <w:jc w:val="center"/>
              <w:rPr>
                <w:rFonts w:ascii="Times New Roman" w:hAnsi="Times New Roman" w:cs="Times New Roman"/>
              </w:rPr>
            </w:pPr>
            <w:r>
              <w:rPr>
                <w:rFonts w:cs="Times New Roman" w:ascii="Times New Roman" w:hAnsi="Times New Roman"/>
              </w:rPr>
              <w:t>38,5</w:t>
            </w:r>
          </w:p>
        </w:tc>
      </w:tr>
      <w:tr>
        <w:trPr/>
        <w:tc>
          <w:tcPr>
            <w:tcW w:w="3115" w:type="dxa"/>
            <w:tcBorders/>
            <w:vAlign w:val="center"/>
          </w:tcPr>
          <w:p>
            <w:pPr>
              <w:pStyle w:val="Normal"/>
              <w:spacing w:before="0" w:after="160"/>
              <w:ind w:firstLine="567"/>
              <w:rPr>
                <w:rFonts w:ascii="Times New Roman" w:hAnsi="Times New Roman" w:cs="Times New Roman"/>
              </w:rPr>
            </w:pPr>
            <w:r>
              <w:rPr>
                <w:rFonts w:cs="Times New Roman" w:ascii="Times New Roman" w:hAnsi="Times New Roman"/>
              </w:rPr>
              <w:t>- Сульфид</w:t>
            </w:r>
            <w:r>
              <w:rPr>
                <w:rFonts w:cs="Times New Roman" w:ascii="Times New Roman" w:hAnsi="Times New Roman"/>
                <w:lang w:val="kk-KZ"/>
              </w:rPr>
              <w:t>тер</w:t>
            </w:r>
            <w:r>
              <w:rPr>
                <w:rFonts w:cs="Times New Roman" w:ascii="Times New Roman" w:hAnsi="Times New Roman"/>
              </w:rPr>
              <w:t xml:space="preserve"> </w:t>
            </w:r>
          </w:p>
        </w:tc>
        <w:tc>
          <w:tcPr>
            <w:tcW w:w="3115" w:type="dxa"/>
            <w:tcBorders/>
            <w:vAlign w:val="center"/>
          </w:tcPr>
          <w:p>
            <w:pPr>
              <w:pStyle w:val="Normal"/>
              <w:spacing w:before="0" w:after="160"/>
              <w:ind w:firstLine="567"/>
              <w:jc w:val="center"/>
              <w:rPr>
                <w:rFonts w:ascii="Times New Roman" w:hAnsi="Times New Roman" w:cs="Times New Roman"/>
              </w:rPr>
            </w:pPr>
            <w:r>
              <w:rPr>
                <w:rFonts w:cs="Times New Roman" w:ascii="Times New Roman" w:hAnsi="Times New Roman"/>
              </w:rPr>
              <w:t>0,08</w:t>
            </w:r>
          </w:p>
        </w:tc>
        <w:tc>
          <w:tcPr>
            <w:tcW w:w="3115" w:type="dxa"/>
            <w:tcBorders/>
            <w:vAlign w:val="center"/>
          </w:tcPr>
          <w:p>
            <w:pPr>
              <w:pStyle w:val="Normal"/>
              <w:spacing w:before="0" w:after="160"/>
              <w:ind w:firstLine="567"/>
              <w:jc w:val="center"/>
              <w:rPr>
                <w:rFonts w:ascii="Times New Roman" w:hAnsi="Times New Roman" w:cs="Times New Roman"/>
              </w:rPr>
            </w:pPr>
            <w:r>
              <w:rPr>
                <w:rFonts w:cs="Times New Roman" w:ascii="Times New Roman" w:hAnsi="Times New Roman"/>
              </w:rPr>
              <w:t>12,3</w:t>
            </w:r>
          </w:p>
        </w:tc>
      </w:tr>
      <w:tr>
        <w:trPr/>
        <w:tc>
          <w:tcPr>
            <w:tcW w:w="3115" w:type="dxa"/>
            <w:tcBorders/>
            <w:vAlign w:val="center"/>
          </w:tcPr>
          <w:p>
            <w:pPr>
              <w:pStyle w:val="Normal"/>
              <w:spacing w:before="0" w:after="160"/>
              <w:ind w:firstLine="567"/>
              <w:rPr>
                <w:rFonts w:ascii="Times New Roman" w:hAnsi="Times New Roman" w:cs="Times New Roman"/>
                <w:lang w:val="kk-KZ"/>
              </w:rPr>
            </w:pPr>
            <w:r>
              <w:rPr>
                <w:rFonts w:cs="Times New Roman" w:ascii="Times New Roman" w:hAnsi="Times New Roman"/>
              </w:rPr>
              <w:t xml:space="preserve">- </w:t>
            </w:r>
            <w:r>
              <w:rPr>
                <w:rFonts w:cs="Times New Roman" w:ascii="Times New Roman" w:hAnsi="Times New Roman"/>
                <w:lang w:val="kk-KZ"/>
              </w:rPr>
              <w:t>Ерімейтін</w:t>
            </w:r>
          </w:p>
        </w:tc>
        <w:tc>
          <w:tcPr>
            <w:tcW w:w="3115" w:type="dxa"/>
            <w:tcBorders/>
            <w:vAlign w:val="center"/>
          </w:tcPr>
          <w:p>
            <w:pPr>
              <w:pStyle w:val="Normal"/>
              <w:spacing w:before="0" w:after="160"/>
              <w:ind w:firstLine="567"/>
              <w:jc w:val="center"/>
              <w:rPr>
                <w:rFonts w:ascii="Times New Roman" w:hAnsi="Times New Roman" w:cs="Times New Roman"/>
              </w:rPr>
            </w:pPr>
            <w:r>
              <w:rPr>
                <w:rFonts w:cs="Times New Roman" w:ascii="Times New Roman" w:hAnsi="Times New Roman"/>
              </w:rPr>
              <w:t>0,32</w:t>
            </w:r>
          </w:p>
        </w:tc>
        <w:tc>
          <w:tcPr>
            <w:tcW w:w="3115" w:type="dxa"/>
            <w:tcBorders/>
            <w:vAlign w:val="center"/>
          </w:tcPr>
          <w:p>
            <w:pPr>
              <w:pStyle w:val="Normal"/>
              <w:spacing w:before="0" w:after="160"/>
              <w:ind w:firstLine="567"/>
              <w:jc w:val="center"/>
              <w:rPr>
                <w:rFonts w:ascii="Times New Roman" w:hAnsi="Times New Roman" w:cs="Times New Roman"/>
              </w:rPr>
            </w:pPr>
            <w:r>
              <w:rPr>
                <w:rFonts w:cs="Times New Roman" w:ascii="Times New Roman" w:hAnsi="Times New Roman"/>
              </w:rPr>
              <w:t>49,2</w:t>
            </w:r>
          </w:p>
        </w:tc>
      </w:tr>
      <w:tr>
        <w:trPr/>
        <w:tc>
          <w:tcPr>
            <w:tcW w:w="3115" w:type="dxa"/>
            <w:tcBorders/>
            <w:vAlign w:val="center"/>
          </w:tcPr>
          <w:p>
            <w:pPr>
              <w:pStyle w:val="Normal"/>
              <w:spacing w:before="0" w:after="160"/>
              <w:ind w:firstLine="567"/>
              <w:rPr>
                <w:rFonts w:ascii="Times New Roman" w:hAnsi="Times New Roman" w:cs="Times New Roman"/>
                <w:lang w:val="kk-KZ"/>
              </w:rPr>
            </w:pPr>
            <w:r>
              <w:rPr>
                <w:rFonts w:cs="Times New Roman" w:ascii="Times New Roman" w:hAnsi="Times New Roman"/>
                <w:lang w:val="kk-KZ"/>
              </w:rPr>
              <w:t>Жиынтық</w:t>
            </w:r>
          </w:p>
        </w:tc>
        <w:tc>
          <w:tcPr>
            <w:tcW w:w="3115" w:type="dxa"/>
            <w:tcBorders/>
            <w:vAlign w:val="center"/>
          </w:tcPr>
          <w:p>
            <w:pPr>
              <w:pStyle w:val="Normal"/>
              <w:spacing w:before="0" w:after="160"/>
              <w:ind w:firstLine="567"/>
              <w:jc w:val="center"/>
              <w:rPr>
                <w:rFonts w:ascii="Times New Roman" w:hAnsi="Times New Roman" w:cs="Times New Roman"/>
              </w:rPr>
            </w:pPr>
            <w:r>
              <w:rPr>
                <w:rFonts w:cs="Times New Roman" w:ascii="Times New Roman" w:hAnsi="Times New Roman"/>
              </w:rPr>
              <w:t>0,65</w:t>
            </w:r>
          </w:p>
        </w:tc>
        <w:tc>
          <w:tcPr>
            <w:tcW w:w="3115" w:type="dxa"/>
            <w:tcBorders/>
            <w:vAlign w:val="center"/>
          </w:tcPr>
          <w:p>
            <w:pPr>
              <w:pStyle w:val="Normal"/>
              <w:spacing w:before="0" w:after="160"/>
              <w:ind w:firstLine="567"/>
              <w:jc w:val="center"/>
              <w:rPr>
                <w:rFonts w:ascii="Times New Roman" w:hAnsi="Times New Roman" w:cs="Times New Roman"/>
              </w:rPr>
            </w:pPr>
            <w:r>
              <w:rPr>
                <w:rFonts w:cs="Times New Roman" w:ascii="Times New Roman" w:hAnsi="Times New Roman"/>
              </w:rPr>
              <w:t>100,0</w:t>
            </w:r>
          </w:p>
        </w:tc>
      </w:tr>
      <w:tr>
        <w:trPr/>
        <w:tc>
          <w:tcPr>
            <w:tcW w:w="9345" w:type="dxa"/>
            <w:gridSpan w:val="3"/>
            <w:tcBorders/>
            <w:vAlign w:val="center"/>
          </w:tcPr>
          <w:p>
            <w:pPr>
              <w:pStyle w:val="Normal"/>
              <w:spacing w:before="0" w:after="160"/>
              <w:ind w:firstLine="567"/>
              <w:rPr>
                <w:rFonts w:ascii="Times New Roman" w:hAnsi="Times New Roman" w:cs="Times New Roman"/>
              </w:rPr>
            </w:pPr>
            <w:r>
              <w:rPr>
                <w:rFonts w:cs="Times New Roman" w:ascii="Times New Roman" w:hAnsi="Times New Roman"/>
                <w:lang w:val="kk-KZ"/>
              </w:rPr>
              <w:t>Қорғасынның бейімделу формасы</w:t>
            </w:r>
            <w:r>
              <w:rPr>
                <w:rFonts w:cs="Times New Roman" w:ascii="Times New Roman" w:hAnsi="Times New Roman"/>
              </w:rPr>
              <w:t xml:space="preserve">: </w:t>
            </w:r>
          </w:p>
        </w:tc>
      </w:tr>
      <w:tr>
        <w:trPr/>
        <w:tc>
          <w:tcPr>
            <w:tcW w:w="3115" w:type="dxa"/>
            <w:tcBorders/>
            <w:vAlign w:val="center"/>
          </w:tcPr>
          <w:p>
            <w:pPr>
              <w:pStyle w:val="Normal"/>
              <w:spacing w:before="0" w:after="160"/>
              <w:ind w:firstLine="567"/>
              <w:rPr>
                <w:rFonts w:ascii="Times New Roman" w:hAnsi="Times New Roman" w:cs="Times New Roman"/>
              </w:rPr>
            </w:pPr>
            <w:r>
              <w:rPr>
                <w:rFonts w:cs="Times New Roman" w:ascii="Times New Roman" w:hAnsi="Times New Roman"/>
              </w:rPr>
              <w:t xml:space="preserve">- Құрамында оттегі бар </w:t>
            </w:r>
          </w:p>
        </w:tc>
        <w:tc>
          <w:tcPr>
            <w:tcW w:w="3115" w:type="dxa"/>
            <w:tcBorders/>
            <w:vAlign w:val="center"/>
          </w:tcPr>
          <w:p>
            <w:pPr>
              <w:pStyle w:val="Normal"/>
              <w:spacing w:before="0" w:after="160"/>
              <w:ind w:firstLine="567"/>
              <w:jc w:val="center"/>
              <w:rPr>
                <w:rFonts w:ascii="Times New Roman" w:hAnsi="Times New Roman" w:cs="Times New Roman"/>
              </w:rPr>
            </w:pPr>
            <w:r>
              <w:rPr>
                <w:rFonts w:cs="Times New Roman" w:ascii="Times New Roman" w:hAnsi="Times New Roman"/>
              </w:rPr>
              <w:t>0,54</w:t>
            </w:r>
          </w:p>
        </w:tc>
        <w:tc>
          <w:tcPr>
            <w:tcW w:w="3115" w:type="dxa"/>
            <w:tcBorders/>
            <w:vAlign w:val="center"/>
          </w:tcPr>
          <w:p>
            <w:pPr>
              <w:pStyle w:val="Normal"/>
              <w:spacing w:before="0" w:after="160"/>
              <w:ind w:firstLine="567"/>
              <w:jc w:val="center"/>
              <w:rPr>
                <w:rFonts w:ascii="Times New Roman" w:hAnsi="Times New Roman" w:cs="Times New Roman"/>
              </w:rPr>
            </w:pPr>
            <w:r>
              <w:rPr>
                <w:rFonts w:cs="Times New Roman" w:ascii="Times New Roman" w:hAnsi="Times New Roman"/>
              </w:rPr>
              <w:t>65,8</w:t>
            </w:r>
          </w:p>
        </w:tc>
      </w:tr>
      <w:tr>
        <w:trPr/>
        <w:tc>
          <w:tcPr>
            <w:tcW w:w="3115" w:type="dxa"/>
            <w:tcBorders/>
            <w:vAlign w:val="center"/>
          </w:tcPr>
          <w:p>
            <w:pPr>
              <w:pStyle w:val="Normal"/>
              <w:spacing w:before="0" w:after="160"/>
              <w:ind w:firstLine="567"/>
              <w:rPr>
                <w:rFonts w:ascii="Times New Roman" w:hAnsi="Times New Roman" w:cs="Times New Roman"/>
              </w:rPr>
            </w:pPr>
            <w:r>
              <w:rPr>
                <w:rFonts w:cs="Times New Roman" w:ascii="Times New Roman" w:hAnsi="Times New Roman"/>
              </w:rPr>
              <w:t xml:space="preserve">- Галенит </w:t>
            </w:r>
          </w:p>
        </w:tc>
        <w:tc>
          <w:tcPr>
            <w:tcW w:w="3115" w:type="dxa"/>
            <w:tcBorders/>
            <w:vAlign w:val="center"/>
          </w:tcPr>
          <w:p>
            <w:pPr>
              <w:pStyle w:val="Normal"/>
              <w:spacing w:before="0" w:after="160"/>
              <w:ind w:firstLine="567"/>
              <w:jc w:val="center"/>
              <w:rPr>
                <w:rFonts w:ascii="Times New Roman" w:hAnsi="Times New Roman" w:cs="Times New Roman"/>
              </w:rPr>
            </w:pPr>
            <w:r>
              <w:rPr>
                <w:rFonts w:cs="Times New Roman" w:ascii="Times New Roman" w:hAnsi="Times New Roman"/>
              </w:rPr>
              <w:t>0,14</w:t>
            </w:r>
          </w:p>
        </w:tc>
        <w:tc>
          <w:tcPr>
            <w:tcW w:w="3115" w:type="dxa"/>
            <w:tcBorders/>
            <w:vAlign w:val="center"/>
          </w:tcPr>
          <w:p>
            <w:pPr>
              <w:pStyle w:val="Normal"/>
              <w:spacing w:before="0" w:after="160"/>
              <w:ind w:firstLine="567"/>
              <w:jc w:val="center"/>
              <w:rPr>
                <w:rFonts w:ascii="Times New Roman" w:hAnsi="Times New Roman" w:cs="Times New Roman"/>
              </w:rPr>
            </w:pPr>
            <w:r>
              <w:rPr>
                <w:rFonts w:cs="Times New Roman" w:ascii="Times New Roman" w:hAnsi="Times New Roman"/>
              </w:rPr>
              <w:t>17,1</w:t>
            </w:r>
          </w:p>
        </w:tc>
      </w:tr>
      <w:tr>
        <w:trPr/>
        <w:tc>
          <w:tcPr>
            <w:tcW w:w="3115" w:type="dxa"/>
            <w:tcBorders/>
            <w:vAlign w:val="center"/>
          </w:tcPr>
          <w:p>
            <w:pPr>
              <w:pStyle w:val="Normal"/>
              <w:spacing w:before="0" w:after="160"/>
              <w:ind w:firstLine="567"/>
              <w:rPr>
                <w:rFonts w:ascii="Times New Roman" w:hAnsi="Times New Roman" w:cs="Times New Roman"/>
              </w:rPr>
            </w:pPr>
            <w:r>
              <w:rPr>
                <w:rFonts w:cs="Times New Roman" w:ascii="Times New Roman" w:hAnsi="Times New Roman"/>
              </w:rPr>
              <w:t>- Қалдық формалар</w:t>
            </w:r>
          </w:p>
        </w:tc>
        <w:tc>
          <w:tcPr>
            <w:tcW w:w="3115" w:type="dxa"/>
            <w:tcBorders/>
            <w:vAlign w:val="center"/>
          </w:tcPr>
          <w:p>
            <w:pPr>
              <w:pStyle w:val="Normal"/>
              <w:spacing w:before="0" w:after="160"/>
              <w:ind w:firstLine="567"/>
              <w:jc w:val="center"/>
              <w:rPr>
                <w:rFonts w:ascii="Times New Roman" w:hAnsi="Times New Roman" w:cs="Times New Roman"/>
              </w:rPr>
            </w:pPr>
            <w:r>
              <w:rPr>
                <w:rFonts w:cs="Times New Roman" w:ascii="Times New Roman" w:hAnsi="Times New Roman"/>
              </w:rPr>
              <w:t>0,14</w:t>
            </w:r>
          </w:p>
        </w:tc>
        <w:tc>
          <w:tcPr>
            <w:tcW w:w="3115" w:type="dxa"/>
            <w:tcBorders/>
            <w:vAlign w:val="center"/>
          </w:tcPr>
          <w:p>
            <w:pPr>
              <w:pStyle w:val="Normal"/>
              <w:spacing w:before="0" w:after="160"/>
              <w:ind w:firstLine="567"/>
              <w:jc w:val="center"/>
              <w:rPr>
                <w:rFonts w:ascii="Times New Roman" w:hAnsi="Times New Roman" w:cs="Times New Roman"/>
              </w:rPr>
            </w:pPr>
            <w:r>
              <w:rPr>
                <w:rFonts w:cs="Times New Roman" w:ascii="Times New Roman" w:hAnsi="Times New Roman"/>
              </w:rPr>
              <w:t>17,1</w:t>
            </w:r>
          </w:p>
        </w:tc>
      </w:tr>
      <w:tr>
        <w:trPr/>
        <w:tc>
          <w:tcPr>
            <w:tcW w:w="3115" w:type="dxa"/>
            <w:tcBorders/>
            <w:vAlign w:val="center"/>
          </w:tcPr>
          <w:p>
            <w:pPr>
              <w:pStyle w:val="Normal"/>
              <w:spacing w:before="0" w:after="160"/>
              <w:ind w:firstLine="567"/>
              <w:rPr>
                <w:rFonts w:ascii="Times New Roman" w:hAnsi="Times New Roman" w:cs="Times New Roman"/>
              </w:rPr>
            </w:pPr>
            <w:r>
              <w:rPr>
                <w:rFonts w:cs="Times New Roman" w:ascii="Times New Roman" w:hAnsi="Times New Roman"/>
                <w:lang w:val="kk-KZ"/>
              </w:rPr>
              <w:t>Жиынтық</w:t>
            </w:r>
            <w:r>
              <w:rPr>
                <w:rFonts w:cs="Times New Roman" w:ascii="Times New Roman" w:hAnsi="Times New Roman"/>
              </w:rPr>
              <w:t xml:space="preserve"> </w:t>
            </w:r>
          </w:p>
        </w:tc>
        <w:tc>
          <w:tcPr>
            <w:tcW w:w="3115" w:type="dxa"/>
            <w:tcBorders/>
            <w:vAlign w:val="center"/>
          </w:tcPr>
          <w:p>
            <w:pPr>
              <w:pStyle w:val="Normal"/>
              <w:spacing w:before="0" w:after="160"/>
              <w:ind w:firstLine="567"/>
              <w:jc w:val="center"/>
              <w:rPr>
                <w:rFonts w:ascii="Times New Roman" w:hAnsi="Times New Roman" w:cs="Times New Roman"/>
              </w:rPr>
            </w:pPr>
            <w:r>
              <w:rPr>
                <w:rFonts w:cs="Times New Roman" w:ascii="Times New Roman" w:hAnsi="Times New Roman"/>
              </w:rPr>
              <w:t>0,82</w:t>
            </w:r>
          </w:p>
        </w:tc>
        <w:tc>
          <w:tcPr>
            <w:tcW w:w="3115" w:type="dxa"/>
            <w:tcBorders/>
            <w:vAlign w:val="center"/>
          </w:tcPr>
          <w:p>
            <w:pPr>
              <w:pStyle w:val="Normal"/>
              <w:spacing w:before="0" w:after="160"/>
              <w:ind w:firstLine="567"/>
              <w:jc w:val="center"/>
              <w:rPr>
                <w:rFonts w:ascii="Times New Roman" w:hAnsi="Times New Roman" w:cs="Times New Roman"/>
              </w:rPr>
            </w:pPr>
            <w:r>
              <w:rPr>
                <w:rFonts w:cs="Times New Roman" w:ascii="Times New Roman" w:hAnsi="Times New Roman"/>
              </w:rPr>
              <w:t>100,0</w:t>
            </w:r>
          </w:p>
        </w:tc>
      </w:tr>
      <w:tr>
        <w:trPr/>
        <w:tc>
          <w:tcPr>
            <w:tcW w:w="9345" w:type="dxa"/>
            <w:gridSpan w:val="3"/>
            <w:tcBorders/>
            <w:vAlign w:val="center"/>
          </w:tcPr>
          <w:p>
            <w:pPr>
              <w:pStyle w:val="Normal"/>
              <w:spacing w:before="0" w:after="160"/>
              <w:ind w:firstLine="567"/>
              <w:rPr>
                <w:rFonts w:ascii="Times New Roman" w:hAnsi="Times New Roman" w:cs="Times New Roman"/>
              </w:rPr>
            </w:pPr>
            <w:r>
              <w:rPr>
                <w:rFonts w:cs="Times New Roman" w:ascii="Times New Roman" w:hAnsi="Times New Roman"/>
                <w:lang w:val="kk-KZ"/>
              </w:rPr>
              <w:t>Темірдін бейімделу формасы</w:t>
            </w:r>
            <w:r>
              <w:rPr>
                <w:rFonts w:cs="Times New Roman" w:ascii="Times New Roman" w:hAnsi="Times New Roman"/>
              </w:rPr>
              <w:t xml:space="preserve">: </w:t>
            </w:r>
          </w:p>
        </w:tc>
      </w:tr>
      <w:tr>
        <w:trPr/>
        <w:tc>
          <w:tcPr>
            <w:tcW w:w="3115" w:type="dxa"/>
            <w:tcBorders/>
            <w:vAlign w:val="center"/>
          </w:tcPr>
          <w:p>
            <w:pPr>
              <w:pStyle w:val="Normal"/>
              <w:spacing w:before="0" w:after="160"/>
              <w:ind w:firstLine="567"/>
              <w:rPr>
                <w:rFonts w:ascii="Times New Roman" w:hAnsi="Times New Roman" w:cs="Times New Roman"/>
              </w:rPr>
            </w:pPr>
            <w:r>
              <w:rPr>
                <w:rFonts w:cs="Times New Roman" w:ascii="Times New Roman" w:hAnsi="Times New Roman"/>
              </w:rPr>
              <w:t>- Сульфид</w:t>
            </w:r>
            <w:r>
              <w:rPr>
                <w:rFonts w:cs="Times New Roman" w:ascii="Times New Roman" w:hAnsi="Times New Roman"/>
                <w:lang w:val="kk-KZ"/>
              </w:rPr>
              <w:t>тер</w:t>
            </w:r>
            <w:r>
              <w:rPr>
                <w:rFonts w:cs="Times New Roman" w:ascii="Times New Roman" w:hAnsi="Times New Roman"/>
              </w:rPr>
              <w:t xml:space="preserve"> </w:t>
            </w:r>
          </w:p>
        </w:tc>
        <w:tc>
          <w:tcPr>
            <w:tcW w:w="3115" w:type="dxa"/>
            <w:tcBorders/>
            <w:vAlign w:val="center"/>
          </w:tcPr>
          <w:p>
            <w:pPr>
              <w:pStyle w:val="Normal"/>
              <w:spacing w:before="0" w:after="160"/>
              <w:ind w:firstLine="567"/>
              <w:jc w:val="center"/>
              <w:rPr>
                <w:rFonts w:ascii="Times New Roman" w:hAnsi="Times New Roman" w:cs="Times New Roman"/>
              </w:rPr>
            </w:pPr>
            <w:r>
              <w:rPr>
                <w:rFonts w:cs="Times New Roman" w:ascii="Times New Roman" w:hAnsi="Times New Roman"/>
              </w:rPr>
              <w:t>&lt; 0,05</w:t>
            </w:r>
          </w:p>
        </w:tc>
        <w:tc>
          <w:tcPr>
            <w:tcW w:w="3115" w:type="dxa"/>
            <w:tcBorders/>
            <w:vAlign w:val="center"/>
          </w:tcPr>
          <w:p>
            <w:pPr>
              <w:pStyle w:val="Normal"/>
              <w:spacing w:before="0" w:after="160"/>
              <w:ind w:firstLine="567"/>
              <w:jc w:val="center"/>
              <w:rPr>
                <w:rFonts w:ascii="Times New Roman" w:hAnsi="Times New Roman" w:cs="Times New Roman"/>
              </w:rPr>
            </w:pPr>
            <w:r>
              <w:rPr>
                <w:rFonts w:cs="Times New Roman" w:ascii="Times New Roman" w:hAnsi="Times New Roman"/>
              </w:rPr>
              <w:t>-</w:t>
            </w:r>
          </w:p>
        </w:tc>
      </w:tr>
      <w:tr>
        <w:trPr/>
        <w:tc>
          <w:tcPr>
            <w:tcW w:w="3115" w:type="dxa"/>
            <w:tcBorders/>
            <w:vAlign w:val="center"/>
          </w:tcPr>
          <w:p>
            <w:pPr>
              <w:pStyle w:val="Normal"/>
              <w:spacing w:before="0" w:after="160"/>
              <w:ind w:firstLine="567"/>
              <w:rPr>
                <w:rFonts w:ascii="Times New Roman" w:hAnsi="Times New Roman" w:cs="Times New Roman"/>
              </w:rPr>
            </w:pPr>
            <w:r>
              <w:rPr>
                <w:rFonts w:cs="Times New Roman" w:ascii="Times New Roman" w:hAnsi="Times New Roman"/>
              </w:rPr>
              <w:t xml:space="preserve">- </w:t>
            </w:r>
            <w:r>
              <w:rPr>
                <w:rFonts w:cs="Times New Roman" w:ascii="Times New Roman" w:hAnsi="Times New Roman"/>
                <w:lang w:val="kk-KZ"/>
              </w:rPr>
              <w:t xml:space="preserve">Екі валентті </w:t>
            </w:r>
            <w:r>
              <w:rPr>
                <w:rFonts w:cs="Times New Roman" w:ascii="Times New Roman" w:hAnsi="Times New Roman"/>
              </w:rPr>
              <w:t xml:space="preserve">Fe2+ </w:t>
            </w:r>
          </w:p>
        </w:tc>
        <w:tc>
          <w:tcPr>
            <w:tcW w:w="3115" w:type="dxa"/>
            <w:tcBorders/>
            <w:vAlign w:val="center"/>
          </w:tcPr>
          <w:p>
            <w:pPr>
              <w:pStyle w:val="Normal"/>
              <w:spacing w:before="0" w:after="160"/>
              <w:ind w:firstLine="567"/>
              <w:jc w:val="center"/>
              <w:rPr>
                <w:rFonts w:ascii="Times New Roman" w:hAnsi="Times New Roman" w:cs="Times New Roman"/>
              </w:rPr>
            </w:pPr>
            <w:r>
              <w:rPr>
                <w:rFonts w:cs="Times New Roman" w:ascii="Times New Roman" w:hAnsi="Times New Roman"/>
              </w:rPr>
              <w:t>3,06</w:t>
            </w:r>
          </w:p>
        </w:tc>
        <w:tc>
          <w:tcPr>
            <w:tcW w:w="3115" w:type="dxa"/>
            <w:tcBorders/>
            <w:vAlign w:val="center"/>
          </w:tcPr>
          <w:p>
            <w:pPr>
              <w:pStyle w:val="Normal"/>
              <w:spacing w:before="0" w:after="160"/>
              <w:ind w:firstLine="567"/>
              <w:jc w:val="center"/>
              <w:rPr>
                <w:rFonts w:ascii="Times New Roman" w:hAnsi="Times New Roman" w:cs="Times New Roman"/>
              </w:rPr>
            </w:pPr>
            <w:r>
              <w:rPr>
                <w:rFonts w:cs="Times New Roman" w:ascii="Times New Roman" w:hAnsi="Times New Roman"/>
              </w:rPr>
              <w:t>48,6</w:t>
            </w:r>
          </w:p>
        </w:tc>
      </w:tr>
      <w:tr>
        <w:trPr/>
        <w:tc>
          <w:tcPr>
            <w:tcW w:w="3115" w:type="dxa"/>
            <w:tcBorders/>
            <w:vAlign w:val="center"/>
          </w:tcPr>
          <w:p>
            <w:pPr>
              <w:pStyle w:val="Normal"/>
              <w:spacing w:before="0" w:after="160"/>
              <w:ind w:firstLine="567"/>
              <w:rPr>
                <w:rFonts w:ascii="Times New Roman" w:hAnsi="Times New Roman" w:cs="Times New Roman"/>
              </w:rPr>
            </w:pPr>
            <w:r>
              <w:rPr>
                <w:rFonts w:cs="Times New Roman" w:ascii="Times New Roman" w:hAnsi="Times New Roman"/>
              </w:rPr>
              <w:t xml:space="preserve">- </w:t>
            </w:r>
            <w:r>
              <w:rPr>
                <w:rFonts w:cs="Times New Roman" w:ascii="Times New Roman" w:hAnsi="Times New Roman"/>
                <w:lang w:val="kk-KZ"/>
              </w:rPr>
              <w:t>Үш валентті</w:t>
            </w:r>
            <w:r>
              <w:rPr>
                <w:rFonts w:cs="Times New Roman" w:ascii="Times New Roman" w:hAnsi="Times New Roman"/>
              </w:rPr>
              <w:t xml:space="preserve"> Fe3+ </w:t>
            </w:r>
          </w:p>
        </w:tc>
        <w:tc>
          <w:tcPr>
            <w:tcW w:w="3115" w:type="dxa"/>
            <w:tcBorders/>
            <w:vAlign w:val="center"/>
          </w:tcPr>
          <w:p>
            <w:pPr>
              <w:pStyle w:val="Normal"/>
              <w:spacing w:before="0" w:after="160"/>
              <w:ind w:firstLine="567"/>
              <w:jc w:val="center"/>
              <w:rPr>
                <w:rFonts w:ascii="Times New Roman" w:hAnsi="Times New Roman" w:cs="Times New Roman"/>
              </w:rPr>
            </w:pPr>
            <w:r>
              <w:rPr>
                <w:rFonts w:cs="Times New Roman" w:ascii="Times New Roman" w:hAnsi="Times New Roman"/>
              </w:rPr>
              <w:t>3,24</w:t>
            </w:r>
          </w:p>
        </w:tc>
        <w:tc>
          <w:tcPr>
            <w:tcW w:w="3115" w:type="dxa"/>
            <w:tcBorders/>
            <w:vAlign w:val="center"/>
          </w:tcPr>
          <w:p>
            <w:pPr>
              <w:pStyle w:val="Normal"/>
              <w:spacing w:before="0" w:after="160"/>
              <w:ind w:firstLine="567"/>
              <w:jc w:val="center"/>
              <w:rPr>
                <w:rFonts w:ascii="Times New Roman" w:hAnsi="Times New Roman" w:cs="Times New Roman"/>
              </w:rPr>
            </w:pPr>
            <w:r>
              <w:rPr>
                <w:rFonts w:cs="Times New Roman" w:ascii="Times New Roman" w:hAnsi="Times New Roman"/>
              </w:rPr>
              <w:t>51,4</w:t>
            </w:r>
          </w:p>
        </w:tc>
      </w:tr>
      <w:tr>
        <w:trPr/>
        <w:tc>
          <w:tcPr>
            <w:tcW w:w="3115" w:type="dxa"/>
            <w:tcBorders/>
            <w:vAlign w:val="center"/>
          </w:tcPr>
          <w:p>
            <w:pPr>
              <w:pStyle w:val="Normal"/>
              <w:spacing w:before="0" w:after="160"/>
              <w:ind w:firstLine="567"/>
              <w:rPr>
                <w:rFonts w:ascii="Times New Roman" w:hAnsi="Times New Roman" w:cs="Times New Roman"/>
              </w:rPr>
            </w:pPr>
            <w:r>
              <w:rPr>
                <w:rFonts w:cs="Times New Roman" w:ascii="Times New Roman" w:hAnsi="Times New Roman"/>
                <w:lang w:val="kk-KZ"/>
              </w:rPr>
              <w:t>Жиынтық</w:t>
            </w:r>
            <w:r>
              <w:rPr>
                <w:rFonts w:cs="Times New Roman" w:ascii="Times New Roman" w:hAnsi="Times New Roman"/>
              </w:rPr>
              <w:t xml:space="preserve"> </w:t>
            </w:r>
          </w:p>
        </w:tc>
        <w:tc>
          <w:tcPr>
            <w:tcW w:w="3115" w:type="dxa"/>
            <w:tcBorders/>
            <w:vAlign w:val="center"/>
          </w:tcPr>
          <w:p>
            <w:pPr>
              <w:pStyle w:val="Normal"/>
              <w:spacing w:before="0" w:after="160"/>
              <w:ind w:firstLine="567"/>
              <w:jc w:val="center"/>
              <w:rPr>
                <w:rFonts w:ascii="Times New Roman" w:hAnsi="Times New Roman" w:cs="Times New Roman"/>
              </w:rPr>
            </w:pPr>
            <w:r>
              <w:rPr>
                <w:rFonts w:cs="Times New Roman" w:ascii="Times New Roman" w:hAnsi="Times New Roman"/>
              </w:rPr>
              <w:t>6,30</w:t>
            </w:r>
          </w:p>
        </w:tc>
        <w:tc>
          <w:tcPr>
            <w:tcW w:w="3115" w:type="dxa"/>
            <w:tcBorders/>
            <w:vAlign w:val="center"/>
          </w:tcPr>
          <w:p>
            <w:pPr>
              <w:pStyle w:val="Normal"/>
              <w:spacing w:before="0" w:after="160"/>
              <w:ind w:firstLine="567"/>
              <w:jc w:val="center"/>
              <w:rPr>
                <w:rFonts w:ascii="Times New Roman" w:hAnsi="Times New Roman" w:cs="Times New Roman"/>
              </w:rPr>
            </w:pPr>
            <w:r>
              <w:rPr>
                <w:rFonts w:cs="Times New Roman" w:ascii="Times New Roman" w:hAnsi="Times New Roman"/>
              </w:rPr>
              <w:t>100,0</w:t>
            </w:r>
          </w:p>
        </w:tc>
      </w:tr>
    </w:tbl>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rPr>
        <w:t xml:space="preserve">1 - </w:t>
      </w:r>
      <w:r>
        <w:rPr>
          <w:rFonts w:cs="Times New Roman" w:ascii="Times New Roman" w:hAnsi="Times New Roman"/>
          <w:sz w:val="24"/>
          <w:szCs w:val="24"/>
          <w:lang w:val="kk-KZ"/>
        </w:rPr>
        <w:t>кестеде фазалық химиялық талдау нәтижелері көрсетілген және қарастырылып отырған сынама тотыққан түрге жатады, себебі қорғасын тотыққан және силикат қосылыстарымен есептегенде салыстырмалы құрамы 82,9% тең, ал мырыш - 87,7%. Темір толығымен дерлік тотыққан күйде екенін атап өтуге болады, өйткені темірдің сульфидті формалары өте аз – 0,05% (абсолютті құрамы).</w:t>
      </w:r>
    </w:p>
    <w:p>
      <w:pPr>
        <w:pStyle w:val="Normal"/>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Normal"/>
        <w:spacing w:lineRule="auto" w:line="240" w:before="0" w:after="0"/>
        <w:jc w:val="center"/>
        <w:rPr>
          <w:rFonts w:ascii="Times New Roman" w:hAnsi="Times New Roman" w:cs="Times New Roman"/>
          <w:sz w:val="24"/>
          <w:szCs w:val="24"/>
        </w:rPr>
      </w:pPr>
      <w:r>
        <w:rPr/>
        <w:drawing>
          <wp:inline distT="0" distB="0" distL="0" distR="0">
            <wp:extent cx="5925185" cy="3067050"/>
            <wp:effectExtent l="0" t="0" r="0" b="0"/>
            <wp:docPr id="4" name="Рисунок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29" descr=""/>
                    <pic:cNvPicPr>
                      <a:picLocks noChangeAspect="1" noChangeArrowheads="1"/>
                    </pic:cNvPicPr>
                  </pic:nvPicPr>
                  <pic:blipFill>
                    <a:blip r:embed="rId11"/>
                    <a:stretch>
                      <a:fillRect/>
                    </a:stretch>
                  </pic:blipFill>
                  <pic:spPr bwMode="auto">
                    <a:xfrm>
                      <a:off x="0" y="0"/>
                      <a:ext cx="5925185" cy="3067050"/>
                    </a:xfrm>
                    <a:prstGeom prst="rect">
                      <a:avLst/>
                    </a:prstGeom>
                    <a:noFill/>
                  </pic:spPr>
                </pic:pic>
              </a:graphicData>
            </a:graphic>
          </wp:inline>
        </w:drawing>
      </w:r>
    </w:p>
    <w:p>
      <w:pPr>
        <w:pStyle w:val="Normal"/>
        <w:spacing w:lineRule="auto" w:line="240" w:before="0" w:after="0"/>
        <w:jc w:val="center"/>
        <w:rPr>
          <w:rFonts w:ascii="Times New Roman" w:hAnsi="Times New Roman" w:cs="Times New Roman"/>
          <w:b/>
          <w:sz w:val="20"/>
          <w:szCs w:val="20"/>
          <w:lang w:val="kk-KZ"/>
        </w:rPr>
      </w:pPr>
      <w:r>
        <w:rPr>
          <w:rFonts w:cs="Times New Roman" w:ascii="Times New Roman" w:hAnsi="Times New Roman"/>
          <w:b/>
          <w:sz w:val="20"/>
          <w:szCs w:val="20"/>
        </w:rPr>
        <w:t>1-сурет.  Қосқұдық тотыққан кен сынамасының дифрактограммасы</w:t>
      </w:r>
    </w:p>
    <w:p>
      <w:pPr>
        <w:pStyle w:val="Normal"/>
        <w:spacing w:lineRule="auto" w:line="240" w:before="0" w:after="0"/>
        <w:ind w:firstLine="567"/>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Қарастырылып отырған тотыққан кен сынамасына Bruker (Германия) D8-ADVANCE дифрактометрінде күрделі минералогиялық құрамына талдаулар жүргізілді. Қарастырылып отырған кен сынамасының бастапқы дифрактограммасының нәтижелері 1 – суретте, 2-кестеде-цифрлық түрде келтірілген.</w:t>
      </w:r>
    </w:p>
    <w:p>
      <w:pPr>
        <w:pStyle w:val="Normal"/>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Normal"/>
        <w:spacing w:lineRule="auto" w:line="240" w:before="0" w:after="0"/>
        <w:jc w:val="center"/>
        <w:rPr>
          <w:rFonts w:ascii="Times New Roman" w:hAnsi="Times New Roman" w:cs="Times New Roman"/>
          <w:b/>
          <w:lang w:val="kk-KZ"/>
        </w:rPr>
      </w:pPr>
      <w:r>
        <w:rPr>
          <w:rFonts w:cs="Times New Roman" w:ascii="Times New Roman" w:hAnsi="Times New Roman"/>
          <w:b/>
          <w:lang w:val="kk-KZ"/>
        </w:rPr>
        <w:t>2 - кесте. Қосқұдық кен орнының тотыққан кенінің бастапқы сынамасының минералогиялық құрамы</w:t>
      </w:r>
    </w:p>
    <w:p>
      <w:pPr>
        <w:pStyle w:val="Normal"/>
        <w:spacing w:lineRule="auto" w:line="240" w:before="0" w:after="0"/>
        <w:ind w:firstLine="567"/>
        <w:jc w:val="center"/>
        <w:rPr>
          <w:rFonts w:ascii="Times New Roman" w:hAnsi="Times New Roman" w:cs="Times New Roman"/>
          <w:b/>
          <w:sz w:val="24"/>
          <w:szCs w:val="24"/>
          <w:lang w:val="kk-KZ"/>
        </w:rPr>
      </w:pPr>
      <w:r>
        <w:rPr>
          <w:rFonts w:cs="Times New Roman" w:ascii="Times New Roman" w:hAnsi="Times New Roman"/>
          <w:b/>
          <w:sz w:val="24"/>
          <w:szCs w:val="24"/>
          <w:lang w:val="kk-KZ"/>
        </w:rPr>
      </w:r>
    </w:p>
    <w:tbl>
      <w:tblPr>
        <w:tblW w:w="93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6803"/>
        <w:gridCol w:w="2552"/>
      </w:tblGrid>
      <w:tr>
        <w:trPr/>
        <w:tc>
          <w:tcPr>
            <w:tcW w:w="6803" w:type="dxa"/>
            <w:tcBorders/>
          </w:tcPr>
          <w:p>
            <w:pPr>
              <w:pStyle w:val="Normal"/>
              <w:spacing w:before="0" w:after="160"/>
              <w:ind w:firstLine="22"/>
              <w:jc w:val="center"/>
              <w:rPr>
                <w:rFonts w:ascii="Times New Roman" w:hAnsi="Times New Roman" w:cs="Times New Roman"/>
                <w:b/>
              </w:rPr>
            </w:pPr>
            <w:r>
              <w:rPr>
                <w:rFonts w:cs="Times New Roman" w:ascii="Times New Roman" w:hAnsi="Times New Roman"/>
                <w:b/>
                <w:lang w:val="kk-KZ"/>
              </w:rPr>
              <w:t>Негізгі</w:t>
            </w:r>
            <w:r>
              <w:rPr>
                <w:rFonts w:cs="Times New Roman" w:ascii="Times New Roman" w:hAnsi="Times New Roman"/>
                <w:b/>
              </w:rPr>
              <w:t xml:space="preserve"> минерал</w:t>
            </w:r>
            <w:r>
              <w:rPr>
                <w:rFonts w:cs="Times New Roman" w:ascii="Times New Roman" w:hAnsi="Times New Roman"/>
                <w:b/>
                <w:lang w:val="kk-KZ"/>
              </w:rPr>
              <w:t>дар</w:t>
            </w:r>
            <w:r>
              <w:rPr>
                <w:rFonts w:cs="Times New Roman" w:ascii="Times New Roman" w:hAnsi="Times New Roman"/>
                <w:b/>
              </w:rPr>
              <w:t xml:space="preserve"> мен комплекстер</w:t>
            </w:r>
          </w:p>
        </w:tc>
        <w:tc>
          <w:tcPr>
            <w:tcW w:w="2552" w:type="dxa"/>
            <w:tcBorders/>
          </w:tcPr>
          <w:p>
            <w:pPr>
              <w:pStyle w:val="Normal"/>
              <w:spacing w:before="0" w:after="160"/>
              <w:ind w:firstLine="22"/>
              <w:jc w:val="center"/>
              <w:rPr>
                <w:rFonts w:ascii="Times New Roman" w:hAnsi="Times New Roman" w:cs="Times New Roman"/>
                <w:b/>
              </w:rPr>
            </w:pPr>
            <w:r>
              <w:rPr>
                <w:rFonts w:cs="Times New Roman" w:ascii="Times New Roman" w:hAnsi="Times New Roman"/>
                <w:b/>
                <w:lang w:val="kk-KZ"/>
              </w:rPr>
              <w:t>Кендегі құрамы</w:t>
            </w:r>
            <w:r>
              <w:rPr>
                <w:rFonts w:cs="Times New Roman" w:ascii="Times New Roman" w:hAnsi="Times New Roman"/>
                <w:b/>
              </w:rPr>
              <w:t>, %</w:t>
            </w:r>
          </w:p>
        </w:tc>
      </w:tr>
      <w:tr>
        <w:trPr/>
        <w:tc>
          <w:tcPr>
            <w:tcW w:w="6803" w:type="dxa"/>
            <w:tcBorders/>
          </w:tcPr>
          <w:p>
            <w:pPr>
              <w:pStyle w:val="Normal"/>
              <w:spacing w:before="0" w:after="160"/>
              <w:ind w:firstLine="22"/>
              <w:jc w:val="both"/>
              <w:rPr>
                <w:rFonts w:ascii="Times New Roman" w:hAnsi="Times New Roman" w:cs="Times New Roman"/>
              </w:rPr>
            </w:pPr>
            <w:r>
              <w:rPr>
                <w:rFonts w:cs="Times New Roman" w:ascii="Times New Roman" w:hAnsi="Times New Roman"/>
                <w:lang w:val="kk-KZ"/>
              </w:rPr>
              <w:t>Қорғасын сульфидтері</w:t>
            </w:r>
            <w:r>
              <w:rPr>
                <w:rFonts w:cs="Times New Roman" w:ascii="Times New Roman" w:hAnsi="Times New Roman"/>
              </w:rPr>
              <w:t xml:space="preserve"> (галенит)</w:t>
            </w:r>
          </w:p>
        </w:tc>
        <w:tc>
          <w:tcPr>
            <w:tcW w:w="2552" w:type="dxa"/>
            <w:tcBorders/>
          </w:tcPr>
          <w:p>
            <w:pPr>
              <w:pStyle w:val="Normal"/>
              <w:spacing w:before="0" w:after="160"/>
              <w:ind w:firstLine="22"/>
              <w:jc w:val="center"/>
              <w:rPr>
                <w:rFonts w:ascii="Times New Roman" w:hAnsi="Times New Roman" w:cs="Times New Roman"/>
              </w:rPr>
            </w:pPr>
            <w:r>
              <w:rPr>
                <w:rFonts w:cs="Times New Roman" w:ascii="Times New Roman" w:hAnsi="Times New Roman"/>
              </w:rPr>
              <w:t>0,16</w:t>
            </w:r>
          </w:p>
        </w:tc>
      </w:tr>
      <w:tr>
        <w:trPr/>
        <w:tc>
          <w:tcPr>
            <w:tcW w:w="6803" w:type="dxa"/>
            <w:tcBorders/>
          </w:tcPr>
          <w:p>
            <w:pPr>
              <w:pStyle w:val="Normal"/>
              <w:spacing w:before="0" w:after="160"/>
              <w:ind w:firstLine="22"/>
              <w:jc w:val="both"/>
              <w:rPr>
                <w:rFonts w:ascii="Times New Roman" w:hAnsi="Times New Roman" w:cs="Times New Roman"/>
                <w:lang w:val="kk-KZ"/>
              </w:rPr>
            </w:pPr>
            <w:r>
              <w:rPr>
                <w:rFonts w:cs="Times New Roman" w:ascii="Times New Roman" w:hAnsi="Times New Roman"/>
                <w:lang w:val="kk-KZ"/>
              </w:rPr>
              <w:t>Қорғасынның тотыққан және қалдық түрлері</w:t>
            </w:r>
          </w:p>
        </w:tc>
        <w:tc>
          <w:tcPr>
            <w:tcW w:w="2552" w:type="dxa"/>
            <w:tcBorders/>
          </w:tcPr>
          <w:p>
            <w:pPr>
              <w:pStyle w:val="Normal"/>
              <w:spacing w:before="0" w:after="160"/>
              <w:ind w:firstLine="22"/>
              <w:jc w:val="center"/>
              <w:rPr>
                <w:rFonts w:ascii="Times New Roman" w:hAnsi="Times New Roman" w:cs="Times New Roman"/>
              </w:rPr>
            </w:pPr>
            <w:r>
              <w:rPr>
                <w:rFonts w:cs="Times New Roman" w:ascii="Times New Roman" w:hAnsi="Times New Roman"/>
              </w:rPr>
              <w:t>0,89</w:t>
            </w:r>
          </w:p>
        </w:tc>
      </w:tr>
      <w:tr>
        <w:trPr/>
        <w:tc>
          <w:tcPr>
            <w:tcW w:w="6803" w:type="dxa"/>
            <w:tcBorders/>
          </w:tcPr>
          <w:p>
            <w:pPr>
              <w:pStyle w:val="Normal"/>
              <w:spacing w:before="0" w:after="160"/>
              <w:ind w:firstLine="22"/>
              <w:jc w:val="both"/>
              <w:rPr>
                <w:rFonts w:ascii="Times New Roman" w:hAnsi="Times New Roman" w:cs="Times New Roman"/>
              </w:rPr>
            </w:pPr>
            <w:r>
              <w:rPr>
                <w:rFonts w:cs="Times New Roman" w:ascii="Times New Roman" w:hAnsi="Times New Roman"/>
                <w:lang w:val="kk-KZ"/>
              </w:rPr>
              <w:t>Мырыш сульфидтері</w:t>
            </w:r>
            <w:r>
              <w:rPr>
                <w:rFonts w:cs="Times New Roman" w:ascii="Times New Roman" w:hAnsi="Times New Roman"/>
              </w:rPr>
              <w:t xml:space="preserve"> (сфалерит)</w:t>
            </w:r>
          </w:p>
        </w:tc>
        <w:tc>
          <w:tcPr>
            <w:tcW w:w="2552" w:type="dxa"/>
            <w:tcBorders/>
          </w:tcPr>
          <w:p>
            <w:pPr>
              <w:pStyle w:val="Normal"/>
              <w:spacing w:before="0" w:after="160"/>
              <w:ind w:firstLine="22"/>
              <w:jc w:val="center"/>
              <w:rPr>
                <w:rFonts w:ascii="Times New Roman" w:hAnsi="Times New Roman" w:cs="Times New Roman"/>
              </w:rPr>
            </w:pPr>
            <w:r>
              <w:rPr>
                <w:rFonts w:cs="Times New Roman" w:ascii="Times New Roman" w:hAnsi="Times New Roman"/>
              </w:rPr>
              <w:t>0,12</w:t>
            </w:r>
          </w:p>
        </w:tc>
      </w:tr>
      <w:tr>
        <w:trPr/>
        <w:tc>
          <w:tcPr>
            <w:tcW w:w="6803" w:type="dxa"/>
            <w:tcBorders/>
          </w:tcPr>
          <w:p>
            <w:pPr>
              <w:pStyle w:val="Normal"/>
              <w:spacing w:before="0" w:after="160"/>
              <w:ind w:firstLine="22"/>
              <w:jc w:val="both"/>
              <w:rPr>
                <w:rFonts w:ascii="Times New Roman" w:hAnsi="Times New Roman" w:cs="Times New Roman"/>
                <w:lang w:val="kk-KZ"/>
              </w:rPr>
            </w:pPr>
            <w:r>
              <w:rPr>
                <w:rFonts w:cs="Times New Roman" w:ascii="Times New Roman" w:hAnsi="Times New Roman"/>
                <w:lang w:val="kk-KZ"/>
              </w:rPr>
              <w:t>Мырыштын тотыққан және қалдық түрлері</w:t>
            </w:r>
          </w:p>
        </w:tc>
        <w:tc>
          <w:tcPr>
            <w:tcW w:w="2552" w:type="dxa"/>
            <w:tcBorders/>
          </w:tcPr>
          <w:p>
            <w:pPr>
              <w:pStyle w:val="Normal"/>
              <w:spacing w:before="0" w:after="160"/>
              <w:ind w:firstLine="22"/>
              <w:jc w:val="center"/>
              <w:rPr>
                <w:rFonts w:ascii="Times New Roman" w:hAnsi="Times New Roman" w:cs="Times New Roman"/>
              </w:rPr>
            </w:pPr>
            <w:r>
              <w:rPr>
                <w:rFonts w:cs="Times New Roman" w:ascii="Times New Roman" w:hAnsi="Times New Roman"/>
              </w:rPr>
              <w:t>1,07</w:t>
            </w:r>
          </w:p>
        </w:tc>
      </w:tr>
      <w:tr>
        <w:trPr/>
        <w:tc>
          <w:tcPr>
            <w:tcW w:w="6803" w:type="dxa"/>
            <w:tcBorders/>
          </w:tcPr>
          <w:p>
            <w:pPr>
              <w:pStyle w:val="Normal"/>
              <w:spacing w:before="0" w:after="160"/>
              <w:ind w:firstLine="22"/>
              <w:jc w:val="both"/>
              <w:rPr>
                <w:rFonts w:ascii="Times New Roman" w:hAnsi="Times New Roman" w:cs="Times New Roman"/>
                <w:lang w:val="kk-KZ"/>
              </w:rPr>
            </w:pPr>
            <w:r>
              <w:rPr>
                <w:rFonts w:cs="Times New Roman" w:ascii="Times New Roman" w:hAnsi="Times New Roman"/>
                <w:lang w:val="kk-KZ"/>
              </w:rPr>
              <w:t>Мыс минералдары</w:t>
            </w:r>
          </w:p>
        </w:tc>
        <w:tc>
          <w:tcPr>
            <w:tcW w:w="2552" w:type="dxa"/>
            <w:tcBorders/>
          </w:tcPr>
          <w:p>
            <w:pPr>
              <w:pStyle w:val="Normal"/>
              <w:spacing w:before="0" w:after="160"/>
              <w:ind w:firstLine="22"/>
              <w:jc w:val="center"/>
              <w:rPr>
                <w:rFonts w:ascii="Times New Roman" w:hAnsi="Times New Roman" w:cs="Times New Roman"/>
              </w:rPr>
            </w:pPr>
            <w:r>
              <w:rPr>
                <w:rFonts w:cs="Times New Roman" w:ascii="Times New Roman" w:hAnsi="Times New Roman"/>
              </w:rPr>
              <w:t>0,04</w:t>
            </w:r>
          </w:p>
        </w:tc>
      </w:tr>
      <w:tr>
        <w:trPr/>
        <w:tc>
          <w:tcPr>
            <w:tcW w:w="6803" w:type="dxa"/>
            <w:tcBorders/>
          </w:tcPr>
          <w:p>
            <w:pPr>
              <w:pStyle w:val="Normal"/>
              <w:spacing w:before="0" w:after="160"/>
              <w:ind w:firstLine="22"/>
              <w:jc w:val="both"/>
              <w:rPr>
                <w:rFonts w:ascii="Times New Roman" w:hAnsi="Times New Roman" w:cs="Times New Roman"/>
              </w:rPr>
            </w:pPr>
            <w:r>
              <w:rPr>
                <w:rFonts w:cs="Times New Roman" w:ascii="Times New Roman" w:hAnsi="Times New Roman"/>
                <w:lang w:val="kk-KZ"/>
              </w:rPr>
              <w:t>Темір сульфидтері</w:t>
            </w:r>
            <w:r>
              <w:rPr>
                <w:rFonts w:cs="Times New Roman" w:ascii="Times New Roman" w:hAnsi="Times New Roman"/>
              </w:rPr>
              <w:t xml:space="preserve"> (пирит)</w:t>
            </w:r>
          </w:p>
        </w:tc>
        <w:tc>
          <w:tcPr>
            <w:tcW w:w="2552" w:type="dxa"/>
            <w:tcBorders/>
          </w:tcPr>
          <w:p>
            <w:pPr>
              <w:pStyle w:val="Normal"/>
              <w:spacing w:before="0" w:after="160"/>
              <w:ind w:firstLine="22"/>
              <w:jc w:val="center"/>
              <w:rPr>
                <w:rFonts w:ascii="Times New Roman" w:hAnsi="Times New Roman" w:cs="Times New Roman"/>
              </w:rPr>
            </w:pPr>
            <w:r>
              <w:rPr>
                <w:rFonts w:cs="Times New Roman" w:ascii="Times New Roman" w:hAnsi="Times New Roman"/>
              </w:rPr>
              <w:t>0,05</w:t>
            </w:r>
          </w:p>
        </w:tc>
      </w:tr>
      <w:tr>
        <w:trPr/>
        <w:tc>
          <w:tcPr>
            <w:tcW w:w="6803" w:type="dxa"/>
            <w:tcBorders/>
          </w:tcPr>
          <w:p>
            <w:pPr>
              <w:pStyle w:val="Normal"/>
              <w:spacing w:before="0" w:after="160"/>
              <w:ind w:firstLine="22"/>
              <w:jc w:val="both"/>
              <w:rPr>
                <w:rFonts w:ascii="Times New Roman" w:hAnsi="Times New Roman" w:cs="Times New Roman"/>
              </w:rPr>
            </w:pPr>
            <w:r>
              <w:rPr>
                <w:rFonts w:cs="Times New Roman" w:ascii="Times New Roman" w:hAnsi="Times New Roman"/>
                <w:lang w:val="kk-KZ"/>
              </w:rPr>
              <w:t>Темірдің тотыққан түрлері</w:t>
            </w:r>
            <w:r>
              <w:rPr>
                <w:rFonts w:cs="Times New Roman" w:ascii="Times New Roman" w:hAnsi="Times New Roman"/>
              </w:rPr>
              <w:t xml:space="preserve"> (гетит, гематит)</w:t>
            </w:r>
          </w:p>
        </w:tc>
        <w:tc>
          <w:tcPr>
            <w:tcW w:w="2552" w:type="dxa"/>
            <w:tcBorders/>
          </w:tcPr>
          <w:p>
            <w:pPr>
              <w:pStyle w:val="Normal"/>
              <w:spacing w:before="0" w:after="160"/>
              <w:ind w:firstLine="22"/>
              <w:jc w:val="center"/>
              <w:rPr>
                <w:rFonts w:ascii="Times New Roman" w:hAnsi="Times New Roman" w:cs="Times New Roman"/>
              </w:rPr>
            </w:pPr>
            <w:r>
              <w:rPr>
                <w:rFonts w:cs="Times New Roman" w:ascii="Times New Roman" w:hAnsi="Times New Roman"/>
              </w:rPr>
              <w:t>4,51</w:t>
            </w:r>
          </w:p>
        </w:tc>
      </w:tr>
      <w:tr>
        <w:trPr/>
        <w:tc>
          <w:tcPr>
            <w:tcW w:w="6803" w:type="dxa"/>
            <w:tcBorders/>
          </w:tcPr>
          <w:p>
            <w:pPr>
              <w:pStyle w:val="Normal"/>
              <w:spacing w:before="0" w:after="160"/>
              <w:ind w:firstLine="22"/>
              <w:jc w:val="both"/>
              <w:rPr>
                <w:rFonts w:ascii="Times New Roman" w:hAnsi="Times New Roman" w:cs="Times New Roman"/>
              </w:rPr>
            </w:pPr>
            <w:r>
              <w:rPr>
                <w:rFonts w:cs="Times New Roman" w:ascii="Times New Roman" w:hAnsi="Times New Roman"/>
              </w:rPr>
              <w:t xml:space="preserve">Слюда </w:t>
            </w:r>
            <w:r>
              <w:rPr>
                <w:rFonts w:cs="Times New Roman" w:ascii="Times New Roman" w:hAnsi="Times New Roman"/>
                <w:lang w:val="kk-KZ"/>
              </w:rPr>
              <w:t>минералдары</w:t>
            </w:r>
            <w:r>
              <w:rPr>
                <w:rFonts w:cs="Times New Roman" w:ascii="Times New Roman" w:hAnsi="Times New Roman"/>
              </w:rPr>
              <w:t xml:space="preserve"> (альбит, мусковит, клинохлор және тб.)</w:t>
            </w:r>
          </w:p>
        </w:tc>
        <w:tc>
          <w:tcPr>
            <w:tcW w:w="2552" w:type="dxa"/>
            <w:tcBorders/>
          </w:tcPr>
          <w:p>
            <w:pPr>
              <w:pStyle w:val="Normal"/>
              <w:spacing w:before="0" w:after="160"/>
              <w:ind w:firstLine="22"/>
              <w:jc w:val="center"/>
              <w:rPr>
                <w:rFonts w:ascii="Times New Roman" w:hAnsi="Times New Roman" w:cs="Times New Roman"/>
              </w:rPr>
            </w:pPr>
            <w:r>
              <w:rPr>
                <w:rFonts w:cs="Times New Roman" w:ascii="Times New Roman" w:hAnsi="Times New Roman"/>
              </w:rPr>
              <w:t>53,44</w:t>
            </w:r>
          </w:p>
        </w:tc>
      </w:tr>
      <w:tr>
        <w:trPr/>
        <w:tc>
          <w:tcPr>
            <w:tcW w:w="6803" w:type="dxa"/>
            <w:tcBorders/>
          </w:tcPr>
          <w:p>
            <w:pPr>
              <w:pStyle w:val="Normal"/>
              <w:spacing w:before="0" w:after="160"/>
              <w:ind w:firstLine="22"/>
              <w:jc w:val="both"/>
              <w:rPr>
                <w:rFonts w:ascii="Times New Roman" w:hAnsi="Times New Roman" w:cs="Times New Roman"/>
              </w:rPr>
            </w:pPr>
            <w:r>
              <w:rPr>
                <w:rFonts w:cs="Times New Roman" w:ascii="Times New Roman" w:hAnsi="Times New Roman"/>
              </w:rPr>
              <w:t>Кварц</w:t>
            </w:r>
          </w:p>
        </w:tc>
        <w:tc>
          <w:tcPr>
            <w:tcW w:w="2552" w:type="dxa"/>
            <w:tcBorders/>
          </w:tcPr>
          <w:p>
            <w:pPr>
              <w:pStyle w:val="Normal"/>
              <w:spacing w:before="0" w:after="160"/>
              <w:ind w:firstLine="22"/>
              <w:jc w:val="center"/>
              <w:rPr>
                <w:rFonts w:ascii="Times New Roman" w:hAnsi="Times New Roman" w:cs="Times New Roman"/>
              </w:rPr>
            </w:pPr>
            <w:r>
              <w:rPr>
                <w:rFonts w:cs="Times New Roman" w:ascii="Times New Roman" w:hAnsi="Times New Roman"/>
              </w:rPr>
              <w:t>30,95</w:t>
            </w:r>
          </w:p>
        </w:tc>
      </w:tr>
      <w:tr>
        <w:trPr/>
        <w:tc>
          <w:tcPr>
            <w:tcW w:w="6803" w:type="dxa"/>
            <w:tcBorders/>
          </w:tcPr>
          <w:p>
            <w:pPr>
              <w:pStyle w:val="Normal"/>
              <w:spacing w:before="0" w:after="160"/>
              <w:ind w:firstLine="22"/>
              <w:jc w:val="both"/>
              <w:rPr>
                <w:rFonts w:ascii="Times New Roman" w:hAnsi="Times New Roman" w:cs="Times New Roman"/>
                <w:lang w:val="kk-KZ"/>
              </w:rPr>
            </w:pPr>
            <w:r>
              <w:rPr>
                <w:rFonts w:cs="Times New Roman" w:ascii="Times New Roman" w:hAnsi="Times New Roman"/>
                <w:lang w:val="kk-KZ"/>
              </w:rPr>
              <w:t>Басқалары</w:t>
            </w:r>
          </w:p>
        </w:tc>
        <w:tc>
          <w:tcPr>
            <w:tcW w:w="2552" w:type="dxa"/>
            <w:tcBorders/>
          </w:tcPr>
          <w:p>
            <w:pPr>
              <w:pStyle w:val="Normal"/>
              <w:spacing w:before="0" w:after="160"/>
              <w:ind w:firstLine="22"/>
              <w:jc w:val="center"/>
              <w:rPr>
                <w:rFonts w:ascii="Times New Roman" w:hAnsi="Times New Roman" w:cs="Times New Roman"/>
              </w:rPr>
            </w:pPr>
            <w:r>
              <w:rPr>
                <w:rFonts w:cs="Times New Roman" w:ascii="Times New Roman" w:hAnsi="Times New Roman"/>
              </w:rPr>
              <w:t>8,77</w:t>
            </w:r>
          </w:p>
        </w:tc>
      </w:tr>
      <w:tr>
        <w:trPr/>
        <w:tc>
          <w:tcPr>
            <w:tcW w:w="6803" w:type="dxa"/>
            <w:tcBorders/>
          </w:tcPr>
          <w:p>
            <w:pPr>
              <w:pStyle w:val="Normal"/>
              <w:spacing w:before="0" w:after="160"/>
              <w:ind w:firstLine="22"/>
              <w:jc w:val="both"/>
              <w:rPr>
                <w:rFonts w:ascii="Times New Roman" w:hAnsi="Times New Roman" w:cs="Times New Roman"/>
                <w:lang w:val="kk-KZ"/>
              </w:rPr>
            </w:pPr>
            <w:r>
              <w:rPr>
                <w:rFonts w:cs="Times New Roman" w:ascii="Times New Roman" w:hAnsi="Times New Roman"/>
                <w:lang w:val="kk-KZ"/>
              </w:rPr>
              <w:t>Барлығы</w:t>
            </w:r>
          </w:p>
        </w:tc>
        <w:tc>
          <w:tcPr>
            <w:tcW w:w="2552" w:type="dxa"/>
            <w:tcBorders/>
          </w:tcPr>
          <w:p>
            <w:pPr>
              <w:pStyle w:val="Normal"/>
              <w:spacing w:before="0" w:after="160"/>
              <w:ind w:firstLine="22"/>
              <w:jc w:val="center"/>
              <w:rPr>
                <w:rFonts w:ascii="Times New Roman" w:hAnsi="Times New Roman" w:cs="Times New Roman"/>
              </w:rPr>
            </w:pPr>
            <w:r>
              <w:rPr>
                <w:rFonts w:cs="Times New Roman" w:ascii="Times New Roman" w:hAnsi="Times New Roman"/>
              </w:rPr>
              <w:t>100,00</w:t>
            </w:r>
          </w:p>
        </w:tc>
      </w:tr>
    </w:tbl>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Атап өтетін жағдай, кенді және байыту өнімдерін минералогиялық талдауы гидратталған материалдың жұқа шламдары мен суспензияларының барын және де сульфидті минералдардың оксидтермен (пирит гетит және гематит) алмасу процессінің кең таралғанын анықтады, ал қалған сульфидті минералдардың минералогиялық талдауда анықталағандарының көлемі флотациямен бөліп алынбайтын көлемде (5 мкм-ден аз).</w:t>
      </w:r>
    </w:p>
    <w:p>
      <w:pPr>
        <w:pStyle w:val="Normal"/>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Тотығу дәрежесі бойынша, құрылымдық-текстуралық сипаттамалары бойынша және қиылысу мөлшері бойынша қарастырылып отырған тотыққан кендері Қосқұдық кен орнының байытылуы қиын түрлеріне жатады.</w:t>
      </w:r>
    </w:p>
    <w:p>
      <w:pPr>
        <w:pStyle w:val="Normal"/>
        <w:tabs>
          <w:tab w:val="clear" w:pos="708"/>
          <w:tab w:val="left" w:pos="709" w:leader="none"/>
        </w:tabs>
        <w:spacing w:lineRule="auto" w:line="240" w:before="0" w:after="0"/>
        <w:ind w:firstLine="567"/>
        <w:contextualSpacing/>
        <w:jc w:val="both"/>
        <w:rPr>
          <w:rFonts w:ascii="Times New Roman" w:hAnsi="Times New Roman" w:cs="Times New Roman"/>
          <w:b/>
          <w:bCs/>
          <w:sz w:val="24"/>
          <w:szCs w:val="24"/>
          <w:lang w:val="kk-KZ"/>
        </w:rPr>
      </w:pPr>
      <w:r>
        <w:rPr>
          <w:rFonts w:cs="Times New Roman" w:ascii="Times New Roman" w:hAnsi="Times New Roman"/>
          <w:sz w:val="24"/>
          <w:szCs w:val="24"/>
          <w:lang w:val="kk-KZ"/>
        </w:rPr>
        <w:t xml:space="preserve">Тотыққан кендердің флотациялық зерттеуі натрий күкіртінің режимін анықтаудан басталды. 2-суретте өткізілген тәжірибенің сызбасы көрсетілген. Тәжірибе кезінде алыған нәтижелер 3-кестеде көрсетілген. </w:t>
      </w:r>
    </w:p>
    <w:p>
      <w:pPr>
        <w:pStyle w:val="Normal"/>
        <w:tabs>
          <w:tab w:val="clear" w:pos="708"/>
          <w:tab w:val="left" w:pos="709" w:leader="none"/>
        </w:tabs>
        <w:spacing w:lineRule="auto" w:line="240" w:before="0" w:after="0"/>
        <w:ind w:firstLine="567"/>
        <w:contextualSpacing/>
        <w:jc w:val="center"/>
        <w:rPr>
          <w:rFonts w:ascii="Times New Roman" w:hAnsi="Times New Roman" w:cs="Times New Roman"/>
          <w:sz w:val="24"/>
          <w:szCs w:val="24"/>
          <w:highlight w:val="green"/>
          <w:lang w:val="kk-KZ"/>
        </w:rPr>
      </w:pPr>
      <w:r>
        <w:rPr>
          <w:rFonts w:cs="Times New Roman" w:ascii="Times New Roman" w:hAnsi="Times New Roman"/>
          <w:sz w:val="24"/>
          <w:szCs w:val="24"/>
          <w:highlight w:val="green"/>
          <w:lang w:val="kk-KZ"/>
        </w:rPr>
        <mc:AlternateContent>
          <mc:Choice Requires="wpg">
            <w:drawing>
              <wp:anchor behindDoc="0" distT="0" distB="0" distL="0" distR="8255" simplePos="0" locked="0" layoutInCell="1" allowOverlap="1" relativeHeight="61" wp14:anchorId="11FE1C02">
                <wp:simplePos x="0" y="0"/>
                <wp:positionH relativeFrom="column">
                  <wp:posOffset>1739265</wp:posOffset>
                </wp:positionH>
                <wp:positionV relativeFrom="paragraph">
                  <wp:posOffset>160020</wp:posOffset>
                </wp:positionV>
                <wp:extent cx="3742690" cy="2785110"/>
                <wp:effectExtent l="635" t="635" r="0" b="0"/>
                <wp:wrapNone/>
                <wp:docPr id="5" name="Группа 9"/>
                <a:graphic xmlns:a="http://schemas.openxmlformats.org/drawingml/2006/main">
                  <a:graphicData uri="http://schemas.microsoft.com/office/word/2010/wordprocessingGroup">
                    <wpg:wgp>
                      <wpg:cNvGrpSpPr/>
                      <wpg:grpSpPr>
                        <a:xfrm>
                          <a:off x="0" y="0"/>
                          <a:ext cx="3742560" cy="2784960"/>
                          <a:chOff x="0" y="0"/>
                          <a:chExt cx="3742560" cy="2784960"/>
                        </a:xfrm>
                      </wpg:grpSpPr>
                      <wpg:grpSp>
                        <wpg:cNvGrpSpPr/>
                        <wpg:grpSpPr>
                          <a:xfrm>
                            <a:off x="0" y="0"/>
                            <a:ext cx="3742560" cy="2784960"/>
                          </a:xfrm>
                        </wpg:grpSpPr>
                        <wps:wsp>
                          <wps:cNvPr id="6" name="Надпись 2"/>
                          <wps:cNvSpPr/>
                          <wps:spPr>
                            <a:xfrm>
                              <a:off x="1340640" y="1726560"/>
                              <a:ext cx="2075760" cy="302400"/>
                            </a:xfrm>
                            <a:prstGeom prst="rect">
                              <a:avLst/>
                            </a:prstGeom>
                            <a:solidFill>
                              <a:srgbClr val="ffffff"/>
                            </a:solidFill>
                            <a:ln w="9525">
                              <a:noFill/>
                            </a:ln>
                          </wps:spPr>
                          <wps:style>
                            <a:lnRef idx="0"/>
                            <a:fillRef idx="0"/>
                            <a:effectRef idx="0"/>
                            <a:fontRef idx="minor"/>
                          </wps:style>
                          <wps:txbx>
                            <w:txbxContent>
                              <w:p>
                                <w:pPr>
                                  <w:pStyle w:val="Normal"/>
                                  <w:spacing w:before="0" w:after="160"/>
                                  <w:jc w:val="center"/>
                                  <w:rPr>
                                    <w:rFonts w:ascii="Times New Roman" w:hAnsi="Times New Roman"/>
                                    <w:lang w:val="en-US"/>
                                  </w:rPr>
                                </w:pPr>
                                <w:r>
                                  <w:rPr>
                                    <w:rStyle w:val="highlight"/>
                                    <w:rFonts w:cs="Times New Roman" w:ascii="Times New Roman" w:hAnsi="Times New Roman"/>
                                    <w:sz w:val="24"/>
                                    <w:szCs w:val="24"/>
                                    <w:lang w:val="kk-KZ"/>
                                  </w:rPr>
                                  <w:t>Бақылау флотация, 6 мин</w:t>
                                </w:r>
                              </w:p>
                            </w:txbxContent>
                          </wps:txbx>
                          <wps:bodyPr anchor="t">
                            <a:noAutofit/>
                          </wps:bodyPr>
                        </wps:wsp>
                        <wpg:grpSp>
                          <wpg:cNvGrpSpPr/>
                          <wpg:grpSpPr>
                            <a:xfrm>
                              <a:off x="0" y="0"/>
                              <a:ext cx="3742560" cy="2784960"/>
                            </a:xfrm>
                          </wpg:grpSpPr>
                          <wps:wsp>
                            <wps:cNvPr id="7" name="Полилиния: фигура 66"/>
                            <wps:cNvSpPr/>
                            <wps:spPr>
                              <a:xfrm>
                                <a:off x="1607040" y="1971720"/>
                                <a:ext cx="1627560" cy="523800"/>
                              </a:xfrm>
                              <a:custGeom>
                                <a:avLst/>
                                <a:gdLst>
                                  <a:gd name="textAreaLeft" fmla="*/ 0 w 922680"/>
                                  <a:gd name="textAreaRight" fmla="*/ 923040 w 922680"/>
                                  <a:gd name="textAreaTop" fmla="*/ 0 h 297000"/>
                                  <a:gd name="textAreaBottom" fmla="*/ 297360 h 297000"/>
                                </a:gdLst>
                                <a:ahLst/>
                                <a:rect l="textAreaLeft" t="textAreaTop" r="textAreaRight" b="textAreaBottom"/>
                                <a:pathLst>
                                  <a:path w="1269242" h="334370">
                                    <a:moveTo>
                                      <a:pt x="0" y="334370"/>
                                    </a:moveTo>
                                    <a:lnTo>
                                      <a:pt x="0" y="0"/>
                                    </a:lnTo>
                                    <a:lnTo>
                                      <a:pt x="1269242" y="0"/>
                                    </a:lnTo>
                                    <a:lnTo>
                                      <a:pt x="1269242" y="334370"/>
                                    </a:lnTo>
                                  </a:path>
                                </a:pathLst>
                              </a:custGeom>
                              <a:noFill/>
                              <a:ln w="9525">
                                <a:solidFill>
                                  <a:srgbClr val="000000"/>
                                </a:solidFill>
                                <a:miter/>
                                <a:headEnd len="lg" type="stealth" w="med"/>
                                <a:tailEnd len="lg" type="stealth" w="med"/>
                              </a:ln>
                            </wps:spPr>
                            <wps:style>
                              <a:lnRef idx="0"/>
                              <a:fillRef idx="0"/>
                              <a:effectRef idx="0"/>
                              <a:fontRef idx="minor"/>
                            </wps:style>
                            <wps:bodyPr/>
                          </wps:wsp>
                          <wpg:grpSp>
                            <wpg:cNvGrpSpPr/>
                            <wpg:grpSpPr>
                              <a:xfrm>
                                <a:off x="0" y="0"/>
                                <a:ext cx="3742560" cy="2784960"/>
                              </a:xfrm>
                            </wpg:grpSpPr>
                            <wpg:grpSp>
                              <wpg:cNvGrpSpPr/>
                              <wpg:grpSpPr>
                                <a:xfrm>
                                  <a:off x="0" y="0"/>
                                  <a:ext cx="3742560" cy="2784960"/>
                                </a:xfrm>
                              </wpg:grpSpPr>
                              <wpg:grpSp>
                                <wpg:cNvGrpSpPr/>
                                <wpg:grpSpPr>
                                  <a:xfrm>
                                    <a:off x="0" y="0"/>
                                    <a:ext cx="3742560" cy="2784960"/>
                                  </a:xfrm>
                                </wpg:grpSpPr>
                                <wps:wsp>
                                  <wps:cNvPr id="8" name="Надпись 2"/>
                                  <wps:cNvSpPr/>
                                  <wps:spPr>
                                    <a:xfrm>
                                      <a:off x="2662560" y="2517120"/>
                                      <a:ext cx="1080000" cy="267840"/>
                                    </a:xfrm>
                                    <a:prstGeom prst="rect">
                                      <a:avLst/>
                                    </a:prstGeom>
                                    <a:solidFill>
                                      <a:srgbClr val="ffffff"/>
                                    </a:solidFill>
                                    <a:ln w="9525">
                                      <a:noFill/>
                                    </a:ln>
                                  </wps:spPr>
                                  <wps:style>
                                    <a:lnRef idx="0"/>
                                    <a:fillRef idx="0"/>
                                    <a:effectRef idx="0"/>
                                    <a:fontRef idx="minor"/>
                                  </wps:style>
                                  <wps:txbx>
                                    <w:txbxContent>
                                      <w:p>
                                        <w:pPr>
                                          <w:pStyle w:val="Normal"/>
                                          <w:spacing w:lineRule="auto" w:line="240" w:before="0" w:after="0"/>
                                          <w:jc w:val="center"/>
                                          <w:rPr>
                                            <w:rFonts w:ascii="Times New Roman" w:hAnsi="Times New Roman"/>
                                          </w:rPr>
                                        </w:pPr>
                                        <w:r>
                                          <w:rPr>
                                            <w:rFonts w:ascii="Times New Roman" w:hAnsi="Times New Roman"/>
                                            <w:lang w:val="kk-KZ"/>
                                          </w:rPr>
                                          <w:t>Қалдық</w:t>
                                        </w:r>
                                        <w:r>
                                          <w:rPr>
                                            <w:rFonts w:ascii="Times New Roman" w:hAnsi="Times New Roman"/>
                                          </w:rPr>
                                          <w:t xml:space="preserve"> </w:t>
                                        </w:r>
                                      </w:p>
                                      <w:p>
                                        <w:pPr>
                                          <w:pStyle w:val="Normal"/>
                                          <w:spacing w:lineRule="auto" w:line="240" w:before="0" w:after="0"/>
                                          <w:jc w:val="center"/>
                                          <w:rPr>
                                            <w:rFonts w:ascii="Times New Roman" w:hAnsi="Times New Roman"/>
                                          </w:rPr>
                                        </w:pPr>
                                        <w:r>
                                          <w:rPr>
                                            <w:rFonts w:ascii="Times New Roman" w:hAnsi="Times New Roman"/>
                                          </w:rPr>
                                          <w:t xml:space="preserve"> </w:t>
                                        </w:r>
                                      </w:p>
                                    </w:txbxContent>
                                  </wps:txbx>
                                  <wps:bodyPr anchor="t">
                                    <a:noAutofit/>
                                  </wps:bodyPr>
                                </wps:wsp>
                                <wps:wsp>
                                  <wps:cNvPr id="9" name="Надпись 2"/>
                                  <wps:cNvSpPr/>
                                  <wps:spPr>
                                    <a:xfrm>
                                      <a:off x="302760" y="966600"/>
                                      <a:ext cx="1934280" cy="302400"/>
                                    </a:xfrm>
                                    <a:prstGeom prst="rect">
                                      <a:avLst/>
                                    </a:prstGeom>
                                    <a:solidFill>
                                      <a:srgbClr val="ffffff"/>
                                    </a:solidFill>
                                    <a:ln w="9525">
                                      <a:noFill/>
                                    </a:ln>
                                  </wps:spPr>
                                  <wps:style>
                                    <a:lnRef idx="0"/>
                                    <a:fillRef idx="0"/>
                                    <a:effectRef idx="0"/>
                                    <a:fontRef idx="minor"/>
                                  </wps:style>
                                  <wps:txbx>
                                    <w:txbxContent>
                                      <w:p>
                                        <w:pPr>
                                          <w:pStyle w:val="Normal"/>
                                          <w:jc w:val="center"/>
                                          <w:rPr>
                                            <w:rFonts w:ascii="Times New Roman" w:hAnsi="Times New Roman"/>
                                            <w:lang w:val="en-US"/>
                                          </w:rPr>
                                        </w:pPr>
                                        <w:r>
                                          <w:rPr>
                                            <w:rFonts w:ascii="Times New Roman" w:hAnsi="Times New Roman"/>
                                          </w:rPr>
                                          <w:t xml:space="preserve">Негізгі флотация, </w:t>
                                        </w:r>
                                        <w:r>
                                          <w:rPr>
                                            <w:rFonts w:ascii="Times New Roman" w:hAnsi="Times New Roman"/>
                                            <w:lang w:val="kk-KZ"/>
                                          </w:rPr>
                                          <w:t>10</w:t>
                                        </w:r>
                                        <w:r>
                                          <w:rPr>
                                            <w:rFonts w:ascii="Times New Roman" w:hAnsi="Times New Roman"/>
                                          </w:rPr>
                                          <w:t xml:space="preserve"> мин</w:t>
                                        </w:r>
                                      </w:p>
                                      <w:p>
                                        <w:pPr>
                                          <w:pStyle w:val="Normal"/>
                                          <w:spacing w:before="0" w:after="160"/>
                                          <w:jc w:val="center"/>
                                          <w:rPr>
                                            <w:rFonts w:ascii="Times New Roman" w:hAnsi="Times New Roman"/>
                                            <w:lang w:val="en-US"/>
                                          </w:rPr>
                                        </w:pPr>
                                        <w:r>
                                          <w:rPr/>
                                        </w:r>
                                      </w:p>
                                    </w:txbxContent>
                                  </wps:txbx>
                                  <wps:bodyPr anchor="t">
                                    <a:noAutofit/>
                                  </wps:bodyPr>
                                </wps:wsp>
                                <wps:wsp>
                                  <wps:cNvPr id="10" name="Надпись 2"/>
                                  <wps:cNvSpPr/>
                                  <wps:spPr>
                                    <a:xfrm>
                                      <a:off x="0" y="2381400"/>
                                      <a:ext cx="1382400" cy="302400"/>
                                    </a:xfrm>
                                    <a:prstGeom prst="rect">
                                      <a:avLst/>
                                    </a:prstGeom>
                                    <a:solidFill>
                                      <a:srgbClr val="ffffff"/>
                                    </a:solidFill>
                                    <a:ln w="9525">
                                      <a:noFill/>
                                    </a:ln>
                                  </wps:spPr>
                                  <wps:style>
                                    <a:lnRef idx="0"/>
                                    <a:fillRef idx="0"/>
                                    <a:effectRef idx="0"/>
                                    <a:fontRef idx="minor"/>
                                  </wps:style>
                                  <wps:txbx>
                                    <w:txbxContent>
                                      <w:p>
                                        <w:pPr>
                                          <w:pStyle w:val="Normal"/>
                                          <w:spacing w:before="0" w:after="160"/>
                                          <w:jc w:val="center"/>
                                          <w:rPr>
                                            <w:rFonts w:ascii="Times New Roman" w:hAnsi="Times New Roman"/>
                                          </w:rPr>
                                        </w:pPr>
                                        <w:r>
                                          <w:rPr>
                                            <w:rFonts w:ascii="Times New Roman" w:hAnsi="Times New Roman"/>
                                          </w:rPr>
                                          <w:t>Концентрат</w:t>
                                        </w:r>
                                      </w:p>
                                    </w:txbxContent>
                                  </wps:txbx>
                                  <wps:bodyPr anchor="t">
                                    <a:noAutofit/>
                                  </wps:bodyPr>
                                </wps:wsp>
                                <wps:wsp>
                                  <wps:cNvPr id="11" name="Надпись 2"/>
                                  <wps:cNvSpPr/>
                                  <wps:spPr>
                                    <a:xfrm>
                                      <a:off x="483120" y="482040"/>
                                      <a:ext cx="2009880" cy="302400"/>
                                    </a:xfrm>
                                    <a:prstGeom prst="rect">
                                      <a:avLst/>
                                    </a:prstGeom>
                                    <a:solidFill>
                                      <a:srgbClr val="ffffff"/>
                                    </a:solidFill>
                                    <a:ln w="9525">
                                      <a:noFill/>
                                    </a:ln>
                                  </wps:spPr>
                                  <wps:style>
                                    <a:lnRef idx="0"/>
                                    <a:fillRef idx="0"/>
                                    <a:effectRef idx="0"/>
                                    <a:fontRef idx="minor"/>
                                  </wps:style>
                                  <wps:txbx>
                                    <w:txbxContent>
                                      <w:p>
                                        <w:pPr>
                                          <w:pStyle w:val="Normal"/>
                                          <w:jc w:val="center"/>
                                          <w:rPr>
                                            <w:rFonts w:ascii="Times New Roman" w:hAnsi="Times New Roman"/>
                                          </w:rPr>
                                        </w:pPr>
                                        <w:r>
                                          <w:rPr>
                                            <w:rFonts w:ascii="Times New Roman" w:hAnsi="Times New Roman"/>
                                            <w:lang w:val="kk-KZ"/>
                                          </w:rPr>
                                          <w:t>Ұнтақтау 70</w:t>
                                        </w:r>
                                        <w:r>
                                          <w:rPr>
                                            <w:rFonts w:ascii="Times New Roman" w:hAnsi="Times New Roman"/>
                                          </w:rPr>
                                          <w:t>%,  -0,074 мм</w:t>
                                        </w:r>
                                      </w:p>
                                      <w:p>
                                        <w:pPr>
                                          <w:pStyle w:val="Normal"/>
                                          <w:spacing w:before="0" w:after="160"/>
                                          <w:jc w:val="center"/>
                                          <w:rPr>
                                            <w:rFonts w:ascii="Times New Roman" w:hAnsi="Times New Roman"/>
                                          </w:rPr>
                                        </w:pPr>
                                        <w:r>
                                          <w:rPr/>
                                        </w:r>
                                      </w:p>
                                    </w:txbxContent>
                                  </wps:txbx>
                                  <wps:bodyPr anchor="t">
                                    <a:noAutofit/>
                                  </wps:bodyPr>
                                </wps:wsp>
                                <wps:wsp>
                                  <wps:cNvPr id="12" name="Прямая со стрелкой 2822"/>
                                  <wps:cNvSpPr/>
                                  <wps:spPr>
                                    <a:xfrm flipH="1">
                                      <a:off x="1388160" y="695880"/>
                                      <a:ext cx="720" cy="251640"/>
                                    </a:xfrm>
                                    <a:prstGeom prst="straightConnector1">
                                      <a:avLst/>
                                    </a:prstGeom>
                                    <a:noFill/>
                                    <a:ln w="9525">
                                      <a:solidFill>
                                        <a:srgbClr val="000000"/>
                                      </a:solidFill>
                                      <a:round/>
                                      <a:tailEnd len="lg" type="stealth" w="med"/>
                                    </a:ln>
                                  </wps:spPr>
                                  <wps:style>
                                    <a:lnRef idx="0"/>
                                    <a:fillRef idx="0"/>
                                    <a:effectRef idx="0"/>
                                    <a:fontRef idx="minor"/>
                                  </wps:style>
                                  <wps:bodyPr/>
                                </wps:wsp>
                                <wps:wsp>
                                  <wps:cNvPr id="13" name="Надпись 2"/>
                                  <wps:cNvSpPr/>
                                  <wps:spPr>
                                    <a:xfrm>
                                      <a:off x="511920" y="0"/>
                                      <a:ext cx="1933560" cy="301680"/>
                                    </a:xfrm>
                                    <a:prstGeom prst="rect">
                                      <a:avLst/>
                                    </a:prstGeom>
                                    <a:solidFill>
                                      <a:srgbClr val="ffffff"/>
                                    </a:solidFill>
                                    <a:ln w="9525">
                                      <a:noFill/>
                                    </a:ln>
                                  </wps:spPr>
                                  <wps:style>
                                    <a:lnRef idx="0"/>
                                    <a:fillRef idx="0"/>
                                    <a:effectRef idx="0"/>
                                    <a:fontRef idx="minor"/>
                                  </wps:style>
                                  <wps:txbx>
                                    <w:txbxContent>
                                      <w:p>
                                        <w:pPr>
                                          <w:pStyle w:val="Normal"/>
                                          <w:jc w:val="center"/>
                                          <w:rPr>
                                            <w:rFonts w:ascii="Times New Roman" w:hAnsi="Times New Roman"/>
                                            <w:lang w:val="kk-KZ"/>
                                          </w:rPr>
                                        </w:pPr>
                                        <w:r>
                                          <w:rPr>
                                            <w:rFonts w:ascii="Times New Roman" w:hAnsi="Times New Roman"/>
                                            <w:lang w:val="kk-KZ"/>
                                          </w:rPr>
                                          <w:t>Бастапқы сынама</w:t>
                                        </w:r>
                                      </w:p>
                                      <w:p>
                                        <w:pPr>
                                          <w:pStyle w:val="Normal"/>
                                          <w:spacing w:before="0" w:after="160"/>
                                          <w:jc w:val="center"/>
                                          <w:rPr>
                                            <w:rFonts w:ascii="Times New Roman" w:hAnsi="Times New Roman"/>
                                          </w:rPr>
                                        </w:pPr>
                                        <w:r>
                                          <w:rPr/>
                                        </w:r>
                                      </w:p>
                                    </w:txbxContent>
                                  </wps:txbx>
                                  <wps:bodyPr anchor="t">
                                    <a:noAutofit/>
                                  </wps:bodyPr>
                                </wps:wsp>
                                <wps:wsp>
                                  <wps:cNvPr id="14" name="Полилиния: фигура 2824"/>
                                  <wps:cNvSpPr/>
                                  <wps:spPr>
                                    <a:xfrm>
                                      <a:off x="705600" y="257760"/>
                                      <a:ext cx="1541880" cy="7560"/>
                                    </a:xfrm>
                                    <a:custGeom>
                                      <a:avLst/>
                                      <a:gdLst>
                                        <a:gd name="textAreaLeft" fmla="*/ 0 w 874080"/>
                                        <a:gd name="textAreaRight" fmla="*/ 874440 w 874080"/>
                                        <a:gd name="textAreaTop" fmla="*/ 0 h 4320"/>
                                        <a:gd name="textAreaBottom" fmla="*/ 4680 h 4320"/>
                                      </a:gdLst>
                                      <a:ahLst/>
                                      <a:rect l="textAreaLeft" t="textAreaTop" r="textAreaRight" b="textAreaBottom"/>
                                      <a:pathLst>
                                        <a:path w="1542553" h="7951">
                                          <a:moveTo>
                                            <a:pt x="0" y="0"/>
                                          </a:moveTo>
                                          <a:lnTo>
                                            <a:pt x="0" y="0"/>
                                          </a:lnTo>
                                          <a:lnTo>
                                            <a:pt x="1542553" y="0"/>
                                          </a:lnTo>
                                          <a:lnTo>
                                            <a:pt x="1542553" y="7951"/>
                                          </a:lnTo>
                                        </a:path>
                                      </a:pathLst>
                                    </a:custGeom>
                                    <a:noFill/>
                                    <a:ln w="9525">
                                      <a:solidFill>
                                        <a:srgbClr val="000000"/>
                                      </a:solidFill>
                                      <a:round/>
                                    </a:ln>
                                  </wps:spPr>
                                  <wps:style>
                                    <a:lnRef idx="0"/>
                                    <a:fillRef idx="0"/>
                                    <a:effectRef idx="0"/>
                                    <a:fontRef idx="minor"/>
                                  </wps:style>
                                  <wps:bodyPr/>
                                </wps:wsp>
                                <wps:wsp>
                                  <wps:cNvPr id="15" name="Прямая со стрелкой 2825"/>
                                  <wps:cNvSpPr/>
                                  <wps:spPr>
                                    <a:xfrm flipH="1">
                                      <a:off x="1408320" y="257760"/>
                                      <a:ext cx="720" cy="251640"/>
                                    </a:xfrm>
                                    <a:prstGeom prst="straightConnector1">
                                      <a:avLst/>
                                    </a:prstGeom>
                                    <a:noFill/>
                                    <a:ln w="9525">
                                      <a:solidFill>
                                        <a:srgbClr val="000000"/>
                                      </a:solidFill>
                                      <a:round/>
                                      <a:tailEnd len="lg" type="stealth" w="med"/>
                                    </a:ln>
                                  </wps:spPr>
                                  <wps:style>
                                    <a:lnRef idx="0"/>
                                    <a:fillRef idx="0"/>
                                    <a:effectRef idx="0"/>
                                    <a:fontRef idx="minor"/>
                                  </wps:style>
                                  <wps:bodyPr/>
                                </wps:wsp>
                                <wps:wsp>
                                  <wps:cNvPr id="16" name="Полилиния: фигура 2826"/>
                                  <wps:cNvSpPr/>
                                  <wps:spPr>
                                    <a:xfrm>
                                      <a:off x="924480" y="691560"/>
                                      <a:ext cx="1007280" cy="720"/>
                                    </a:xfrm>
                                    <a:custGeom>
                                      <a:avLst/>
                                      <a:gdLst>
                                        <a:gd name="textAreaLeft" fmla="*/ 0 w 570960"/>
                                        <a:gd name="textAreaRight" fmla="*/ 571320 w 570960"/>
                                        <a:gd name="textAreaTop" fmla="*/ 0 h 360"/>
                                        <a:gd name="textAreaBottom" fmla="*/ 720 h 360"/>
                                      </a:gdLst>
                                      <a:ahLst/>
                                      <a:rect l="textAreaLeft" t="textAreaTop" r="textAreaRight" b="textAreaBottom"/>
                                      <a:pathLst>
                                        <a:path w="1542553" h="7951">
                                          <a:moveTo>
                                            <a:pt x="0" y="0"/>
                                          </a:moveTo>
                                          <a:lnTo>
                                            <a:pt x="0" y="0"/>
                                          </a:lnTo>
                                          <a:lnTo>
                                            <a:pt x="1542553" y="0"/>
                                          </a:lnTo>
                                          <a:lnTo>
                                            <a:pt x="1542553" y="7951"/>
                                          </a:lnTo>
                                        </a:path>
                                      </a:pathLst>
                                    </a:custGeom>
                                    <a:noFill/>
                                    <a:ln w="9525">
                                      <a:solidFill>
                                        <a:srgbClr val="000000"/>
                                      </a:solidFill>
                                      <a:round/>
                                    </a:ln>
                                  </wps:spPr>
                                  <wps:style>
                                    <a:lnRef idx="0"/>
                                    <a:fillRef idx="0"/>
                                    <a:effectRef idx="0"/>
                                    <a:fontRef idx="minor"/>
                                  </wps:style>
                                  <wps:bodyPr/>
                                </wps:wsp>
                              </wpg:grpSp>
                              <wps:wsp>
                                <wps:cNvPr id="17" name="Полилиния: фигура 66"/>
                                <wps:cNvSpPr/>
                                <wps:spPr>
                                  <a:xfrm>
                                    <a:off x="217800" y="1184760"/>
                                    <a:ext cx="2074680" cy="567720"/>
                                  </a:xfrm>
                                  <a:custGeom>
                                    <a:avLst/>
                                    <a:gdLst>
                                      <a:gd name="textAreaLeft" fmla="*/ 0 w 1176120"/>
                                      <a:gd name="textAreaRight" fmla="*/ 1176480 w 1176120"/>
                                      <a:gd name="textAreaTop" fmla="*/ 0 h 321840"/>
                                      <a:gd name="textAreaBottom" fmla="*/ 322200 h 321840"/>
                                    </a:gdLst>
                                    <a:ahLst/>
                                    <a:rect l="textAreaLeft" t="textAreaTop" r="textAreaRight" b="textAreaBottom"/>
                                    <a:pathLst>
                                      <a:path w="1269242" h="334370">
                                        <a:moveTo>
                                          <a:pt x="0" y="334370"/>
                                        </a:moveTo>
                                        <a:lnTo>
                                          <a:pt x="0" y="0"/>
                                        </a:lnTo>
                                        <a:lnTo>
                                          <a:pt x="1269242" y="0"/>
                                        </a:lnTo>
                                        <a:lnTo>
                                          <a:pt x="1269242" y="334370"/>
                                        </a:lnTo>
                                      </a:path>
                                    </a:pathLst>
                                  </a:custGeom>
                                  <a:noFill/>
                                  <a:ln w="9525">
                                    <a:solidFill>
                                      <a:srgbClr val="000000"/>
                                    </a:solidFill>
                                    <a:miter/>
                                    <a:headEnd len="lg" type="stealth" w="med"/>
                                    <a:tailEnd len="lg" type="stealth" w="med"/>
                                  </a:ln>
                                </wps:spPr>
                                <wps:style>
                                  <a:lnRef idx="0"/>
                                  <a:fillRef idx="0"/>
                                  <a:effectRef idx="0"/>
                                  <a:fontRef idx="minor"/>
                                </wps:style>
                                <wps:bodyPr/>
                              </wps:wsp>
                            </wpg:grpSp>
                            <wps:wsp>
                              <wps:cNvSpPr/>
                              <wps:spPr>
                                <a:xfrm>
                                  <a:off x="208440" y="1743120"/>
                                  <a:ext cx="1388880" cy="743040"/>
                                </a:xfrm>
                                <a:prstGeom prst="line">
                                  <a:avLst/>
                                </a:prstGeom>
                                <a:ln w="6350">
                                  <a:solidFill>
                                    <a:srgbClr val="000000"/>
                                  </a:solidFill>
                                  <a:miter/>
                                </a:ln>
                              </wps:spPr>
                              <wps:style>
                                <a:lnRef idx="0"/>
                                <a:fillRef idx="0"/>
                                <a:effectRef idx="0"/>
                                <a:fontRef idx="minor"/>
                              </wps:style>
                              <wps:bodyPr/>
                            </wps:wsp>
                          </wpg:grpSp>
                        </wpg:grpSp>
                      </wpg:grpSp>
                      <wps:wsp>
                        <wps:cNvPr id="18" name="Прямая со стрелкой 28"/>
                        <wps:cNvSpPr/>
                        <wps:spPr>
                          <a:xfrm>
                            <a:off x="743760" y="2019240"/>
                            <a:ext cx="720" cy="361440"/>
                          </a:xfrm>
                          <a:prstGeom prst="straightConnector1">
                            <a:avLst/>
                          </a:prstGeom>
                          <a:noFill/>
                          <a:ln w="6350">
                            <a:solidFill>
                              <a:srgbClr val="000000"/>
                            </a:solidFill>
                            <a:miter/>
                            <a:tailEnd len="med" type="triangle" w="med"/>
                          </a:ln>
                        </wps:spPr>
                        <wps:style>
                          <a:lnRef idx="0"/>
                          <a:fillRef idx="0"/>
                          <a:effectRef idx="0"/>
                          <a:fontRef idx="minor"/>
                        </wps:style>
                        <wps:bodyPr/>
                      </wps:wsp>
                    </wpg:wgp>
                  </a:graphicData>
                </a:graphic>
              </wp:anchor>
            </w:drawing>
          </mc:Choice>
          <mc:Fallback>
            <w:pict>
              <v:group id="shape_0" alt="Группа 9" style="position:absolute;margin-left:136.95pt;margin-top:12.6pt;width:294.7pt;height:219.3pt" coordorigin="2739,252" coordsize="5894,4386">
                <v:group id="shape_0" style="position:absolute;left:2739;top:252;width:5894;height:4386">
                  <v:rect id="shape_0" ID="Надпись 2" path="m0,0l-2147483645,0l-2147483645,-2147483646l0,-2147483646xe" fillcolor="white" stroked="f" o:allowincell="f" style="position:absolute;left:4850;top:2971;width:3268;height:475;mso-wrap-style:square;v-text-anchor:top">
                    <v:fill o:detectmouseclick="t" type="solid" color2="black"/>
                    <v:stroke color="#3465a4" weight="9360" joinstyle="miter" endcap="flat"/>
                    <v:textbox>
                      <w:txbxContent>
                        <w:p>
                          <w:pPr>
                            <w:pStyle w:val="Normal"/>
                            <w:spacing w:before="0" w:after="160"/>
                            <w:jc w:val="center"/>
                            <w:rPr>
                              <w:rFonts w:ascii="Times New Roman" w:hAnsi="Times New Roman"/>
                              <w:lang w:val="en-US"/>
                            </w:rPr>
                          </w:pPr>
                          <w:r>
                            <w:rPr>
                              <w:rStyle w:val="highlight"/>
                              <w:rFonts w:cs="Times New Roman" w:ascii="Times New Roman" w:hAnsi="Times New Roman"/>
                              <w:sz w:val="24"/>
                              <w:szCs w:val="24"/>
                              <w:lang w:val="kk-KZ"/>
                            </w:rPr>
                            <w:t>Бақылау флотация, 6 мин</w:t>
                          </w:r>
                        </w:p>
                      </w:txbxContent>
                    </v:textbox>
                    <w10:wrap type="none"/>
                  </v:rect>
                  <v:group id="shape_0" style="position:absolute;left:2739;top:252;width:5894;height:4386">
                    <v:group id="shape_0" style="position:absolute;left:2739;top:252;width:5894;height:4386">
                      <v:group id="shape_0" style="position:absolute;left:2739;top:252;width:5894;height:4386">
                        <v:group id="shape_0" style="position:absolute;left:2739;top:252;width:5894;height:4386">
                          <v:rect id="shape_0" ID="Надпись 2" path="m0,0l-2147483645,0l-2147483645,-2147483646l0,-2147483646xe" fillcolor="white" stroked="f" o:allowincell="f" style="position:absolute;left:6932;top:4216;width:1700;height:421;mso-wrap-style:square;v-text-anchor:top">
                            <v:fill o:detectmouseclick="t" type="solid" color2="black"/>
                            <v:stroke color="#3465a4" weight="9360" joinstyle="miter" endcap="flat"/>
                            <v:textbox>
                              <w:txbxContent>
                                <w:p>
                                  <w:pPr>
                                    <w:pStyle w:val="Normal"/>
                                    <w:spacing w:lineRule="auto" w:line="240" w:before="0" w:after="0"/>
                                    <w:jc w:val="center"/>
                                    <w:rPr>
                                      <w:rFonts w:ascii="Times New Roman" w:hAnsi="Times New Roman"/>
                                    </w:rPr>
                                  </w:pPr>
                                  <w:r>
                                    <w:rPr>
                                      <w:rFonts w:ascii="Times New Roman" w:hAnsi="Times New Roman"/>
                                      <w:lang w:val="kk-KZ"/>
                                    </w:rPr>
                                    <w:t>Қалдық</w:t>
                                  </w:r>
                                  <w:r>
                                    <w:rPr>
                                      <w:rFonts w:ascii="Times New Roman" w:hAnsi="Times New Roman"/>
                                    </w:rPr>
                                    <w:t xml:space="preserve"> </w:t>
                                  </w:r>
                                </w:p>
                                <w:p>
                                  <w:pPr>
                                    <w:pStyle w:val="Normal"/>
                                    <w:spacing w:lineRule="auto" w:line="240" w:before="0" w:after="0"/>
                                    <w:jc w:val="center"/>
                                    <w:rPr>
                                      <w:rFonts w:ascii="Times New Roman" w:hAnsi="Times New Roman"/>
                                    </w:rPr>
                                  </w:pPr>
                                  <w:r>
                                    <w:rPr>
                                      <w:rFonts w:ascii="Times New Roman" w:hAnsi="Times New Roman"/>
                                    </w:rPr>
                                    <w:t xml:space="preserve"> </w:t>
                                  </w:r>
                                </w:p>
                              </w:txbxContent>
                            </v:textbox>
                            <w10:wrap type="none"/>
                          </v:rect>
                          <v:rect id="shape_0" ID="Надпись 2" path="m0,0l-2147483645,0l-2147483645,-2147483646l0,-2147483646xe" fillcolor="white" stroked="f" o:allowincell="f" style="position:absolute;left:3216;top:1774;width:3045;height:475;mso-wrap-style:square;v-text-anchor:top">
                            <v:fill o:detectmouseclick="t" type="solid" color2="black"/>
                            <v:stroke color="#3465a4" weight="9360" joinstyle="miter" endcap="flat"/>
                            <v:textbox>
                              <w:txbxContent>
                                <w:p>
                                  <w:pPr>
                                    <w:pStyle w:val="Normal"/>
                                    <w:jc w:val="center"/>
                                    <w:rPr>
                                      <w:rFonts w:ascii="Times New Roman" w:hAnsi="Times New Roman"/>
                                      <w:lang w:val="en-US"/>
                                    </w:rPr>
                                  </w:pPr>
                                  <w:r>
                                    <w:rPr>
                                      <w:rFonts w:ascii="Times New Roman" w:hAnsi="Times New Roman"/>
                                    </w:rPr>
                                    <w:t xml:space="preserve">Негізгі флотация, </w:t>
                                  </w:r>
                                  <w:r>
                                    <w:rPr>
                                      <w:rFonts w:ascii="Times New Roman" w:hAnsi="Times New Roman"/>
                                      <w:lang w:val="kk-KZ"/>
                                    </w:rPr>
                                    <w:t>10</w:t>
                                  </w:r>
                                  <w:r>
                                    <w:rPr>
                                      <w:rFonts w:ascii="Times New Roman" w:hAnsi="Times New Roman"/>
                                    </w:rPr>
                                    <w:t xml:space="preserve"> мин</w:t>
                                  </w:r>
                                </w:p>
                                <w:p>
                                  <w:pPr>
                                    <w:pStyle w:val="Normal"/>
                                    <w:spacing w:before="0" w:after="160"/>
                                    <w:jc w:val="center"/>
                                    <w:rPr>
                                      <w:rFonts w:ascii="Times New Roman" w:hAnsi="Times New Roman"/>
                                      <w:lang w:val="en-US"/>
                                    </w:rPr>
                                  </w:pPr>
                                  <w:r>
                                    <w:rPr/>
                                  </w:r>
                                </w:p>
                              </w:txbxContent>
                            </v:textbox>
                            <w10:wrap type="none"/>
                          </v:rect>
                          <v:rect id="shape_0" ID="Надпись 2" path="m0,0l-2147483645,0l-2147483645,-2147483646l0,-2147483646xe" fillcolor="white" stroked="f" o:allowincell="f" style="position:absolute;left:2739;top:4003;width:2176;height:475;mso-wrap-style:square;v-text-anchor:top">
                            <v:fill o:detectmouseclick="t" type="solid" color2="black"/>
                            <v:stroke color="#3465a4" weight="9360" joinstyle="miter" endcap="flat"/>
                            <v:textbox>
                              <w:txbxContent>
                                <w:p>
                                  <w:pPr>
                                    <w:pStyle w:val="Normal"/>
                                    <w:spacing w:before="0" w:after="160"/>
                                    <w:jc w:val="center"/>
                                    <w:rPr>
                                      <w:rFonts w:ascii="Times New Roman" w:hAnsi="Times New Roman"/>
                                    </w:rPr>
                                  </w:pPr>
                                  <w:r>
                                    <w:rPr>
                                      <w:rFonts w:ascii="Times New Roman" w:hAnsi="Times New Roman"/>
                                    </w:rPr>
                                    <w:t>Концентрат</w:t>
                                  </w:r>
                                </w:p>
                              </w:txbxContent>
                            </v:textbox>
                            <w10:wrap type="none"/>
                          </v:rect>
                          <v:rect id="shape_0" ID="Надпись 2" path="m0,0l-2147483645,0l-2147483645,-2147483646l0,-2147483646xe" fillcolor="white" stroked="f" o:allowincell="f" style="position:absolute;left:3500;top:1011;width:3164;height:475;mso-wrap-style:square;v-text-anchor:top">
                            <v:fill o:detectmouseclick="t" type="solid" color2="black"/>
                            <v:stroke color="#3465a4" weight="9360" joinstyle="miter" endcap="flat"/>
                            <v:textbox>
                              <w:txbxContent>
                                <w:p>
                                  <w:pPr>
                                    <w:pStyle w:val="Normal"/>
                                    <w:jc w:val="center"/>
                                    <w:rPr>
                                      <w:rFonts w:ascii="Times New Roman" w:hAnsi="Times New Roman"/>
                                    </w:rPr>
                                  </w:pPr>
                                  <w:r>
                                    <w:rPr>
                                      <w:rFonts w:ascii="Times New Roman" w:hAnsi="Times New Roman"/>
                                      <w:lang w:val="kk-KZ"/>
                                    </w:rPr>
                                    <w:t>Ұнтақтау 70</w:t>
                                  </w:r>
                                  <w:r>
                                    <w:rPr>
                                      <w:rFonts w:ascii="Times New Roman" w:hAnsi="Times New Roman"/>
                                    </w:rPr>
                                    <w:t>%,  -0,074 мм</w:t>
                                  </w:r>
                                </w:p>
                                <w:p>
                                  <w:pPr>
                                    <w:pStyle w:val="Normal"/>
                                    <w:spacing w:before="0" w:after="160"/>
                                    <w:jc w:val="center"/>
                                    <w:rPr>
                                      <w:rFonts w:ascii="Times New Roman" w:hAnsi="Times New Roman"/>
                                    </w:rPr>
                                  </w:pPr>
                                  <w:r>
                                    <w:rPr/>
                                  </w:r>
                                </w:p>
                              </w:txbxContent>
                            </v:textbox>
                            <w10:wrap type="none"/>
                          </v:rect>
                          <v:shapetype id="_x0000_t32" coordsize="21600,21600" o:spt="32" path="m,l21600,21600nfe">
                            <v:stroke joinstyle="miter"/>
                            <v:path gradientshapeok="t" o:connecttype="rect" textboxrect="0,0,21600,21600"/>
                          </v:shapetype>
                          <v:shape id="shape_0" ID="Прямая со стрелкой 2822" path="m0,0l-2147483648,-2147483647e" stroked="t" o:allowincell="f" style="position:absolute;left:4925;top:1348;width:0;height:395;flip:x;mso-wrap-style:none;v-text-anchor:middle" type="_x0000_t32">
                            <v:fill o:detectmouseclick="t" on="false"/>
                            <v:stroke color="black" weight="9360" endarrow="classic" endarrowwidth="medium" endarrowlength="long" joinstyle="round" endcap="flat"/>
                            <w10:wrap type="none"/>
                          </v:shape>
                          <v:rect id="shape_0" ID="Надпись 2" path="m0,0l-2147483645,0l-2147483645,-2147483646l0,-2147483646xe" fillcolor="white" stroked="f" o:allowincell="f" style="position:absolute;left:3545;top:252;width:3044;height:474;mso-wrap-style:square;v-text-anchor:top">
                            <v:fill o:detectmouseclick="t" type="solid" color2="black"/>
                            <v:stroke color="#3465a4" weight="9360" joinstyle="miter" endcap="flat"/>
                            <v:textbox>
                              <w:txbxContent>
                                <w:p>
                                  <w:pPr>
                                    <w:pStyle w:val="Normal"/>
                                    <w:jc w:val="center"/>
                                    <w:rPr>
                                      <w:rFonts w:ascii="Times New Roman" w:hAnsi="Times New Roman"/>
                                      <w:lang w:val="kk-KZ"/>
                                    </w:rPr>
                                  </w:pPr>
                                  <w:r>
                                    <w:rPr>
                                      <w:rFonts w:ascii="Times New Roman" w:hAnsi="Times New Roman"/>
                                      <w:lang w:val="kk-KZ"/>
                                    </w:rPr>
                                    <w:t>Бастапқы сынама</w:t>
                                  </w:r>
                                </w:p>
                                <w:p>
                                  <w:pPr>
                                    <w:pStyle w:val="Normal"/>
                                    <w:spacing w:before="0" w:after="160"/>
                                    <w:jc w:val="center"/>
                                    <w:rPr>
                                      <w:rFonts w:ascii="Times New Roman" w:hAnsi="Times New Roman"/>
                                    </w:rPr>
                                  </w:pPr>
                                  <w:r>
                                    <w:rPr/>
                                  </w:r>
                                </w:p>
                              </w:txbxContent>
                            </v:textbox>
                            <w10:wrap type="none"/>
                          </v:rect>
                          <v:shape id="shape_0" ID="Прямая со стрелкой 2825" path="m0,0l-2147483648,-2147483647e" stroked="t" o:allowincell="f" style="position:absolute;left:4957;top:658;width:0;height:395;flip:x;mso-wrap-style:none;v-text-anchor:middle" type="_x0000_t32">
                            <v:fill o:detectmouseclick="t" on="false"/>
                            <v:stroke color="black" weight="9360" endarrow="classic" endarrowwidth="medium" endarrowlength="long" joinstyle="round" endcap="flat"/>
                            <w10:wrap type="none"/>
                          </v:shape>
                        </v:group>
                      </v:group>
                      <v:line id="shape_0" from="3067,2997" to="5253,4166" ID="Прямая соединительная линия 27" stroked="t" o:allowincell="f" style="position:absolute">
                        <v:stroke color="black" weight="6480" joinstyle="miter" endcap="flat"/>
                        <v:fill o:detectmouseclick="t" on="false"/>
                        <w10:wrap type="none"/>
                      </v:line>
                    </v:group>
                  </v:group>
                </v:group>
                <v:shape id="shape_0" ID="Прямая со стрелкой 28" path="m0,0l-2147483648,-2147483647e" stroked="t" o:allowincell="f" style="position:absolute;left:3910;top:3432;width:0;height:568;mso-wrap-style:none;v-text-anchor:middle" type="_x0000_t32">
                  <v:fill o:detectmouseclick="t" on="false"/>
                  <v:stroke color="black" weight="6480" endarrow="block" endarrowwidth="medium" endarrowlength="medium" joinstyle="miter" endcap="flat"/>
                  <w10:wrap type="none"/>
                </v:shape>
              </v:group>
            </w:pict>
          </mc:Fallback>
        </mc:AlternateContent>
      </w:r>
    </w:p>
    <w:p>
      <w:pPr>
        <w:pStyle w:val="Normal"/>
        <w:tabs>
          <w:tab w:val="clear" w:pos="708"/>
          <w:tab w:val="left" w:pos="709" w:leader="none"/>
        </w:tabs>
        <w:spacing w:lineRule="auto" w:line="240" w:before="0" w:after="0"/>
        <w:ind w:firstLine="567"/>
        <w:contextualSpacing/>
        <w:jc w:val="center"/>
        <w:rPr>
          <w:rFonts w:ascii="Times New Roman" w:hAnsi="Times New Roman" w:cs="Times New Roman"/>
          <w:sz w:val="24"/>
          <w:szCs w:val="24"/>
          <w:highlight w:val="green"/>
          <w:lang w:val="kk-KZ"/>
        </w:rPr>
      </w:pPr>
      <w:r>
        <w:rPr>
          <w:rFonts w:cs="Times New Roman" w:ascii="Times New Roman" w:hAnsi="Times New Roman"/>
          <w:sz w:val="24"/>
          <w:szCs w:val="24"/>
          <w:highlight w:val="green"/>
          <w:lang w:val="kk-KZ"/>
        </w:rPr>
      </w:r>
    </w:p>
    <w:p>
      <w:pPr>
        <w:pStyle w:val="Normal"/>
        <w:tabs>
          <w:tab w:val="clear" w:pos="708"/>
          <w:tab w:val="left" w:pos="709" w:leader="none"/>
        </w:tabs>
        <w:spacing w:lineRule="auto" w:line="240" w:before="0" w:after="0"/>
        <w:ind w:firstLine="567"/>
        <w:contextualSpacing/>
        <w:jc w:val="center"/>
        <w:rPr>
          <w:rFonts w:ascii="Times New Roman" w:hAnsi="Times New Roman" w:cs="Times New Roman"/>
          <w:sz w:val="24"/>
          <w:szCs w:val="24"/>
          <w:highlight w:val="green"/>
          <w:lang w:val="kk-KZ"/>
        </w:rPr>
      </w:pPr>
      <w:r>
        <w:rPr>
          <w:rFonts w:cs="Times New Roman" w:ascii="Times New Roman" w:hAnsi="Times New Roman"/>
          <w:sz w:val="24"/>
          <w:szCs w:val="24"/>
          <w:highlight w:val="green"/>
          <w:lang w:val="kk-KZ"/>
        </w:rPr>
      </w:r>
    </w:p>
    <w:p>
      <w:pPr>
        <w:pStyle w:val="Normal"/>
        <w:tabs>
          <w:tab w:val="clear" w:pos="708"/>
          <w:tab w:val="left" w:pos="709" w:leader="none"/>
        </w:tabs>
        <w:spacing w:lineRule="auto" w:line="240" w:before="0" w:after="0"/>
        <w:ind w:firstLine="567"/>
        <w:contextualSpacing/>
        <w:jc w:val="center"/>
        <w:rPr>
          <w:rFonts w:ascii="Times New Roman" w:hAnsi="Times New Roman" w:cs="Times New Roman"/>
          <w:sz w:val="24"/>
          <w:szCs w:val="24"/>
          <w:highlight w:val="green"/>
          <w:lang w:val="kk-KZ"/>
        </w:rPr>
      </w:pPr>
      <w:r>
        <w:rPr>
          <w:rFonts w:cs="Times New Roman" w:ascii="Times New Roman" w:hAnsi="Times New Roman"/>
          <w:sz w:val="24"/>
          <w:szCs w:val="24"/>
          <w:highlight w:val="green"/>
          <w:lang w:val="kk-KZ"/>
        </w:rPr>
      </w:r>
    </w:p>
    <w:p>
      <w:pPr>
        <w:pStyle w:val="Normal"/>
        <w:tabs>
          <w:tab w:val="clear" w:pos="708"/>
          <w:tab w:val="left" w:pos="709" w:leader="none"/>
        </w:tabs>
        <w:spacing w:lineRule="auto" w:line="240" w:before="0" w:after="0"/>
        <w:ind w:firstLine="567"/>
        <w:contextualSpacing/>
        <w:jc w:val="center"/>
        <w:rPr>
          <w:rFonts w:ascii="Times New Roman" w:hAnsi="Times New Roman" w:cs="Times New Roman"/>
          <w:sz w:val="24"/>
          <w:szCs w:val="24"/>
          <w:highlight w:val="green"/>
          <w:lang w:val="kk-KZ"/>
        </w:rPr>
      </w:pPr>
      <w:r>
        <w:rPr>
          <w:rFonts w:cs="Times New Roman" w:ascii="Times New Roman" w:hAnsi="Times New Roman"/>
          <w:sz w:val="24"/>
          <w:szCs w:val="24"/>
          <w:highlight w:val="green"/>
          <w:lang w:val="kk-KZ"/>
        </w:rPr>
      </w:r>
    </w:p>
    <w:p>
      <w:pPr>
        <w:pStyle w:val="Normal"/>
        <w:tabs>
          <w:tab w:val="clear" w:pos="708"/>
          <w:tab w:val="left" w:pos="709" w:leader="none"/>
        </w:tabs>
        <w:spacing w:lineRule="auto" w:line="240" w:before="0" w:after="0"/>
        <w:ind w:firstLine="567"/>
        <w:contextualSpacing/>
        <w:jc w:val="center"/>
        <w:rPr>
          <w:rFonts w:ascii="Times New Roman" w:hAnsi="Times New Roman" w:cs="Times New Roman"/>
          <w:sz w:val="24"/>
          <w:szCs w:val="24"/>
          <w:highlight w:val="green"/>
          <w:lang w:val="kk-KZ"/>
        </w:rPr>
      </w:pPr>
      <w:r>
        <w:rPr>
          <w:rFonts w:cs="Times New Roman" w:ascii="Times New Roman" w:hAnsi="Times New Roman"/>
          <w:sz w:val="24"/>
          <w:szCs w:val="24"/>
          <w:highlight w:val="green"/>
          <w:lang w:val="kk-KZ"/>
        </w:rPr>
      </w:r>
    </w:p>
    <w:p>
      <w:pPr>
        <w:pStyle w:val="Normal"/>
        <w:tabs>
          <w:tab w:val="clear" w:pos="708"/>
          <w:tab w:val="left" w:pos="709" w:leader="none"/>
        </w:tabs>
        <w:spacing w:lineRule="auto" w:line="240" w:before="0" w:after="0"/>
        <w:ind w:firstLine="567"/>
        <w:contextualSpacing/>
        <w:jc w:val="center"/>
        <w:rPr>
          <w:rFonts w:ascii="Times New Roman" w:hAnsi="Times New Roman" w:cs="Times New Roman"/>
          <w:sz w:val="24"/>
          <w:szCs w:val="24"/>
          <w:highlight w:val="green"/>
          <w:lang w:val="kk-KZ"/>
        </w:rPr>
      </w:pPr>
      <w:r>
        <w:rPr>
          <w:rFonts w:cs="Times New Roman" w:ascii="Times New Roman" w:hAnsi="Times New Roman"/>
          <w:sz w:val="24"/>
          <w:szCs w:val="24"/>
          <w:highlight w:val="green"/>
          <w:lang w:val="kk-KZ"/>
        </w:rPr>
      </w:r>
    </w:p>
    <w:p>
      <w:pPr>
        <w:pStyle w:val="Normal"/>
        <w:tabs>
          <w:tab w:val="clear" w:pos="708"/>
          <w:tab w:val="left" w:pos="709" w:leader="none"/>
        </w:tabs>
        <w:spacing w:lineRule="auto" w:line="240" w:before="0" w:after="0"/>
        <w:ind w:firstLine="567"/>
        <w:contextualSpacing/>
        <w:jc w:val="center"/>
        <w:rPr>
          <w:rFonts w:ascii="Times New Roman" w:hAnsi="Times New Roman" w:cs="Times New Roman"/>
          <w:sz w:val="24"/>
          <w:szCs w:val="24"/>
          <w:highlight w:val="green"/>
          <w:lang w:val="kk-KZ"/>
        </w:rPr>
      </w:pPr>
      <w:r>
        <w:rPr>
          <w:rFonts w:cs="Times New Roman" w:ascii="Times New Roman" w:hAnsi="Times New Roman"/>
          <w:sz w:val="24"/>
          <w:szCs w:val="24"/>
          <w:highlight w:val="green"/>
          <w:lang w:val="kk-KZ"/>
        </w:rPr>
      </w:r>
    </w:p>
    <w:p>
      <w:pPr>
        <w:pStyle w:val="Normal"/>
        <w:tabs>
          <w:tab w:val="clear" w:pos="708"/>
          <w:tab w:val="left" w:pos="709" w:leader="none"/>
        </w:tabs>
        <w:spacing w:lineRule="auto" w:line="240" w:before="0" w:after="0"/>
        <w:ind w:firstLine="567"/>
        <w:contextualSpacing/>
        <w:jc w:val="center"/>
        <w:rPr>
          <w:rFonts w:ascii="Times New Roman" w:hAnsi="Times New Roman" w:cs="Times New Roman"/>
          <w:sz w:val="24"/>
          <w:szCs w:val="24"/>
          <w:highlight w:val="green"/>
          <w:lang w:val="kk-KZ"/>
        </w:rPr>
      </w:pPr>
      <w:r>
        <w:rPr>
          <w:rFonts w:cs="Times New Roman" w:ascii="Times New Roman" w:hAnsi="Times New Roman"/>
          <w:sz w:val="24"/>
          <w:szCs w:val="24"/>
          <w:highlight w:val="green"/>
          <w:lang w:val="kk-KZ"/>
        </w:rPr>
      </w:r>
    </w:p>
    <w:p>
      <w:pPr>
        <w:pStyle w:val="Normal"/>
        <w:tabs>
          <w:tab w:val="clear" w:pos="708"/>
          <w:tab w:val="left" w:pos="709" w:leader="none"/>
        </w:tabs>
        <w:spacing w:lineRule="auto" w:line="240" w:before="0" w:after="0"/>
        <w:ind w:firstLine="567"/>
        <w:contextualSpacing/>
        <w:jc w:val="center"/>
        <w:rPr>
          <w:rFonts w:ascii="Times New Roman" w:hAnsi="Times New Roman" w:cs="Times New Roman"/>
          <w:sz w:val="24"/>
          <w:szCs w:val="24"/>
          <w:highlight w:val="green"/>
          <w:lang w:val="kk-KZ"/>
        </w:rPr>
      </w:pPr>
      <w:r>
        <w:rPr>
          <w:rFonts w:cs="Times New Roman" w:ascii="Times New Roman" w:hAnsi="Times New Roman"/>
          <w:sz w:val="24"/>
          <w:szCs w:val="24"/>
          <w:highlight w:val="green"/>
          <w:lang w:val="kk-KZ"/>
        </w:rPr>
      </w:r>
    </w:p>
    <w:p>
      <w:pPr>
        <w:pStyle w:val="Normal"/>
        <w:tabs>
          <w:tab w:val="clear" w:pos="708"/>
          <w:tab w:val="left" w:pos="709" w:leader="none"/>
        </w:tabs>
        <w:spacing w:lineRule="auto" w:line="240" w:before="0" w:after="0"/>
        <w:ind w:firstLine="567"/>
        <w:contextualSpacing/>
        <w:jc w:val="center"/>
        <w:rPr>
          <w:rFonts w:ascii="Times New Roman" w:hAnsi="Times New Roman" w:cs="Times New Roman"/>
          <w:sz w:val="24"/>
          <w:szCs w:val="24"/>
          <w:highlight w:val="green"/>
          <w:lang w:val="kk-KZ"/>
        </w:rPr>
      </w:pPr>
      <w:r>
        <w:rPr>
          <w:rFonts w:cs="Times New Roman" w:ascii="Times New Roman" w:hAnsi="Times New Roman"/>
          <w:sz w:val="24"/>
          <w:szCs w:val="24"/>
          <w:highlight w:val="green"/>
          <w:lang w:val="kk-KZ"/>
        </w:rPr>
      </w:r>
    </w:p>
    <w:p>
      <w:pPr>
        <w:pStyle w:val="Normal"/>
        <w:tabs>
          <w:tab w:val="clear" w:pos="708"/>
          <w:tab w:val="left" w:pos="709" w:leader="none"/>
        </w:tabs>
        <w:spacing w:lineRule="auto" w:line="240" w:before="0" w:after="0"/>
        <w:ind w:firstLine="567"/>
        <w:contextualSpacing/>
        <w:jc w:val="center"/>
        <w:rPr>
          <w:rFonts w:ascii="Times New Roman" w:hAnsi="Times New Roman" w:cs="Times New Roman"/>
          <w:sz w:val="24"/>
          <w:szCs w:val="24"/>
          <w:highlight w:val="green"/>
          <w:lang w:val="kk-KZ"/>
        </w:rPr>
      </w:pPr>
      <w:r>
        <w:rPr>
          <w:rFonts w:cs="Times New Roman" w:ascii="Times New Roman" w:hAnsi="Times New Roman"/>
          <w:sz w:val="24"/>
          <w:szCs w:val="24"/>
          <w:highlight w:val="green"/>
          <w:lang w:val="kk-KZ"/>
        </w:rPr>
      </w:r>
    </w:p>
    <w:p>
      <w:pPr>
        <w:pStyle w:val="Normal"/>
        <w:tabs>
          <w:tab w:val="clear" w:pos="708"/>
          <w:tab w:val="left" w:pos="709" w:leader="none"/>
        </w:tabs>
        <w:spacing w:lineRule="auto" w:line="240" w:before="0" w:after="0"/>
        <w:ind w:firstLine="567"/>
        <w:contextualSpacing/>
        <w:jc w:val="center"/>
        <w:rPr>
          <w:rFonts w:ascii="Times New Roman" w:hAnsi="Times New Roman" w:cs="Times New Roman"/>
          <w:sz w:val="24"/>
          <w:szCs w:val="24"/>
          <w:highlight w:val="green"/>
          <w:lang w:val="kk-KZ"/>
        </w:rPr>
      </w:pPr>
      <w:r>
        <w:rPr>
          <w:rFonts w:cs="Times New Roman" w:ascii="Times New Roman" w:hAnsi="Times New Roman"/>
          <w:sz w:val="24"/>
          <w:szCs w:val="24"/>
          <w:highlight w:val="green"/>
          <w:lang w:val="kk-KZ"/>
        </w:rPr>
      </w:r>
    </w:p>
    <w:p>
      <w:pPr>
        <w:pStyle w:val="Normal"/>
        <w:tabs>
          <w:tab w:val="clear" w:pos="708"/>
          <w:tab w:val="left" w:pos="709" w:leader="none"/>
        </w:tabs>
        <w:spacing w:lineRule="auto" w:line="240" w:before="0" w:after="0"/>
        <w:ind w:firstLine="567"/>
        <w:contextualSpacing/>
        <w:jc w:val="center"/>
        <w:rPr>
          <w:rFonts w:ascii="Times New Roman" w:hAnsi="Times New Roman" w:cs="Times New Roman"/>
          <w:sz w:val="24"/>
          <w:szCs w:val="24"/>
          <w:highlight w:val="green"/>
          <w:lang w:val="kk-KZ"/>
        </w:rPr>
      </w:pPr>
      <w:r>
        <w:rPr>
          <w:rFonts w:cs="Times New Roman" w:ascii="Times New Roman" w:hAnsi="Times New Roman"/>
          <w:sz w:val="24"/>
          <w:szCs w:val="24"/>
          <w:highlight w:val="green"/>
          <w:lang w:val="kk-KZ"/>
        </w:rPr>
      </w:r>
    </w:p>
    <w:p>
      <w:pPr>
        <w:pStyle w:val="Normal"/>
        <w:tabs>
          <w:tab w:val="clear" w:pos="708"/>
          <w:tab w:val="left" w:pos="709" w:leader="none"/>
        </w:tabs>
        <w:spacing w:lineRule="auto" w:line="240" w:before="0" w:after="0"/>
        <w:ind w:firstLine="567"/>
        <w:contextualSpacing/>
        <w:jc w:val="center"/>
        <w:rPr>
          <w:rFonts w:ascii="Times New Roman" w:hAnsi="Times New Roman" w:cs="Times New Roman"/>
          <w:sz w:val="24"/>
          <w:szCs w:val="24"/>
          <w:highlight w:val="green"/>
          <w:lang w:val="kk-KZ"/>
        </w:rPr>
      </w:pPr>
      <w:r>
        <w:rPr>
          <w:rFonts w:cs="Times New Roman" w:ascii="Times New Roman" w:hAnsi="Times New Roman"/>
          <w:sz w:val="24"/>
          <w:szCs w:val="24"/>
          <w:highlight w:val="green"/>
          <w:lang w:val="kk-KZ"/>
        </w:rPr>
      </w:r>
    </w:p>
    <w:p>
      <w:pPr>
        <w:pStyle w:val="Normal"/>
        <w:tabs>
          <w:tab w:val="clear" w:pos="708"/>
          <w:tab w:val="left" w:pos="709" w:leader="none"/>
        </w:tabs>
        <w:spacing w:lineRule="auto" w:line="240" w:before="0" w:after="0"/>
        <w:ind w:firstLine="567"/>
        <w:contextualSpacing/>
        <w:jc w:val="center"/>
        <w:rPr>
          <w:rFonts w:ascii="Times New Roman" w:hAnsi="Times New Roman" w:cs="Times New Roman"/>
          <w:sz w:val="24"/>
          <w:szCs w:val="24"/>
          <w:highlight w:val="green"/>
          <w:lang w:val="kk-KZ"/>
        </w:rPr>
      </w:pPr>
      <w:r>
        <w:rPr>
          <w:rFonts w:cs="Times New Roman" w:ascii="Times New Roman" w:hAnsi="Times New Roman"/>
          <w:sz w:val="24"/>
          <w:szCs w:val="24"/>
          <w:highlight w:val="green"/>
          <w:lang w:val="kk-KZ"/>
        </w:rPr>
      </w:r>
    </w:p>
    <w:p>
      <w:pPr>
        <w:pStyle w:val="Normal"/>
        <w:tabs>
          <w:tab w:val="clear" w:pos="708"/>
          <w:tab w:val="left" w:pos="709" w:leader="none"/>
        </w:tabs>
        <w:spacing w:lineRule="auto" w:line="240" w:before="0" w:after="0"/>
        <w:ind w:firstLine="567"/>
        <w:contextualSpacing/>
        <w:jc w:val="center"/>
        <w:rPr>
          <w:rFonts w:ascii="Times New Roman" w:hAnsi="Times New Roman" w:cs="Times New Roman"/>
          <w:sz w:val="24"/>
          <w:szCs w:val="24"/>
          <w:highlight w:val="green"/>
          <w:lang w:val="kk-KZ"/>
        </w:rPr>
      </w:pPr>
      <w:r>
        <w:rPr>
          <w:rFonts w:cs="Times New Roman" w:ascii="Times New Roman" w:hAnsi="Times New Roman"/>
          <w:sz w:val="24"/>
          <w:szCs w:val="24"/>
          <w:highlight w:val="green"/>
          <w:lang w:val="kk-KZ"/>
        </w:rPr>
      </w:r>
    </w:p>
    <w:p>
      <w:pPr>
        <w:pStyle w:val="Normal"/>
        <w:tabs>
          <w:tab w:val="clear" w:pos="708"/>
          <w:tab w:val="left" w:pos="709" w:leader="none"/>
        </w:tabs>
        <w:spacing w:lineRule="auto" w:line="240" w:before="0" w:after="0"/>
        <w:ind w:firstLine="567"/>
        <w:contextualSpacing/>
        <w:jc w:val="center"/>
        <w:rPr>
          <w:rFonts w:ascii="Times New Roman" w:hAnsi="Times New Roman" w:cs="Times New Roman"/>
          <w:sz w:val="24"/>
          <w:szCs w:val="24"/>
          <w:highlight w:val="green"/>
          <w:lang w:val="kk-KZ"/>
        </w:rPr>
      </w:pPr>
      <w:r>
        <w:rPr>
          <w:rFonts w:cs="Times New Roman" w:ascii="Times New Roman" w:hAnsi="Times New Roman"/>
          <w:sz w:val="24"/>
          <w:szCs w:val="24"/>
          <w:highlight w:val="green"/>
          <w:lang w:val="kk-KZ"/>
        </w:rPr>
      </w:r>
    </w:p>
    <w:p>
      <w:pPr>
        <w:pStyle w:val="Normal"/>
        <w:tabs>
          <w:tab w:val="clear" w:pos="708"/>
          <w:tab w:val="left" w:pos="709" w:leader="none"/>
        </w:tabs>
        <w:spacing w:lineRule="auto" w:line="240" w:before="0" w:after="0"/>
        <w:ind w:firstLine="567"/>
        <w:contextualSpacing/>
        <w:jc w:val="center"/>
        <w:rPr>
          <w:rFonts w:ascii="Times New Roman" w:hAnsi="Times New Roman" w:cs="Times New Roman"/>
          <w:sz w:val="24"/>
          <w:szCs w:val="24"/>
          <w:highlight w:val="green"/>
          <w:lang w:val="kk-KZ"/>
        </w:rPr>
      </w:pPr>
      <w:r>
        <w:rPr>
          <w:rFonts w:cs="Times New Roman" w:ascii="Times New Roman" w:hAnsi="Times New Roman"/>
          <w:sz w:val="24"/>
          <w:szCs w:val="24"/>
          <w:highlight w:val="green"/>
          <w:lang w:val="kk-KZ"/>
        </w:rPr>
      </w:r>
    </w:p>
    <w:p>
      <w:pPr>
        <w:pStyle w:val="Normal"/>
        <w:tabs>
          <w:tab w:val="clear" w:pos="708"/>
          <w:tab w:val="left" w:pos="709" w:leader="none"/>
        </w:tabs>
        <w:spacing w:lineRule="auto" w:line="240" w:before="0" w:after="0"/>
        <w:ind w:firstLine="567"/>
        <w:contextualSpacing/>
        <w:jc w:val="center"/>
        <w:rPr>
          <w:rFonts w:ascii="Times New Roman" w:hAnsi="Times New Roman" w:cs="Times New Roman"/>
          <w:sz w:val="24"/>
          <w:szCs w:val="24"/>
          <w:highlight w:val="green"/>
          <w:lang w:val="kk-KZ"/>
        </w:rPr>
      </w:pPr>
      <w:r>
        <w:rPr>
          <w:rFonts w:cs="Times New Roman" w:ascii="Times New Roman" w:hAnsi="Times New Roman"/>
          <w:sz w:val="24"/>
          <w:szCs w:val="24"/>
          <w:highlight w:val="green"/>
          <w:lang w:val="kk-KZ"/>
        </w:rPr>
      </w:r>
    </w:p>
    <w:p>
      <w:pPr>
        <w:pStyle w:val="Normal"/>
        <w:tabs>
          <w:tab w:val="clear" w:pos="708"/>
          <w:tab w:val="left" w:pos="709" w:leader="none"/>
        </w:tabs>
        <w:spacing w:lineRule="auto" w:line="240" w:before="0" w:after="0"/>
        <w:ind w:firstLine="567"/>
        <w:contextualSpacing/>
        <w:jc w:val="center"/>
        <w:rPr>
          <w:rFonts w:ascii="Times New Roman" w:hAnsi="Times New Roman" w:cs="Times New Roman"/>
          <w:b/>
          <w:lang w:val="kk-KZ"/>
        </w:rPr>
      </w:pPr>
      <w:r>
        <w:rPr>
          <w:rFonts w:cs="Times New Roman" w:ascii="Times New Roman" w:hAnsi="Times New Roman"/>
          <w:b/>
          <w:lang w:val="kk-KZ"/>
        </w:rPr>
        <w:t>2- сурет. Натрий күкірттің флотация процесіне әсерін сынау бойынша ашық тәжірибелер сызбасы</w:t>
      </w:r>
    </w:p>
    <w:p>
      <w:pPr>
        <w:pStyle w:val="Normal"/>
        <w:tabs>
          <w:tab w:val="clear" w:pos="708"/>
          <w:tab w:val="left" w:pos="709" w:leader="none"/>
        </w:tabs>
        <w:spacing w:lineRule="auto" w:line="240" w:before="0" w:after="0"/>
        <w:contextualSpacing/>
        <w:jc w:val="both"/>
        <w:rPr>
          <w:rFonts w:ascii="Times New Roman" w:hAnsi="Times New Roman" w:cs="Times New Roman"/>
          <w:sz w:val="24"/>
          <w:szCs w:val="24"/>
          <w:highlight w:val="green"/>
          <w:lang w:val="kk-KZ"/>
        </w:rPr>
      </w:pPr>
      <w:r>
        <w:rPr>
          <w:rFonts w:cs="Times New Roman" w:ascii="Times New Roman" w:hAnsi="Times New Roman"/>
          <w:sz w:val="24"/>
          <w:szCs w:val="24"/>
          <w:highlight w:val="green"/>
          <w:lang w:val="kk-KZ"/>
        </w:rPr>
      </w:r>
    </w:p>
    <w:p>
      <w:pPr>
        <w:pStyle w:val="Normal"/>
        <w:tabs>
          <w:tab w:val="clear" w:pos="708"/>
          <w:tab w:val="left" w:pos="709" w:leader="none"/>
        </w:tabs>
        <w:spacing w:lineRule="auto" w:line="240" w:before="0" w:after="0"/>
        <w:ind w:firstLine="567"/>
        <w:contextualSpacing/>
        <w:jc w:val="both"/>
        <w:rPr>
          <w:rFonts w:ascii="Times New Roman" w:hAnsi="Times New Roman" w:cs="Times New Roman"/>
          <w:b/>
          <w:bCs/>
          <w:sz w:val="24"/>
          <w:szCs w:val="24"/>
          <w:lang w:val="kk-KZ"/>
        </w:rPr>
      </w:pPr>
      <w:r>
        <w:rPr>
          <w:rFonts w:cs="Times New Roman" w:ascii="Times New Roman" w:hAnsi="Times New Roman"/>
          <w:sz w:val="24"/>
          <w:szCs w:val="24"/>
          <w:lang w:val="kk-KZ"/>
        </w:rPr>
        <w:t>Алынған сынақ тәжірибелерінің нәтижелері негізінде реагенттердің келесі мөлшері ұсынылады:</w:t>
      </w:r>
    </w:p>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sz w:val="24"/>
          <w:szCs w:val="24"/>
        </w:rPr>
        <w:t>- бутил ксантогенат</w:t>
      </w:r>
      <w:r>
        <w:rPr>
          <w:rFonts w:cs="Times New Roman" w:ascii="Times New Roman" w:hAnsi="Times New Roman"/>
          <w:sz w:val="24"/>
          <w:szCs w:val="24"/>
          <w:lang w:val="kk-KZ"/>
        </w:rPr>
        <w:t>ы</w:t>
      </w:r>
      <w:r>
        <w:rPr>
          <w:rFonts w:cs="Times New Roman" w:ascii="Times New Roman" w:hAnsi="Times New Roman"/>
          <w:sz w:val="24"/>
          <w:szCs w:val="24"/>
        </w:rPr>
        <w:t xml:space="preserve"> - 200 г/т; </w:t>
      </w:r>
    </w:p>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lang w:val="kk-KZ"/>
        </w:rPr>
        <w:t xml:space="preserve">көбіктендіргіш </w:t>
      </w:r>
      <w:r>
        <w:rPr>
          <w:rFonts w:cs="Times New Roman" w:ascii="Times New Roman" w:hAnsi="Times New Roman"/>
          <w:sz w:val="24"/>
          <w:szCs w:val="24"/>
        </w:rPr>
        <w:t xml:space="preserve">(Т-80) – 60 г/т; </w:t>
      </w:r>
    </w:p>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sz w:val="24"/>
          <w:szCs w:val="24"/>
        </w:rPr>
        <w:t xml:space="preserve">- бутил аэрофлоты – 60 г/т. </w:t>
      </w:r>
    </w:p>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ind w:firstLine="567"/>
        <w:jc w:val="both"/>
        <w:rPr>
          <w:rFonts w:ascii="Times New Roman" w:hAnsi="Times New Roman" w:cs="Times New Roman"/>
          <w:lang w:val="kk-KZ"/>
        </w:rPr>
      </w:pPr>
      <w:r>
        <w:rPr>
          <w:rFonts w:cs="Times New Roman" w:ascii="Times New Roman" w:hAnsi="Times New Roman"/>
          <w:lang w:val="kk-KZ"/>
        </w:rPr>
        <w:t>3-кесте. – Натрий сульфатын қолдана отырып, Қосқұдық (КО) кен орнының тотыққан кенінің бастапқы сынамасын флотациялау бойынша ашық тәжірибелердің нәтижелері</w:t>
      </w:r>
    </w:p>
    <w:p>
      <w:pPr>
        <w:pStyle w:val="Normal"/>
        <w:spacing w:lineRule="auto" w:line="240" w:before="0" w:after="0"/>
        <w:ind w:firstLine="567"/>
        <w:jc w:val="both"/>
        <w:rPr>
          <w:rFonts w:ascii="Times New Roman" w:hAnsi="Times New Roman" w:cs="Times New Roman"/>
          <w:lang w:val="kk-KZ"/>
        </w:rPr>
      </w:pPr>
      <w:r>
        <w:rPr>
          <w:rFonts w:cs="Times New Roman" w:ascii="Times New Roman" w:hAnsi="Times New Roman"/>
          <w:lang w:val="kk-KZ"/>
        </w:rPr>
      </w:r>
    </w:p>
    <w:tbl>
      <w:tblPr>
        <w:tblW w:w="955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64"/>
        <w:gridCol w:w="865"/>
        <w:gridCol w:w="571"/>
        <w:gridCol w:w="571"/>
        <w:gridCol w:w="572"/>
        <w:gridCol w:w="676"/>
        <w:gridCol w:w="571"/>
        <w:gridCol w:w="675"/>
        <w:gridCol w:w="677"/>
        <w:gridCol w:w="675"/>
        <w:gridCol w:w="675"/>
        <w:gridCol w:w="677"/>
        <w:gridCol w:w="982"/>
      </w:tblGrid>
      <w:tr>
        <w:trPr>
          <w:trHeight w:val="376" w:hRule="atLeast"/>
        </w:trPr>
        <w:tc>
          <w:tcPr>
            <w:tcW w:w="1364" w:type="dxa"/>
            <w:vMerge w:val="restart"/>
            <w:tcBorders/>
            <w:vAlign w:val="center"/>
          </w:tcPr>
          <w:p>
            <w:pPr>
              <w:pStyle w:val="Normal"/>
              <w:spacing w:before="0" w:after="160"/>
              <w:jc w:val="center"/>
              <w:rPr>
                <w:rFonts w:ascii="Times New Roman" w:hAnsi="Times New Roman" w:cs="Times New Roman"/>
                <w:sz w:val="20"/>
                <w:szCs w:val="20"/>
              </w:rPr>
            </w:pPr>
            <w:r>
              <w:rPr>
                <w:rFonts w:cs="Times New Roman" w:ascii="Times New Roman" w:hAnsi="Times New Roman"/>
                <w:sz w:val="20"/>
                <w:szCs w:val="20"/>
              </w:rPr>
              <w:t>Өнімдердің атауы</w:t>
            </w:r>
          </w:p>
        </w:tc>
        <w:tc>
          <w:tcPr>
            <w:tcW w:w="865" w:type="dxa"/>
            <w:vMerge w:val="restart"/>
            <w:tcBorders/>
            <w:vAlign w:val="center"/>
          </w:tcPr>
          <w:p>
            <w:pPr>
              <w:pStyle w:val="Normal"/>
              <w:spacing w:before="0" w:after="160"/>
              <w:jc w:val="center"/>
              <w:rPr>
                <w:rFonts w:ascii="Times New Roman" w:hAnsi="Times New Roman" w:cs="Times New Roman"/>
                <w:sz w:val="20"/>
                <w:szCs w:val="20"/>
              </w:rPr>
            </w:pPr>
            <w:r>
              <w:rPr>
                <w:rFonts w:cs="Times New Roman" w:ascii="Times New Roman" w:hAnsi="Times New Roman"/>
                <w:sz w:val="20"/>
                <w:szCs w:val="20"/>
              </w:rPr>
              <w:t>Шы</w:t>
            </w:r>
            <w:r>
              <w:rPr>
                <w:rFonts w:cs="Times New Roman" w:ascii="Times New Roman" w:hAnsi="Times New Roman"/>
                <w:sz w:val="20"/>
                <w:szCs w:val="20"/>
                <w:lang w:val="kk-KZ"/>
              </w:rPr>
              <w:t xml:space="preserve">ғуы, </w:t>
            </w:r>
            <w:r>
              <w:rPr>
                <w:rFonts w:cs="Times New Roman" w:ascii="Times New Roman" w:hAnsi="Times New Roman"/>
                <w:sz w:val="20"/>
                <w:szCs w:val="20"/>
                <w:lang w:val="en-US"/>
              </w:rPr>
              <w:t>%</w:t>
            </w:r>
          </w:p>
        </w:tc>
        <w:tc>
          <w:tcPr>
            <w:tcW w:w="2961" w:type="dxa"/>
            <w:gridSpan w:val="5"/>
            <w:tcBorders/>
            <w:vAlign w:val="center"/>
          </w:tcPr>
          <w:p>
            <w:pPr>
              <w:pStyle w:val="Normal"/>
              <w:spacing w:before="0" w:after="160"/>
              <w:jc w:val="center"/>
              <w:rPr>
                <w:rFonts w:ascii="Times New Roman" w:hAnsi="Times New Roman" w:cs="Times New Roman"/>
                <w:sz w:val="20"/>
                <w:szCs w:val="20"/>
                <w:lang w:val="en-US"/>
              </w:rPr>
            </w:pPr>
            <w:r>
              <w:rPr>
                <w:rFonts w:cs="Times New Roman" w:ascii="Times New Roman" w:hAnsi="Times New Roman"/>
                <w:sz w:val="20"/>
                <w:szCs w:val="20"/>
                <w:lang w:val="kk-KZ"/>
              </w:rPr>
              <w:t xml:space="preserve">Құрамы, </w:t>
            </w:r>
            <w:r>
              <w:rPr>
                <w:rFonts w:cs="Times New Roman" w:ascii="Times New Roman" w:hAnsi="Times New Roman"/>
                <w:sz w:val="20"/>
                <w:szCs w:val="20"/>
                <w:lang w:val="en-US"/>
              </w:rPr>
              <w:t>%</w:t>
            </w:r>
          </w:p>
        </w:tc>
        <w:tc>
          <w:tcPr>
            <w:tcW w:w="3379" w:type="dxa"/>
            <w:gridSpan w:val="5"/>
            <w:tcBorders/>
            <w:vAlign w:val="center"/>
          </w:tcPr>
          <w:p>
            <w:pPr>
              <w:pStyle w:val="Normal"/>
              <w:spacing w:before="0" w:after="160"/>
              <w:jc w:val="center"/>
              <w:rPr>
                <w:rFonts w:ascii="Times New Roman" w:hAnsi="Times New Roman" w:cs="Times New Roman"/>
                <w:sz w:val="20"/>
                <w:szCs w:val="20"/>
                <w:lang w:val="kk-KZ"/>
              </w:rPr>
            </w:pPr>
            <w:r>
              <w:rPr>
                <w:rFonts w:cs="Times New Roman" w:ascii="Times New Roman" w:hAnsi="Times New Roman"/>
                <w:sz w:val="20"/>
                <w:szCs w:val="20"/>
              </w:rPr>
              <w:t>Байыту дережес</w:t>
            </w:r>
            <w:r>
              <w:rPr>
                <w:rFonts w:cs="Times New Roman" w:ascii="Times New Roman" w:hAnsi="Times New Roman"/>
                <w:sz w:val="20"/>
                <w:szCs w:val="20"/>
                <w:lang w:val="kk-KZ"/>
              </w:rPr>
              <w:t>і</w:t>
            </w:r>
          </w:p>
        </w:tc>
        <w:tc>
          <w:tcPr>
            <w:tcW w:w="982" w:type="dxa"/>
            <w:vMerge w:val="restart"/>
            <w:tcBorders/>
            <w:vAlign w:val="center"/>
          </w:tcPr>
          <w:p>
            <w:pPr>
              <w:pStyle w:val="Normal"/>
              <w:spacing w:before="0" w:after="160"/>
              <w:jc w:val="center"/>
              <w:rPr>
                <w:rFonts w:ascii="Times New Roman" w:hAnsi="Times New Roman" w:cs="Times New Roman"/>
                <w:i/>
                <w:i/>
                <w:sz w:val="20"/>
                <w:szCs w:val="20"/>
                <w:lang w:val="kk-KZ"/>
              </w:rPr>
            </w:pPr>
            <w:r>
              <w:rPr>
                <w:rFonts w:cs="Times New Roman" w:ascii="Times New Roman" w:hAnsi="Times New Roman"/>
                <w:sz w:val="20"/>
                <w:szCs w:val="20"/>
                <w:lang w:val="kk-KZ"/>
              </w:rPr>
              <w:t xml:space="preserve">Байыту тиімділігі </w:t>
            </w:r>
            <w:r>
              <w:rPr/>
            </w:r>
            <m:oMath xmlns:m="http://schemas.openxmlformats.org/officeDocument/2006/math">
              <m:r>
                <w:rPr>
                  <w:rFonts w:ascii="Cambria Math" w:hAnsi="Cambria Math"/>
                </w:rPr>
                <m:t xml:space="preserve">ε</m:t>
              </m:r>
              <m:r>
                <w:rPr>
                  <w:rFonts w:ascii="Cambria Math" w:hAnsi="Cambria Math"/>
                </w:rPr>
                <m:t xml:space="preserve">−</m:t>
              </m:r>
              <m:r>
                <w:rPr>
                  <w:rFonts w:ascii="Cambria Math" w:hAnsi="Cambria Math"/>
                </w:rPr>
                <m:t xml:space="preserve">γ</m:t>
              </m:r>
              <m:r>
                <w:rPr>
                  <w:rFonts w:ascii="Cambria Math" w:hAnsi="Cambria Math"/>
                </w:rPr>
                <m:t xml:space="preserve">,</m:t>
              </m:r>
              <m:r>
                <w:rPr>
                  <w:rFonts w:ascii="Cambria Math" w:hAnsi="Cambria Math"/>
                </w:rPr>
                <m:t xml:space="preserve">Pb</m:t>
              </m:r>
            </m:oMath>
          </w:p>
        </w:tc>
      </w:tr>
      <w:tr>
        <w:trPr>
          <w:trHeight w:val="478" w:hRule="atLeast"/>
        </w:trPr>
        <w:tc>
          <w:tcPr>
            <w:tcW w:w="1364" w:type="dxa"/>
            <w:vMerge w:val="continue"/>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r>
          </w:p>
        </w:tc>
        <w:tc>
          <w:tcPr>
            <w:tcW w:w="865" w:type="dxa"/>
            <w:vMerge w:val="continue"/>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r>
          </w:p>
        </w:tc>
        <w:tc>
          <w:tcPr>
            <w:tcW w:w="571" w:type="dxa"/>
            <w:tcBorders/>
            <w:vAlign w:val="center"/>
          </w:tcPr>
          <w:p>
            <w:pPr>
              <w:pStyle w:val="Normal"/>
              <w:spacing w:before="0" w:after="160"/>
              <w:jc w:val="center"/>
              <w:rPr>
                <w:rFonts w:ascii="Arial" w:hAnsi="Arial" w:cs="Arial"/>
                <w:sz w:val="20"/>
                <w:szCs w:val="20"/>
                <w:lang w:val="en-US"/>
              </w:rPr>
            </w:pPr>
            <w:r>
              <w:rPr>
                <w:rFonts w:cs="Arial" w:ascii="Arial" w:hAnsi="Arial"/>
                <w:sz w:val="20"/>
                <w:szCs w:val="20"/>
                <w:lang w:val="en-US"/>
              </w:rPr>
              <w:t>Pb</w:t>
            </w:r>
          </w:p>
        </w:tc>
        <w:tc>
          <w:tcPr>
            <w:tcW w:w="571" w:type="dxa"/>
            <w:tcBorders/>
            <w:vAlign w:val="center"/>
          </w:tcPr>
          <w:p>
            <w:pPr>
              <w:pStyle w:val="Normal"/>
              <w:spacing w:before="0" w:after="160"/>
              <w:jc w:val="center"/>
              <w:rPr>
                <w:rFonts w:ascii="Arial" w:hAnsi="Arial" w:cs="Arial"/>
                <w:sz w:val="20"/>
                <w:szCs w:val="20"/>
                <w:lang w:val="en-US"/>
              </w:rPr>
            </w:pPr>
            <w:r>
              <w:rPr>
                <w:rFonts w:cs="Arial" w:ascii="Arial" w:hAnsi="Arial"/>
                <w:sz w:val="20"/>
                <w:szCs w:val="20"/>
                <w:lang w:val="en-US"/>
              </w:rPr>
              <w:t>Zn</w:t>
            </w:r>
          </w:p>
        </w:tc>
        <w:tc>
          <w:tcPr>
            <w:tcW w:w="572" w:type="dxa"/>
            <w:tcBorders/>
            <w:vAlign w:val="center"/>
          </w:tcPr>
          <w:p>
            <w:pPr>
              <w:pStyle w:val="Normal"/>
              <w:spacing w:before="0" w:after="160"/>
              <w:jc w:val="center"/>
              <w:rPr>
                <w:rFonts w:ascii="Arial" w:hAnsi="Arial" w:cs="Arial"/>
                <w:sz w:val="20"/>
                <w:szCs w:val="20"/>
              </w:rPr>
            </w:pPr>
            <w:r>
              <w:rPr>
                <w:rFonts w:cs="Arial" w:ascii="Arial" w:hAnsi="Arial"/>
                <w:sz w:val="20"/>
                <w:szCs w:val="20"/>
                <w:lang w:val="en-US"/>
              </w:rPr>
              <w:t>Au</w:t>
            </w:r>
            <w:r>
              <w:rPr>
                <w:rFonts w:cs="Arial" w:ascii="Arial" w:hAnsi="Arial"/>
                <w:sz w:val="20"/>
                <w:szCs w:val="20"/>
              </w:rPr>
              <w:t xml:space="preserve"> *</w:t>
            </w:r>
          </w:p>
        </w:tc>
        <w:tc>
          <w:tcPr>
            <w:tcW w:w="676" w:type="dxa"/>
            <w:tcBorders/>
            <w:vAlign w:val="center"/>
          </w:tcPr>
          <w:p>
            <w:pPr>
              <w:pStyle w:val="Normal"/>
              <w:spacing w:before="0" w:after="160"/>
              <w:jc w:val="center"/>
              <w:rPr>
                <w:rFonts w:ascii="Arial" w:hAnsi="Arial" w:cs="Arial"/>
                <w:sz w:val="20"/>
                <w:szCs w:val="20"/>
              </w:rPr>
            </w:pPr>
            <w:r>
              <w:rPr>
                <w:rFonts w:cs="Arial" w:ascii="Arial" w:hAnsi="Arial"/>
                <w:sz w:val="20"/>
                <w:szCs w:val="20"/>
                <w:lang w:val="en-US"/>
              </w:rPr>
              <w:t>Ag</w:t>
            </w:r>
            <w:r>
              <w:rPr>
                <w:rFonts w:cs="Arial" w:ascii="Arial" w:hAnsi="Arial"/>
                <w:sz w:val="20"/>
                <w:szCs w:val="20"/>
              </w:rPr>
              <w:t>*</w:t>
            </w:r>
          </w:p>
        </w:tc>
        <w:tc>
          <w:tcPr>
            <w:tcW w:w="571" w:type="dxa"/>
            <w:tcBorders/>
            <w:vAlign w:val="center"/>
          </w:tcPr>
          <w:p>
            <w:pPr>
              <w:pStyle w:val="Normal"/>
              <w:spacing w:before="0" w:after="160"/>
              <w:jc w:val="center"/>
              <w:rPr>
                <w:rFonts w:ascii="Arial" w:hAnsi="Arial" w:cs="Arial"/>
                <w:sz w:val="20"/>
                <w:szCs w:val="20"/>
                <w:lang w:val="en-US"/>
              </w:rPr>
            </w:pPr>
            <w:r>
              <w:rPr>
                <w:rFonts w:cs="Arial" w:ascii="Arial" w:hAnsi="Arial"/>
                <w:sz w:val="20"/>
                <w:szCs w:val="20"/>
                <w:lang w:val="en-US"/>
              </w:rPr>
              <w:t>Fe</w:t>
            </w:r>
          </w:p>
        </w:tc>
        <w:tc>
          <w:tcPr>
            <w:tcW w:w="675" w:type="dxa"/>
            <w:tcBorders/>
            <w:vAlign w:val="center"/>
          </w:tcPr>
          <w:p>
            <w:pPr>
              <w:pStyle w:val="Normal"/>
              <w:spacing w:before="0" w:after="160"/>
              <w:jc w:val="center"/>
              <w:rPr>
                <w:rFonts w:ascii="Arial" w:hAnsi="Arial" w:cs="Arial"/>
                <w:sz w:val="20"/>
                <w:szCs w:val="20"/>
              </w:rPr>
            </w:pPr>
            <w:r>
              <w:rPr>
                <w:rFonts w:cs="Arial" w:ascii="Arial" w:hAnsi="Arial"/>
                <w:sz w:val="20"/>
                <w:szCs w:val="20"/>
                <w:lang w:val="en-US"/>
              </w:rPr>
              <w:t>Pb</w:t>
            </w:r>
          </w:p>
        </w:tc>
        <w:tc>
          <w:tcPr>
            <w:tcW w:w="677" w:type="dxa"/>
            <w:tcBorders/>
            <w:vAlign w:val="center"/>
          </w:tcPr>
          <w:p>
            <w:pPr>
              <w:pStyle w:val="Normal"/>
              <w:spacing w:before="0" w:after="160"/>
              <w:jc w:val="center"/>
              <w:rPr>
                <w:rFonts w:ascii="Arial" w:hAnsi="Arial" w:cs="Arial"/>
                <w:sz w:val="20"/>
                <w:szCs w:val="20"/>
              </w:rPr>
            </w:pPr>
            <w:r>
              <w:rPr>
                <w:rFonts w:cs="Arial" w:ascii="Arial" w:hAnsi="Arial"/>
                <w:sz w:val="20"/>
                <w:szCs w:val="20"/>
                <w:lang w:val="en-US"/>
              </w:rPr>
              <w:t>Zn</w:t>
            </w:r>
          </w:p>
        </w:tc>
        <w:tc>
          <w:tcPr>
            <w:tcW w:w="675" w:type="dxa"/>
            <w:tcBorders/>
            <w:vAlign w:val="center"/>
          </w:tcPr>
          <w:p>
            <w:pPr>
              <w:pStyle w:val="Normal"/>
              <w:spacing w:before="0" w:after="160"/>
              <w:jc w:val="center"/>
              <w:rPr>
                <w:rFonts w:ascii="Arial" w:hAnsi="Arial" w:cs="Arial"/>
                <w:sz w:val="20"/>
                <w:szCs w:val="20"/>
              </w:rPr>
            </w:pPr>
            <w:r>
              <w:rPr>
                <w:rFonts w:cs="Arial" w:ascii="Arial" w:hAnsi="Arial"/>
                <w:sz w:val="20"/>
                <w:szCs w:val="20"/>
                <w:lang w:val="en-US"/>
              </w:rPr>
              <w:t>Au</w:t>
            </w:r>
          </w:p>
        </w:tc>
        <w:tc>
          <w:tcPr>
            <w:tcW w:w="675" w:type="dxa"/>
            <w:tcBorders/>
            <w:vAlign w:val="center"/>
          </w:tcPr>
          <w:p>
            <w:pPr>
              <w:pStyle w:val="Normal"/>
              <w:spacing w:before="0" w:after="160"/>
              <w:jc w:val="center"/>
              <w:rPr>
                <w:rFonts w:ascii="Arial" w:hAnsi="Arial" w:cs="Arial"/>
                <w:sz w:val="20"/>
                <w:szCs w:val="20"/>
              </w:rPr>
            </w:pPr>
            <w:r>
              <w:rPr>
                <w:rFonts w:cs="Arial" w:ascii="Arial" w:hAnsi="Arial"/>
                <w:sz w:val="20"/>
                <w:szCs w:val="20"/>
                <w:lang w:val="en-US"/>
              </w:rPr>
              <w:t>Ag</w:t>
            </w:r>
          </w:p>
        </w:tc>
        <w:tc>
          <w:tcPr>
            <w:tcW w:w="677" w:type="dxa"/>
            <w:tcBorders/>
            <w:vAlign w:val="center"/>
          </w:tcPr>
          <w:p>
            <w:pPr>
              <w:pStyle w:val="Normal"/>
              <w:spacing w:before="0" w:after="160"/>
              <w:jc w:val="center"/>
              <w:rPr>
                <w:rFonts w:ascii="Arial" w:hAnsi="Arial" w:cs="Arial"/>
                <w:sz w:val="20"/>
                <w:szCs w:val="20"/>
              </w:rPr>
            </w:pPr>
            <w:r>
              <w:rPr>
                <w:rFonts w:cs="Arial" w:ascii="Arial" w:hAnsi="Arial"/>
                <w:sz w:val="20"/>
                <w:szCs w:val="20"/>
                <w:lang w:val="en-US"/>
              </w:rPr>
              <w:t>Fe</w:t>
            </w:r>
          </w:p>
        </w:tc>
        <w:tc>
          <w:tcPr>
            <w:tcW w:w="982" w:type="dxa"/>
            <w:vMerge w:val="continue"/>
            <w:tcBorders/>
            <w:vAlign w:val="center"/>
          </w:tcPr>
          <w:p>
            <w:pPr>
              <w:pStyle w:val="Normal"/>
              <w:spacing w:before="0" w:after="160"/>
              <w:jc w:val="both"/>
              <w:rPr>
                <w:rFonts w:ascii="Arial" w:hAnsi="Arial" w:cs="Arial"/>
                <w:sz w:val="20"/>
                <w:szCs w:val="20"/>
              </w:rPr>
            </w:pPr>
            <w:r>
              <w:rPr>
                <w:rFonts w:cs="Arial" w:ascii="Arial" w:hAnsi="Arial"/>
                <w:sz w:val="20"/>
                <w:szCs w:val="20"/>
              </w:rPr>
            </w:r>
          </w:p>
        </w:tc>
      </w:tr>
      <w:tr>
        <w:trPr>
          <w:trHeight w:val="231" w:hRule="atLeast"/>
        </w:trPr>
        <w:tc>
          <w:tcPr>
            <w:tcW w:w="9551" w:type="dxa"/>
            <w:gridSpan w:val="13"/>
            <w:tcBorders/>
            <w:vAlign w:val="center"/>
          </w:tcPr>
          <w:p>
            <w:pPr>
              <w:pStyle w:val="Normal"/>
              <w:spacing w:before="0" w:after="160"/>
              <w:jc w:val="both"/>
              <w:rPr>
                <w:rFonts w:ascii="Arial" w:hAnsi="Arial" w:cs="Arial"/>
                <w:i/>
                <w:i/>
                <w:sz w:val="20"/>
                <w:szCs w:val="20"/>
                <w:lang w:val="kk-KZ"/>
              </w:rPr>
            </w:pPr>
            <w:r>
              <w:rPr>
                <w:rFonts w:cs="Arial" w:ascii="Arial" w:hAnsi="Arial"/>
                <w:i/>
                <w:sz w:val="20"/>
                <w:szCs w:val="20"/>
                <w:lang w:val="kk-KZ"/>
              </w:rPr>
              <w:t>«0» тәжірибе; рН-8,68</w:t>
            </w:r>
          </w:p>
        </w:tc>
      </w:tr>
      <w:tr>
        <w:trPr>
          <w:trHeight w:val="231" w:hRule="atLeast"/>
        </w:trPr>
        <w:tc>
          <w:tcPr>
            <w:tcW w:w="1364" w:type="dxa"/>
            <w:tcBorders/>
            <w:vAlign w:val="center"/>
          </w:tcPr>
          <w:p>
            <w:pPr>
              <w:pStyle w:val="Normal"/>
              <w:spacing w:before="0" w:after="160"/>
              <w:rPr>
                <w:rFonts w:ascii="Arial" w:hAnsi="Arial" w:cs="Arial"/>
                <w:i/>
                <w:i/>
                <w:sz w:val="20"/>
                <w:szCs w:val="20"/>
                <w:lang w:val="kk-KZ"/>
              </w:rPr>
            </w:pPr>
            <w:r>
              <w:rPr>
                <w:rFonts w:cs="Arial" w:ascii="Arial" w:hAnsi="Arial"/>
                <w:i/>
                <w:sz w:val="20"/>
                <w:szCs w:val="20"/>
                <w:lang w:val="kk-KZ"/>
              </w:rPr>
              <w:t>Концентрат</w:t>
            </w:r>
          </w:p>
        </w:tc>
        <w:tc>
          <w:tcPr>
            <w:tcW w:w="865" w:type="dxa"/>
            <w:tcBorders/>
            <w:vAlign w:val="center"/>
          </w:tcPr>
          <w:p>
            <w:pPr>
              <w:pStyle w:val="Normal"/>
              <w:spacing w:before="0" w:after="160"/>
              <w:jc w:val="both"/>
              <w:rPr>
                <w:rFonts w:ascii="Arial" w:hAnsi="Arial" w:cs="Arial"/>
                <w:i/>
                <w:i/>
                <w:sz w:val="20"/>
                <w:szCs w:val="20"/>
                <w:lang w:val="kk-KZ"/>
              </w:rPr>
            </w:pPr>
            <w:r>
              <w:rPr>
                <w:rFonts w:cs="Arial" w:ascii="Arial" w:hAnsi="Arial"/>
                <w:i/>
                <w:sz w:val="20"/>
                <w:szCs w:val="20"/>
                <w:lang w:val="kk-KZ"/>
              </w:rPr>
              <w:t>4,6</w:t>
            </w:r>
          </w:p>
        </w:tc>
        <w:tc>
          <w:tcPr>
            <w:tcW w:w="571" w:type="dxa"/>
            <w:tcBorders/>
            <w:vAlign w:val="center"/>
          </w:tcPr>
          <w:p>
            <w:pPr>
              <w:pStyle w:val="Normal"/>
              <w:spacing w:before="0" w:after="160"/>
              <w:jc w:val="both"/>
              <w:rPr>
                <w:rFonts w:ascii="Arial" w:hAnsi="Arial" w:cs="Arial"/>
                <w:i/>
                <w:i/>
                <w:sz w:val="20"/>
                <w:szCs w:val="20"/>
                <w:lang w:val="kk-KZ"/>
              </w:rPr>
            </w:pPr>
            <w:r>
              <w:rPr>
                <w:rFonts w:cs="Arial" w:ascii="Arial" w:hAnsi="Arial"/>
                <w:i/>
                <w:sz w:val="20"/>
                <w:szCs w:val="20"/>
                <w:lang w:val="kk-KZ"/>
              </w:rPr>
              <w:t>4,92</w:t>
            </w:r>
          </w:p>
        </w:tc>
        <w:tc>
          <w:tcPr>
            <w:tcW w:w="571" w:type="dxa"/>
            <w:tcBorders/>
            <w:vAlign w:val="center"/>
          </w:tcPr>
          <w:p>
            <w:pPr>
              <w:pStyle w:val="Normal"/>
              <w:spacing w:before="0" w:after="160"/>
              <w:jc w:val="both"/>
              <w:rPr>
                <w:rFonts w:ascii="Arial" w:hAnsi="Arial" w:cs="Arial"/>
                <w:i/>
                <w:i/>
                <w:sz w:val="20"/>
                <w:szCs w:val="20"/>
                <w:lang w:val="kk-KZ"/>
              </w:rPr>
            </w:pPr>
            <w:r>
              <w:rPr>
                <w:rFonts w:cs="Arial" w:ascii="Arial" w:hAnsi="Arial"/>
                <w:i/>
                <w:sz w:val="20"/>
                <w:szCs w:val="20"/>
                <w:lang w:val="kk-KZ"/>
              </w:rPr>
              <w:t>1,20</w:t>
            </w:r>
          </w:p>
        </w:tc>
        <w:tc>
          <w:tcPr>
            <w:tcW w:w="572" w:type="dxa"/>
            <w:tcBorders/>
            <w:vAlign w:val="center"/>
          </w:tcPr>
          <w:p>
            <w:pPr>
              <w:pStyle w:val="Normal"/>
              <w:spacing w:before="0" w:after="160"/>
              <w:jc w:val="both"/>
              <w:rPr>
                <w:rFonts w:ascii="Arial" w:hAnsi="Arial" w:cs="Arial"/>
                <w:i/>
                <w:i/>
                <w:sz w:val="20"/>
                <w:szCs w:val="20"/>
                <w:lang w:val="kk-KZ"/>
              </w:rPr>
            </w:pPr>
            <w:r>
              <w:rPr>
                <w:rFonts w:cs="Arial" w:ascii="Arial" w:hAnsi="Arial"/>
                <w:i/>
                <w:sz w:val="20"/>
                <w:szCs w:val="20"/>
                <w:lang w:val="kk-KZ"/>
              </w:rPr>
              <w:t>7,44</w:t>
            </w:r>
          </w:p>
        </w:tc>
        <w:tc>
          <w:tcPr>
            <w:tcW w:w="676" w:type="dxa"/>
            <w:tcBorders/>
            <w:vAlign w:val="center"/>
          </w:tcPr>
          <w:p>
            <w:pPr>
              <w:pStyle w:val="Normal"/>
              <w:spacing w:before="0" w:after="160"/>
              <w:jc w:val="both"/>
              <w:rPr>
                <w:rFonts w:ascii="Arial" w:hAnsi="Arial" w:cs="Arial"/>
                <w:i/>
                <w:i/>
                <w:sz w:val="20"/>
                <w:szCs w:val="20"/>
                <w:lang w:val="kk-KZ"/>
              </w:rPr>
            </w:pPr>
            <w:r>
              <w:rPr>
                <w:rFonts w:cs="Arial" w:ascii="Arial" w:hAnsi="Arial"/>
                <w:i/>
                <w:sz w:val="20"/>
                <w:szCs w:val="20"/>
                <w:lang w:val="kk-KZ"/>
              </w:rPr>
              <w:t>60,0</w:t>
            </w:r>
          </w:p>
        </w:tc>
        <w:tc>
          <w:tcPr>
            <w:tcW w:w="571" w:type="dxa"/>
            <w:tcBorders/>
            <w:vAlign w:val="center"/>
          </w:tcPr>
          <w:p>
            <w:pPr>
              <w:pStyle w:val="Normal"/>
              <w:spacing w:before="0" w:after="160"/>
              <w:jc w:val="both"/>
              <w:rPr>
                <w:rFonts w:ascii="Arial" w:hAnsi="Arial" w:cs="Arial"/>
                <w:i/>
                <w:i/>
                <w:sz w:val="20"/>
                <w:szCs w:val="20"/>
                <w:lang w:val="kk-KZ"/>
              </w:rPr>
            </w:pPr>
            <w:r>
              <w:rPr>
                <w:rFonts w:cs="Arial" w:ascii="Arial" w:hAnsi="Arial"/>
                <w:i/>
                <w:sz w:val="20"/>
                <w:szCs w:val="20"/>
                <w:lang w:val="kk-KZ"/>
              </w:rPr>
              <w:t>6,69</w:t>
            </w:r>
          </w:p>
        </w:tc>
        <w:tc>
          <w:tcPr>
            <w:tcW w:w="675" w:type="dxa"/>
            <w:tcBorders/>
            <w:vAlign w:val="center"/>
          </w:tcPr>
          <w:p>
            <w:pPr>
              <w:pStyle w:val="Normal"/>
              <w:spacing w:before="0" w:after="160"/>
              <w:jc w:val="both"/>
              <w:rPr>
                <w:rFonts w:ascii="Arial" w:hAnsi="Arial" w:cs="Arial"/>
                <w:i/>
                <w:i/>
                <w:sz w:val="20"/>
                <w:szCs w:val="20"/>
                <w:lang w:val="kk-KZ"/>
              </w:rPr>
            </w:pPr>
            <w:r>
              <w:rPr>
                <w:rFonts w:cs="Arial" w:ascii="Arial" w:hAnsi="Arial"/>
                <w:i/>
                <w:sz w:val="20"/>
                <w:szCs w:val="20"/>
                <w:lang w:val="kk-KZ"/>
              </w:rPr>
              <w:t>26,40</w:t>
            </w:r>
          </w:p>
        </w:tc>
        <w:tc>
          <w:tcPr>
            <w:tcW w:w="677" w:type="dxa"/>
            <w:tcBorders/>
            <w:vAlign w:val="center"/>
          </w:tcPr>
          <w:p>
            <w:pPr>
              <w:pStyle w:val="Normal"/>
              <w:spacing w:before="0" w:after="160"/>
              <w:jc w:val="both"/>
              <w:rPr>
                <w:rFonts w:ascii="Arial" w:hAnsi="Arial" w:cs="Arial"/>
                <w:i/>
                <w:i/>
                <w:sz w:val="20"/>
                <w:szCs w:val="20"/>
                <w:lang w:val="kk-KZ"/>
              </w:rPr>
            </w:pPr>
            <w:r>
              <w:rPr>
                <w:rFonts w:cs="Arial" w:ascii="Arial" w:hAnsi="Arial"/>
                <w:i/>
                <w:sz w:val="20"/>
                <w:szCs w:val="20"/>
                <w:lang w:val="kk-KZ"/>
              </w:rPr>
              <w:t>8,80</w:t>
            </w:r>
          </w:p>
        </w:tc>
        <w:tc>
          <w:tcPr>
            <w:tcW w:w="675" w:type="dxa"/>
            <w:tcBorders/>
            <w:vAlign w:val="center"/>
          </w:tcPr>
          <w:p>
            <w:pPr>
              <w:pStyle w:val="Normal"/>
              <w:spacing w:before="0" w:after="160"/>
              <w:jc w:val="both"/>
              <w:rPr>
                <w:rFonts w:ascii="Arial" w:hAnsi="Arial" w:cs="Arial"/>
                <w:i/>
                <w:i/>
                <w:sz w:val="20"/>
                <w:szCs w:val="20"/>
                <w:lang w:val="kk-KZ"/>
              </w:rPr>
            </w:pPr>
            <w:r>
              <w:rPr>
                <w:rFonts w:cs="Arial" w:ascii="Arial" w:hAnsi="Arial"/>
                <w:i/>
                <w:sz w:val="20"/>
                <w:szCs w:val="20"/>
                <w:lang w:val="kk-KZ"/>
              </w:rPr>
              <w:t>58,00</w:t>
            </w:r>
          </w:p>
        </w:tc>
        <w:tc>
          <w:tcPr>
            <w:tcW w:w="675" w:type="dxa"/>
            <w:tcBorders/>
            <w:vAlign w:val="center"/>
          </w:tcPr>
          <w:p>
            <w:pPr>
              <w:pStyle w:val="Normal"/>
              <w:spacing w:before="0" w:after="160"/>
              <w:jc w:val="both"/>
              <w:rPr>
                <w:rFonts w:ascii="Arial" w:hAnsi="Arial" w:cs="Arial"/>
                <w:i/>
                <w:i/>
                <w:sz w:val="20"/>
                <w:szCs w:val="20"/>
                <w:lang w:val="kk-KZ"/>
              </w:rPr>
            </w:pPr>
            <w:r>
              <w:rPr>
                <w:rFonts w:cs="Arial" w:ascii="Arial" w:hAnsi="Arial"/>
                <w:i/>
                <w:sz w:val="20"/>
                <w:szCs w:val="20"/>
                <w:lang w:val="kk-KZ"/>
              </w:rPr>
              <w:t>50,80</w:t>
            </w:r>
          </w:p>
        </w:tc>
        <w:tc>
          <w:tcPr>
            <w:tcW w:w="677" w:type="dxa"/>
            <w:tcBorders/>
            <w:vAlign w:val="center"/>
          </w:tcPr>
          <w:p>
            <w:pPr>
              <w:pStyle w:val="Normal"/>
              <w:spacing w:before="0" w:after="160"/>
              <w:jc w:val="both"/>
              <w:rPr>
                <w:rFonts w:ascii="Arial" w:hAnsi="Arial" w:cs="Arial"/>
                <w:i/>
                <w:i/>
                <w:sz w:val="20"/>
                <w:szCs w:val="20"/>
                <w:lang w:val="kk-KZ"/>
              </w:rPr>
            </w:pPr>
            <w:r>
              <w:rPr>
                <w:rFonts w:cs="Arial" w:ascii="Arial" w:hAnsi="Arial"/>
                <w:i/>
                <w:sz w:val="20"/>
                <w:szCs w:val="20"/>
                <w:lang w:val="kk-KZ"/>
              </w:rPr>
              <w:t>4,90</w:t>
            </w:r>
          </w:p>
        </w:tc>
        <w:tc>
          <w:tcPr>
            <w:tcW w:w="982" w:type="dxa"/>
            <w:vMerge w:val="restart"/>
            <w:tcBorders/>
            <w:vAlign w:val="center"/>
          </w:tcPr>
          <w:p>
            <w:pPr>
              <w:pStyle w:val="Normal"/>
              <w:spacing w:before="0" w:after="160"/>
              <w:jc w:val="center"/>
              <w:rPr>
                <w:rFonts w:ascii="Arial" w:hAnsi="Arial" w:cs="Arial"/>
                <w:i/>
                <w:i/>
                <w:sz w:val="20"/>
                <w:szCs w:val="20"/>
                <w:lang w:val="kk-KZ"/>
              </w:rPr>
            </w:pPr>
            <w:r>
              <w:rPr>
                <w:rFonts w:cs="Arial" w:ascii="Arial" w:hAnsi="Arial"/>
                <w:i/>
                <w:sz w:val="20"/>
                <w:szCs w:val="20"/>
                <w:lang w:val="kk-KZ"/>
              </w:rPr>
              <w:t>21,80</w:t>
            </w:r>
          </w:p>
        </w:tc>
      </w:tr>
      <w:tr>
        <w:trPr>
          <w:trHeight w:val="231" w:hRule="atLeast"/>
        </w:trPr>
        <w:tc>
          <w:tcPr>
            <w:tcW w:w="1364" w:type="dxa"/>
            <w:tcBorders/>
            <w:vAlign w:val="center"/>
          </w:tcPr>
          <w:p>
            <w:pPr>
              <w:pStyle w:val="Normal"/>
              <w:spacing w:before="0" w:after="160"/>
              <w:rPr>
                <w:rFonts w:ascii="Arial" w:hAnsi="Arial" w:cs="Arial"/>
                <w:i/>
                <w:i/>
                <w:sz w:val="20"/>
                <w:szCs w:val="20"/>
                <w:lang w:val="kk-KZ"/>
              </w:rPr>
            </w:pPr>
            <w:r>
              <w:rPr>
                <w:rFonts w:cs="Arial" w:ascii="Arial" w:hAnsi="Arial"/>
                <w:i/>
                <w:sz w:val="20"/>
                <w:szCs w:val="20"/>
                <w:lang w:val="kk-KZ"/>
              </w:rPr>
              <w:t>Қалдық</w:t>
            </w:r>
          </w:p>
        </w:tc>
        <w:tc>
          <w:tcPr>
            <w:tcW w:w="865" w:type="dxa"/>
            <w:tcBorders/>
            <w:vAlign w:val="center"/>
          </w:tcPr>
          <w:p>
            <w:pPr>
              <w:pStyle w:val="Normal"/>
              <w:spacing w:before="0" w:after="160"/>
              <w:jc w:val="both"/>
              <w:rPr>
                <w:rFonts w:ascii="Arial" w:hAnsi="Arial" w:cs="Arial"/>
                <w:i/>
                <w:i/>
                <w:sz w:val="20"/>
                <w:szCs w:val="20"/>
                <w:lang w:val="kk-KZ"/>
              </w:rPr>
            </w:pPr>
            <w:r>
              <w:rPr>
                <w:rFonts w:cs="Arial" w:ascii="Arial" w:hAnsi="Arial"/>
                <w:i/>
                <w:sz w:val="20"/>
                <w:szCs w:val="20"/>
                <w:lang w:val="kk-KZ"/>
              </w:rPr>
              <w:t>95,4</w:t>
            </w:r>
          </w:p>
        </w:tc>
        <w:tc>
          <w:tcPr>
            <w:tcW w:w="571" w:type="dxa"/>
            <w:tcBorders/>
            <w:vAlign w:val="center"/>
          </w:tcPr>
          <w:p>
            <w:pPr>
              <w:pStyle w:val="Normal"/>
              <w:spacing w:before="0" w:after="160"/>
              <w:jc w:val="both"/>
              <w:rPr>
                <w:rFonts w:ascii="Arial" w:hAnsi="Arial" w:cs="Arial"/>
                <w:i/>
                <w:i/>
                <w:sz w:val="20"/>
                <w:szCs w:val="20"/>
                <w:lang w:val="kk-KZ"/>
              </w:rPr>
            </w:pPr>
            <w:r>
              <w:rPr>
                <w:rFonts w:cs="Arial" w:ascii="Arial" w:hAnsi="Arial"/>
                <w:i/>
                <w:sz w:val="20"/>
                <w:szCs w:val="20"/>
                <w:lang w:val="kk-KZ"/>
              </w:rPr>
              <w:t>0,66</w:t>
            </w:r>
          </w:p>
        </w:tc>
        <w:tc>
          <w:tcPr>
            <w:tcW w:w="571" w:type="dxa"/>
            <w:tcBorders/>
            <w:vAlign w:val="center"/>
          </w:tcPr>
          <w:p>
            <w:pPr>
              <w:pStyle w:val="Normal"/>
              <w:spacing w:before="0" w:after="160"/>
              <w:jc w:val="both"/>
              <w:rPr>
                <w:rFonts w:ascii="Arial" w:hAnsi="Arial" w:cs="Arial"/>
                <w:i/>
                <w:i/>
                <w:sz w:val="20"/>
                <w:szCs w:val="20"/>
                <w:lang w:val="kk-KZ"/>
              </w:rPr>
            </w:pPr>
            <w:r>
              <w:rPr>
                <w:rFonts w:cs="Arial" w:ascii="Arial" w:hAnsi="Arial"/>
                <w:i/>
                <w:sz w:val="20"/>
                <w:szCs w:val="20"/>
                <w:lang w:val="kk-KZ"/>
              </w:rPr>
              <w:t>0,60</w:t>
            </w:r>
          </w:p>
        </w:tc>
        <w:tc>
          <w:tcPr>
            <w:tcW w:w="572" w:type="dxa"/>
            <w:tcBorders/>
            <w:vAlign w:val="center"/>
          </w:tcPr>
          <w:p>
            <w:pPr>
              <w:pStyle w:val="Normal"/>
              <w:spacing w:before="0" w:after="160"/>
              <w:jc w:val="both"/>
              <w:rPr>
                <w:rFonts w:ascii="Arial" w:hAnsi="Arial" w:cs="Arial"/>
                <w:i/>
                <w:i/>
                <w:sz w:val="20"/>
                <w:szCs w:val="20"/>
                <w:lang w:val="kk-KZ"/>
              </w:rPr>
            </w:pPr>
            <w:r>
              <w:rPr>
                <w:rFonts w:cs="Arial" w:ascii="Arial" w:hAnsi="Arial"/>
                <w:i/>
                <w:sz w:val="20"/>
                <w:szCs w:val="20"/>
                <w:lang w:val="kk-KZ"/>
              </w:rPr>
              <w:t>0,26</w:t>
            </w:r>
          </w:p>
        </w:tc>
        <w:tc>
          <w:tcPr>
            <w:tcW w:w="676" w:type="dxa"/>
            <w:tcBorders/>
            <w:vAlign w:val="center"/>
          </w:tcPr>
          <w:p>
            <w:pPr>
              <w:pStyle w:val="Normal"/>
              <w:spacing w:before="0" w:after="160"/>
              <w:jc w:val="both"/>
              <w:rPr>
                <w:rFonts w:ascii="Arial" w:hAnsi="Arial" w:cs="Arial"/>
                <w:i/>
                <w:i/>
                <w:sz w:val="20"/>
                <w:szCs w:val="20"/>
                <w:lang w:val="kk-KZ"/>
              </w:rPr>
            </w:pPr>
            <w:r>
              <w:rPr>
                <w:rFonts w:cs="Arial" w:ascii="Arial" w:hAnsi="Arial"/>
                <w:i/>
                <w:sz w:val="20"/>
                <w:szCs w:val="20"/>
                <w:lang w:val="kk-KZ"/>
              </w:rPr>
              <w:t>2,80</w:t>
            </w:r>
          </w:p>
        </w:tc>
        <w:tc>
          <w:tcPr>
            <w:tcW w:w="571" w:type="dxa"/>
            <w:tcBorders/>
            <w:vAlign w:val="center"/>
          </w:tcPr>
          <w:p>
            <w:pPr>
              <w:pStyle w:val="Normal"/>
              <w:spacing w:before="0" w:after="160"/>
              <w:jc w:val="both"/>
              <w:rPr>
                <w:rFonts w:ascii="Arial" w:hAnsi="Arial" w:cs="Arial"/>
                <w:i/>
                <w:i/>
                <w:sz w:val="20"/>
                <w:szCs w:val="20"/>
                <w:lang w:val="kk-KZ"/>
              </w:rPr>
            </w:pPr>
            <w:r>
              <w:rPr>
                <w:rFonts w:cs="Arial" w:ascii="Arial" w:hAnsi="Arial"/>
                <w:i/>
                <w:sz w:val="20"/>
                <w:szCs w:val="20"/>
                <w:lang w:val="kk-KZ"/>
              </w:rPr>
              <w:t>6,28</w:t>
            </w:r>
          </w:p>
        </w:tc>
        <w:tc>
          <w:tcPr>
            <w:tcW w:w="675" w:type="dxa"/>
            <w:tcBorders/>
            <w:vAlign w:val="center"/>
          </w:tcPr>
          <w:p>
            <w:pPr>
              <w:pStyle w:val="Normal"/>
              <w:spacing w:before="0" w:after="160"/>
              <w:jc w:val="both"/>
              <w:rPr>
                <w:rFonts w:ascii="Arial" w:hAnsi="Arial" w:cs="Arial"/>
                <w:i/>
                <w:i/>
                <w:sz w:val="20"/>
                <w:szCs w:val="20"/>
                <w:lang w:val="kk-KZ"/>
              </w:rPr>
            </w:pPr>
            <w:r>
              <w:rPr>
                <w:rFonts w:cs="Arial" w:ascii="Arial" w:hAnsi="Arial"/>
                <w:i/>
                <w:sz w:val="20"/>
                <w:szCs w:val="20"/>
                <w:lang w:val="kk-KZ"/>
              </w:rPr>
              <w:t>73,60</w:t>
            </w:r>
          </w:p>
        </w:tc>
        <w:tc>
          <w:tcPr>
            <w:tcW w:w="677" w:type="dxa"/>
            <w:tcBorders/>
            <w:vAlign w:val="center"/>
          </w:tcPr>
          <w:p>
            <w:pPr>
              <w:pStyle w:val="Normal"/>
              <w:spacing w:before="0" w:after="160"/>
              <w:jc w:val="both"/>
              <w:rPr>
                <w:rFonts w:ascii="Arial" w:hAnsi="Arial" w:cs="Arial"/>
                <w:i/>
                <w:i/>
                <w:sz w:val="20"/>
                <w:szCs w:val="20"/>
                <w:lang w:val="kk-KZ"/>
              </w:rPr>
            </w:pPr>
            <w:r>
              <w:rPr>
                <w:rFonts w:cs="Arial" w:ascii="Arial" w:hAnsi="Arial"/>
                <w:i/>
                <w:sz w:val="20"/>
                <w:szCs w:val="20"/>
                <w:lang w:val="kk-KZ"/>
              </w:rPr>
              <w:t>91,20</w:t>
            </w:r>
          </w:p>
        </w:tc>
        <w:tc>
          <w:tcPr>
            <w:tcW w:w="675" w:type="dxa"/>
            <w:tcBorders/>
            <w:vAlign w:val="center"/>
          </w:tcPr>
          <w:p>
            <w:pPr>
              <w:pStyle w:val="Normal"/>
              <w:spacing w:before="0" w:after="160"/>
              <w:jc w:val="both"/>
              <w:rPr>
                <w:rFonts w:ascii="Arial" w:hAnsi="Arial" w:cs="Arial"/>
                <w:i/>
                <w:i/>
                <w:sz w:val="20"/>
                <w:szCs w:val="20"/>
                <w:lang w:val="kk-KZ"/>
              </w:rPr>
            </w:pPr>
            <w:r>
              <w:rPr>
                <w:rFonts w:cs="Arial" w:ascii="Arial" w:hAnsi="Arial"/>
                <w:i/>
                <w:sz w:val="20"/>
                <w:szCs w:val="20"/>
                <w:lang w:val="kk-KZ"/>
              </w:rPr>
              <w:t>42,00</w:t>
            </w:r>
          </w:p>
        </w:tc>
        <w:tc>
          <w:tcPr>
            <w:tcW w:w="675" w:type="dxa"/>
            <w:tcBorders/>
            <w:vAlign w:val="center"/>
          </w:tcPr>
          <w:p>
            <w:pPr>
              <w:pStyle w:val="Normal"/>
              <w:spacing w:before="0" w:after="160"/>
              <w:jc w:val="both"/>
              <w:rPr>
                <w:rFonts w:ascii="Arial" w:hAnsi="Arial" w:cs="Arial"/>
                <w:i/>
                <w:i/>
                <w:sz w:val="20"/>
                <w:szCs w:val="20"/>
                <w:lang w:val="kk-KZ"/>
              </w:rPr>
            </w:pPr>
            <w:r>
              <w:rPr>
                <w:rFonts w:cs="Arial" w:ascii="Arial" w:hAnsi="Arial"/>
                <w:i/>
                <w:sz w:val="20"/>
                <w:szCs w:val="20"/>
                <w:lang w:val="kk-KZ"/>
              </w:rPr>
              <w:t>49,20</w:t>
            </w:r>
          </w:p>
        </w:tc>
        <w:tc>
          <w:tcPr>
            <w:tcW w:w="677" w:type="dxa"/>
            <w:tcBorders/>
            <w:vAlign w:val="center"/>
          </w:tcPr>
          <w:p>
            <w:pPr>
              <w:pStyle w:val="Normal"/>
              <w:spacing w:before="0" w:after="160"/>
              <w:jc w:val="both"/>
              <w:rPr>
                <w:rFonts w:ascii="Arial" w:hAnsi="Arial" w:cs="Arial"/>
                <w:i/>
                <w:i/>
                <w:sz w:val="20"/>
                <w:szCs w:val="20"/>
                <w:lang w:val="kk-KZ"/>
              </w:rPr>
            </w:pPr>
            <w:r>
              <w:rPr>
                <w:rFonts w:cs="Arial" w:ascii="Arial" w:hAnsi="Arial"/>
                <w:i/>
                <w:sz w:val="20"/>
                <w:szCs w:val="20"/>
                <w:lang w:val="kk-KZ"/>
              </w:rPr>
              <w:t>95,10</w:t>
            </w:r>
          </w:p>
        </w:tc>
        <w:tc>
          <w:tcPr>
            <w:tcW w:w="982" w:type="dxa"/>
            <w:vMerge w:val="continue"/>
            <w:tcBorders/>
            <w:vAlign w:val="center"/>
          </w:tcPr>
          <w:p>
            <w:pPr>
              <w:pStyle w:val="Normal"/>
              <w:spacing w:before="0" w:after="160"/>
              <w:jc w:val="both"/>
              <w:rPr>
                <w:rFonts w:ascii="Arial" w:hAnsi="Arial" w:cs="Arial"/>
                <w:sz w:val="20"/>
                <w:szCs w:val="20"/>
              </w:rPr>
            </w:pPr>
            <w:r>
              <w:rPr>
                <w:rFonts w:cs="Arial" w:ascii="Arial" w:hAnsi="Arial"/>
                <w:sz w:val="20"/>
                <w:szCs w:val="20"/>
              </w:rPr>
            </w:r>
          </w:p>
        </w:tc>
      </w:tr>
      <w:tr>
        <w:trPr>
          <w:trHeight w:val="463" w:hRule="atLeast"/>
        </w:trPr>
        <w:tc>
          <w:tcPr>
            <w:tcW w:w="1364" w:type="dxa"/>
            <w:tcBorders/>
            <w:vAlign w:val="center"/>
          </w:tcPr>
          <w:p>
            <w:pPr>
              <w:pStyle w:val="Normal"/>
              <w:spacing w:before="0" w:after="160"/>
              <w:rPr>
                <w:rFonts w:ascii="Arial" w:hAnsi="Arial" w:cs="Arial"/>
                <w:i/>
                <w:i/>
                <w:sz w:val="20"/>
                <w:szCs w:val="20"/>
                <w:lang w:val="kk-KZ"/>
              </w:rPr>
            </w:pPr>
            <w:r>
              <w:rPr>
                <w:rFonts w:cs="Arial" w:ascii="Arial" w:hAnsi="Arial"/>
                <w:i/>
                <w:sz w:val="20"/>
                <w:szCs w:val="20"/>
                <w:lang w:val="kk-KZ"/>
              </w:rPr>
              <w:t>Басты сынама</w:t>
            </w:r>
          </w:p>
        </w:tc>
        <w:tc>
          <w:tcPr>
            <w:tcW w:w="865" w:type="dxa"/>
            <w:tcBorders/>
            <w:vAlign w:val="center"/>
          </w:tcPr>
          <w:p>
            <w:pPr>
              <w:pStyle w:val="Normal"/>
              <w:spacing w:before="0" w:after="160"/>
              <w:jc w:val="both"/>
              <w:rPr>
                <w:rFonts w:ascii="Arial" w:hAnsi="Arial" w:cs="Arial"/>
                <w:i/>
                <w:i/>
                <w:sz w:val="20"/>
                <w:szCs w:val="20"/>
                <w:lang w:val="kk-KZ"/>
              </w:rPr>
            </w:pPr>
            <w:r>
              <w:rPr>
                <w:rFonts w:cs="Arial" w:ascii="Arial" w:hAnsi="Arial"/>
                <w:i/>
                <w:sz w:val="20"/>
                <w:szCs w:val="20"/>
                <w:lang w:val="kk-KZ"/>
              </w:rPr>
              <w:t>100,0</w:t>
            </w:r>
          </w:p>
        </w:tc>
        <w:tc>
          <w:tcPr>
            <w:tcW w:w="571" w:type="dxa"/>
            <w:tcBorders/>
            <w:vAlign w:val="center"/>
          </w:tcPr>
          <w:p>
            <w:pPr>
              <w:pStyle w:val="Normal"/>
              <w:spacing w:before="0" w:after="160"/>
              <w:jc w:val="both"/>
              <w:rPr>
                <w:rFonts w:ascii="Arial" w:hAnsi="Arial" w:cs="Arial"/>
                <w:i/>
                <w:i/>
                <w:sz w:val="20"/>
                <w:szCs w:val="20"/>
                <w:lang w:val="kk-KZ"/>
              </w:rPr>
            </w:pPr>
            <w:r>
              <w:rPr>
                <w:rFonts w:cs="Arial" w:ascii="Arial" w:hAnsi="Arial"/>
                <w:i/>
                <w:sz w:val="20"/>
                <w:szCs w:val="20"/>
                <w:lang w:val="kk-KZ"/>
              </w:rPr>
              <w:t>0,86</w:t>
            </w:r>
          </w:p>
        </w:tc>
        <w:tc>
          <w:tcPr>
            <w:tcW w:w="571" w:type="dxa"/>
            <w:tcBorders/>
            <w:vAlign w:val="center"/>
          </w:tcPr>
          <w:p>
            <w:pPr>
              <w:pStyle w:val="Normal"/>
              <w:spacing w:before="0" w:after="160"/>
              <w:jc w:val="both"/>
              <w:rPr>
                <w:rFonts w:ascii="Arial" w:hAnsi="Arial" w:cs="Arial"/>
                <w:i/>
                <w:i/>
                <w:sz w:val="20"/>
                <w:szCs w:val="20"/>
                <w:lang w:val="kk-KZ"/>
              </w:rPr>
            </w:pPr>
            <w:r>
              <w:rPr>
                <w:rFonts w:cs="Arial" w:ascii="Arial" w:hAnsi="Arial"/>
                <w:i/>
                <w:sz w:val="20"/>
                <w:szCs w:val="20"/>
                <w:lang w:val="kk-KZ"/>
              </w:rPr>
              <w:t>0,63</w:t>
            </w:r>
          </w:p>
        </w:tc>
        <w:tc>
          <w:tcPr>
            <w:tcW w:w="572" w:type="dxa"/>
            <w:tcBorders/>
            <w:vAlign w:val="center"/>
          </w:tcPr>
          <w:p>
            <w:pPr>
              <w:pStyle w:val="Normal"/>
              <w:spacing w:before="0" w:after="160"/>
              <w:jc w:val="both"/>
              <w:rPr>
                <w:rFonts w:ascii="Arial" w:hAnsi="Arial" w:cs="Arial"/>
                <w:i/>
                <w:i/>
                <w:sz w:val="20"/>
                <w:szCs w:val="20"/>
                <w:lang w:val="kk-KZ"/>
              </w:rPr>
            </w:pPr>
            <w:r>
              <w:rPr>
                <w:rFonts w:cs="Arial" w:ascii="Arial" w:hAnsi="Arial"/>
                <w:i/>
                <w:sz w:val="20"/>
                <w:szCs w:val="20"/>
                <w:lang w:val="kk-KZ"/>
              </w:rPr>
              <w:t>0,59</w:t>
            </w:r>
          </w:p>
        </w:tc>
        <w:tc>
          <w:tcPr>
            <w:tcW w:w="676" w:type="dxa"/>
            <w:tcBorders/>
            <w:vAlign w:val="center"/>
          </w:tcPr>
          <w:p>
            <w:pPr>
              <w:pStyle w:val="Normal"/>
              <w:spacing w:before="0" w:after="160"/>
              <w:jc w:val="both"/>
              <w:rPr>
                <w:rFonts w:ascii="Arial" w:hAnsi="Arial" w:cs="Arial"/>
                <w:i/>
                <w:i/>
                <w:sz w:val="20"/>
                <w:szCs w:val="20"/>
                <w:lang w:val="kk-KZ"/>
              </w:rPr>
            </w:pPr>
            <w:r>
              <w:rPr>
                <w:rFonts w:cs="Arial" w:ascii="Arial" w:hAnsi="Arial"/>
                <w:i/>
                <w:sz w:val="20"/>
                <w:szCs w:val="20"/>
                <w:lang w:val="kk-KZ"/>
              </w:rPr>
              <w:t>5,43</w:t>
            </w:r>
          </w:p>
        </w:tc>
        <w:tc>
          <w:tcPr>
            <w:tcW w:w="571" w:type="dxa"/>
            <w:tcBorders/>
            <w:vAlign w:val="center"/>
          </w:tcPr>
          <w:p>
            <w:pPr>
              <w:pStyle w:val="Normal"/>
              <w:spacing w:before="0" w:after="160"/>
              <w:jc w:val="both"/>
              <w:rPr>
                <w:rFonts w:ascii="Arial" w:hAnsi="Arial" w:cs="Arial"/>
                <w:i/>
                <w:i/>
                <w:sz w:val="20"/>
                <w:szCs w:val="20"/>
                <w:lang w:val="kk-KZ"/>
              </w:rPr>
            </w:pPr>
            <w:r>
              <w:rPr>
                <w:rFonts w:cs="Arial" w:ascii="Arial" w:hAnsi="Arial"/>
                <w:i/>
                <w:sz w:val="20"/>
                <w:szCs w:val="20"/>
                <w:lang w:val="kk-KZ"/>
              </w:rPr>
              <w:t>6,30</w:t>
            </w:r>
          </w:p>
        </w:tc>
        <w:tc>
          <w:tcPr>
            <w:tcW w:w="675" w:type="dxa"/>
            <w:tcBorders/>
            <w:vAlign w:val="center"/>
          </w:tcPr>
          <w:p>
            <w:pPr>
              <w:pStyle w:val="Normal"/>
              <w:spacing w:before="0" w:after="160"/>
              <w:jc w:val="both"/>
              <w:rPr>
                <w:rFonts w:ascii="Arial" w:hAnsi="Arial" w:cs="Arial"/>
                <w:i/>
                <w:i/>
                <w:sz w:val="20"/>
                <w:szCs w:val="20"/>
                <w:lang w:val="kk-KZ"/>
              </w:rPr>
            </w:pPr>
            <w:r>
              <w:rPr>
                <w:rFonts w:cs="Arial" w:ascii="Arial" w:hAnsi="Arial"/>
                <w:i/>
                <w:sz w:val="20"/>
                <w:szCs w:val="20"/>
                <w:lang w:val="kk-KZ"/>
              </w:rPr>
              <w:t>100,0</w:t>
            </w:r>
          </w:p>
        </w:tc>
        <w:tc>
          <w:tcPr>
            <w:tcW w:w="677" w:type="dxa"/>
            <w:tcBorders/>
            <w:vAlign w:val="center"/>
          </w:tcPr>
          <w:p>
            <w:pPr>
              <w:pStyle w:val="Normal"/>
              <w:spacing w:before="0" w:after="160"/>
              <w:jc w:val="both"/>
              <w:rPr>
                <w:rFonts w:ascii="Arial" w:hAnsi="Arial" w:cs="Arial"/>
                <w:i/>
                <w:i/>
                <w:sz w:val="20"/>
                <w:szCs w:val="20"/>
                <w:lang w:val="kk-KZ"/>
              </w:rPr>
            </w:pPr>
            <w:r>
              <w:rPr>
                <w:rFonts w:cs="Arial" w:ascii="Arial" w:hAnsi="Arial"/>
                <w:i/>
                <w:sz w:val="20"/>
                <w:szCs w:val="20"/>
                <w:lang w:val="kk-KZ"/>
              </w:rPr>
              <w:t>100,0</w:t>
            </w:r>
          </w:p>
        </w:tc>
        <w:tc>
          <w:tcPr>
            <w:tcW w:w="675" w:type="dxa"/>
            <w:tcBorders/>
            <w:vAlign w:val="center"/>
          </w:tcPr>
          <w:p>
            <w:pPr>
              <w:pStyle w:val="Normal"/>
              <w:spacing w:before="0" w:after="160"/>
              <w:jc w:val="both"/>
              <w:rPr>
                <w:rFonts w:ascii="Arial" w:hAnsi="Arial" w:cs="Arial"/>
                <w:i/>
                <w:i/>
                <w:sz w:val="20"/>
                <w:szCs w:val="20"/>
                <w:lang w:val="kk-KZ"/>
              </w:rPr>
            </w:pPr>
            <w:r>
              <w:rPr>
                <w:rFonts w:cs="Arial" w:ascii="Arial" w:hAnsi="Arial"/>
                <w:i/>
                <w:sz w:val="20"/>
                <w:szCs w:val="20"/>
                <w:lang w:val="kk-KZ"/>
              </w:rPr>
              <w:t>100,0</w:t>
            </w:r>
          </w:p>
        </w:tc>
        <w:tc>
          <w:tcPr>
            <w:tcW w:w="675" w:type="dxa"/>
            <w:tcBorders/>
            <w:vAlign w:val="center"/>
          </w:tcPr>
          <w:p>
            <w:pPr>
              <w:pStyle w:val="Normal"/>
              <w:spacing w:before="0" w:after="160"/>
              <w:jc w:val="both"/>
              <w:rPr>
                <w:rFonts w:ascii="Arial" w:hAnsi="Arial" w:cs="Arial"/>
                <w:i/>
                <w:i/>
                <w:sz w:val="20"/>
                <w:szCs w:val="20"/>
                <w:lang w:val="kk-KZ"/>
              </w:rPr>
            </w:pPr>
            <w:r>
              <w:rPr>
                <w:rFonts w:cs="Arial" w:ascii="Arial" w:hAnsi="Arial"/>
                <w:i/>
                <w:sz w:val="20"/>
                <w:szCs w:val="20"/>
                <w:lang w:val="kk-KZ"/>
              </w:rPr>
              <w:t>100,0</w:t>
            </w:r>
          </w:p>
        </w:tc>
        <w:tc>
          <w:tcPr>
            <w:tcW w:w="677" w:type="dxa"/>
            <w:tcBorders/>
            <w:vAlign w:val="center"/>
          </w:tcPr>
          <w:p>
            <w:pPr>
              <w:pStyle w:val="Normal"/>
              <w:spacing w:before="0" w:after="160"/>
              <w:jc w:val="both"/>
              <w:rPr>
                <w:rFonts w:ascii="Arial" w:hAnsi="Arial" w:cs="Arial"/>
                <w:i/>
                <w:i/>
                <w:sz w:val="20"/>
                <w:szCs w:val="20"/>
                <w:lang w:val="kk-KZ"/>
              </w:rPr>
            </w:pPr>
            <w:r>
              <w:rPr>
                <w:rFonts w:cs="Arial" w:ascii="Arial" w:hAnsi="Arial"/>
                <w:i/>
                <w:sz w:val="20"/>
                <w:szCs w:val="20"/>
                <w:lang w:val="kk-KZ"/>
              </w:rPr>
              <w:t>100,0</w:t>
            </w:r>
          </w:p>
        </w:tc>
        <w:tc>
          <w:tcPr>
            <w:tcW w:w="982" w:type="dxa"/>
            <w:vMerge w:val="continue"/>
            <w:tcBorders/>
            <w:vAlign w:val="center"/>
          </w:tcPr>
          <w:p>
            <w:pPr>
              <w:pStyle w:val="Normal"/>
              <w:spacing w:before="0" w:after="160"/>
              <w:jc w:val="both"/>
              <w:rPr>
                <w:rFonts w:ascii="Arial" w:hAnsi="Arial" w:cs="Arial"/>
                <w:sz w:val="20"/>
                <w:szCs w:val="20"/>
              </w:rPr>
            </w:pPr>
            <w:r>
              <w:rPr>
                <w:rFonts w:cs="Arial" w:ascii="Arial" w:hAnsi="Arial"/>
                <w:sz w:val="20"/>
                <w:szCs w:val="20"/>
              </w:rPr>
            </w:r>
          </w:p>
        </w:tc>
      </w:tr>
      <w:tr>
        <w:trPr>
          <w:trHeight w:val="281" w:hRule="atLeast"/>
        </w:trPr>
        <w:tc>
          <w:tcPr>
            <w:tcW w:w="9551" w:type="dxa"/>
            <w:gridSpan w:val="13"/>
            <w:tcBorders/>
            <w:vAlign w:val="center"/>
          </w:tcPr>
          <w:p>
            <w:pPr>
              <w:pStyle w:val="Normal"/>
              <w:spacing w:before="0" w:after="160"/>
              <w:jc w:val="both"/>
              <w:rPr>
                <w:rFonts w:ascii="Arial" w:hAnsi="Arial" w:cs="Arial"/>
                <w:sz w:val="20"/>
                <w:szCs w:val="20"/>
              </w:rPr>
            </w:pPr>
            <w:r>
              <w:rPr>
                <w:rFonts w:cs="Arial" w:ascii="Arial" w:hAnsi="Arial"/>
                <w:sz w:val="20"/>
                <w:szCs w:val="20"/>
              </w:rPr>
              <w:t>Na</w:t>
            </w:r>
            <w:r>
              <w:rPr>
                <w:rFonts w:cs="Arial" w:ascii="Arial" w:hAnsi="Arial"/>
                <w:sz w:val="20"/>
                <w:szCs w:val="20"/>
                <w:vertAlign w:val="subscript"/>
              </w:rPr>
              <w:t>2</w:t>
            </w:r>
            <w:r>
              <w:rPr>
                <w:rFonts w:cs="Arial" w:ascii="Arial" w:hAnsi="Arial"/>
                <w:sz w:val="20"/>
                <w:szCs w:val="20"/>
              </w:rPr>
              <w:t>S – 200 г/т; pH – 9,30</w:t>
            </w:r>
          </w:p>
        </w:tc>
      </w:tr>
      <w:tr>
        <w:trPr>
          <w:trHeight w:val="130" w:hRule="atLeast"/>
        </w:trPr>
        <w:tc>
          <w:tcPr>
            <w:tcW w:w="1364" w:type="dxa"/>
            <w:tcBorders/>
            <w:vAlign w:val="center"/>
          </w:tcPr>
          <w:p>
            <w:pPr>
              <w:pStyle w:val="Normal"/>
              <w:spacing w:before="0" w:after="160"/>
              <w:rPr>
                <w:rFonts w:ascii="Arial" w:hAnsi="Arial" w:cs="Arial"/>
                <w:sz w:val="20"/>
                <w:szCs w:val="20"/>
                <w:lang w:val="kk-KZ"/>
              </w:rPr>
            </w:pPr>
            <w:r>
              <w:rPr>
                <w:rFonts w:cs="Arial" w:ascii="Arial" w:hAnsi="Arial"/>
                <w:sz w:val="20"/>
                <w:szCs w:val="20"/>
                <w:lang w:val="kk-KZ"/>
              </w:rPr>
              <w:t>Концентрат</w:t>
            </w:r>
          </w:p>
        </w:tc>
        <w:tc>
          <w:tcPr>
            <w:tcW w:w="865"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4,60</w:t>
            </w:r>
          </w:p>
        </w:tc>
        <w:tc>
          <w:tcPr>
            <w:tcW w:w="571"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7,12</w:t>
            </w:r>
          </w:p>
        </w:tc>
        <w:tc>
          <w:tcPr>
            <w:tcW w:w="571"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1,20</w:t>
            </w:r>
          </w:p>
        </w:tc>
        <w:tc>
          <w:tcPr>
            <w:tcW w:w="572"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7,75</w:t>
            </w:r>
          </w:p>
        </w:tc>
        <w:tc>
          <w:tcPr>
            <w:tcW w:w="676"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60,50</w:t>
            </w:r>
          </w:p>
        </w:tc>
        <w:tc>
          <w:tcPr>
            <w:tcW w:w="571"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6,34</w:t>
            </w:r>
          </w:p>
        </w:tc>
        <w:tc>
          <w:tcPr>
            <w:tcW w:w="675"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38,9</w:t>
            </w:r>
          </w:p>
        </w:tc>
        <w:tc>
          <w:tcPr>
            <w:tcW w:w="677"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8,80</w:t>
            </w:r>
          </w:p>
        </w:tc>
        <w:tc>
          <w:tcPr>
            <w:tcW w:w="675"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59,00</w:t>
            </w:r>
          </w:p>
        </w:tc>
        <w:tc>
          <w:tcPr>
            <w:tcW w:w="675"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51,90</w:t>
            </w:r>
          </w:p>
        </w:tc>
        <w:tc>
          <w:tcPr>
            <w:tcW w:w="677"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4,60</w:t>
            </w:r>
          </w:p>
        </w:tc>
        <w:tc>
          <w:tcPr>
            <w:tcW w:w="982" w:type="dxa"/>
            <w:vMerge w:val="restart"/>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34,30</w:t>
            </w:r>
          </w:p>
        </w:tc>
      </w:tr>
      <w:tr>
        <w:trPr>
          <w:trHeight w:val="191" w:hRule="atLeast"/>
        </w:trPr>
        <w:tc>
          <w:tcPr>
            <w:tcW w:w="1364" w:type="dxa"/>
            <w:tcBorders/>
            <w:vAlign w:val="center"/>
          </w:tcPr>
          <w:p>
            <w:pPr>
              <w:pStyle w:val="Normal"/>
              <w:spacing w:before="0" w:after="160"/>
              <w:rPr>
                <w:rFonts w:ascii="Arial" w:hAnsi="Arial" w:cs="Arial"/>
                <w:sz w:val="20"/>
                <w:szCs w:val="20"/>
                <w:lang w:val="kk-KZ"/>
              </w:rPr>
            </w:pPr>
            <w:r>
              <w:rPr>
                <w:rFonts w:cs="Arial" w:ascii="Arial" w:hAnsi="Arial"/>
                <w:sz w:val="20"/>
                <w:szCs w:val="20"/>
                <w:lang w:val="kk-KZ"/>
              </w:rPr>
              <w:t>Қалдық</w:t>
            </w:r>
          </w:p>
        </w:tc>
        <w:tc>
          <w:tcPr>
            <w:tcW w:w="865"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95,40</w:t>
            </w:r>
          </w:p>
        </w:tc>
        <w:tc>
          <w:tcPr>
            <w:tcW w:w="571"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0,54</w:t>
            </w:r>
          </w:p>
        </w:tc>
        <w:tc>
          <w:tcPr>
            <w:tcW w:w="571"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0,60</w:t>
            </w:r>
          </w:p>
        </w:tc>
        <w:tc>
          <w:tcPr>
            <w:tcW w:w="572"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0,26</w:t>
            </w:r>
          </w:p>
        </w:tc>
        <w:tc>
          <w:tcPr>
            <w:tcW w:w="676"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2,70</w:t>
            </w:r>
          </w:p>
        </w:tc>
        <w:tc>
          <w:tcPr>
            <w:tcW w:w="571"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6,30</w:t>
            </w:r>
          </w:p>
        </w:tc>
        <w:tc>
          <w:tcPr>
            <w:tcW w:w="675"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61,10</w:t>
            </w:r>
          </w:p>
        </w:tc>
        <w:tc>
          <w:tcPr>
            <w:tcW w:w="677"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91,20</w:t>
            </w:r>
          </w:p>
        </w:tc>
        <w:tc>
          <w:tcPr>
            <w:tcW w:w="675"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41,00</w:t>
            </w:r>
          </w:p>
        </w:tc>
        <w:tc>
          <w:tcPr>
            <w:tcW w:w="675"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48,10</w:t>
            </w:r>
          </w:p>
        </w:tc>
        <w:tc>
          <w:tcPr>
            <w:tcW w:w="677"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95,40</w:t>
            </w:r>
          </w:p>
        </w:tc>
        <w:tc>
          <w:tcPr>
            <w:tcW w:w="982" w:type="dxa"/>
            <w:vMerge w:val="continue"/>
            <w:tcBorders/>
            <w:vAlign w:val="center"/>
          </w:tcPr>
          <w:p>
            <w:pPr>
              <w:pStyle w:val="Normal"/>
              <w:spacing w:before="0" w:after="160"/>
              <w:jc w:val="both"/>
              <w:rPr>
                <w:rFonts w:ascii="Arial" w:hAnsi="Arial" w:cs="Arial"/>
                <w:sz w:val="20"/>
                <w:szCs w:val="20"/>
              </w:rPr>
            </w:pPr>
            <w:r>
              <w:rPr>
                <w:rFonts w:cs="Arial" w:ascii="Arial" w:hAnsi="Arial"/>
                <w:sz w:val="20"/>
                <w:szCs w:val="20"/>
              </w:rPr>
            </w:r>
          </w:p>
        </w:tc>
      </w:tr>
      <w:tr>
        <w:trPr>
          <w:trHeight w:val="463" w:hRule="atLeast"/>
        </w:trPr>
        <w:tc>
          <w:tcPr>
            <w:tcW w:w="1364" w:type="dxa"/>
            <w:tcBorders/>
            <w:vAlign w:val="center"/>
          </w:tcPr>
          <w:p>
            <w:pPr>
              <w:pStyle w:val="Normal"/>
              <w:spacing w:before="0" w:after="160"/>
              <w:rPr>
                <w:rFonts w:ascii="Arial" w:hAnsi="Arial" w:cs="Arial"/>
                <w:sz w:val="20"/>
                <w:szCs w:val="20"/>
                <w:lang w:val="kk-KZ"/>
              </w:rPr>
            </w:pPr>
            <w:r>
              <w:rPr>
                <w:rFonts w:cs="Arial" w:ascii="Arial" w:hAnsi="Arial"/>
                <w:sz w:val="20"/>
                <w:szCs w:val="20"/>
                <w:lang w:val="kk-KZ"/>
              </w:rPr>
              <w:t>Басты сынама</w:t>
            </w:r>
          </w:p>
        </w:tc>
        <w:tc>
          <w:tcPr>
            <w:tcW w:w="865"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100,0</w:t>
            </w:r>
          </w:p>
        </w:tc>
        <w:tc>
          <w:tcPr>
            <w:tcW w:w="571"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0,84</w:t>
            </w:r>
          </w:p>
        </w:tc>
        <w:tc>
          <w:tcPr>
            <w:tcW w:w="571"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0,63</w:t>
            </w:r>
          </w:p>
        </w:tc>
        <w:tc>
          <w:tcPr>
            <w:tcW w:w="572"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0,60</w:t>
            </w:r>
          </w:p>
        </w:tc>
        <w:tc>
          <w:tcPr>
            <w:tcW w:w="676"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5,36</w:t>
            </w:r>
          </w:p>
        </w:tc>
        <w:tc>
          <w:tcPr>
            <w:tcW w:w="571"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6,30</w:t>
            </w:r>
          </w:p>
        </w:tc>
        <w:tc>
          <w:tcPr>
            <w:tcW w:w="675"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100,0</w:t>
            </w:r>
          </w:p>
        </w:tc>
        <w:tc>
          <w:tcPr>
            <w:tcW w:w="677"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100,0</w:t>
            </w:r>
          </w:p>
        </w:tc>
        <w:tc>
          <w:tcPr>
            <w:tcW w:w="675"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100,0</w:t>
            </w:r>
          </w:p>
        </w:tc>
        <w:tc>
          <w:tcPr>
            <w:tcW w:w="675"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100,0</w:t>
            </w:r>
          </w:p>
        </w:tc>
        <w:tc>
          <w:tcPr>
            <w:tcW w:w="677"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100,0</w:t>
            </w:r>
          </w:p>
        </w:tc>
        <w:tc>
          <w:tcPr>
            <w:tcW w:w="982" w:type="dxa"/>
            <w:vMerge w:val="continue"/>
            <w:tcBorders/>
            <w:vAlign w:val="center"/>
          </w:tcPr>
          <w:p>
            <w:pPr>
              <w:pStyle w:val="Normal"/>
              <w:spacing w:before="0" w:after="160"/>
              <w:jc w:val="both"/>
              <w:rPr>
                <w:rFonts w:ascii="Arial" w:hAnsi="Arial" w:cs="Arial"/>
                <w:sz w:val="20"/>
                <w:szCs w:val="20"/>
              </w:rPr>
            </w:pPr>
            <w:r>
              <w:rPr>
                <w:rFonts w:cs="Arial" w:ascii="Arial" w:hAnsi="Arial"/>
                <w:sz w:val="20"/>
                <w:szCs w:val="20"/>
              </w:rPr>
            </w:r>
          </w:p>
        </w:tc>
      </w:tr>
      <w:tr>
        <w:trPr>
          <w:trHeight w:val="171" w:hRule="atLeast"/>
        </w:trPr>
        <w:tc>
          <w:tcPr>
            <w:tcW w:w="9551" w:type="dxa"/>
            <w:gridSpan w:val="13"/>
            <w:tcBorders/>
            <w:vAlign w:val="center"/>
          </w:tcPr>
          <w:p>
            <w:pPr>
              <w:pStyle w:val="Normal"/>
              <w:spacing w:before="0" w:after="160"/>
              <w:jc w:val="both"/>
              <w:rPr>
                <w:rFonts w:ascii="Arial" w:hAnsi="Arial" w:cs="Arial"/>
                <w:sz w:val="20"/>
                <w:szCs w:val="20"/>
              </w:rPr>
            </w:pPr>
            <w:r>
              <w:rPr>
                <w:rFonts w:cs="Arial" w:ascii="Arial" w:hAnsi="Arial"/>
                <w:sz w:val="20"/>
                <w:szCs w:val="20"/>
              </w:rPr>
              <w:t>Na2S – 300 г/т; pH – 9,40</w:t>
            </w:r>
          </w:p>
        </w:tc>
      </w:tr>
      <w:tr>
        <w:trPr>
          <w:trHeight w:val="218" w:hRule="atLeast"/>
        </w:trPr>
        <w:tc>
          <w:tcPr>
            <w:tcW w:w="1364" w:type="dxa"/>
            <w:tcBorders/>
            <w:vAlign w:val="center"/>
          </w:tcPr>
          <w:p>
            <w:pPr>
              <w:pStyle w:val="Normal"/>
              <w:spacing w:before="0" w:after="160"/>
              <w:rPr>
                <w:rFonts w:ascii="Arial" w:hAnsi="Arial" w:cs="Arial"/>
                <w:sz w:val="20"/>
                <w:szCs w:val="20"/>
                <w:lang w:val="kk-KZ"/>
              </w:rPr>
            </w:pPr>
            <w:r>
              <w:rPr>
                <w:rFonts w:cs="Arial" w:ascii="Arial" w:hAnsi="Arial"/>
                <w:sz w:val="20"/>
                <w:szCs w:val="20"/>
                <w:lang w:val="kk-KZ"/>
              </w:rPr>
              <w:t>Концентрат</w:t>
            </w:r>
          </w:p>
        </w:tc>
        <w:tc>
          <w:tcPr>
            <w:tcW w:w="865"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4,50</w:t>
            </w:r>
          </w:p>
        </w:tc>
        <w:tc>
          <w:tcPr>
            <w:tcW w:w="571"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7,86</w:t>
            </w:r>
          </w:p>
        </w:tc>
        <w:tc>
          <w:tcPr>
            <w:tcW w:w="571"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1,20</w:t>
            </w:r>
          </w:p>
        </w:tc>
        <w:tc>
          <w:tcPr>
            <w:tcW w:w="572"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8,07</w:t>
            </w:r>
          </w:p>
        </w:tc>
        <w:tc>
          <w:tcPr>
            <w:tcW w:w="676"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62,00</w:t>
            </w:r>
          </w:p>
        </w:tc>
        <w:tc>
          <w:tcPr>
            <w:tcW w:w="571"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6,28</w:t>
            </w:r>
          </w:p>
        </w:tc>
        <w:tc>
          <w:tcPr>
            <w:tcW w:w="675"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42,60</w:t>
            </w:r>
          </w:p>
        </w:tc>
        <w:tc>
          <w:tcPr>
            <w:tcW w:w="677"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8,70</w:t>
            </w:r>
          </w:p>
        </w:tc>
        <w:tc>
          <w:tcPr>
            <w:tcW w:w="675"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60,30</w:t>
            </w:r>
          </w:p>
        </w:tc>
        <w:tc>
          <w:tcPr>
            <w:tcW w:w="675"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52,00</w:t>
            </w:r>
          </w:p>
        </w:tc>
        <w:tc>
          <w:tcPr>
            <w:tcW w:w="677"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4,50</w:t>
            </w:r>
          </w:p>
        </w:tc>
        <w:tc>
          <w:tcPr>
            <w:tcW w:w="982" w:type="dxa"/>
            <w:vMerge w:val="restart"/>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38,10</w:t>
            </w:r>
          </w:p>
        </w:tc>
      </w:tr>
      <w:tr>
        <w:trPr>
          <w:trHeight w:val="107" w:hRule="atLeast"/>
        </w:trPr>
        <w:tc>
          <w:tcPr>
            <w:tcW w:w="1364" w:type="dxa"/>
            <w:tcBorders/>
            <w:vAlign w:val="center"/>
          </w:tcPr>
          <w:p>
            <w:pPr>
              <w:pStyle w:val="Normal"/>
              <w:spacing w:before="0" w:after="160"/>
              <w:rPr>
                <w:rFonts w:ascii="Arial" w:hAnsi="Arial" w:cs="Arial"/>
                <w:sz w:val="20"/>
                <w:szCs w:val="20"/>
                <w:lang w:val="kk-KZ"/>
              </w:rPr>
            </w:pPr>
            <w:r>
              <w:rPr>
                <w:rFonts w:cs="Arial" w:ascii="Arial" w:hAnsi="Arial"/>
                <w:sz w:val="20"/>
                <w:szCs w:val="20"/>
                <w:lang w:val="kk-KZ"/>
              </w:rPr>
              <w:t>Қалдық</w:t>
            </w:r>
          </w:p>
        </w:tc>
        <w:tc>
          <w:tcPr>
            <w:tcW w:w="865"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95,50</w:t>
            </w:r>
          </w:p>
        </w:tc>
        <w:tc>
          <w:tcPr>
            <w:tcW w:w="571"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0,50</w:t>
            </w:r>
          </w:p>
        </w:tc>
        <w:tc>
          <w:tcPr>
            <w:tcW w:w="571"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0,59</w:t>
            </w:r>
          </w:p>
        </w:tc>
        <w:tc>
          <w:tcPr>
            <w:tcW w:w="572"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0,25</w:t>
            </w:r>
          </w:p>
        </w:tc>
        <w:tc>
          <w:tcPr>
            <w:tcW w:w="676"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2,70</w:t>
            </w:r>
          </w:p>
        </w:tc>
        <w:tc>
          <w:tcPr>
            <w:tcW w:w="571"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6,30</w:t>
            </w:r>
          </w:p>
        </w:tc>
        <w:tc>
          <w:tcPr>
            <w:tcW w:w="675"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57,4</w:t>
            </w:r>
          </w:p>
        </w:tc>
        <w:tc>
          <w:tcPr>
            <w:tcW w:w="677"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91,30</w:t>
            </w:r>
          </w:p>
        </w:tc>
        <w:tc>
          <w:tcPr>
            <w:tcW w:w="675"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39,70</w:t>
            </w:r>
          </w:p>
        </w:tc>
        <w:tc>
          <w:tcPr>
            <w:tcW w:w="675"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48,00</w:t>
            </w:r>
          </w:p>
        </w:tc>
        <w:tc>
          <w:tcPr>
            <w:tcW w:w="677"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95,50</w:t>
            </w:r>
          </w:p>
        </w:tc>
        <w:tc>
          <w:tcPr>
            <w:tcW w:w="982" w:type="dxa"/>
            <w:vMerge w:val="continue"/>
            <w:tcBorders/>
            <w:vAlign w:val="center"/>
          </w:tcPr>
          <w:p>
            <w:pPr>
              <w:pStyle w:val="Normal"/>
              <w:spacing w:before="0" w:after="160"/>
              <w:jc w:val="both"/>
              <w:rPr>
                <w:rFonts w:ascii="Arial" w:hAnsi="Arial" w:cs="Arial"/>
                <w:sz w:val="20"/>
                <w:szCs w:val="20"/>
              </w:rPr>
            </w:pPr>
            <w:r>
              <w:rPr>
                <w:rFonts w:cs="Arial" w:ascii="Arial" w:hAnsi="Arial"/>
                <w:sz w:val="20"/>
                <w:szCs w:val="20"/>
              </w:rPr>
            </w:r>
          </w:p>
        </w:tc>
      </w:tr>
      <w:tr>
        <w:trPr>
          <w:trHeight w:val="463" w:hRule="atLeast"/>
        </w:trPr>
        <w:tc>
          <w:tcPr>
            <w:tcW w:w="1364" w:type="dxa"/>
            <w:tcBorders/>
            <w:vAlign w:val="center"/>
          </w:tcPr>
          <w:p>
            <w:pPr>
              <w:pStyle w:val="Normal"/>
              <w:spacing w:before="0" w:after="160"/>
              <w:rPr>
                <w:rFonts w:ascii="Arial" w:hAnsi="Arial" w:cs="Arial"/>
                <w:sz w:val="20"/>
                <w:szCs w:val="20"/>
                <w:lang w:val="kk-KZ"/>
              </w:rPr>
            </w:pPr>
            <w:r>
              <w:rPr>
                <w:rFonts w:cs="Arial" w:ascii="Arial" w:hAnsi="Arial"/>
                <w:sz w:val="20"/>
                <w:szCs w:val="20"/>
                <w:lang w:val="kk-KZ"/>
              </w:rPr>
              <w:t>Басты сынама</w:t>
            </w:r>
          </w:p>
        </w:tc>
        <w:tc>
          <w:tcPr>
            <w:tcW w:w="865"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100,0</w:t>
            </w:r>
          </w:p>
        </w:tc>
        <w:tc>
          <w:tcPr>
            <w:tcW w:w="571"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0,83</w:t>
            </w:r>
          </w:p>
        </w:tc>
        <w:tc>
          <w:tcPr>
            <w:tcW w:w="571"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0,62</w:t>
            </w:r>
          </w:p>
        </w:tc>
        <w:tc>
          <w:tcPr>
            <w:tcW w:w="572"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0,60</w:t>
            </w:r>
          </w:p>
        </w:tc>
        <w:tc>
          <w:tcPr>
            <w:tcW w:w="676"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5,37</w:t>
            </w:r>
          </w:p>
        </w:tc>
        <w:tc>
          <w:tcPr>
            <w:tcW w:w="571"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6,30</w:t>
            </w:r>
          </w:p>
        </w:tc>
        <w:tc>
          <w:tcPr>
            <w:tcW w:w="675"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100,0</w:t>
            </w:r>
          </w:p>
        </w:tc>
        <w:tc>
          <w:tcPr>
            <w:tcW w:w="677"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100,0</w:t>
            </w:r>
          </w:p>
        </w:tc>
        <w:tc>
          <w:tcPr>
            <w:tcW w:w="675"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100,0</w:t>
            </w:r>
          </w:p>
        </w:tc>
        <w:tc>
          <w:tcPr>
            <w:tcW w:w="675"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100,0</w:t>
            </w:r>
          </w:p>
        </w:tc>
        <w:tc>
          <w:tcPr>
            <w:tcW w:w="677" w:type="dxa"/>
            <w:tcBorders/>
            <w:vAlign w:val="center"/>
          </w:tcPr>
          <w:p>
            <w:pPr>
              <w:pStyle w:val="Normal"/>
              <w:spacing w:before="0" w:after="160"/>
              <w:jc w:val="both"/>
              <w:rPr>
                <w:rFonts w:ascii="Arial" w:hAnsi="Arial" w:cs="Arial"/>
                <w:sz w:val="20"/>
                <w:szCs w:val="20"/>
                <w:lang w:val="kk-KZ"/>
              </w:rPr>
            </w:pPr>
            <w:r>
              <w:rPr>
                <w:rFonts w:cs="Arial" w:ascii="Arial" w:hAnsi="Arial"/>
                <w:sz w:val="20"/>
                <w:szCs w:val="20"/>
                <w:lang w:val="kk-KZ"/>
              </w:rPr>
              <w:t>100,0</w:t>
            </w:r>
          </w:p>
        </w:tc>
        <w:tc>
          <w:tcPr>
            <w:tcW w:w="982" w:type="dxa"/>
            <w:vMerge w:val="continue"/>
            <w:tcBorders/>
            <w:vAlign w:val="center"/>
          </w:tcPr>
          <w:p>
            <w:pPr>
              <w:pStyle w:val="Normal"/>
              <w:spacing w:before="0" w:after="160"/>
              <w:jc w:val="both"/>
              <w:rPr>
                <w:rFonts w:ascii="Arial" w:hAnsi="Arial" w:cs="Arial"/>
                <w:sz w:val="20"/>
                <w:szCs w:val="20"/>
              </w:rPr>
            </w:pPr>
            <w:r>
              <w:rPr>
                <w:rFonts w:cs="Arial" w:ascii="Arial" w:hAnsi="Arial"/>
                <w:sz w:val="20"/>
                <w:szCs w:val="20"/>
              </w:rPr>
            </w:r>
          </w:p>
        </w:tc>
      </w:tr>
      <w:tr>
        <w:trPr>
          <w:trHeight w:val="118" w:hRule="atLeast"/>
        </w:trPr>
        <w:tc>
          <w:tcPr>
            <w:tcW w:w="9551" w:type="dxa"/>
            <w:gridSpan w:val="13"/>
            <w:tcBorders/>
            <w:vAlign w:val="center"/>
          </w:tcPr>
          <w:p>
            <w:pPr>
              <w:pStyle w:val="Normal"/>
              <w:spacing w:before="0" w:after="160"/>
              <w:jc w:val="both"/>
              <w:rPr>
                <w:rFonts w:ascii="Arial" w:hAnsi="Arial" w:cs="Arial"/>
                <w:sz w:val="20"/>
                <w:szCs w:val="20"/>
              </w:rPr>
            </w:pPr>
            <w:r>
              <w:rPr>
                <w:rFonts w:cs="Arial" w:ascii="Arial" w:hAnsi="Arial"/>
                <w:sz w:val="20"/>
                <w:szCs w:val="20"/>
              </w:rPr>
              <w:t>Na2S – 400 г/т; pH – 9,57</w:t>
            </w:r>
          </w:p>
        </w:tc>
      </w:tr>
      <w:tr>
        <w:trPr>
          <w:trHeight w:val="164" w:hRule="atLeast"/>
        </w:trPr>
        <w:tc>
          <w:tcPr>
            <w:tcW w:w="1364" w:type="dxa"/>
            <w:tcBorders/>
            <w:vAlign w:val="center"/>
          </w:tcPr>
          <w:p>
            <w:pPr>
              <w:pStyle w:val="Normal"/>
              <w:spacing w:before="0" w:after="160"/>
              <w:rPr>
                <w:rFonts w:ascii="Arial" w:hAnsi="Arial" w:cs="Arial"/>
                <w:sz w:val="20"/>
                <w:szCs w:val="20"/>
                <w:lang w:val="kk-KZ"/>
              </w:rPr>
            </w:pPr>
            <w:r>
              <w:rPr>
                <w:rFonts w:cs="Arial" w:ascii="Arial" w:hAnsi="Arial"/>
                <w:sz w:val="20"/>
                <w:szCs w:val="20"/>
                <w:lang w:val="kk-KZ"/>
              </w:rPr>
              <w:t>Концентрат</w:t>
            </w:r>
          </w:p>
        </w:tc>
        <w:tc>
          <w:tcPr>
            <w:tcW w:w="86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4,40</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8,52</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1,20</w:t>
            </w:r>
          </w:p>
        </w:tc>
        <w:tc>
          <w:tcPr>
            <w:tcW w:w="572"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8,22</w:t>
            </w:r>
          </w:p>
        </w:tc>
        <w:tc>
          <w:tcPr>
            <w:tcW w:w="676"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68,20</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6,24</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45,00</w:t>
            </w:r>
          </w:p>
        </w:tc>
        <w:tc>
          <w:tcPr>
            <w:tcW w:w="677"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8,60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61,20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55,70</w:t>
            </w:r>
          </w:p>
        </w:tc>
        <w:tc>
          <w:tcPr>
            <w:tcW w:w="677"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4,40</w:t>
            </w:r>
          </w:p>
        </w:tc>
        <w:tc>
          <w:tcPr>
            <w:tcW w:w="982" w:type="dxa"/>
            <w:vMerge w:val="restart"/>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40,60</w:t>
            </w:r>
          </w:p>
        </w:tc>
      </w:tr>
      <w:tr>
        <w:trPr>
          <w:trHeight w:val="209" w:hRule="atLeast"/>
        </w:trPr>
        <w:tc>
          <w:tcPr>
            <w:tcW w:w="1364" w:type="dxa"/>
            <w:tcBorders/>
            <w:vAlign w:val="center"/>
          </w:tcPr>
          <w:p>
            <w:pPr>
              <w:pStyle w:val="Normal"/>
              <w:spacing w:before="0" w:after="160"/>
              <w:rPr>
                <w:rFonts w:ascii="Arial" w:hAnsi="Arial" w:cs="Arial"/>
                <w:sz w:val="20"/>
                <w:szCs w:val="20"/>
                <w:lang w:val="kk-KZ"/>
              </w:rPr>
            </w:pPr>
            <w:r>
              <w:rPr>
                <w:rFonts w:cs="Arial" w:ascii="Arial" w:hAnsi="Arial"/>
                <w:sz w:val="20"/>
                <w:szCs w:val="20"/>
                <w:lang w:val="kk-KZ"/>
              </w:rPr>
              <w:t>Қалдық</w:t>
            </w:r>
          </w:p>
        </w:tc>
        <w:tc>
          <w:tcPr>
            <w:tcW w:w="86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95,60</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0,48</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0,59</w:t>
            </w:r>
          </w:p>
        </w:tc>
        <w:tc>
          <w:tcPr>
            <w:tcW w:w="572"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0,24</w:t>
            </w:r>
          </w:p>
        </w:tc>
        <w:tc>
          <w:tcPr>
            <w:tcW w:w="676"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2,50</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6,30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55,00</w:t>
            </w:r>
          </w:p>
        </w:tc>
        <w:tc>
          <w:tcPr>
            <w:tcW w:w="677"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91,40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38,80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44,30</w:t>
            </w:r>
          </w:p>
        </w:tc>
        <w:tc>
          <w:tcPr>
            <w:tcW w:w="677"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95,60</w:t>
            </w:r>
          </w:p>
        </w:tc>
        <w:tc>
          <w:tcPr>
            <w:tcW w:w="982" w:type="dxa"/>
            <w:vMerge w:val="continue"/>
            <w:tcBorders/>
            <w:vAlign w:val="center"/>
          </w:tcPr>
          <w:p>
            <w:pPr>
              <w:pStyle w:val="Normal"/>
              <w:spacing w:before="0" w:after="160"/>
              <w:jc w:val="both"/>
              <w:rPr>
                <w:rFonts w:ascii="Arial" w:hAnsi="Arial" w:cs="Arial"/>
                <w:sz w:val="20"/>
                <w:szCs w:val="20"/>
              </w:rPr>
            </w:pPr>
            <w:r>
              <w:rPr>
                <w:rFonts w:cs="Arial" w:ascii="Arial" w:hAnsi="Arial"/>
                <w:sz w:val="20"/>
                <w:szCs w:val="20"/>
              </w:rPr>
            </w:r>
          </w:p>
        </w:tc>
      </w:tr>
      <w:tr>
        <w:trPr>
          <w:trHeight w:val="463" w:hRule="atLeast"/>
        </w:trPr>
        <w:tc>
          <w:tcPr>
            <w:tcW w:w="1364" w:type="dxa"/>
            <w:tcBorders/>
            <w:vAlign w:val="center"/>
          </w:tcPr>
          <w:p>
            <w:pPr>
              <w:pStyle w:val="Normal"/>
              <w:spacing w:before="0" w:after="160"/>
              <w:rPr>
                <w:rFonts w:ascii="Arial" w:hAnsi="Arial" w:cs="Arial"/>
                <w:sz w:val="20"/>
                <w:szCs w:val="20"/>
                <w:lang w:val="kk-KZ"/>
              </w:rPr>
            </w:pPr>
            <w:r>
              <w:rPr>
                <w:rFonts w:cs="Arial" w:ascii="Arial" w:hAnsi="Arial"/>
                <w:sz w:val="20"/>
                <w:szCs w:val="20"/>
                <w:lang w:val="kk-KZ"/>
              </w:rPr>
              <w:t>Басты сынама</w:t>
            </w:r>
          </w:p>
        </w:tc>
        <w:tc>
          <w:tcPr>
            <w:tcW w:w="86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100,0</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0,83</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0,62</w:t>
            </w:r>
          </w:p>
        </w:tc>
        <w:tc>
          <w:tcPr>
            <w:tcW w:w="572"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0,59</w:t>
            </w:r>
          </w:p>
        </w:tc>
        <w:tc>
          <w:tcPr>
            <w:tcW w:w="676"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5,39</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6,30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100,0</w:t>
            </w:r>
          </w:p>
        </w:tc>
        <w:tc>
          <w:tcPr>
            <w:tcW w:w="677"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100,0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100,0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100,0</w:t>
            </w:r>
          </w:p>
        </w:tc>
        <w:tc>
          <w:tcPr>
            <w:tcW w:w="677"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100,0</w:t>
            </w:r>
          </w:p>
        </w:tc>
        <w:tc>
          <w:tcPr>
            <w:tcW w:w="982" w:type="dxa"/>
            <w:vMerge w:val="continue"/>
            <w:tcBorders/>
            <w:vAlign w:val="center"/>
          </w:tcPr>
          <w:p>
            <w:pPr>
              <w:pStyle w:val="Normal"/>
              <w:spacing w:before="0" w:after="160"/>
              <w:jc w:val="both"/>
              <w:rPr>
                <w:rFonts w:ascii="Arial" w:hAnsi="Arial" w:cs="Arial"/>
                <w:sz w:val="20"/>
                <w:szCs w:val="20"/>
              </w:rPr>
            </w:pPr>
            <w:r>
              <w:rPr>
                <w:rFonts w:cs="Arial" w:ascii="Arial" w:hAnsi="Arial"/>
                <w:sz w:val="20"/>
                <w:szCs w:val="20"/>
              </w:rPr>
            </w:r>
          </w:p>
        </w:tc>
      </w:tr>
      <w:tr>
        <w:trPr>
          <w:trHeight w:val="273" w:hRule="atLeast"/>
        </w:trPr>
        <w:tc>
          <w:tcPr>
            <w:tcW w:w="9551" w:type="dxa"/>
            <w:gridSpan w:val="13"/>
            <w:tcBorders/>
            <w:vAlign w:val="center"/>
          </w:tcPr>
          <w:p>
            <w:pPr>
              <w:pStyle w:val="Normal"/>
              <w:spacing w:before="0" w:after="160"/>
              <w:jc w:val="both"/>
              <w:rPr>
                <w:rFonts w:ascii="Arial" w:hAnsi="Arial" w:cs="Arial"/>
                <w:sz w:val="20"/>
                <w:szCs w:val="20"/>
              </w:rPr>
            </w:pPr>
            <w:r>
              <w:rPr>
                <w:rFonts w:cs="Arial" w:ascii="Arial" w:hAnsi="Arial"/>
                <w:sz w:val="20"/>
                <w:szCs w:val="20"/>
              </w:rPr>
              <w:t>Na2S – 500 г/т; pH – 9,61</w:t>
            </w:r>
          </w:p>
        </w:tc>
      </w:tr>
      <w:tr>
        <w:trPr>
          <w:trHeight w:val="273" w:hRule="atLeast"/>
        </w:trPr>
        <w:tc>
          <w:tcPr>
            <w:tcW w:w="1364" w:type="dxa"/>
            <w:tcBorders/>
            <w:vAlign w:val="center"/>
          </w:tcPr>
          <w:p>
            <w:pPr>
              <w:pStyle w:val="Normal"/>
              <w:spacing w:before="0" w:after="160"/>
              <w:rPr>
                <w:rFonts w:ascii="Arial" w:hAnsi="Arial" w:cs="Arial"/>
                <w:sz w:val="20"/>
                <w:szCs w:val="20"/>
                <w:lang w:val="kk-KZ"/>
              </w:rPr>
            </w:pPr>
            <w:r>
              <w:rPr>
                <w:rFonts w:cs="Arial" w:ascii="Arial" w:hAnsi="Arial"/>
                <w:sz w:val="20"/>
                <w:szCs w:val="20"/>
                <w:lang w:val="kk-KZ"/>
              </w:rPr>
              <w:t>Концентрат</w:t>
            </w:r>
          </w:p>
        </w:tc>
        <w:tc>
          <w:tcPr>
            <w:tcW w:w="86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3,10</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13,0</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1,48</w:t>
            </w:r>
          </w:p>
        </w:tc>
        <w:tc>
          <w:tcPr>
            <w:tcW w:w="572"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12,6</w:t>
            </w:r>
          </w:p>
        </w:tc>
        <w:tc>
          <w:tcPr>
            <w:tcW w:w="676"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112,9</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6,20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46,90</w:t>
            </w:r>
          </w:p>
        </w:tc>
        <w:tc>
          <w:tcPr>
            <w:tcW w:w="677"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7,40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65,80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65,50</w:t>
            </w:r>
          </w:p>
        </w:tc>
        <w:tc>
          <w:tcPr>
            <w:tcW w:w="677"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3,10</w:t>
            </w:r>
          </w:p>
        </w:tc>
        <w:tc>
          <w:tcPr>
            <w:tcW w:w="982" w:type="dxa"/>
            <w:vMerge w:val="restart"/>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43,80</w:t>
            </w:r>
          </w:p>
        </w:tc>
      </w:tr>
      <w:tr>
        <w:trPr>
          <w:trHeight w:val="263" w:hRule="atLeast"/>
        </w:trPr>
        <w:tc>
          <w:tcPr>
            <w:tcW w:w="1364" w:type="dxa"/>
            <w:tcBorders/>
            <w:vAlign w:val="center"/>
          </w:tcPr>
          <w:p>
            <w:pPr>
              <w:pStyle w:val="Normal"/>
              <w:spacing w:before="0" w:after="160"/>
              <w:rPr>
                <w:rFonts w:ascii="Arial" w:hAnsi="Arial" w:cs="Arial"/>
                <w:sz w:val="20"/>
                <w:szCs w:val="20"/>
                <w:lang w:val="kk-KZ"/>
              </w:rPr>
            </w:pPr>
            <w:r>
              <w:rPr>
                <w:rFonts w:cs="Arial" w:ascii="Arial" w:hAnsi="Arial"/>
                <w:sz w:val="20"/>
                <w:szCs w:val="20"/>
                <w:lang w:val="kk-KZ"/>
              </w:rPr>
              <w:t>Қалдық</w:t>
            </w:r>
          </w:p>
        </w:tc>
        <w:tc>
          <w:tcPr>
            <w:tcW w:w="86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96,90</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0,47</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0,59</w:t>
            </w:r>
          </w:p>
        </w:tc>
        <w:tc>
          <w:tcPr>
            <w:tcW w:w="572"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0,21</w:t>
            </w:r>
          </w:p>
        </w:tc>
        <w:tc>
          <w:tcPr>
            <w:tcW w:w="676"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1,90</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6,30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53,10</w:t>
            </w:r>
          </w:p>
        </w:tc>
        <w:tc>
          <w:tcPr>
            <w:tcW w:w="677"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92,60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34,20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34,50</w:t>
            </w:r>
          </w:p>
        </w:tc>
        <w:tc>
          <w:tcPr>
            <w:tcW w:w="677"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96,9</w:t>
            </w:r>
          </w:p>
        </w:tc>
        <w:tc>
          <w:tcPr>
            <w:tcW w:w="982" w:type="dxa"/>
            <w:vMerge w:val="continue"/>
            <w:tcBorders/>
            <w:vAlign w:val="center"/>
          </w:tcPr>
          <w:p>
            <w:pPr>
              <w:pStyle w:val="Normal"/>
              <w:spacing w:before="0" w:after="160"/>
              <w:jc w:val="both"/>
              <w:rPr>
                <w:rFonts w:ascii="Arial" w:hAnsi="Arial" w:cs="Arial"/>
                <w:sz w:val="20"/>
                <w:szCs w:val="20"/>
              </w:rPr>
            </w:pPr>
            <w:r>
              <w:rPr>
                <w:rFonts w:cs="Arial" w:ascii="Arial" w:hAnsi="Arial"/>
                <w:sz w:val="20"/>
                <w:szCs w:val="20"/>
              </w:rPr>
            </w:r>
          </w:p>
        </w:tc>
      </w:tr>
      <w:tr>
        <w:trPr>
          <w:trHeight w:val="463" w:hRule="atLeast"/>
        </w:trPr>
        <w:tc>
          <w:tcPr>
            <w:tcW w:w="1364" w:type="dxa"/>
            <w:tcBorders/>
            <w:vAlign w:val="center"/>
          </w:tcPr>
          <w:p>
            <w:pPr>
              <w:pStyle w:val="Normal"/>
              <w:spacing w:before="0" w:after="160"/>
              <w:rPr>
                <w:rFonts w:ascii="Arial" w:hAnsi="Arial" w:cs="Arial"/>
                <w:sz w:val="20"/>
                <w:szCs w:val="20"/>
                <w:lang w:val="kk-KZ"/>
              </w:rPr>
            </w:pPr>
            <w:r>
              <w:rPr>
                <w:rFonts w:cs="Arial" w:ascii="Arial" w:hAnsi="Arial"/>
                <w:sz w:val="20"/>
                <w:szCs w:val="20"/>
                <w:lang w:val="kk-KZ"/>
              </w:rPr>
              <w:t>Басты сынама</w:t>
            </w:r>
          </w:p>
        </w:tc>
        <w:tc>
          <w:tcPr>
            <w:tcW w:w="86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100,0</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0,86</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0,62</w:t>
            </w:r>
          </w:p>
        </w:tc>
        <w:tc>
          <w:tcPr>
            <w:tcW w:w="572"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0,59</w:t>
            </w:r>
          </w:p>
        </w:tc>
        <w:tc>
          <w:tcPr>
            <w:tcW w:w="676"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5,34</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6,30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100,0</w:t>
            </w:r>
          </w:p>
        </w:tc>
        <w:tc>
          <w:tcPr>
            <w:tcW w:w="677"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100,0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100,0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100,0</w:t>
            </w:r>
          </w:p>
        </w:tc>
        <w:tc>
          <w:tcPr>
            <w:tcW w:w="677"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100,0</w:t>
            </w:r>
          </w:p>
        </w:tc>
        <w:tc>
          <w:tcPr>
            <w:tcW w:w="982" w:type="dxa"/>
            <w:vMerge w:val="continue"/>
            <w:tcBorders/>
            <w:vAlign w:val="center"/>
          </w:tcPr>
          <w:p>
            <w:pPr>
              <w:pStyle w:val="Normal"/>
              <w:spacing w:before="0" w:after="160"/>
              <w:jc w:val="both"/>
              <w:rPr>
                <w:rFonts w:ascii="Arial" w:hAnsi="Arial" w:cs="Arial"/>
                <w:sz w:val="20"/>
                <w:szCs w:val="20"/>
              </w:rPr>
            </w:pPr>
            <w:r>
              <w:rPr>
                <w:rFonts w:cs="Arial" w:ascii="Arial" w:hAnsi="Arial"/>
                <w:sz w:val="20"/>
                <w:szCs w:val="20"/>
              </w:rPr>
            </w:r>
          </w:p>
        </w:tc>
      </w:tr>
      <w:tr>
        <w:trPr>
          <w:trHeight w:val="166" w:hRule="atLeast"/>
        </w:trPr>
        <w:tc>
          <w:tcPr>
            <w:tcW w:w="9551" w:type="dxa"/>
            <w:gridSpan w:val="13"/>
            <w:tcBorders/>
            <w:vAlign w:val="center"/>
          </w:tcPr>
          <w:p>
            <w:pPr>
              <w:pStyle w:val="Normal"/>
              <w:spacing w:before="0" w:after="160"/>
              <w:jc w:val="both"/>
              <w:rPr>
                <w:rFonts w:ascii="Arial" w:hAnsi="Arial" w:cs="Arial"/>
                <w:sz w:val="20"/>
                <w:szCs w:val="20"/>
              </w:rPr>
            </w:pPr>
            <w:r>
              <w:rPr>
                <w:rFonts w:cs="Arial" w:ascii="Arial" w:hAnsi="Arial"/>
                <w:sz w:val="20"/>
                <w:szCs w:val="20"/>
              </w:rPr>
              <w:t>Na2S – 700 г/т; pH – 9,81</w:t>
            </w:r>
          </w:p>
        </w:tc>
      </w:tr>
      <w:tr>
        <w:trPr>
          <w:trHeight w:val="70" w:hRule="atLeast"/>
        </w:trPr>
        <w:tc>
          <w:tcPr>
            <w:tcW w:w="1364" w:type="dxa"/>
            <w:tcBorders/>
            <w:vAlign w:val="center"/>
          </w:tcPr>
          <w:p>
            <w:pPr>
              <w:pStyle w:val="Normal"/>
              <w:spacing w:before="0" w:after="160"/>
              <w:rPr>
                <w:rFonts w:ascii="Arial" w:hAnsi="Arial" w:cs="Arial"/>
                <w:sz w:val="20"/>
                <w:szCs w:val="20"/>
                <w:lang w:val="kk-KZ"/>
              </w:rPr>
            </w:pPr>
            <w:r>
              <w:rPr>
                <w:rFonts w:cs="Arial" w:ascii="Arial" w:hAnsi="Arial"/>
                <w:sz w:val="20"/>
                <w:szCs w:val="20"/>
                <w:lang w:val="kk-KZ"/>
              </w:rPr>
              <w:t>Концентрат</w:t>
            </w:r>
          </w:p>
        </w:tc>
        <w:tc>
          <w:tcPr>
            <w:tcW w:w="86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3,10</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13,4</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1,40</w:t>
            </w:r>
          </w:p>
        </w:tc>
        <w:tc>
          <w:tcPr>
            <w:tcW w:w="572"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11,1</w:t>
            </w:r>
          </w:p>
        </w:tc>
        <w:tc>
          <w:tcPr>
            <w:tcW w:w="676"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103,9</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5,96</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48,2</w:t>
            </w:r>
          </w:p>
        </w:tc>
        <w:tc>
          <w:tcPr>
            <w:tcW w:w="677"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7,10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59,60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60,20</w:t>
            </w:r>
          </w:p>
        </w:tc>
        <w:tc>
          <w:tcPr>
            <w:tcW w:w="677"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2,90</w:t>
            </w:r>
          </w:p>
        </w:tc>
        <w:tc>
          <w:tcPr>
            <w:tcW w:w="982" w:type="dxa"/>
            <w:vMerge w:val="restart"/>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45,10</w:t>
            </w:r>
          </w:p>
        </w:tc>
      </w:tr>
      <w:tr>
        <w:trPr>
          <w:trHeight w:val="116" w:hRule="atLeast"/>
        </w:trPr>
        <w:tc>
          <w:tcPr>
            <w:tcW w:w="1364" w:type="dxa"/>
            <w:tcBorders/>
            <w:vAlign w:val="center"/>
          </w:tcPr>
          <w:p>
            <w:pPr>
              <w:pStyle w:val="Normal"/>
              <w:spacing w:before="0" w:after="160"/>
              <w:rPr>
                <w:rFonts w:ascii="Arial" w:hAnsi="Arial" w:cs="Arial"/>
                <w:sz w:val="20"/>
                <w:szCs w:val="20"/>
                <w:lang w:val="kk-KZ"/>
              </w:rPr>
            </w:pPr>
            <w:r>
              <w:rPr>
                <w:rFonts w:cs="Arial" w:ascii="Arial" w:hAnsi="Arial"/>
                <w:sz w:val="20"/>
                <w:szCs w:val="20"/>
                <w:lang w:val="kk-KZ"/>
              </w:rPr>
              <w:t>Қалдық</w:t>
            </w:r>
          </w:p>
        </w:tc>
        <w:tc>
          <w:tcPr>
            <w:tcW w:w="86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96,90</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0,46</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0,59</w:t>
            </w:r>
          </w:p>
        </w:tc>
        <w:tc>
          <w:tcPr>
            <w:tcW w:w="572"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0,24</w:t>
            </w:r>
          </w:p>
        </w:tc>
        <w:tc>
          <w:tcPr>
            <w:tcW w:w="676"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2,20</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6,31</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51,80</w:t>
            </w:r>
          </w:p>
        </w:tc>
        <w:tc>
          <w:tcPr>
            <w:tcW w:w="677"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92,90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40,40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39,80</w:t>
            </w:r>
          </w:p>
        </w:tc>
        <w:tc>
          <w:tcPr>
            <w:tcW w:w="677"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97,10</w:t>
            </w:r>
          </w:p>
        </w:tc>
        <w:tc>
          <w:tcPr>
            <w:tcW w:w="982" w:type="dxa"/>
            <w:vMerge w:val="continue"/>
            <w:tcBorders/>
            <w:vAlign w:val="center"/>
          </w:tcPr>
          <w:p>
            <w:pPr>
              <w:pStyle w:val="Normal"/>
              <w:spacing w:before="0" w:after="160"/>
              <w:jc w:val="both"/>
              <w:rPr>
                <w:rFonts w:ascii="Arial" w:hAnsi="Arial" w:cs="Arial"/>
                <w:sz w:val="20"/>
                <w:szCs w:val="20"/>
              </w:rPr>
            </w:pPr>
            <w:r>
              <w:rPr>
                <w:rFonts w:cs="Arial" w:ascii="Arial" w:hAnsi="Arial"/>
                <w:sz w:val="20"/>
                <w:szCs w:val="20"/>
              </w:rPr>
            </w:r>
          </w:p>
        </w:tc>
      </w:tr>
      <w:tr>
        <w:trPr>
          <w:trHeight w:val="303" w:hRule="atLeast"/>
        </w:trPr>
        <w:tc>
          <w:tcPr>
            <w:tcW w:w="1364" w:type="dxa"/>
            <w:tcBorders/>
            <w:vAlign w:val="center"/>
          </w:tcPr>
          <w:p>
            <w:pPr>
              <w:pStyle w:val="Normal"/>
              <w:spacing w:before="0" w:after="160"/>
              <w:rPr>
                <w:rFonts w:ascii="Arial" w:hAnsi="Arial" w:cs="Arial"/>
                <w:sz w:val="20"/>
                <w:szCs w:val="20"/>
                <w:lang w:val="kk-KZ"/>
              </w:rPr>
            </w:pPr>
            <w:r>
              <w:rPr>
                <w:rFonts w:cs="Arial" w:ascii="Arial" w:hAnsi="Arial"/>
                <w:sz w:val="20"/>
                <w:szCs w:val="20"/>
                <w:lang w:val="kk-KZ"/>
              </w:rPr>
              <w:t>Басты сынама</w:t>
            </w:r>
          </w:p>
        </w:tc>
        <w:tc>
          <w:tcPr>
            <w:tcW w:w="86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100,0</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0,86</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0,62</w:t>
            </w:r>
          </w:p>
        </w:tc>
        <w:tc>
          <w:tcPr>
            <w:tcW w:w="572"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0,58</w:t>
            </w:r>
          </w:p>
        </w:tc>
        <w:tc>
          <w:tcPr>
            <w:tcW w:w="676"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5,35</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6,30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100,0</w:t>
            </w:r>
          </w:p>
        </w:tc>
        <w:tc>
          <w:tcPr>
            <w:tcW w:w="677"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100,0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100,0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100,0</w:t>
            </w:r>
          </w:p>
        </w:tc>
        <w:tc>
          <w:tcPr>
            <w:tcW w:w="677"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100,0</w:t>
            </w:r>
          </w:p>
        </w:tc>
        <w:tc>
          <w:tcPr>
            <w:tcW w:w="982" w:type="dxa"/>
            <w:vMerge w:val="continue"/>
            <w:tcBorders/>
            <w:vAlign w:val="center"/>
          </w:tcPr>
          <w:p>
            <w:pPr>
              <w:pStyle w:val="Normal"/>
              <w:spacing w:before="0" w:after="160"/>
              <w:jc w:val="both"/>
              <w:rPr>
                <w:rFonts w:ascii="Arial" w:hAnsi="Arial" w:cs="Arial"/>
                <w:sz w:val="20"/>
                <w:szCs w:val="20"/>
              </w:rPr>
            </w:pPr>
            <w:r>
              <w:rPr>
                <w:rFonts w:cs="Arial" w:ascii="Arial" w:hAnsi="Arial"/>
                <w:sz w:val="20"/>
                <w:szCs w:val="20"/>
              </w:rPr>
            </w:r>
          </w:p>
        </w:tc>
      </w:tr>
      <w:tr>
        <w:trPr>
          <w:trHeight w:val="126" w:hRule="atLeast"/>
        </w:trPr>
        <w:tc>
          <w:tcPr>
            <w:tcW w:w="9551" w:type="dxa"/>
            <w:gridSpan w:val="13"/>
            <w:tcBorders/>
            <w:vAlign w:val="center"/>
          </w:tcPr>
          <w:p>
            <w:pPr>
              <w:pStyle w:val="Normal"/>
              <w:spacing w:before="0" w:after="160"/>
              <w:jc w:val="both"/>
              <w:rPr>
                <w:rFonts w:ascii="Arial" w:hAnsi="Arial" w:cs="Arial"/>
                <w:sz w:val="20"/>
                <w:szCs w:val="20"/>
              </w:rPr>
            </w:pPr>
            <w:r>
              <w:rPr>
                <w:rFonts w:cs="Arial" w:ascii="Arial" w:hAnsi="Arial"/>
                <w:sz w:val="20"/>
                <w:szCs w:val="20"/>
              </w:rPr>
              <w:t>Na2S – 1000 г/т; pH – 10,41</w:t>
            </w:r>
          </w:p>
        </w:tc>
      </w:tr>
      <w:tr>
        <w:trPr>
          <w:trHeight w:val="171" w:hRule="atLeast"/>
        </w:trPr>
        <w:tc>
          <w:tcPr>
            <w:tcW w:w="1364" w:type="dxa"/>
            <w:tcBorders/>
            <w:vAlign w:val="center"/>
          </w:tcPr>
          <w:p>
            <w:pPr>
              <w:pStyle w:val="Normal"/>
              <w:spacing w:before="0" w:after="160"/>
              <w:rPr>
                <w:rFonts w:ascii="Arial" w:hAnsi="Arial" w:cs="Arial"/>
                <w:sz w:val="20"/>
                <w:szCs w:val="20"/>
                <w:lang w:val="kk-KZ"/>
              </w:rPr>
            </w:pPr>
            <w:r>
              <w:rPr>
                <w:rFonts w:cs="Arial" w:ascii="Arial" w:hAnsi="Arial"/>
                <w:sz w:val="20"/>
                <w:szCs w:val="20"/>
                <w:lang w:val="kk-KZ"/>
              </w:rPr>
              <w:t>Концентрат</w:t>
            </w:r>
          </w:p>
        </w:tc>
        <w:tc>
          <w:tcPr>
            <w:tcW w:w="86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3,90</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9,86</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1,17</w:t>
            </w:r>
          </w:p>
        </w:tc>
        <w:tc>
          <w:tcPr>
            <w:tcW w:w="572"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9,29</w:t>
            </w:r>
          </w:p>
        </w:tc>
        <w:tc>
          <w:tcPr>
            <w:tcW w:w="676"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80,10</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5,94</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45,50</w:t>
            </w:r>
          </w:p>
        </w:tc>
        <w:tc>
          <w:tcPr>
            <w:tcW w:w="677"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7,40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58,30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57,50</w:t>
            </w:r>
          </w:p>
        </w:tc>
        <w:tc>
          <w:tcPr>
            <w:tcW w:w="677"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3,70</w:t>
            </w:r>
          </w:p>
        </w:tc>
        <w:tc>
          <w:tcPr>
            <w:tcW w:w="982" w:type="dxa"/>
            <w:vMerge w:val="restart"/>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41,60</w:t>
            </w:r>
          </w:p>
        </w:tc>
      </w:tr>
      <w:tr>
        <w:trPr>
          <w:trHeight w:val="70" w:hRule="atLeast"/>
        </w:trPr>
        <w:tc>
          <w:tcPr>
            <w:tcW w:w="1364" w:type="dxa"/>
            <w:tcBorders/>
            <w:vAlign w:val="center"/>
          </w:tcPr>
          <w:p>
            <w:pPr>
              <w:pStyle w:val="Normal"/>
              <w:spacing w:before="0" w:after="160"/>
              <w:rPr>
                <w:rFonts w:ascii="Arial" w:hAnsi="Arial" w:cs="Arial"/>
                <w:sz w:val="20"/>
                <w:szCs w:val="20"/>
                <w:lang w:val="kk-KZ"/>
              </w:rPr>
            </w:pPr>
            <w:r>
              <w:rPr>
                <w:rFonts w:cs="Arial" w:ascii="Arial" w:hAnsi="Arial"/>
                <w:sz w:val="20"/>
                <w:szCs w:val="20"/>
                <w:lang w:val="kk-KZ"/>
              </w:rPr>
              <w:t>Қалдық</w:t>
            </w:r>
          </w:p>
        </w:tc>
        <w:tc>
          <w:tcPr>
            <w:tcW w:w="86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96,10</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0,48</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0,59</w:t>
            </w:r>
          </w:p>
        </w:tc>
        <w:tc>
          <w:tcPr>
            <w:tcW w:w="572"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0,27</w:t>
            </w:r>
          </w:p>
        </w:tc>
        <w:tc>
          <w:tcPr>
            <w:tcW w:w="676"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2,40</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6,31</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54,50</w:t>
            </w:r>
          </w:p>
        </w:tc>
        <w:tc>
          <w:tcPr>
            <w:tcW w:w="677"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92,60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41,70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42,50</w:t>
            </w:r>
          </w:p>
        </w:tc>
        <w:tc>
          <w:tcPr>
            <w:tcW w:w="677"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96,30</w:t>
            </w:r>
          </w:p>
        </w:tc>
        <w:tc>
          <w:tcPr>
            <w:tcW w:w="982" w:type="dxa"/>
            <w:vMerge w:val="continue"/>
            <w:tcBorders/>
            <w:vAlign w:val="center"/>
          </w:tcPr>
          <w:p>
            <w:pPr>
              <w:pStyle w:val="Normal"/>
              <w:spacing w:before="0" w:after="160"/>
              <w:jc w:val="both"/>
              <w:rPr>
                <w:rFonts w:ascii="Arial" w:hAnsi="Arial" w:cs="Arial"/>
                <w:sz w:val="20"/>
                <w:szCs w:val="20"/>
              </w:rPr>
            </w:pPr>
            <w:r>
              <w:rPr>
                <w:rFonts w:cs="Arial" w:ascii="Arial" w:hAnsi="Arial"/>
                <w:sz w:val="20"/>
                <w:szCs w:val="20"/>
              </w:rPr>
            </w:r>
          </w:p>
        </w:tc>
      </w:tr>
      <w:tr>
        <w:trPr>
          <w:trHeight w:val="249" w:hRule="atLeast"/>
        </w:trPr>
        <w:tc>
          <w:tcPr>
            <w:tcW w:w="1364" w:type="dxa"/>
            <w:tcBorders/>
            <w:vAlign w:val="center"/>
          </w:tcPr>
          <w:p>
            <w:pPr>
              <w:pStyle w:val="Normal"/>
              <w:spacing w:before="0" w:after="160"/>
              <w:rPr>
                <w:rFonts w:ascii="Arial" w:hAnsi="Arial" w:cs="Arial"/>
                <w:sz w:val="20"/>
                <w:szCs w:val="20"/>
                <w:lang w:val="kk-KZ"/>
              </w:rPr>
            </w:pPr>
            <w:r>
              <w:rPr>
                <w:rFonts w:cs="Arial" w:ascii="Arial" w:hAnsi="Arial"/>
                <w:sz w:val="20"/>
                <w:szCs w:val="20"/>
                <w:lang w:val="kk-KZ"/>
              </w:rPr>
              <w:t>Басты сынама</w:t>
            </w:r>
          </w:p>
        </w:tc>
        <w:tc>
          <w:tcPr>
            <w:tcW w:w="86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100,0</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0,85</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0,61</w:t>
            </w:r>
          </w:p>
        </w:tc>
        <w:tc>
          <w:tcPr>
            <w:tcW w:w="572"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0,62</w:t>
            </w:r>
          </w:p>
        </w:tc>
        <w:tc>
          <w:tcPr>
            <w:tcW w:w="676"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5,43</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6,30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100,0</w:t>
            </w:r>
          </w:p>
        </w:tc>
        <w:tc>
          <w:tcPr>
            <w:tcW w:w="677"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100,0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100,0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100,0</w:t>
            </w:r>
          </w:p>
        </w:tc>
        <w:tc>
          <w:tcPr>
            <w:tcW w:w="677"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100,0</w:t>
            </w:r>
          </w:p>
        </w:tc>
        <w:tc>
          <w:tcPr>
            <w:tcW w:w="982" w:type="dxa"/>
            <w:vMerge w:val="continue"/>
            <w:tcBorders/>
            <w:vAlign w:val="center"/>
          </w:tcPr>
          <w:p>
            <w:pPr>
              <w:pStyle w:val="Normal"/>
              <w:spacing w:before="0" w:after="160"/>
              <w:jc w:val="both"/>
              <w:rPr>
                <w:rFonts w:ascii="Arial" w:hAnsi="Arial" w:cs="Arial"/>
                <w:sz w:val="20"/>
                <w:szCs w:val="20"/>
              </w:rPr>
            </w:pPr>
            <w:r>
              <w:rPr>
                <w:rFonts w:cs="Arial" w:ascii="Arial" w:hAnsi="Arial"/>
                <w:sz w:val="20"/>
                <w:szCs w:val="20"/>
              </w:rPr>
            </w:r>
          </w:p>
        </w:tc>
      </w:tr>
      <w:tr>
        <w:trPr>
          <w:trHeight w:val="200" w:hRule="atLeast"/>
        </w:trPr>
        <w:tc>
          <w:tcPr>
            <w:tcW w:w="9551" w:type="dxa"/>
            <w:gridSpan w:val="13"/>
            <w:tcBorders/>
            <w:vAlign w:val="center"/>
          </w:tcPr>
          <w:p>
            <w:pPr>
              <w:pStyle w:val="Normal"/>
              <w:spacing w:before="0" w:after="160"/>
              <w:jc w:val="both"/>
              <w:rPr>
                <w:rFonts w:ascii="Arial" w:hAnsi="Arial" w:cs="Arial"/>
                <w:sz w:val="20"/>
                <w:szCs w:val="20"/>
              </w:rPr>
            </w:pPr>
            <w:r>
              <w:rPr>
                <w:rFonts w:cs="Arial" w:ascii="Arial" w:hAnsi="Arial"/>
                <w:sz w:val="20"/>
                <w:szCs w:val="20"/>
              </w:rPr>
              <w:t>Na2S – 1500 г/т; pH – 10,86</w:t>
            </w:r>
          </w:p>
        </w:tc>
      </w:tr>
      <w:tr>
        <w:trPr>
          <w:trHeight w:val="104" w:hRule="atLeast"/>
        </w:trPr>
        <w:tc>
          <w:tcPr>
            <w:tcW w:w="1364" w:type="dxa"/>
            <w:tcBorders/>
            <w:vAlign w:val="center"/>
          </w:tcPr>
          <w:p>
            <w:pPr>
              <w:pStyle w:val="Normal"/>
              <w:spacing w:before="0" w:after="160"/>
              <w:rPr>
                <w:rFonts w:ascii="Arial" w:hAnsi="Arial" w:cs="Arial"/>
                <w:sz w:val="20"/>
                <w:szCs w:val="20"/>
                <w:lang w:val="kk-KZ"/>
              </w:rPr>
            </w:pPr>
            <w:r>
              <w:rPr>
                <w:rFonts w:cs="Arial" w:ascii="Arial" w:hAnsi="Arial"/>
                <w:sz w:val="20"/>
                <w:szCs w:val="20"/>
                <w:lang w:val="kk-KZ"/>
              </w:rPr>
              <w:t>Концентрат</w:t>
            </w:r>
          </w:p>
        </w:tc>
        <w:tc>
          <w:tcPr>
            <w:tcW w:w="86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9,00</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3,50</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0,69</w:t>
            </w:r>
          </w:p>
        </w:tc>
        <w:tc>
          <w:tcPr>
            <w:tcW w:w="572"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2,31</w:t>
            </w:r>
          </w:p>
        </w:tc>
        <w:tc>
          <w:tcPr>
            <w:tcW w:w="676"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23,30</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6,14</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37,40</w:t>
            </w:r>
          </w:p>
        </w:tc>
        <w:tc>
          <w:tcPr>
            <w:tcW w:w="677"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10,20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34,70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39,00</w:t>
            </w:r>
          </w:p>
        </w:tc>
        <w:tc>
          <w:tcPr>
            <w:tcW w:w="677"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8,80</w:t>
            </w:r>
          </w:p>
        </w:tc>
        <w:tc>
          <w:tcPr>
            <w:tcW w:w="982" w:type="dxa"/>
            <w:vMerge w:val="restart"/>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28,40</w:t>
            </w:r>
          </w:p>
        </w:tc>
      </w:tr>
      <w:tr>
        <w:trPr>
          <w:trHeight w:val="136" w:hRule="atLeast"/>
        </w:trPr>
        <w:tc>
          <w:tcPr>
            <w:tcW w:w="1364" w:type="dxa"/>
            <w:tcBorders/>
            <w:vAlign w:val="center"/>
          </w:tcPr>
          <w:p>
            <w:pPr>
              <w:pStyle w:val="Normal"/>
              <w:spacing w:before="0" w:after="160"/>
              <w:rPr>
                <w:rFonts w:ascii="Arial" w:hAnsi="Arial" w:cs="Arial"/>
                <w:sz w:val="20"/>
                <w:szCs w:val="20"/>
                <w:lang w:val="kk-KZ"/>
              </w:rPr>
            </w:pPr>
            <w:r>
              <w:rPr>
                <w:rFonts w:cs="Arial" w:ascii="Arial" w:hAnsi="Arial"/>
                <w:sz w:val="20"/>
                <w:szCs w:val="20"/>
                <w:lang w:val="kk-KZ"/>
              </w:rPr>
              <w:t>Қалдық</w:t>
            </w:r>
          </w:p>
        </w:tc>
        <w:tc>
          <w:tcPr>
            <w:tcW w:w="86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91,00</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0,58</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0,60</w:t>
            </w:r>
          </w:p>
        </w:tc>
        <w:tc>
          <w:tcPr>
            <w:tcW w:w="572"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0,43</w:t>
            </w:r>
          </w:p>
        </w:tc>
        <w:tc>
          <w:tcPr>
            <w:tcW w:w="676"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3,60</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6,30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62,60</w:t>
            </w:r>
          </w:p>
        </w:tc>
        <w:tc>
          <w:tcPr>
            <w:tcW w:w="677"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89,80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65,30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61,00</w:t>
            </w:r>
          </w:p>
        </w:tc>
        <w:tc>
          <w:tcPr>
            <w:tcW w:w="677"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91,20</w:t>
            </w:r>
          </w:p>
        </w:tc>
        <w:tc>
          <w:tcPr>
            <w:tcW w:w="982" w:type="dxa"/>
            <w:vMerge w:val="continue"/>
            <w:tcBorders/>
            <w:vAlign w:val="center"/>
          </w:tcPr>
          <w:p>
            <w:pPr>
              <w:pStyle w:val="Normal"/>
              <w:spacing w:before="0" w:after="160"/>
              <w:jc w:val="both"/>
              <w:rPr>
                <w:rFonts w:ascii="Arial" w:hAnsi="Arial" w:cs="Arial"/>
                <w:sz w:val="20"/>
                <w:szCs w:val="20"/>
              </w:rPr>
            </w:pPr>
            <w:r>
              <w:rPr>
                <w:rFonts w:cs="Arial" w:ascii="Arial" w:hAnsi="Arial"/>
                <w:sz w:val="20"/>
                <w:szCs w:val="20"/>
              </w:rPr>
            </w:r>
          </w:p>
        </w:tc>
      </w:tr>
      <w:tr>
        <w:trPr>
          <w:trHeight w:val="181" w:hRule="atLeast"/>
        </w:trPr>
        <w:tc>
          <w:tcPr>
            <w:tcW w:w="1364" w:type="dxa"/>
            <w:tcBorders/>
            <w:vAlign w:val="center"/>
          </w:tcPr>
          <w:p>
            <w:pPr>
              <w:pStyle w:val="Normal"/>
              <w:spacing w:before="0" w:after="160"/>
              <w:rPr>
                <w:rFonts w:ascii="Arial" w:hAnsi="Arial" w:cs="Arial"/>
                <w:sz w:val="20"/>
                <w:szCs w:val="20"/>
                <w:lang w:val="kk-KZ"/>
              </w:rPr>
            </w:pPr>
            <w:r>
              <w:rPr>
                <w:rFonts w:cs="Arial" w:ascii="Arial" w:hAnsi="Arial"/>
                <w:sz w:val="20"/>
                <w:szCs w:val="20"/>
                <w:lang w:val="kk-KZ"/>
              </w:rPr>
              <w:t>Басты сынама</w:t>
            </w:r>
          </w:p>
        </w:tc>
        <w:tc>
          <w:tcPr>
            <w:tcW w:w="86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100,0</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0,84</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0,61</w:t>
            </w:r>
          </w:p>
        </w:tc>
        <w:tc>
          <w:tcPr>
            <w:tcW w:w="572"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0,60</w:t>
            </w:r>
          </w:p>
        </w:tc>
        <w:tc>
          <w:tcPr>
            <w:tcW w:w="676"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5,37</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6,29</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100,0</w:t>
            </w:r>
          </w:p>
        </w:tc>
        <w:tc>
          <w:tcPr>
            <w:tcW w:w="677"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100,0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100,0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100,0</w:t>
            </w:r>
          </w:p>
        </w:tc>
        <w:tc>
          <w:tcPr>
            <w:tcW w:w="677"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100,0</w:t>
            </w:r>
          </w:p>
        </w:tc>
        <w:tc>
          <w:tcPr>
            <w:tcW w:w="982" w:type="dxa"/>
            <w:vMerge w:val="continue"/>
            <w:tcBorders/>
            <w:vAlign w:val="center"/>
          </w:tcPr>
          <w:p>
            <w:pPr>
              <w:pStyle w:val="Normal"/>
              <w:spacing w:before="0" w:after="160"/>
              <w:jc w:val="both"/>
              <w:rPr>
                <w:rFonts w:ascii="Arial" w:hAnsi="Arial" w:cs="Arial"/>
                <w:sz w:val="20"/>
                <w:szCs w:val="20"/>
              </w:rPr>
            </w:pPr>
            <w:r>
              <w:rPr>
                <w:rFonts w:cs="Arial" w:ascii="Arial" w:hAnsi="Arial"/>
                <w:sz w:val="20"/>
                <w:szCs w:val="20"/>
              </w:rPr>
            </w:r>
          </w:p>
        </w:tc>
      </w:tr>
      <w:tr>
        <w:trPr>
          <w:trHeight w:val="181" w:hRule="atLeast"/>
        </w:trPr>
        <w:tc>
          <w:tcPr>
            <w:tcW w:w="9551" w:type="dxa"/>
            <w:gridSpan w:val="13"/>
            <w:tcBorders/>
            <w:vAlign w:val="center"/>
          </w:tcPr>
          <w:p>
            <w:pPr>
              <w:pStyle w:val="Normal"/>
              <w:spacing w:before="0" w:after="160"/>
              <w:jc w:val="both"/>
              <w:rPr>
                <w:rFonts w:ascii="Arial" w:hAnsi="Arial" w:cs="Arial"/>
                <w:sz w:val="20"/>
                <w:szCs w:val="20"/>
              </w:rPr>
            </w:pPr>
            <w:r>
              <w:rPr>
                <w:rFonts w:cs="Arial" w:ascii="Arial" w:hAnsi="Arial"/>
                <w:sz w:val="20"/>
                <w:szCs w:val="20"/>
              </w:rPr>
              <w:t xml:space="preserve">Na2S – 2000 г/т; pH – 11,50 </w:t>
            </w:r>
          </w:p>
        </w:tc>
      </w:tr>
      <w:tr>
        <w:trPr>
          <w:trHeight w:val="181" w:hRule="atLeast"/>
        </w:trPr>
        <w:tc>
          <w:tcPr>
            <w:tcW w:w="1364" w:type="dxa"/>
            <w:tcBorders/>
            <w:vAlign w:val="center"/>
          </w:tcPr>
          <w:p>
            <w:pPr>
              <w:pStyle w:val="Normal"/>
              <w:spacing w:before="0" w:after="160"/>
              <w:rPr>
                <w:rFonts w:ascii="Arial" w:hAnsi="Arial" w:cs="Arial"/>
                <w:sz w:val="20"/>
                <w:szCs w:val="20"/>
                <w:lang w:val="kk-KZ"/>
              </w:rPr>
            </w:pPr>
            <w:r>
              <w:rPr>
                <w:rFonts w:cs="Arial" w:ascii="Arial" w:hAnsi="Arial"/>
                <w:sz w:val="20"/>
                <w:szCs w:val="20"/>
                <w:lang w:val="kk-KZ"/>
              </w:rPr>
              <w:t>Концентрат</w:t>
            </w:r>
          </w:p>
        </w:tc>
        <w:tc>
          <w:tcPr>
            <w:tcW w:w="86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12,10</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1,85</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0,64</w:t>
            </w:r>
          </w:p>
        </w:tc>
        <w:tc>
          <w:tcPr>
            <w:tcW w:w="572"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1,10</w:t>
            </w:r>
          </w:p>
        </w:tc>
        <w:tc>
          <w:tcPr>
            <w:tcW w:w="676"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12,40</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6,32</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26,40</w:t>
            </w:r>
          </w:p>
        </w:tc>
        <w:tc>
          <w:tcPr>
            <w:tcW w:w="677"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12,80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22,60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28,00</w:t>
            </w:r>
          </w:p>
        </w:tc>
        <w:tc>
          <w:tcPr>
            <w:tcW w:w="677"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12,10</w:t>
            </w:r>
          </w:p>
        </w:tc>
        <w:tc>
          <w:tcPr>
            <w:tcW w:w="982" w:type="dxa"/>
            <w:vMerge w:val="restart"/>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14,30</w:t>
            </w:r>
          </w:p>
        </w:tc>
      </w:tr>
      <w:tr>
        <w:trPr>
          <w:trHeight w:val="181" w:hRule="atLeast"/>
        </w:trPr>
        <w:tc>
          <w:tcPr>
            <w:tcW w:w="1364" w:type="dxa"/>
            <w:tcBorders/>
            <w:vAlign w:val="center"/>
          </w:tcPr>
          <w:p>
            <w:pPr>
              <w:pStyle w:val="Normal"/>
              <w:spacing w:before="0" w:after="160"/>
              <w:rPr>
                <w:rFonts w:ascii="Arial" w:hAnsi="Arial" w:cs="Arial"/>
                <w:sz w:val="20"/>
                <w:szCs w:val="20"/>
                <w:lang w:val="kk-KZ"/>
              </w:rPr>
            </w:pPr>
            <w:r>
              <w:rPr>
                <w:rFonts w:cs="Arial" w:ascii="Arial" w:hAnsi="Arial"/>
                <w:sz w:val="20"/>
                <w:szCs w:val="20"/>
                <w:lang w:val="kk-KZ"/>
              </w:rPr>
              <w:t>Қалдық</w:t>
            </w:r>
          </w:p>
        </w:tc>
        <w:tc>
          <w:tcPr>
            <w:tcW w:w="86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87,90</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0,71</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0,60</w:t>
            </w:r>
          </w:p>
        </w:tc>
        <w:tc>
          <w:tcPr>
            <w:tcW w:w="572"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0,52</w:t>
            </w:r>
          </w:p>
        </w:tc>
        <w:tc>
          <w:tcPr>
            <w:tcW w:w="676"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4,40</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6,30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73,60</w:t>
            </w:r>
          </w:p>
        </w:tc>
        <w:tc>
          <w:tcPr>
            <w:tcW w:w="677"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87,20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77,40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72,00</w:t>
            </w:r>
          </w:p>
        </w:tc>
        <w:tc>
          <w:tcPr>
            <w:tcW w:w="677"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87,90</w:t>
            </w:r>
          </w:p>
        </w:tc>
        <w:tc>
          <w:tcPr>
            <w:tcW w:w="982" w:type="dxa"/>
            <w:vMerge w:val="continue"/>
            <w:tcBorders/>
            <w:vAlign w:val="center"/>
          </w:tcPr>
          <w:p>
            <w:pPr>
              <w:pStyle w:val="Normal"/>
              <w:spacing w:before="0" w:after="160"/>
              <w:jc w:val="both"/>
              <w:rPr>
                <w:rFonts w:ascii="Arial" w:hAnsi="Arial" w:cs="Arial"/>
                <w:sz w:val="20"/>
                <w:szCs w:val="20"/>
              </w:rPr>
            </w:pPr>
            <w:r>
              <w:rPr>
                <w:rFonts w:cs="Arial" w:ascii="Arial" w:hAnsi="Arial"/>
                <w:sz w:val="20"/>
                <w:szCs w:val="20"/>
              </w:rPr>
            </w:r>
          </w:p>
        </w:tc>
      </w:tr>
      <w:tr>
        <w:trPr>
          <w:trHeight w:val="181" w:hRule="atLeast"/>
        </w:trPr>
        <w:tc>
          <w:tcPr>
            <w:tcW w:w="1364" w:type="dxa"/>
            <w:tcBorders/>
            <w:vAlign w:val="center"/>
          </w:tcPr>
          <w:p>
            <w:pPr>
              <w:pStyle w:val="Normal"/>
              <w:spacing w:before="0" w:after="160"/>
              <w:rPr>
                <w:rFonts w:ascii="Arial" w:hAnsi="Arial" w:cs="Arial"/>
                <w:sz w:val="20"/>
                <w:szCs w:val="20"/>
                <w:lang w:val="kk-KZ"/>
              </w:rPr>
            </w:pPr>
            <w:r>
              <w:rPr>
                <w:rFonts w:cs="Arial" w:ascii="Arial" w:hAnsi="Arial"/>
                <w:sz w:val="20"/>
                <w:szCs w:val="20"/>
                <w:lang w:val="kk-KZ"/>
              </w:rPr>
              <w:t>Басты сынама</w:t>
            </w:r>
          </w:p>
        </w:tc>
        <w:tc>
          <w:tcPr>
            <w:tcW w:w="86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100,0</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0,85</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0,60</w:t>
            </w:r>
          </w:p>
        </w:tc>
        <w:tc>
          <w:tcPr>
            <w:tcW w:w="572"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0,59</w:t>
            </w:r>
          </w:p>
        </w:tc>
        <w:tc>
          <w:tcPr>
            <w:tcW w:w="676"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5,37</w:t>
            </w:r>
          </w:p>
        </w:tc>
        <w:tc>
          <w:tcPr>
            <w:tcW w:w="571"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6,30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100,0</w:t>
            </w:r>
          </w:p>
        </w:tc>
        <w:tc>
          <w:tcPr>
            <w:tcW w:w="677"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100,0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100,0</w:t>
            </w:r>
          </w:p>
        </w:tc>
        <w:tc>
          <w:tcPr>
            <w:tcW w:w="675"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100,0</w:t>
            </w:r>
          </w:p>
        </w:tc>
        <w:tc>
          <w:tcPr>
            <w:tcW w:w="677" w:type="dxa"/>
            <w:tcBorders/>
            <w:vAlign w:val="center"/>
          </w:tcPr>
          <w:p>
            <w:pPr>
              <w:pStyle w:val="Normal"/>
              <w:spacing w:before="0" w:after="160"/>
              <w:jc w:val="center"/>
              <w:rPr>
                <w:rFonts w:ascii="Arial" w:hAnsi="Arial" w:cs="Arial"/>
                <w:sz w:val="20"/>
                <w:szCs w:val="20"/>
                <w:lang w:val="kk-KZ"/>
              </w:rPr>
            </w:pPr>
            <w:r>
              <w:rPr>
                <w:rFonts w:cs="Arial" w:ascii="Arial" w:hAnsi="Arial"/>
                <w:sz w:val="20"/>
                <w:szCs w:val="20"/>
                <w:lang w:val="kk-KZ"/>
              </w:rPr>
              <w:t>100,0</w:t>
            </w:r>
          </w:p>
        </w:tc>
        <w:tc>
          <w:tcPr>
            <w:tcW w:w="982" w:type="dxa"/>
            <w:vMerge w:val="continue"/>
            <w:tcBorders/>
            <w:vAlign w:val="center"/>
          </w:tcPr>
          <w:p>
            <w:pPr>
              <w:pStyle w:val="Normal"/>
              <w:spacing w:before="0" w:after="160"/>
              <w:jc w:val="both"/>
              <w:rPr>
                <w:rFonts w:ascii="Arial" w:hAnsi="Arial" w:cs="Arial"/>
                <w:sz w:val="20"/>
                <w:szCs w:val="20"/>
              </w:rPr>
            </w:pPr>
            <w:r>
              <w:rPr>
                <w:rFonts w:cs="Arial" w:ascii="Arial" w:hAnsi="Arial"/>
                <w:sz w:val="20"/>
                <w:szCs w:val="20"/>
              </w:rPr>
            </w:r>
          </w:p>
        </w:tc>
      </w:tr>
    </w:tbl>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jc w:val="center"/>
        <w:rPr>
          <w:rFonts w:ascii="Times New Roman" w:hAnsi="Times New Roman" w:cs="Times New Roman"/>
          <w:sz w:val="24"/>
          <w:szCs w:val="24"/>
        </w:rPr>
      </w:pPr>
      <w:r>
        <w:rPr/>
        <w:drawing>
          <wp:inline distT="0" distB="0" distL="0" distR="0">
            <wp:extent cx="5010150" cy="3362325"/>
            <wp:effectExtent l="0" t="0" r="0" b="0"/>
            <wp:docPr id="19" name="Рисунок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30" descr=""/>
                    <pic:cNvPicPr>
                      <a:picLocks noChangeAspect="1" noChangeArrowheads="1"/>
                    </pic:cNvPicPr>
                  </pic:nvPicPr>
                  <pic:blipFill>
                    <a:blip r:embed="rId12"/>
                    <a:stretch>
                      <a:fillRect/>
                    </a:stretch>
                  </pic:blipFill>
                  <pic:spPr bwMode="auto">
                    <a:xfrm>
                      <a:off x="0" y="0"/>
                      <a:ext cx="5010150" cy="3362325"/>
                    </a:xfrm>
                    <a:prstGeom prst="rect">
                      <a:avLst/>
                    </a:prstGeom>
                    <a:noFill/>
                  </pic:spPr>
                </pic:pic>
              </a:graphicData>
            </a:graphic>
          </wp:inline>
        </w:drawing>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jc w:val="center"/>
        <w:rPr>
          <w:rFonts w:ascii="Times New Roman" w:hAnsi="Times New Roman" w:cs="Times New Roman"/>
          <w:b/>
          <w:sz w:val="20"/>
          <w:szCs w:val="20"/>
        </w:rPr>
      </w:pPr>
      <w:r>
        <w:rPr>
          <w:rFonts w:cs="Times New Roman" w:ascii="Times New Roman" w:hAnsi="Times New Roman"/>
          <w:b/>
          <w:sz w:val="20"/>
          <w:szCs w:val="20"/>
        </w:rPr>
        <w:t>2 - сурет. Натрий күкірттің мөлшері Қосқұдық кен орнының тотыққан кенінің бастапқы сынамасының Pb және Zn флотация көрсеткіштеріне әсері</w:t>
      </w:r>
    </w:p>
    <w:p>
      <w:pPr>
        <w:pStyle w:val="Normal"/>
        <w:spacing w:lineRule="auto" w:line="240" w:before="0" w:after="0"/>
        <w:ind w:firstLine="567"/>
        <w:jc w:val="center"/>
        <w:rPr>
          <w:rFonts w:ascii="Times New Roman" w:hAnsi="Times New Roman" w:cs="Times New Roman"/>
          <w:b/>
          <w:sz w:val="24"/>
          <w:szCs w:val="24"/>
        </w:rPr>
      </w:pPr>
      <w:r>
        <w:rPr>
          <w:rFonts w:cs="Times New Roman" w:ascii="Times New Roman" w:hAnsi="Times New Roman"/>
          <w:b/>
          <w:sz w:val="24"/>
          <w:szCs w:val="24"/>
        </w:rPr>
      </w:r>
    </w:p>
    <w:p>
      <w:pPr>
        <w:pStyle w:val="Normal"/>
        <w:spacing w:lineRule="auto" w:line="240" w:before="0" w:after="0"/>
        <w:jc w:val="center"/>
        <w:rPr>
          <w:rFonts w:ascii="Times New Roman" w:hAnsi="Times New Roman" w:cs="Times New Roman"/>
          <w:sz w:val="24"/>
          <w:szCs w:val="24"/>
          <w:lang w:val="en-US"/>
        </w:rPr>
      </w:pPr>
      <w:r>
        <w:rPr/>
        <w:drawing>
          <wp:inline distT="0" distB="0" distL="0" distR="0">
            <wp:extent cx="4962525" cy="3324225"/>
            <wp:effectExtent l="0" t="0" r="0" b="0"/>
            <wp:docPr id="20" name="Рисунок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31" descr=""/>
                    <pic:cNvPicPr>
                      <a:picLocks noChangeAspect="1" noChangeArrowheads="1"/>
                    </pic:cNvPicPr>
                  </pic:nvPicPr>
                  <pic:blipFill>
                    <a:blip r:embed="rId13"/>
                    <a:stretch>
                      <a:fillRect/>
                    </a:stretch>
                  </pic:blipFill>
                  <pic:spPr bwMode="auto">
                    <a:xfrm>
                      <a:off x="0" y="0"/>
                      <a:ext cx="4962525" cy="3324225"/>
                    </a:xfrm>
                    <a:prstGeom prst="rect">
                      <a:avLst/>
                    </a:prstGeom>
                    <a:noFill/>
                  </pic:spPr>
                </pic:pic>
              </a:graphicData>
            </a:graphic>
          </wp:inline>
        </w:drawing>
      </w:r>
    </w:p>
    <w:p>
      <w:pPr>
        <w:pStyle w:val="Normal"/>
        <w:spacing w:lineRule="auto" w:line="240" w:before="0" w:after="0"/>
        <w:jc w:val="center"/>
        <w:rPr>
          <w:rFonts w:ascii="Times New Roman" w:hAnsi="Times New Roman" w:cs="Times New Roman"/>
          <w:b/>
          <w:sz w:val="20"/>
          <w:szCs w:val="20"/>
          <w:lang w:val="kk-KZ"/>
        </w:rPr>
      </w:pPr>
      <w:r>
        <w:rPr>
          <w:rFonts w:cs="Times New Roman" w:ascii="Times New Roman" w:hAnsi="Times New Roman"/>
          <w:b/>
          <w:sz w:val="20"/>
          <w:szCs w:val="20"/>
          <w:lang w:val="en-US"/>
        </w:rPr>
        <w:t>3-</w:t>
      </w:r>
      <w:r>
        <w:rPr>
          <w:rFonts w:cs="Times New Roman" w:ascii="Times New Roman" w:hAnsi="Times New Roman"/>
          <w:b/>
          <w:sz w:val="20"/>
          <w:szCs w:val="20"/>
        </w:rPr>
        <w:t>сурет</w:t>
      </w:r>
      <w:r>
        <w:rPr>
          <w:rFonts w:cs="Times New Roman" w:ascii="Times New Roman" w:hAnsi="Times New Roman"/>
          <w:b/>
          <w:sz w:val="20"/>
          <w:szCs w:val="20"/>
          <w:lang w:val="en-US"/>
        </w:rPr>
        <w:t xml:space="preserve">. </w:t>
      </w:r>
      <w:r>
        <w:rPr>
          <w:rFonts w:cs="Times New Roman" w:ascii="Times New Roman" w:hAnsi="Times New Roman"/>
          <w:b/>
          <w:sz w:val="20"/>
          <w:szCs w:val="20"/>
          <w:lang w:val="kk-KZ"/>
        </w:rPr>
        <w:t>Натрий күкіртінің мөлшері Қосқұдық кен орнының тотыққан кенінің бастапқы сынамасының Au және Ag флотация көрсеткіштеріне әсері</w:t>
      </w:r>
    </w:p>
    <w:p>
      <w:pPr>
        <w:pStyle w:val="Normal"/>
        <w:spacing w:lineRule="auto" w:line="240" w:before="0" w:after="0"/>
        <w:jc w:val="center"/>
        <w:rPr>
          <w:rFonts w:ascii="Times New Roman" w:hAnsi="Times New Roman" w:cs="Times New Roman"/>
          <w:b/>
          <w:sz w:val="20"/>
          <w:szCs w:val="20"/>
          <w:lang w:val="kk-KZ"/>
        </w:rPr>
      </w:pPr>
      <w:r>
        <w:rPr>
          <w:rFonts w:cs="Times New Roman" w:ascii="Times New Roman" w:hAnsi="Times New Roman"/>
          <w:b/>
          <w:sz w:val="20"/>
          <w:szCs w:val="20"/>
          <w:lang w:val="kk-KZ"/>
        </w:rPr>
      </w:r>
    </w:p>
    <w:p>
      <w:pPr>
        <w:pStyle w:val="Normal"/>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3-суреттегі мәліметтерден натрий күкірттінің шығыны 200 г/т – ден 700 г/т-ға дейін артқан сайын қорғасынның байыту тиімділігі 10,8% - ға (34,3-тен 45,1% - ға дейін) артады, бұл ретте күміс пен алтынның байыту тиімділігі 60,2 және 59,6% -ға тең. Асыл металдар үшін натрий күкіртінің оңтайлы шығыны 500 г/т, күмістің байыту дәрежесі – 65,5 %, алтынның – 65,8%-ды көрсетті. Айта кету керек, сульфидизация мырыштың байыту көрсеткіштерін арттырмайды.</w:t>
      </w:r>
    </w:p>
    <w:p>
      <w:pPr>
        <w:pStyle w:val="Normal"/>
        <w:spacing w:lineRule="auto" w:line="240" w:before="0" w:after="0"/>
        <w:ind w:firstLine="567"/>
        <w:contextualSpacing/>
        <w:jc w:val="both"/>
        <w:rPr>
          <w:rFonts w:ascii="Times New Roman" w:hAnsi="Times New Roman" w:eastAsia="" w:cs="Times New Roman" w:eastAsiaTheme="minorEastAsia"/>
          <w:b/>
          <w:bCs/>
          <w:color w:val="000000"/>
          <w:sz w:val="24"/>
          <w:szCs w:val="24"/>
          <w:lang w:val="kk-KZ"/>
        </w:rPr>
      </w:pPr>
      <w:r>
        <w:rPr>
          <w:rFonts w:eastAsia="" w:cs="Times New Roman" w:ascii="Times New Roman" w:hAnsi="Times New Roman" w:eastAsiaTheme="minorEastAsia"/>
          <w:b/>
          <w:bCs/>
          <w:color w:val="000000"/>
          <w:sz w:val="24"/>
          <w:szCs w:val="24"/>
          <w:lang w:val="kk-KZ"/>
        </w:rPr>
        <w:t xml:space="preserve">Қорытынды. </w:t>
      </w:r>
      <w:r>
        <w:rPr>
          <w:rFonts w:cs="Times New Roman" w:ascii="Times New Roman" w:hAnsi="Times New Roman"/>
          <w:sz w:val="24"/>
          <w:szCs w:val="24"/>
          <w:lang w:val="kk-KZ"/>
        </w:rPr>
        <w:t>Зерттеу Қосқұдық кен орнының тотыққан кенімен жүргізілді. Заттық құрамы бойынша орташа қорғасын мөлшері – 0,82 - 0,85%, мырыш – 0,6 – 0,65 %, күміс – 5,5 г/т және алтын – 0,6 г/т тең, мыс мөлшері - 0,02% және өнеркәсіптік қызығушылық тудырмайды.</w:t>
      </w:r>
    </w:p>
    <w:p>
      <w:pPr>
        <w:pStyle w:val="Normal"/>
        <w:widowControl w:val="false"/>
        <w:spacing w:lineRule="auto" w:line="240" w:before="0" w:after="0"/>
        <w:ind w:firstLine="567"/>
        <w:jc w:val="both"/>
        <w:rPr>
          <w:rFonts w:ascii="Times New Roman" w:hAnsi="Times New Roman" w:eastAsia="Times New Roman" w:cs="Times New Roman"/>
          <w:sz w:val="24"/>
          <w:szCs w:val="24"/>
          <w:lang w:val="kk-KZ"/>
        </w:rPr>
      </w:pPr>
      <w:r>
        <w:rPr>
          <w:rFonts w:eastAsia="Times New Roman" w:cs="Times New Roman" w:ascii="Times New Roman" w:hAnsi="Times New Roman"/>
          <w:sz w:val="24"/>
          <w:szCs w:val="24"/>
          <w:lang w:val="kk-KZ"/>
        </w:rPr>
        <w:t xml:space="preserve">Фазалық талдау нәтижесіне сәйкес, сынама тотыққан қосылыстарға жатады, себебі қорғасынның, тотыққан және силикат қосылыстарымен есептегенде, салыстырмалы құрамы 82,9% тең, ал мырыш - 87,7%. </w:t>
      </w:r>
    </w:p>
    <w:p>
      <w:pPr>
        <w:pStyle w:val="Normal"/>
        <w:widowControl w:val="false"/>
        <w:spacing w:lineRule="auto" w:line="240" w:before="0" w:after="0"/>
        <w:ind w:firstLine="567"/>
        <w:jc w:val="both"/>
        <w:rPr>
          <w:rFonts w:ascii="Times New Roman" w:hAnsi="Times New Roman" w:eastAsia="Times New Roman" w:cs="Times New Roman"/>
          <w:sz w:val="24"/>
          <w:szCs w:val="24"/>
          <w:lang w:val="kk-KZ"/>
        </w:rPr>
      </w:pPr>
      <w:r>
        <w:rPr>
          <w:rFonts w:eastAsia="Times New Roman" w:cs="Times New Roman" w:ascii="Times New Roman" w:hAnsi="Times New Roman"/>
          <w:sz w:val="24"/>
          <w:szCs w:val="24"/>
          <w:lang w:val="kk-KZ"/>
        </w:rPr>
        <w:t>Қосқұдық кен орнының тотыққан кендерін байыту кезінде негізгі реагенттердің шығындары анықталды: бутил ксантогенаты – 200 г/т; көбік түзуші (Т-80) – 60 г/т; бутил аэрофлоты – 60 г/т. Негізгі, бақылау флотациясының уақыты – 10 минут және 6 минутты құрады.</w:t>
      </w:r>
    </w:p>
    <w:p>
      <w:pPr>
        <w:pStyle w:val="Normal"/>
        <w:widowControl w:val="false"/>
        <w:spacing w:lineRule="auto" w:line="240" w:before="0" w:after="0"/>
        <w:ind w:firstLine="567"/>
        <w:jc w:val="both"/>
        <w:rPr>
          <w:rFonts w:ascii="Times New Roman" w:hAnsi="Times New Roman" w:eastAsia="Times New Roman" w:cs="Times New Roman"/>
          <w:sz w:val="24"/>
          <w:szCs w:val="24"/>
          <w:lang w:val="kk-KZ"/>
        </w:rPr>
      </w:pPr>
      <w:r>
        <w:rPr>
          <w:rFonts w:eastAsia="Times New Roman" w:cs="Times New Roman" w:ascii="Times New Roman" w:hAnsi="Times New Roman"/>
          <w:sz w:val="24"/>
          <w:szCs w:val="24"/>
          <w:lang w:val="kk-KZ"/>
        </w:rPr>
        <w:t>Ашық сынақ тәжірибелерінің нәтижесінде натрий күкіртінің шығыны шамамен 700 г/т болған кезде қорғасынның тиімділігі артады, ал күміс пен алтын үшін шамамен 500 г/т тең. Айта кету керек, сульфидизация мырыштың байыту көрсеткіштерін арттырмайды.</w:t>
      </w:r>
    </w:p>
    <w:p>
      <w:pPr>
        <w:pStyle w:val="Normal"/>
        <w:spacing w:lineRule="auto" w:line="240" w:before="0" w:after="0"/>
        <w:ind w:firstLine="567"/>
        <w:jc w:val="both"/>
        <w:rPr>
          <w:rFonts w:ascii="Times New Roman" w:hAnsi="Times New Roman" w:cs="Times New Roman"/>
          <w:i/>
          <w:i/>
          <w:sz w:val="24"/>
          <w:szCs w:val="24"/>
          <w:lang w:val="kk-KZ"/>
        </w:rPr>
      </w:pPr>
      <w:r>
        <w:rPr>
          <w:rFonts w:cs="Times New Roman" w:ascii="Times New Roman" w:hAnsi="Times New Roman"/>
          <w:b/>
          <w:i/>
          <w:sz w:val="24"/>
          <w:szCs w:val="24"/>
          <w:lang w:val="kk-KZ"/>
        </w:rPr>
        <w:t xml:space="preserve">Қаржыландыру. </w:t>
      </w:r>
      <w:r>
        <w:rPr>
          <w:rFonts w:cs="Times New Roman" w:ascii="Times New Roman" w:hAnsi="Times New Roman"/>
          <w:i/>
          <w:sz w:val="24"/>
          <w:szCs w:val="24"/>
          <w:lang w:val="kk-KZ"/>
        </w:rPr>
        <w:t>Жұмыс Қазақстан Республикасы Білім және Ғылым министрлігінің ғылым комитеті қаржыландыратын АР 23489765 гранттық жобасы бойынша орындалды.</w:t>
      </w:r>
    </w:p>
    <w:p>
      <w:pPr>
        <w:pStyle w:val="Normal"/>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Normal"/>
        <w:tabs>
          <w:tab w:val="clear" w:pos="708"/>
          <w:tab w:val="left" w:pos="567" w:leader="none"/>
          <w:tab w:val="left" w:pos="993" w:leader="none"/>
          <w:tab w:val="left" w:pos="1134" w:leader="none"/>
        </w:tabs>
        <w:spacing w:lineRule="auto" w:line="240" w:before="0" w:after="0"/>
        <w:contextualSpacing/>
        <w:jc w:val="center"/>
        <w:rPr>
          <w:rFonts w:ascii="Times New Roman" w:hAnsi="Times New Roman" w:cs="Times New Roman"/>
          <w:b/>
          <w:iCs/>
          <w:sz w:val="24"/>
          <w:szCs w:val="24"/>
          <w:lang w:val="en-US"/>
        </w:rPr>
      </w:pPr>
      <w:r>
        <w:rPr>
          <w:rFonts w:cs="Times New Roman" w:ascii="Times New Roman" w:hAnsi="Times New Roman"/>
          <w:b/>
          <w:iCs/>
          <w:sz w:val="24"/>
          <w:szCs w:val="24"/>
          <w:lang w:val="en-US"/>
        </w:rPr>
        <w:t>References</w:t>
      </w:r>
    </w:p>
    <w:p>
      <w:pPr>
        <w:pStyle w:val="Normal"/>
        <w:tabs>
          <w:tab w:val="clear" w:pos="708"/>
          <w:tab w:val="left" w:pos="567" w:leader="none"/>
          <w:tab w:val="left" w:pos="993" w:leader="none"/>
          <w:tab w:val="left" w:pos="1134" w:leader="none"/>
        </w:tabs>
        <w:spacing w:lineRule="auto" w:line="240" w:before="0" w:after="0"/>
        <w:contextualSpacing/>
        <w:jc w:val="center"/>
        <w:rPr>
          <w:rFonts w:ascii="Times New Roman" w:hAnsi="Times New Roman" w:cs="Times New Roman"/>
          <w:b/>
          <w:iCs/>
          <w:sz w:val="24"/>
          <w:szCs w:val="24"/>
        </w:rPr>
      </w:pPr>
      <w:r>
        <w:rPr>
          <w:rFonts w:cs="Times New Roman" w:ascii="Times New Roman" w:hAnsi="Times New Roman"/>
          <w:b/>
          <w:iCs/>
          <w:sz w:val="24"/>
          <w:szCs w:val="24"/>
        </w:rPr>
      </w:r>
    </w:p>
    <w:p>
      <w:pPr>
        <w:pStyle w:val="Normal"/>
        <w:numPr>
          <w:ilvl w:val="0"/>
          <w:numId w:val="2"/>
        </w:numPr>
        <w:tabs>
          <w:tab w:val="clear" w:pos="708"/>
          <w:tab w:val="left" w:pos="284" w:leader="none"/>
        </w:tabs>
        <w:spacing w:lineRule="auto" w:line="240" w:before="0" w:after="0"/>
        <w:ind w:hanging="0" w:left="0"/>
        <w:contextualSpacing/>
        <w:jc w:val="both"/>
        <w:rPr>
          <w:rFonts w:ascii="Times New Roman" w:hAnsi="Times New Roman" w:cs="Times New Roman"/>
          <w:color w:themeColor="text1" w:val="000000"/>
          <w:sz w:val="24"/>
          <w:szCs w:val="24"/>
          <w:shd w:fill="FFFFFF" w:val="clear"/>
          <w:lang w:val="en-US"/>
        </w:rPr>
      </w:pPr>
      <w:r>
        <w:rPr>
          <w:rFonts w:cs="Times New Roman" w:ascii="Times New Roman" w:hAnsi="Times New Roman"/>
          <w:color w:themeColor="text1" w:val="000000"/>
          <w:sz w:val="24"/>
          <w:szCs w:val="24"/>
          <w:shd w:fill="FFFFFF" w:val="clear"/>
          <w:lang w:val="en-US"/>
        </w:rPr>
        <w:t>Nayak</w:t>
      </w:r>
      <w:r>
        <w:rPr>
          <w:rFonts w:cs="Times New Roman" w:ascii="Times New Roman" w:hAnsi="Times New Roman"/>
          <w:color w:themeColor="text1" w:val="000000"/>
          <w:sz w:val="24"/>
          <w:szCs w:val="24"/>
          <w:shd w:fill="FFFFFF" w:val="clear"/>
          <w:lang w:val="kk-KZ"/>
        </w:rPr>
        <w:t xml:space="preserve"> </w:t>
      </w:r>
      <w:r>
        <w:rPr>
          <w:rFonts w:cs="Times New Roman" w:ascii="Times New Roman" w:hAnsi="Times New Roman"/>
          <w:color w:themeColor="text1" w:val="000000"/>
          <w:sz w:val="24"/>
          <w:szCs w:val="24"/>
          <w:shd w:fill="FFFFFF" w:val="clear"/>
          <w:lang w:val="en-US"/>
        </w:rPr>
        <w:t>A.,</w:t>
      </w:r>
      <w:r>
        <w:rPr>
          <w:rFonts w:cs="Times New Roman" w:ascii="Times New Roman" w:hAnsi="Times New Roman"/>
          <w:color w:themeColor="text1" w:val="000000"/>
          <w:sz w:val="24"/>
          <w:szCs w:val="24"/>
          <w:shd w:fill="FFFFFF" w:val="clear"/>
          <w:lang w:val="kk-KZ"/>
        </w:rPr>
        <w:t xml:space="preserve"> </w:t>
      </w:r>
      <w:r>
        <w:rPr>
          <w:rFonts w:cs="Times New Roman" w:ascii="Times New Roman" w:hAnsi="Times New Roman"/>
          <w:color w:themeColor="text1" w:val="000000"/>
          <w:sz w:val="24"/>
          <w:szCs w:val="24"/>
          <w:shd w:fill="FFFFFF" w:val="clear"/>
          <w:lang w:val="en-US"/>
        </w:rPr>
        <w:t>Jena</w:t>
      </w:r>
      <w:r>
        <w:rPr>
          <w:rFonts w:cs="Times New Roman" w:ascii="Times New Roman" w:hAnsi="Times New Roman"/>
          <w:color w:themeColor="text1" w:val="000000"/>
          <w:sz w:val="24"/>
          <w:szCs w:val="24"/>
          <w:shd w:fill="FFFFFF" w:val="clear"/>
          <w:lang w:val="kk-KZ"/>
        </w:rPr>
        <w:t xml:space="preserve"> </w:t>
      </w:r>
      <w:r>
        <w:rPr>
          <w:rFonts w:cs="Times New Roman" w:ascii="Times New Roman" w:hAnsi="Times New Roman"/>
          <w:color w:themeColor="text1" w:val="000000"/>
          <w:sz w:val="24"/>
          <w:szCs w:val="24"/>
          <w:shd w:fill="FFFFFF" w:val="clear"/>
          <w:lang w:val="en-US"/>
        </w:rPr>
        <w:t>M.S.,</w:t>
      </w:r>
      <w:r>
        <w:rPr>
          <w:rFonts w:cs="Times New Roman" w:ascii="Times New Roman" w:hAnsi="Times New Roman"/>
          <w:color w:themeColor="text1" w:val="000000"/>
          <w:sz w:val="24"/>
          <w:szCs w:val="24"/>
          <w:shd w:fill="FFFFFF" w:val="clear"/>
          <w:lang w:val="kk-KZ"/>
        </w:rPr>
        <w:t xml:space="preserve"> </w:t>
      </w:r>
      <w:r>
        <w:rPr>
          <w:rFonts w:cs="Times New Roman" w:ascii="Times New Roman" w:hAnsi="Times New Roman"/>
          <w:color w:themeColor="text1" w:val="000000"/>
          <w:sz w:val="24"/>
          <w:szCs w:val="24"/>
          <w:shd w:fill="FFFFFF" w:val="clear"/>
          <w:lang w:val="en-US"/>
        </w:rPr>
        <w:t>Mandre</w:t>
      </w:r>
      <w:r>
        <w:rPr>
          <w:rFonts w:cs="Times New Roman" w:ascii="Times New Roman" w:hAnsi="Times New Roman"/>
          <w:color w:themeColor="text1" w:val="000000"/>
          <w:sz w:val="24"/>
          <w:szCs w:val="24"/>
          <w:shd w:fill="FFFFFF" w:val="clear"/>
          <w:lang w:val="kk-KZ"/>
        </w:rPr>
        <w:t xml:space="preserve"> </w:t>
      </w:r>
      <w:r>
        <w:rPr>
          <w:rFonts w:cs="Times New Roman" w:ascii="Times New Roman" w:hAnsi="Times New Roman"/>
          <w:color w:themeColor="text1" w:val="000000"/>
          <w:sz w:val="24"/>
          <w:szCs w:val="24"/>
          <w:shd w:fill="FFFFFF" w:val="clear"/>
          <w:lang w:val="en-US"/>
        </w:rPr>
        <w:t>N.R</w:t>
      </w:r>
      <w:r>
        <w:rPr>
          <w:rFonts w:cs="Times New Roman" w:ascii="Times New Roman" w:hAnsi="Times New Roman"/>
          <w:color w:themeColor="text1" w:val="000000"/>
          <w:sz w:val="24"/>
          <w:szCs w:val="24"/>
          <w:shd w:fill="FFFFFF" w:val="clear"/>
          <w:lang w:val="kk-KZ"/>
        </w:rPr>
        <w:t>.</w:t>
      </w:r>
      <w:r>
        <w:rPr>
          <w:rFonts w:cs="Times New Roman" w:ascii="Times New Roman" w:hAnsi="Times New Roman"/>
          <w:color w:themeColor="text1" w:val="000000"/>
          <w:sz w:val="24"/>
          <w:szCs w:val="24"/>
          <w:shd w:fill="FFFFFF" w:val="clear"/>
          <w:lang w:val="en-US"/>
        </w:rPr>
        <w:t>, Beneficiation of Lead-Zinc Ores – A // Review.</w:t>
      </w:r>
      <w:r>
        <w:rPr>
          <w:rFonts w:cs="Times New Roman" w:ascii="Times New Roman" w:hAnsi="Times New Roman"/>
          <w:color w:themeColor="text1" w:val="000000"/>
          <w:sz w:val="24"/>
          <w:szCs w:val="24"/>
          <w:shd w:fill="FFFFFF" w:val="clear"/>
          <w:lang w:val="kk-KZ"/>
        </w:rPr>
        <w:t xml:space="preserve"> </w:t>
      </w:r>
      <w:r>
        <w:rPr>
          <w:rFonts w:cs="Times New Roman" w:ascii="Times New Roman" w:hAnsi="Times New Roman"/>
          <w:iCs/>
          <w:color w:themeColor="text1" w:val="000000"/>
          <w:sz w:val="24"/>
          <w:szCs w:val="24"/>
          <w:shd w:fill="FFFFFF" w:val="clear"/>
          <w:lang w:val="en-US"/>
        </w:rPr>
        <w:t>Mineral Processing and Extractive Metallurgy Review</w:t>
      </w:r>
      <w:r>
        <w:rPr>
          <w:rFonts w:cs="Times New Roman" w:ascii="Times New Roman" w:hAnsi="Times New Roman"/>
          <w:color w:themeColor="text1" w:val="000000"/>
          <w:sz w:val="24"/>
          <w:szCs w:val="24"/>
          <w:shd w:fill="FFFFFF" w:val="clear"/>
          <w:lang w:val="kk-KZ"/>
        </w:rPr>
        <w:t>. -</w:t>
      </w:r>
      <w:r>
        <w:rPr>
          <w:rFonts w:cs="Times New Roman" w:ascii="Times New Roman" w:hAnsi="Times New Roman"/>
          <w:color w:themeColor="text1" w:val="000000"/>
          <w:sz w:val="24"/>
          <w:szCs w:val="24"/>
          <w:shd w:fill="FFFFFF" w:val="clear"/>
          <w:lang w:val="en-US"/>
        </w:rPr>
        <w:t>2021</w:t>
      </w:r>
      <w:r>
        <w:rPr>
          <w:rFonts w:cs="Times New Roman" w:ascii="Times New Roman" w:hAnsi="Times New Roman"/>
          <w:color w:themeColor="text1" w:val="000000"/>
          <w:sz w:val="24"/>
          <w:szCs w:val="24"/>
          <w:shd w:fill="FFFFFF" w:val="clear"/>
          <w:lang w:val="kk-KZ"/>
        </w:rPr>
        <w:t>.-</w:t>
      </w:r>
      <w:r>
        <w:rPr>
          <w:rFonts w:cs="Times New Roman" w:ascii="Times New Roman" w:hAnsi="Times New Roman"/>
          <w:color w:themeColor="text1" w:val="000000"/>
          <w:sz w:val="24"/>
          <w:szCs w:val="24"/>
          <w:shd w:fill="FFFFFF" w:val="clear"/>
          <w:lang w:val="en-US"/>
        </w:rPr>
        <w:t>Vol.</w:t>
      </w:r>
      <w:r>
        <w:rPr>
          <w:rFonts w:cs="Times New Roman" w:ascii="Times New Roman" w:hAnsi="Times New Roman"/>
          <w:iCs/>
          <w:color w:themeColor="text1" w:val="000000"/>
          <w:sz w:val="24"/>
          <w:szCs w:val="24"/>
          <w:shd w:fill="FFFFFF" w:val="clear"/>
          <w:lang w:val="en-US"/>
        </w:rPr>
        <w:t>43</w:t>
      </w:r>
      <w:r>
        <w:rPr>
          <w:rFonts w:cs="Times New Roman" w:ascii="Times New Roman" w:hAnsi="Times New Roman"/>
          <w:color w:themeColor="text1" w:val="000000"/>
          <w:sz w:val="24"/>
          <w:szCs w:val="24"/>
          <w:shd w:fill="FFFFFF" w:val="clear"/>
          <w:lang w:val="en-US"/>
        </w:rPr>
        <w:t xml:space="preserve">(5). -P. 564 - 583. </w:t>
      </w:r>
    </w:p>
    <w:p>
      <w:pPr>
        <w:pStyle w:val="Normal"/>
        <w:tabs>
          <w:tab w:val="clear" w:pos="708"/>
          <w:tab w:val="left" w:pos="284" w:leader="none"/>
        </w:tabs>
        <w:spacing w:lineRule="auto" w:line="240" w:before="0" w:after="0"/>
        <w:contextualSpacing/>
        <w:jc w:val="both"/>
        <w:rPr>
          <w:rFonts w:ascii="Times New Roman" w:hAnsi="Times New Roman" w:cs="Times New Roman"/>
          <w:color w:themeColor="text1" w:val="000000"/>
          <w:sz w:val="24"/>
          <w:szCs w:val="24"/>
          <w:shd w:fill="FFFFFF" w:val="clear"/>
          <w:lang w:val="en-US"/>
        </w:rPr>
      </w:pPr>
      <w:r>
        <w:rPr>
          <w:rFonts w:cs="Times New Roman" w:ascii="Times New Roman" w:hAnsi="Times New Roman"/>
          <w:color w:themeColor="text1" w:val="000000"/>
          <w:sz w:val="24"/>
          <w:szCs w:val="24"/>
          <w:shd w:fill="FFFFFF" w:val="clear"/>
          <w:lang w:val="en-US"/>
        </w:rPr>
        <w:t>DOI 10.1080/08827508.2021.1903459</w:t>
      </w:r>
    </w:p>
    <w:p>
      <w:pPr>
        <w:pStyle w:val="Normal"/>
        <w:numPr>
          <w:ilvl w:val="0"/>
          <w:numId w:val="2"/>
        </w:numPr>
        <w:tabs>
          <w:tab w:val="clear" w:pos="708"/>
          <w:tab w:val="left" w:pos="284" w:leader="none"/>
        </w:tabs>
        <w:spacing w:lineRule="auto" w:line="240" w:before="0" w:after="0"/>
        <w:ind w:hanging="0" w:left="0"/>
        <w:contextualSpacing/>
        <w:jc w:val="both"/>
        <w:rPr>
          <w:rFonts w:ascii="Times New Roman" w:hAnsi="Times New Roman" w:cs="Times New Roman"/>
          <w:color w:themeColor="text1" w:val="000000"/>
          <w:sz w:val="24"/>
          <w:szCs w:val="24"/>
          <w:shd w:fill="FFFFFF" w:val="clear"/>
          <w:lang w:val="en-US"/>
        </w:rPr>
      </w:pPr>
      <w:r>
        <w:rPr>
          <w:rFonts w:cs="Times New Roman" w:ascii="Times New Roman" w:hAnsi="Times New Roman"/>
          <w:color w:themeColor="text1" w:val="000000"/>
          <w:sz w:val="24"/>
          <w:szCs w:val="24"/>
          <w:shd w:fill="FFFFFF" w:val="clear"/>
          <w:lang w:val="en-US"/>
        </w:rPr>
        <w:t>Gavin M.M</w:t>
      </w:r>
      <w:r>
        <w:rPr>
          <w:rFonts w:cs="Times New Roman" w:ascii="Times New Roman" w:hAnsi="Times New Roman"/>
          <w:color w:themeColor="text1" w:val="000000"/>
          <w:sz w:val="24"/>
          <w:szCs w:val="24"/>
          <w:shd w:fill="FFFFFF" w:val="clear"/>
          <w:lang w:val="kk-KZ"/>
        </w:rPr>
        <w:t>.</w:t>
      </w:r>
      <w:r>
        <w:rPr>
          <w:rFonts w:cs="Times New Roman" w:ascii="Times New Roman" w:hAnsi="Times New Roman"/>
          <w:color w:themeColor="text1" w:val="000000"/>
          <w:sz w:val="24"/>
          <w:szCs w:val="24"/>
          <w:shd w:fill="FFFFFF" w:val="clear"/>
          <w:lang w:val="en-US"/>
        </w:rPr>
        <w:t>, Simon M. J</w:t>
      </w:r>
      <w:r>
        <w:rPr>
          <w:rFonts w:cs="Times New Roman" w:ascii="Times New Roman" w:hAnsi="Times New Roman"/>
          <w:color w:themeColor="text1" w:val="000000"/>
          <w:sz w:val="24"/>
          <w:szCs w:val="24"/>
          <w:shd w:fill="FFFFFF" w:val="clear"/>
          <w:lang w:val="kk-KZ"/>
        </w:rPr>
        <w:t>.</w:t>
      </w:r>
      <w:r>
        <w:rPr>
          <w:rFonts w:cs="Times New Roman" w:ascii="Times New Roman" w:hAnsi="Times New Roman"/>
          <w:color w:themeColor="text1" w:val="000000"/>
          <w:sz w:val="24"/>
          <w:szCs w:val="24"/>
          <w:shd w:fill="FFFFFF" w:val="clear"/>
          <w:lang w:val="en-US"/>
        </w:rPr>
        <w:t>, Timothy T.W</w:t>
      </w:r>
      <w:r>
        <w:rPr>
          <w:rFonts w:cs="Times New Roman" w:ascii="Times New Roman" w:hAnsi="Times New Roman"/>
          <w:color w:themeColor="text1" w:val="000000"/>
          <w:sz w:val="24"/>
          <w:szCs w:val="24"/>
          <w:shd w:fill="FFFFFF" w:val="clear"/>
          <w:lang w:val="kk-KZ"/>
        </w:rPr>
        <w:t>.</w:t>
      </w:r>
      <w:r>
        <w:rPr>
          <w:rFonts w:cs="Times New Roman" w:ascii="Times New Roman" w:hAnsi="Times New Roman"/>
          <w:color w:themeColor="text1" w:val="000000"/>
          <w:sz w:val="24"/>
          <w:szCs w:val="24"/>
          <w:shd w:fill="FFFFFF" w:val="clear"/>
          <w:lang w:val="en-US"/>
        </w:rPr>
        <w:t xml:space="preserve"> The world's lead-zinc mineral resources: Scarcity, data, issues and opportunities // </w:t>
      </w:r>
      <w:hyperlink r:id="rId14" w:tooltip="Go to Ore Geology Reviews on ScienceDirect">
        <w:r>
          <w:rPr>
            <w:rStyle w:val="Style"/>
            <w:rFonts w:cs="Times New Roman" w:ascii="Times New Roman" w:hAnsi="Times New Roman"/>
            <w:color w:themeColor="text1" w:val="000000"/>
            <w:sz w:val="24"/>
            <w:szCs w:val="24"/>
            <w:shd w:fill="FFFFFF" w:val="clear"/>
            <w:lang w:val="en-US"/>
          </w:rPr>
          <w:t>Ore Geology Reviews</w:t>
        </w:r>
      </w:hyperlink>
      <w:r>
        <w:rPr>
          <w:rFonts w:cs="Times New Roman" w:ascii="Times New Roman" w:hAnsi="Times New Roman"/>
          <w:color w:themeColor="text1" w:val="000000"/>
          <w:sz w:val="24"/>
          <w:szCs w:val="24"/>
          <w:shd w:fill="FFFFFF" w:val="clear"/>
          <w:lang w:val="en-US"/>
        </w:rPr>
        <w:t>. -2017. -</w:t>
      </w:r>
      <w:hyperlink r:id="rId15">
        <w:r>
          <w:rPr>
            <w:rStyle w:val="Style"/>
            <w:rFonts w:cs="Times New Roman" w:ascii="Times New Roman" w:hAnsi="Times New Roman"/>
            <w:color w:themeColor="text1" w:val="000000"/>
            <w:sz w:val="24"/>
            <w:szCs w:val="24"/>
            <w:shd w:fill="FFFFFF" w:val="clear"/>
            <w:lang w:val="en-US"/>
          </w:rPr>
          <w:t>Vol</w:t>
        </w:r>
        <w:r>
          <w:rPr>
            <w:rStyle w:val="Style"/>
            <w:rFonts w:cs="Times New Roman" w:ascii="Times New Roman" w:hAnsi="Times New Roman"/>
            <w:color w:themeColor="text1" w:val="000000"/>
            <w:sz w:val="24"/>
            <w:szCs w:val="24"/>
            <w:shd w:fill="FFFFFF" w:val="clear"/>
            <w:lang w:val="kk-KZ"/>
          </w:rPr>
          <w:t>.</w:t>
        </w:r>
        <w:r>
          <w:rPr>
            <w:rStyle w:val="Style"/>
            <w:rFonts w:cs="Times New Roman" w:ascii="Times New Roman" w:hAnsi="Times New Roman"/>
            <w:color w:themeColor="text1" w:val="000000"/>
            <w:sz w:val="24"/>
            <w:szCs w:val="24"/>
            <w:shd w:fill="FFFFFF" w:val="clear"/>
            <w:lang w:val="en-US"/>
          </w:rPr>
          <w:t xml:space="preserve"> 80</w:t>
        </w:r>
      </w:hyperlink>
      <w:r>
        <w:rPr>
          <w:rFonts w:cs="Times New Roman" w:ascii="Times New Roman" w:hAnsi="Times New Roman"/>
          <w:color w:themeColor="text1" w:val="000000"/>
          <w:sz w:val="24"/>
          <w:szCs w:val="24"/>
          <w:shd w:fill="FFFFFF" w:val="clear"/>
          <w:lang w:val="en-US"/>
        </w:rPr>
        <w:t>. -P. 1160-1190</w:t>
      </w:r>
    </w:p>
    <w:p>
      <w:pPr>
        <w:pStyle w:val="Normal"/>
        <w:tabs>
          <w:tab w:val="clear" w:pos="708"/>
          <w:tab w:val="left" w:pos="284" w:leader="none"/>
        </w:tabs>
        <w:spacing w:lineRule="auto" w:line="240" w:before="0" w:after="0"/>
        <w:contextualSpacing/>
        <w:jc w:val="both"/>
        <w:rPr>
          <w:rFonts w:ascii="Times New Roman" w:hAnsi="Times New Roman" w:cs="Times New Roman"/>
          <w:color w:themeColor="text1" w:val="000000"/>
          <w:sz w:val="24"/>
          <w:szCs w:val="24"/>
          <w:shd w:fill="FFFFFF" w:val="clear"/>
          <w:lang w:val="en-US"/>
        </w:rPr>
      </w:pPr>
      <w:r>
        <w:rPr>
          <w:rFonts w:cs="Times New Roman" w:ascii="Times New Roman" w:hAnsi="Times New Roman"/>
          <w:color w:themeColor="text1" w:val="000000"/>
          <w:sz w:val="24"/>
          <w:szCs w:val="24"/>
          <w:shd w:fill="FFFFFF" w:val="clear"/>
          <w:lang w:val="kk-KZ"/>
        </w:rPr>
        <w:t xml:space="preserve"> </w:t>
      </w:r>
      <w:r>
        <w:rPr>
          <w:rFonts w:cs="Times New Roman" w:ascii="Times New Roman" w:hAnsi="Times New Roman"/>
          <w:color w:themeColor="text1" w:val="000000"/>
          <w:sz w:val="24"/>
          <w:szCs w:val="24"/>
          <w:shd w:fill="FFFFFF" w:val="clear"/>
          <w:lang w:val="en-US"/>
        </w:rPr>
        <w:t>DOI 10.1016/j.oregeorev.2016.08.010</w:t>
      </w:r>
    </w:p>
    <w:p>
      <w:pPr>
        <w:pStyle w:val="Normal"/>
        <w:numPr>
          <w:ilvl w:val="0"/>
          <w:numId w:val="2"/>
        </w:numPr>
        <w:tabs>
          <w:tab w:val="clear" w:pos="708"/>
          <w:tab w:val="left" w:pos="426" w:leader="none"/>
        </w:tabs>
        <w:spacing w:lineRule="auto" w:line="240" w:before="0" w:after="0"/>
        <w:ind w:hanging="0" w:left="0"/>
        <w:contextualSpacing/>
        <w:jc w:val="both"/>
        <w:rPr>
          <w:rFonts w:ascii="Times New Roman" w:hAnsi="Times New Roman" w:cs="Times New Roman"/>
          <w:color w:themeColor="text1" w:val="000000"/>
          <w:sz w:val="24"/>
          <w:szCs w:val="24"/>
          <w:u w:val="single"/>
          <w:lang w:val="en-US"/>
        </w:rPr>
      </w:pPr>
      <w:r>
        <w:rPr>
          <w:rFonts w:cs="Times New Roman" w:ascii="Times New Roman" w:hAnsi="Times New Roman"/>
          <w:color w:themeColor="text1" w:val="000000"/>
          <w:sz w:val="24"/>
          <w:szCs w:val="24"/>
          <w:shd w:fill="FFFFFF" w:val="clear"/>
          <w:lang w:val="en-US"/>
        </w:rPr>
        <w:t>Abkhoshk E., Jorjani E., Al-Harahsheh M.S., Rashchi F., Naazeri M., Review of the hydrometallurgical processing of non-sulfide zinc ores // Hydrometallurgy. -2014. - Vol.149. - P.153-167. DOI 10.1016/j.hydromet.2014.08.001</w:t>
      </w:r>
    </w:p>
    <w:p>
      <w:pPr>
        <w:pStyle w:val="Normal"/>
        <w:numPr>
          <w:ilvl w:val="0"/>
          <w:numId w:val="2"/>
        </w:numPr>
        <w:tabs>
          <w:tab w:val="clear" w:pos="708"/>
          <w:tab w:val="left" w:pos="426" w:leader="none"/>
        </w:tabs>
        <w:spacing w:lineRule="auto" w:line="240" w:before="0" w:after="0"/>
        <w:ind w:hanging="0" w:left="0"/>
        <w:contextualSpacing/>
        <w:jc w:val="both"/>
        <w:rPr>
          <w:rFonts w:ascii="Times New Roman" w:hAnsi="Times New Roman" w:cs="Times New Roman"/>
          <w:color w:themeColor="text1" w:val="000000"/>
          <w:sz w:val="24"/>
          <w:szCs w:val="24"/>
          <w:shd w:fill="FFFFFF" w:val="clear"/>
          <w:lang w:val="en-US"/>
        </w:rPr>
      </w:pPr>
      <w:r>
        <w:rPr>
          <w:rFonts w:cs="Times New Roman" w:ascii="Times New Roman" w:hAnsi="Times New Roman"/>
          <w:color w:themeColor="text1" w:val="000000"/>
          <w:sz w:val="24"/>
          <w:szCs w:val="24"/>
          <w:shd w:fill="FFFFFF" w:val="clear"/>
          <w:lang w:val="en-US"/>
        </w:rPr>
        <w:t>Liu W.G., Zhao L., Liu W.B., Zheng Y.X., Huang L.Y., Mao Y., Ding S.Y., Enhanced flotation of smithsonite from calcite based on the synergistic action of carboxylated chitosan and sodium carbonate // Adv. Powder Technol. -2023. -Vol. 34 (12):</w:t>
      </w:r>
      <w:r>
        <w:rPr>
          <w:rFonts w:cs="Times New Roman" w:ascii="Times New Roman" w:hAnsi="Times New Roman"/>
          <w:color w:val="1F1F1F"/>
          <w:sz w:val="21"/>
          <w:szCs w:val="21"/>
        </w:rPr>
        <w:t>104261</w:t>
      </w:r>
      <w:r>
        <w:rPr>
          <w:rFonts w:cs="Arial" w:ascii="Arial" w:hAnsi="Arial"/>
          <w:color w:val="1F1F1F"/>
          <w:sz w:val="21"/>
          <w:szCs w:val="21"/>
          <w:lang w:val="en-US"/>
        </w:rPr>
        <w:t xml:space="preserve"> </w:t>
      </w:r>
    </w:p>
    <w:p>
      <w:pPr>
        <w:pStyle w:val="Normal"/>
        <w:tabs>
          <w:tab w:val="clear" w:pos="708"/>
          <w:tab w:val="left" w:pos="426" w:leader="none"/>
        </w:tabs>
        <w:spacing w:lineRule="auto" w:line="240" w:before="0" w:after="0"/>
        <w:contextualSpacing/>
        <w:jc w:val="both"/>
        <w:rPr>
          <w:rFonts w:ascii="Times New Roman" w:hAnsi="Times New Roman" w:cs="Times New Roman"/>
          <w:color w:themeColor="text1" w:val="000000"/>
          <w:sz w:val="24"/>
          <w:szCs w:val="24"/>
          <w:shd w:fill="FFFFFF" w:val="clear"/>
          <w:lang w:val="en-US"/>
        </w:rPr>
      </w:pPr>
      <w:r>
        <w:rPr>
          <w:rFonts w:cs="Times New Roman" w:ascii="Times New Roman" w:hAnsi="Times New Roman"/>
          <w:color w:themeColor="text1" w:val="000000"/>
          <w:sz w:val="24"/>
          <w:szCs w:val="24"/>
          <w:shd w:fill="FFFFFF" w:val="clear"/>
          <w:lang w:val="en-US"/>
        </w:rPr>
        <w:t>DOI 10.1016/j.apt.2023.104261</w:t>
      </w:r>
    </w:p>
    <w:p>
      <w:pPr>
        <w:pStyle w:val="Normal"/>
        <w:tabs>
          <w:tab w:val="clear" w:pos="708"/>
          <w:tab w:val="left" w:pos="426" w:leader="none"/>
        </w:tabs>
        <w:spacing w:lineRule="auto" w:line="240" w:before="0" w:after="0"/>
        <w:contextualSpacing/>
        <w:jc w:val="both"/>
        <w:rPr>
          <w:rFonts w:ascii="Times New Roman" w:hAnsi="Times New Roman" w:cs="Times New Roman"/>
          <w:color w:themeColor="text1" w:val="000000"/>
          <w:sz w:val="24"/>
          <w:szCs w:val="24"/>
          <w:shd w:fill="FFFFFF" w:val="clear"/>
          <w:lang w:val="en-US"/>
        </w:rPr>
      </w:pPr>
      <w:r>
        <w:rPr>
          <w:rFonts w:cs="Times New Roman" w:ascii="Times New Roman" w:hAnsi="Times New Roman"/>
          <w:color w:themeColor="text1" w:val="000000"/>
          <w:sz w:val="24"/>
          <w:szCs w:val="24"/>
          <w:shd w:fill="FFFFFF" w:val="clear"/>
          <w:lang w:val="en-US"/>
        </w:rPr>
        <w:t xml:space="preserve">5.Mehdilo A., Irannajad M., Zarei H., Flotation of zinc oxide ore using cationic and cationic-anionic mixed collectors // </w:t>
      </w:r>
      <w:r>
        <w:rPr>
          <w:rFonts w:cs="Times New Roman" w:ascii="Times New Roman" w:hAnsi="Times New Roman"/>
          <w:color w:themeColor="text1" w:val="000000"/>
          <w:sz w:val="24"/>
          <w:szCs w:val="24"/>
          <w:lang w:val="en-US"/>
        </w:rPr>
        <w:t>Physicochem. Probl. Miner. Process. -2013.-Vol. 49(1). -P. 145−156</w:t>
      </w:r>
      <w:r>
        <w:rPr>
          <w:rFonts w:cs="Times New Roman" w:ascii="Times New Roman" w:hAnsi="Times New Roman"/>
          <w:color w:themeColor="text1" w:val="000000"/>
          <w:sz w:val="24"/>
          <w:szCs w:val="24"/>
          <w:shd w:fill="FFFFFF" w:val="clear"/>
          <w:lang w:val="en-US"/>
        </w:rPr>
        <w:t xml:space="preserve">. DOI </w:t>
      </w:r>
      <w:hyperlink r:id="rId16" w:tgtFrame="_blank">
        <w:r>
          <w:rPr>
            <w:rStyle w:val="Style"/>
            <w:rFonts w:cs="Times New Roman" w:ascii="Times New Roman" w:hAnsi="Times New Roman"/>
            <w:color w:themeColor="text1" w:val="000000"/>
            <w:sz w:val="24"/>
            <w:szCs w:val="24"/>
            <w:lang w:val="en-US"/>
          </w:rPr>
          <w:t>10.5277/ppmp130114</w:t>
        </w:r>
      </w:hyperlink>
    </w:p>
    <w:p>
      <w:pPr>
        <w:pStyle w:val="Normal"/>
        <w:spacing w:lineRule="auto" w:line="240" w:before="0" w:after="0"/>
        <w:contextualSpacing/>
        <w:jc w:val="both"/>
        <w:rPr>
          <w:rFonts w:ascii="Times New Roman" w:hAnsi="Times New Roman" w:cs="Times New Roman"/>
          <w:color w:themeColor="text1" w:val="000000"/>
          <w:sz w:val="24"/>
          <w:szCs w:val="24"/>
          <w:shd w:fill="FFFFFF" w:val="clear"/>
          <w:lang w:val="en-US"/>
        </w:rPr>
      </w:pPr>
      <w:r>
        <w:rPr>
          <w:rFonts w:cs="Times New Roman" w:ascii="Times New Roman" w:hAnsi="Times New Roman"/>
          <w:color w:val="333333"/>
          <w:sz w:val="24"/>
          <w:szCs w:val="24"/>
          <w:shd w:fill="FFFFFF" w:val="clear"/>
          <w:lang w:val="en-US"/>
        </w:rPr>
        <w:t xml:space="preserve">6. Maghfouri S., Hosseinzadeh M.R., Rajabi A., Choulet F., A review of major non-sulfide zinc deposits in Iran // Geosci. Front. -2018. –Vol. 9(1). -P.249-272. DOI </w:t>
      </w:r>
      <w:hyperlink r:id="rId17" w:tgtFrame="_blank">
        <w:r>
          <w:rPr>
            <w:rStyle w:val="Style"/>
            <w:rFonts w:cs="Times New Roman" w:ascii="Times New Roman" w:hAnsi="Times New Roman"/>
            <w:color w:themeColor="text1" w:val="000000"/>
            <w:sz w:val="24"/>
            <w:szCs w:val="24"/>
            <w:shd w:fill="FFFFFF" w:val="clear"/>
            <w:lang w:val="en-US"/>
          </w:rPr>
          <w:t>10.1016/j.gsf.2017.04.003</w:t>
        </w:r>
      </w:hyperlink>
    </w:p>
    <w:p>
      <w:pPr>
        <w:pStyle w:val="Normal"/>
        <w:tabs>
          <w:tab w:val="clear" w:pos="708"/>
          <w:tab w:val="left" w:pos="426" w:leader="none"/>
        </w:tabs>
        <w:spacing w:lineRule="auto" w:line="240" w:before="0" w:after="0"/>
        <w:contextualSpacing/>
        <w:jc w:val="both"/>
        <w:rPr>
          <w:rFonts w:ascii="Times New Roman" w:hAnsi="Times New Roman" w:cs="Times New Roman"/>
          <w:color w:themeColor="text1" w:val="000000"/>
          <w:sz w:val="24"/>
          <w:szCs w:val="24"/>
          <w:shd w:fill="FFFFFF" w:val="clear"/>
          <w:lang w:val="en-US"/>
        </w:rPr>
      </w:pPr>
      <w:r>
        <w:rPr>
          <w:rFonts w:cs="Times New Roman" w:ascii="Times New Roman" w:hAnsi="Times New Roman"/>
          <w:color w:themeColor="text1" w:val="000000"/>
          <w:sz w:val="24"/>
          <w:szCs w:val="24"/>
          <w:shd w:fill="FFFFFF" w:val="clear"/>
          <w:lang w:val="en-US"/>
        </w:rPr>
        <w:t xml:space="preserve">7. Yi Y.H., Peixuan Li, Zhang G., Feng Q.C., Han G., Stepwise activation of hemimorphite surfaces with lead ions and its contribution to sulfidization flotation // Sep. Purif. Technol. - 2022. –Vol. 299: </w:t>
      </w:r>
      <w:r>
        <w:rPr>
          <w:rFonts w:cs="Times New Roman" w:ascii="Times New Roman" w:hAnsi="Times New Roman"/>
          <w:color w:val="1F1F1F"/>
          <w:sz w:val="21"/>
          <w:szCs w:val="21"/>
          <w:lang w:val="en-US"/>
        </w:rPr>
        <w:t xml:space="preserve">121679  </w:t>
      </w:r>
      <w:r>
        <w:rPr>
          <w:rFonts w:cs="Times New Roman" w:ascii="Times New Roman" w:hAnsi="Times New Roman"/>
          <w:color w:themeColor="text1" w:val="000000"/>
          <w:sz w:val="24"/>
          <w:szCs w:val="24"/>
          <w:shd w:fill="FFFFFF" w:val="clear"/>
          <w:lang w:val="en-US"/>
        </w:rPr>
        <w:t xml:space="preserve">DOI </w:t>
      </w:r>
      <w:hyperlink r:id="rId18" w:tgtFrame="_blank">
        <w:r>
          <w:rPr>
            <w:rStyle w:val="Style"/>
            <w:rFonts w:cs="Times New Roman" w:ascii="Times New Roman" w:hAnsi="Times New Roman"/>
            <w:color w:themeColor="text1" w:val="000000"/>
            <w:sz w:val="24"/>
            <w:szCs w:val="24"/>
            <w:shd w:fill="FFFFFF" w:val="clear"/>
            <w:lang w:val="en-US"/>
          </w:rPr>
          <w:t>10.1016/j.seppur.2022.121679</w:t>
        </w:r>
      </w:hyperlink>
    </w:p>
    <w:p>
      <w:pPr>
        <w:pStyle w:val="Normal"/>
        <w:tabs>
          <w:tab w:val="clear" w:pos="708"/>
          <w:tab w:val="left" w:pos="142" w:leader="none"/>
          <w:tab w:val="left" w:pos="284" w:leader="none"/>
        </w:tabs>
        <w:spacing w:lineRule="auto" w:line="240" w:before="0" w:after="0"/>
        <w:contextualSpacing/>
        <w:jc w:val="both"/>
        <w:rPr>
          <w:rFonts w:ascii="Times New Roman" w:hAnsi="Times New Roman" w:cs="Times New Roman"/>
          <w:color w:val="333333"/>
          <w:sz w:val="24"/>
          <w:szCs w:val="24"/>
          <w:shd w:fill="FFFFFF" w:val="clear"/>
          <w:lang w:val="en-US"/>
        </w:rPr>
      </w:pPr>
      <w:r>
        <w:rPr>
          <w:rFonts w:cs="Times New Roman" w:ascii="Times New Roman" w:hAnsi="Times New Roman"/>
          <w:color w:val="333333"/>
          <w:sz w:val="24"/>
          <w:szCs w:val="24"/>
          <w:shd w:fill="FFFFFF" w:val="clear"/>
          <w:lang w:val="en-US"/>
        </w:rPr>
        <w:t>8. Elizondo-Álvarez M.A., Uribe-Salas A., Nava-Alonso F., Flotation studies of galena (PbS), cerussite (PbCO</w:t>
      </w:r>
      <w:r>
        <w:rPr>
          <w:rFonts w:cs="Times New Roman" w:ascii="Times New Roman" w:hAnsi="Times New Roman"/>
          <w:color w:val="333333"/>
          <w:sz w:val="24"/>
          <w:szCs w:val="24"/>
          <w:shd w:fill="FFFFFF" w:val="clear"/>
          <w:vertAlign w:val="subscript"/>
          <w:lang w:val="en-US"/>
        </w:rPr>
        <w:t>3</w:t>
      </w:r>
      <w:r>
        <w:rPr>
          <w:rFonts w:cs="Times New Roman" w:ascii="Times New Roman" w:hAnsi="Times New Roman"/>
          <w:color w:val="333333"/>
          <w:sz w:val="24"/>
          <w:szCs w:val="24"/>
          <w:shd w:fill="FFFFFF" w:val="clear"/>
          <w:lang w:val="en-US"/>
        </w:rPr>
        <w:t>) and anglesite (PbSO</w:t>
      </w:r>
      <w:r>
        <w:rPr>
          <w:rFonts w:cs="Times New Roman" w:ascii="Times New Roman" w:hAnsi="Times New Roman"/>
          <w:color w:val="333333"/>
          <w:sz w:val="24"/>
          <w:szCs w:val="24"/>
          <w:shd w:fill="FFFFFF" w:val="clear"/>
          <w:vertAlign w:val="subscript"/>
          <w:lang w:val="en-US"/>
        </w:rPr>
        <w:t>4</w:t>
      </w:r>
      <w:r>
        <w:rPr>
          <w:rFonts w:cs="Times New Roman" w:ascii="Times New Roman" w:hAnsi="Times New Roman"/>
          <w:color w:val="333333"/>
          <w:sz w:val="24"/>
          <w:szCs w:val="24"/>
          <w:shd w:fill="FFFFFF" w:val="clear"/>
          <w:lang w:val="en-US"/>
        </w:rPr>
        <w:t xml:space="preserve">) with hydroxamic acids as collectors // Miner. Eng. -2020. - Vol. 155: </w:t>
      </w:r>
      <w:r>
        <w:rPr>
          <w:rFonts w:cs="Times New Roman" w:ascii="Times New Roman" w:hAnsi="Times New Roman"/>
          <w:color w:val="1F1F1F"/>
          <w:sz w:val="24"/>
          <w:szCs w:val="24"/>
          <w:lang w:val="en-US"/>
        </w:rPr>
        <w:t>106456</w:t>
      </w:r>
      <w:r>
        <w:rPr>
          <w:rFonts w:cs="Arial" w:ascii="Arial" w:hAnsi="Arial"/>
          <w:color w:val="1F1F1F"/>
          <w:sz w:val="21"/>
          <w:szCs w:val="21"/>
          <w:lang w:val="en-US"/>
        </w:rPr>
        <w:t xml:space="preserve">  </w:t>
      </w:r>
      <w:hyperlink r:id="rId19" w:tgtFrame="_blank">
        <w:r>
          <w:rPr>
            <w:rStyle w:val="Style"/>
            <w:rFonts w:cs="Times New Roman" w:ascii="Times New Roman" w:hAnsi="Times New Roman"/>
            <w:color w:themeColor="text1" w:val="000000"/>
            <w:sz w:val="24"/>
            <w:szCs w:val="24"/>
            <w:lang w:val="en-US"/>
          </w:rPr>
          <w:t>DOI  10.1016/j.mineng.2020.106456</w:t>
        </w:r>
      </w:hyperlink>
    </w:p>
    <w:p>
      <w:pPr>
        <w:pStyle w:val="Normal"/>
        <w:tabs>
          <w:tab w:val="clear" w:pos="708"/>
          <w:tab w:val="left" w:pos="284" w:leader="none"/>
        </w:tabs>
        <w:spacing w:lineRule="auto" w:line="240" w:before="0" w:after="0"/>
        <w:contextualSpacing/>
        <w:jc w:val="both"/>
        <w:rPr>
          <w:rFonts w:ascii="Times New Roman" w:hAnsi="Times New Roman" w:cs="Times New Roman"/>
          <w:color w:val="333333"/>
          <w:sz w:val="24"/>
          <w:szCs w:val="24"/>
          <w:shd w:fill="FFFFFF" w:val="clear"/>
          <w:lang w:val="en-US"/>
        </w:rPr>
      </w:pPr>
      <w:r>
        <w:rPr>
          <w:rFonts w:cs="Times New Roman" w:ascii="Times New Roman" w:hAnsi="Times New Roman"/>
          <w:color w:val="333333"/>
          <w:sz w:val="24"/>
          <w:szCs w:val="24"/>
          <w:shd w:fill="FFFFFF" w:val="clear"/>
          <w:lang w:val="en-US"/>
        </w:rPr>
        <w:t xml:space="preserve">9. Xue J.W., Qu Y.B., Chen Y., Zhang C.H., Bu X.Z., Effective sulfide flotation of cerussite by using trithiocyanuric acid as a novel sulfurizing reagent // Miner. Eng. -2023.-Vol. 198: </w:t>
      </w:r>
      <w:r>
        <w:rPr>
          <w:rFonts w:cs="Times New Roman" w:ascii="Times New Roman" w:hAnsi="Times New Roman"/>
          <w:color w:val="1F1F1F"/>
          <w:sz w:val="24"/>
          <w:szCs w:val="24"/>
          <w:lang w:val="en-US"/>
        </w:rPr>
        <w:t>108087</w:t>
      </w:r>
      <w:r>
        <w:rPr>
          <w:rFonts w:cs="Times New Roman" w:ascii="Times New Roman" w:hAnsi="Times New Roman"/>
          <w:color w:themeColor="text1" w:val="000000"/>
          <w:sz w:val="24"/>
          <w:szCs w:val="24"/>
          <w:shd w:fill="FFFFFF" w:val="clear"/>
          <w:lang w:val="en-US"/>
        </w:rPr>
        <w:t xml:space="preserve"> </w:t>
      </w:r>
      <w:hyperlink r:id="rId20" w:tgtFrame="_blank">
        <w:r>
          <w:rPr>
            <w:rStyle w:val="Style"/>
            <w:rFonts w:cs="Times New Roman" w:ascii="Times New Roman" w:hAnsi="Times New Roman"/>
            <w:color w:themeColor="text1" w:val="000000"/>
            <w:sz w:val="24"/>
            <w:szCs w:val="24"/>
            <w:lang w:val="en-US"/>
          </w:rPr>
          <w:t>DOI 10.1016/j.mineng.2023.108087</w:t>
        </w:r>
      </w:hyperlink>
    </w:p>
    <w:p>
      <w:pPr>
        <w:pStyle w:val="Normal"/>
        <w:tabs>
          <w:tab w:val="clear" w:pos="708"/>
          <w:tab w:val="left" w:pos="426" w:leader="none"/>
        </w:tabs>
        <w:spacing w:lineRule="auto" w:line="240" w:before="0" w:after="0"/>
        <w:contextualSpacing/>
        <w:jc w:val="both"/>
        <w:rPr>
          <w:rFonts w:ascii="Times New Roman" w:hAnsi="Times New Roman" w:cs="Times New Roman"/>
          <w:color w:val="333333"/>
          <w:sz w:val="24"/>
          <w:szCs w:val="24"/>
          <w:shd w:fill="FFFFFF" w:val="clear"/>
          <w:lang w:val="en-US"/>
        </w:rPr>
      </w:pPr>
      <w:r>
        <w:rPr>
          <w:rFonts w:cs="Times New Roman" w:ascii="Times New Roman" w:hAnsi="Times New Roman"/>
          <w:color w:val="333333"/>
          <w:sz w:val="24"/>
          <w:szCs w:val="24"/>
          <w:shd w:fill="FFFFFF" w:val="clear"/>
          <w:lang w:val="en-US"/>
        </w:rPr>
        <w:t>10. Zhang S., Xian Y.J., Wen S.M., Liang G.Y., Enhancement of xanthate adsorption on lead-modified and sulfurized smithsonite surface in the presence of ammonia // Miner. Eng. -2022. -Vol. 189:</w:t>
      </w:r>
      <w:r>
        <w:rPr>
          <w:rFonts w:cs="Arial" w:ascii="Arial" w:hAnsi="Arial"/>
          <w:color w:val="1F1F1F"/>
          <w:sz w:val="21"/>
          <w:szCs w:val="21"/>
          <w:lang w:val="en-US"/>
        </w:rPr>
        <w:t xml:space="preserve"> </w:t>
      </w:r>
      <w:r>
        <w:rPr>
          <w:rFonts w:cs="Times New Roman" w:ascii="Times New Roman" w:hAnsi="Times New Roman"/>
          <w:color w:val="1F1F1F"/>
          <w:sz w:val="24"/>
          <w:szCs w:val="24"/>
          <w:lang w:val="en-US"/>
        </w:rPr>
        <w:t>107872</w:t>
      </w:r>
      <w:r>
        <w:rPr>
          <w:rFonts w:cs="Times New Roman" w:ascii="Times New Roman" w:hAnsi="Times New Roman"/>
          <w:color w:val="333333"/>
          <w:sz w:val="24"/>
          <w:szCs w:val="24"/>
          <w:shd w:fill="FFFFFF" w:val="clear"/>
          <w:lang w:val="en-US"/>
        </w:rPr>
        <w:t xml:space="preserve">  </w:t>
      </w:r>
      <w:r>
        <w:rPr>
          <w:rFonts w:cs="Times New Roman" w:ascii="Times New Roman" w:hAnsi="Times New Roman"/>
          <w:sz w:val="24"/>
          <w:szCs w:val="24"/>
          <w:lang w:val="en-US"/>
        </w:rPr>
        <w:t>DOI 10.1016/j.mineng.2022.107872</w:t>
      </w:r>
    </w:p>
    <w:p>
      <w:pPr>
        <w:pStyle w:val="Normal"/>
        <w:tabs>
          <w:tab w:val="clear" w:pos="708"/>
          <w:tab w:val="left" w:pos="426" w:leader="none"/>
        </w:tabs>
        <w:spacing w:lineRule="auto" w:line="240" w:before="0" w:after="0"/>
        <w:contextualSpacing/>
        <w:jc w:val="both"/>
        <w:rPr>
          <w:rFonts w:ascii="Times New Roman" w:hAnsi="Times New Roman" w:cs="Times New Roman"/>
          <w:color w:val="333333"/>
          <w:sz w:val="24"/>
          <w:szCs w:val="24"/>
          <w:lang w:val="en-US"/>
        </w:rPr>
      </w:pPr>
      <w:r>
        <w:rPr>
          <w:rFonts w:cs="Times New Roman" w:ascii="Times New Roman" w:hAnsi="Times New Roman"/>
          <w:color w:val="333333"/>
          <w:sz w:val="24"/>
          <w:szCs w:val="24"/>
          <w:shd w:fill="FFFFFF" w:val="clear"/>
          <w:lang w:val="en-US"/>
        </w:rPr>
        <w:t xml:space="preserve">11. Li. Jialei; Pei Bin, Liu Zhicheng; Gao Xiang; Ning Shuai; Cai Zi, Liu Ruizeng, Applying the surface differences in the sulfophilic and oxyphilic affinities for reverse flotation separation of calcite from smithsonite // </w:t>
      </w:r>
      <w:hyperlink r:id="rId21">
        <w:r>
          <w:rPr>
            <w:rStyle w:val="Style"/>
            <w:rFonts w:cs="Times New Roman" w:ascii="Times New Roman" w:hAnsi="Times New Roman"/>
            <w:iCs/>
            <w:color w:val="333333"/>
            <w:sz w:val="24"/>
            <w:szCs w:val="24"/>
            <w:lang w:val="en-US"/>
          </w:rPr>
          <w:t>Surfaces and Interfaces</w:t>
        </w:r>
      </w:hyperlink>
      <w:r>
        <w:rPr>
          <w:rFonts w:cs="Times New Roman" w:ascii="Times New Roman" w:hAnsi="Times New Roman"/>
          <w:color w:val="333333"/>
          <w:sz w:val="24"/>
          <w:szCs w:val="24"/>
          <w:lang w:val="en-US"/>
        </w:rPr>
        <w:t>. -2023. - Vol. 42:</w:t>
      </w:r>
      <w:r>
        <w:rPr>
          <w:rFonts w:cs="Arial" w:ascii="Arial" w:hAnsi="Arial"/>
          <w:color w:val="1F1F1F"/>
          <w:sz w:val="21"/>
          <w:szCs w:val="21"/>
          <w:lang w:val="en-US"/>
        </w:rPr>
        <w:t xml:space="preserve"> </w:t>
      </w:r>
      <w:r>
        <w:rPr>
          <w:rFonts w:cs="Times New Roman" w:ascii="Times New Roman" w:hAnsi="Times New Roman"/>
          <w:color w:val="1F1F1F"/>
          <w:sz w:val="24"/>
          <w:szCs w:val="24"/>
          <w:lang w:val="en-US"/>
        </w:rPr>
        <w:t>103310</w:t>
      </w:r>
    </w:p>
    <w:p>
      <w:pPr>
        <w:pStyle w:val="Normal"/>
        <w:tabs>
          <w:tab w:val="clear" w:pos="708"/>
          <w:tab w:val="left" w:pos="426" w:leader="none"/>
        </w:tabs>
        <w:spacing w:lineRule="auto" w:line="240" w:before="0" w:after="0"/>
        <w:contextualSpacing/>
        <w:jc w:val="both"/>
        <w:rPr>
          <w:rFonts w:ascii="Times New Roman" w:hAnsi="Times New Roman" w:cs="Times New Roman"/>
          <w:color w:val="333333"/>
          <w:sz w:val="24"/>
          <w:szCs w:val="24"/>
          <w:lang w:val="en-US"/>
        </w:rPr>
      </w:pPr>
      <w:r>
        <w:rPr>
          <w:rFonts w:cs="Times New Roman" w:ascii="Times New Roman" w:hAnsi="Times New Roman"/>
          <w:color w:val="333333"/>
          <w:sz w:val="24"/>
          <w:szCs w:val="24"/>
          <w:lang w:val="en-US"/>
        </w:rPr>
        <w:t xml:space="preserve"> </w:t>
      </w:r>
      <w:r>
        <w:rPr>
          <w:rFonts w:cs="Times New Roman" w:ascii="Times New Roman" w:hAnsi="Times New Roman"/>
          <w:sz w:val="24"/>
          <w:szCs w:val="24"/>
          <w:lang w:val="en-US"/>
        </w:rPr>
        <w:t>DOI 10.1016/j.surfin.2023.103310</w:t>
      </w:r>
    </w:p>
    <w:p>
      <w:pPr>
        <w:pStyle w:val="Normal"/>
        <w:spacing w:lineRule="auto" w:line="240" w:before="0" w:after="0"/>
        <w:contextualSpacing/>
        <w:jc w:val="both"/>
        <w:rPr>
          <w:rFonts w:ascii="Times New Roman" w:hAnsi="Times New Roman" w:cs="Times New Roman"/>
          <w:color w:val="333333"/>
          <w:sz w:val="24"/>
          <w:szCs w:val="24"/>
          <w:shd w:fill="FFFFFF" w:val="clear"/>
          <w:lang w:val="en-US"/>
        </w:rPr>
      </w:pPr>
      <w:r>
        <w:rPr>
          <w:rFonts w:cs="Times New Roman" w:ascii="Times New Roman" w:hAnsi="Times New Roman"/>
          <w:color w:val="333333"/>
          <w:sz w:val="24"/>
          <w:szCs w:val="24"/>
          <w:shd w:fill="FFFFFF" w:val="clear"/>
          <w:lang w:val="en-US"/>
        </w:rPr>
        <w:t xml:space="preserve">12.Qian Wei, Liuyang Dong, Wenqing Qin, Fen Jiao, Zhongxu Qi, Cheng Feng, Dayong Sun, Long Wang, Shunyuan Xiao, Efficient flotation recovery of lead and zinc from refractory lead-zinc ores under low alkaline conditions // </w:t>
      </w:r>
      <w:hyperlink r:id="rId22" w:tooltip="Go to Geochemistry on ScienceDirect">
        <w:r>
          <w:rPr>
            <w:rStyle w:val="Style"/>
            <w:rFonts w:cs="Times New Roman" w:ascii="Times New Roman" w:hAnsi="Times New Roman"/>
            <w:color w:val="333333"/>
            <w:sz w:val="24"/>
            <w:szCs w:val="24"/>
            <w:shd w:fill="FFFFFF" w:val="clear"/>
            <w:lang w:val="en-US"/>
          </w:rPr>
          <w:t>Geochemistry</w:t>
        </w:r>
      </w:hyperlink>
      <w:r>
        <w:rPr>
          <w:rFonts w:cs="Times New Roman" w:ascii="Times New Roman" w:hAnsi="Times New Roman"/>
          <w:color w:val="333333"/>
          <w:sz w:val="24"/>
          <w:szCs w:val="24"/>
          <w:shd w:fill="FFFFFF" w:val="clear"/>
          <w:lang w:val="en-US"/>
        </w:rPr>
        <w:t>. -2021. -</w:t>
      </w:r>
      <w:hyperlink r:id="rId23" w:tooltip="Go to table of contents for this volume/issue">
        <w:r>
          <w:rPr>
            <w:rStyle w:val="Style"/>
            <w:rFonts w:cs="Times New Roman" w:ascii="Times New Roman" w:hAnsi="Times New Roman"/>
            <w:color w:val="333333"/>
            <w:sz w:val="24"/>
            <w:szCs w:val="24"/>
            <w:shd w:fill="FFFFFF" w:val="clear"/>
            <w:lang w:val="en-US"/>
          </w:rPr>
          <w:t>Vol. 81.(4</w:t>
        </w:r>
      </w:hyperlink>
      <w:r>
        <w:rPr>
          <w:rFonts w:cs="Times New Roman" w:ascii="Times New Roman" w:hAnsi="Times New Roman"/>
          <w:color w:val="333333"/>
          <w:sz w:val="24"/>
          <w:szCs w:val="24"/>
          <w:shd w:fill="FFFFFF" w:val="clear"/>
          <w:lang w:val="en-US"/>
        </w:rPr>
        <w:t>):</w:t>
      </w:r>
      <w:r>
        <w:rPr>
          <w:rFonts w:cs="Arial" w:ascii="Arial" w:hAnsi="Arial"/>
          <w:color w:val="1F1F1F"/>
          <w:sz w:val="21"/>
          <w:szCs w:val="21"/>
          <w:lang w:val="en-US"/>
        </w:rPr>
        <w:t xml:space="preserve"> </w:t>
      </w:r>
      <w:r>
        <w:rPr>
          <w:rFonts w:cs="Times New Roman" w:ascii="Times New Roman" w:hAnsi="Times New Roman"/>
          <w:color w:val="1F1F1F"/>
          <w:sz w:val="24"/>
          <w:szCs w:val="24"/>
          <w:lang w:val="en-US"/>
        </w:rPr>
        <w:t>125769</w:t>
      </w:r>
      <w:r>
        <w:rPr>
          <w:rFonts w:cs="Times New Roman" w:ascii="Times New Roman" w:hAnsi="Times New Roman"/>
          <w:color w:val="333333"/>
          <w:sz w:val="24"/>
          <w:szCs w:val="24"/>
          <w:shd w:fill="FFFFFF" w:val="clear"/>
          <w:lang w:val="en-US"/>
        </w:rPr>
        <w:t xml:space="preserve"> </w:t>
      </w:r>
    </w:p>
    <w:p>
      <w:pPr>
        <w:pStyle w:val="Normal"/>
        <w:spacing w:lineRule="auto" w:line="240" w:before="0" w:after="0"/>
        <w:contextualSpacing/>
        <w:jc w:val="both"/>
        <w:rPr>
          <w:rFonts w:ascii="Times New Roman" w:hAnsi="Times New Roman" w:cs="Times New Roman"/>
          <w:color w:val="333333"/>
          <w:sz w:val="24"/>
          <w:szCs w:val="24"/>
          <w:shd w:fill="FFFFFF" w:val="clear"/>
          <w:lang w:val="en-US"/>
        </w:rPr>
      </w:pPr>
      <w:r>
        <w:rPr>
          <w:rFonts w:cs="Times New Roman" w:ascii="Times New Roman" w:hAnsi="Times New Roman"/>
          <w:sz w:val="24"/>
          <w:szCs w:val="24"/>
          <w:lang w:val="en-US"/>
        </w:rPr>
        <w:t>DOI 10.1016/j.chemer.2021.125769</w:t>
      </w:r>
    </w:p>
    <w:p>
      <w:pPr>
        <w:pStyle w:val="Normal"/>
        <w:tabs>
          <w:tab w:val="clear" w:pos="708"/>
          <w:tab w:val="left" w:pos="993" w:leader="none"/>
        </w:tabs>
        <w:spacing w:lineRule="auto" w:line="240" w:before="0" w:after="0"/>
        <w:jc w:val="both"/>
        <w:rPr>
          <w:rFonts w:ascii="Times New Roman" w:hAnsi="Times New Roman" w:eastAsia="Calibri" w:cs="Times New Roman"/>
          <w:b/>
          <w:sz w:val="24"/>
          <w:szCs w:val="24"/>
          <w:lang w:val="kk-KZ"/>
        </w:rPr>
      </w:pPr>
      <w:r>
        <w:rPr>
          <w:rFonts w:eastAsia="Calibri" w:cs="Times New Roman" w:ascii="Times New Roman" w:hAnsi="Times New Roman"/>
          <w:b/>
          <w:sz w:val="24"/>
          <w:szCs w:val="24"/>
          <w:lang w:val="kk-KZ"/>
        </w:rPr>
      </w:r>
    </w:p>
    <w:p>
      <w:pPr>
        <w:pStyle w:val="Normal"/>
        <w:tabs>
          <w:tab w:val="clear" w:pos="708"/>
          <w:tab w:val="left" w:pos="567" w:leader="none"/>
          <w:tab w:val="left" w:pos="993" w:leader="none"/>
          <w:tab w:val="left" w:pos="1134" w:leader="none"/>
        </w:tabs>
        <w:spacing w:lineRule="auto" w:line="240" w:before="0" w:after="0"/>
        <w:rPr>
          <w:rFonts w:ascii="Times New Roman" w:hAnsi="Times New Roman" w:cs="Times New Roman"/>
          <w:b/>
          <w:bCs/>
          <w:i/>
          <w:i/>
          <w:sz w:val="20"/>
          <w:szCs w:val="20"/>
          <w:lang w:val="kk-KZ"/>
        </w:rPr>
      </w:pPr>
      <w:r>
        <w:rPr>
          <w:rFonts w:cs="Times New Roman" w:ascii="Times New Roman" w:hAnsi="Times New Roman"/>
          <w:b/>
          <w:bCs/>
          <w:i/>
          <w:sz w:val="20"/>
          <w:szCs w:val="20"/>
          <w:lang w:val="kk-KZ"/>
        </w:rPr>
        <w:tab/>
        <w:t>Авторлар туралы мәліметтер</w:t>
      </w:r>
    </w:p>
    <w:p>
      <w:pPr>
        <w:pStyle w:val="Normal"/>
        <w:tabs>
          <w:tab w:val="clear" w:pos="708"/>
          <w:tab w:val="left" w:pos="567" w:leader="none"/>
          <w:tab w:val="left" w:pos="993" w:leader="none"/>
          <w:tab w:val="left" w:pos="1134" w:leader="none"/>
        </w:tabs>
        <w:spacing w:lineRule="auto" w:line="240" w:before="0" w:after="0"/>
        <w:rPr>
          <w:rFonts w:ascii="Times New Roman" w:hAnsi="Times New Roman" w:cs="Times New Roman"/>
          <w:bCs/>
          <w:sz w:val="20"/>
          <w:szCs w:val="20"/>
          <w:lang w:val="kk-KZ"/>
        </w:rPr>
      </w:pPr>
      <w:r>
        <w:rPr>
          <w:rFonts w:cs="Times New Roman" w:ascii="Times New Roman" w:hAnsi="Times New Roman"/>
          <w:bCs/>
          <w:sz w:val="20"/>
          <w:szCs w:val="20"/>
          <w:lang w:val="kk-KZ"/>
        </w:rPr>
      </w:r>
    </w:p>
    <w:p>
      <w:pPr>
        <w:pStyle w:val="ListParagraph"/>
        <w:tabs>
          <w:tab w:val="clear" w:pos="708"/>
          <w:tab w:val="left" w:pos="567" w:leader="none"/>
          <w:tab w:val="left" w:pos="993" w:leader="none"/>
          <w:tab w:val="left" w:pos="1134" w:leader="none"/>
        </w:tabs>
        <w:spacing w:lineRule="auto" w:line="240" w:before="0" w:after="0"/>
        <w:ind w:left="0"/>
        <w:contextualSpacing/>
        <w:rPr>
          <w:rStyle w:val="Hyperlink"/>
          <w:rFonts w:ascii="Times New Roman" w:hAnsi="Times New Roman" w:cs="Times New Roman"/>
          <w:sz w:val="20"/>
          <w:szCs w:val="20"/>
          <w:lang w:val="kk-KZ"/>
        </w:rPr>
      </w:pPr>
      <w:r>
        <w:rPr>
          <w:rFonts w:cs="Times New Roman" w:ascii="Times New Roman" w:hAnsi="Times New Roman"/>
          <w:bCs/>
          <w:sz w:val="20"/>
          <w:szCs w:val="20"/>
          <w:lang w:val="kk-KZ"/>
        </w:rPr>
        <w:t>Мамбеталиева А.Р. -</w:t>
      </w:r>
      <w:r>
        <w:rPr>
          <w:rFonts w:cs="Times New Roman" w:ascii="Times New Roman" w:hAnsi="Times New Roman"/>
          <w:sz w:val="20"/>
          <w:szCs w:val="20"/>
          <w:lang w:val="kk-KZ"/>
        </w:rPr>
        <w:t xml:space="preserve"> PhD докторы, "Металлургия және пайдалы қазбаларды байыту" кафедрасының аға оқытушысы Satbayev University, Алматы, Қазақстан, e-mail:  </w:t>
      </w:r>
      <w:hyperlink r:id="rId24">
        <w:r>
          <w:rPr>
            <w:rStyle w:val="Hyperlink"/>
            <w:rFonts w:cs="Times New Roman" w:ascii="Times New Roman" w:hAnsi="Times New Roman"/>
            <w:sz w:val="20"/>
            <w:szCs w:val="20"/>
            <w:lang w:val="kk-KZ"/>
          </w:rPr>
          <w:t>a.mambetaliyeva@satbayev.university</w:t>
        </w:r>
      </w:hyperlink>
      <w:r>
        <w:rPr>
          <w:rFonts w:cs="Times New Roman" w:ascii="Times New Roman" w:hAnsi="Times New Roman"/>
          <w:sz w:val="20"/>
          <w:szCs w:val="20"/>
          <w:lang w:val="kk-KZ"/>
        </w:rPr>
        <w:t>;</w:t>
      </w:r>
    </w:p>
    <w:p>
      <w:pPr>
        <w:pStyle w:val="ListParagraph"/>
        <w:tabs>
          <w:tab w:val="clear" w:pos="708"/>
          <w:tab w:val="left" w:pos="567" w:leader="none"/>
          <w:tab w:val="left" w:pos="993" w:leader="none"/>
          <w:tab w:val="left" w:pos="1134" w:leader="none"/>
        </w:tabs>
        <w:spacing w:lineRule="auto" w:line="240" w:before="0" w:after="0"/>
        <w:ind w:left="0"/>
        <w:contextualSpacing/>
        <w:rPr>
          <w:rFonts w:ascii="Times New Roman" w:hAnsi="Times New Roman" w:cs="Times New Roman"/>
          <w:sz w:val="20"/>
          <w:szCs w:val="20"/>
          <w:lang w:val="kk-KZ"/>
        </w:rPr>
      </w:pPr>
      <w:r>
        <w:rPr>
          <w:rFonts w:eastAsia="Calibri" w:cs="Times New Roman" w:ascii="Times New Roman" w:hAnsi="Times New Roman"/>
          <w:iCs/>
          <w:sz w:val="20"/>
          <w:szCs w:val="20"/>
          <w:lang w:val="kk-KZ"/>
        </w:rPr>
        <w:t>Мұұхтарқызы А. -</w:t>
      </w:r>
      <w:r>
        <w:rPr>
          <w:rFonts w:cs="Times New Roman" w:ascii="Times New Roman" w:hAnsi="Times New Roman"/>
          <w:sz w:val="20"/>
          <w:szCs w:val="20"/>
          <w:lang w:val="kk-KZ"/>
        </w:rPr>
        <w:t xml:space="preserve"> "Металлургия және пайдалы қазбаларды байыту" кафедрасының магистранты Satbayev University, Алматы, Қазақстан, e-mail: </w:t>
      </w:r>
      <w:hyperlink r:id="rId25">
        <w:r>
          <w:rPr>
            <w:rStyle w:val="Hyperlink"/>
            <w:rFonts w:eastAsia="Calibri" w:cs="Times New Roman" w:ascii="Times New Roman" w:hAnsi="Times New Roman"/>
            <w:iCs/>
            <w:sz w:val="20"/>
            <w:szCs w:val="20"/>
            <w:lang w:val="kk-KZ"/>
          </w:rPr>
          <w:t>asel.muktarkyzy@mail.ru</w:t>
        </w:r>
      </w:hyperlink>
      <w:r>
        <w:rPr>
          <w:rFonts w:eastAsia="Calibri" w:cs="Times New Roman" w:ascii="Times New Roman" w:hAnsi="Times New Roman"/>
          <w:iCs/>
          <w:sz w:val="20"/>
          <w:szCs w:val="20"/>
          <w:lang w:val="kk-KZ"/>
        </w:rPr>
        <w:t xml:space="preserve">; </w:t>
      </w:r>
    </w:p>
    <w:p>
      <w:pPr>
        <w:pStyle w:val="Normal"/>
        <w:spacing w:lineRule="auto" w:line="240" w:before="0" w:after="0"/>
        <w:jc w:val="both"/>
        <w:rPr>
          <w:rFonts w:ascii="Times New Roman" w:hAnsi="Times New Roman" w:cs="Times New Roman"/>
          <w:sz w:val="20"/>
          <w:szCs w:val="20"/>
          <w:lang w:val="kk-KZ"/>
        </w:rPr>
      </w:pPr>
      <w:r>
        <w:rPr>
          <w:rFonts w:cs="Times New Roman" w:ascii="Times New Roman" w:hAnsi="Times New Roman"/>
          <w:sz w:val="20"/>
          <w:szCs w:val="20"/>
          <w:lang w:val="kk-KZ"/>
        </w:rPr>
        <w:t xml:space="preserve">Шаутенов М.Р. - техникалық ғылымдар кандидаты, доцент, "Металлургия және пайдалы қазбаларды байыту" кафедрасының профессоры Satbayev University, Алматы, Қазақстан, e-mail: </w:t>
      </w:r>
      <w:r>
        <w:rPr>
          <w:rFonts w:eastAsia="Calibri" w:cs="Times New Roman" w:ascii="Times New Roman" w:hAnsi="Times New Roman"/>
          <w:iCs/>
          <w:sz w:val="20"/>
          <w:szCs w:val="20"/>
          <w:lang w:val="kk-KZ"/>
        </w:rPr>
        <w:t>m.shautenov@satbayev.universit</w:t>
      </w:r>
    </w:p>
    <w:p>
      <w:pPr>
        <w:pStyle w:val="ListParagraph"/>
        <w:tabs>
          <w:tab w:val="clear" w:pos="708"/>
          <w:tab w:val="left" w:pos="567" w:leader="none"/>
          <w:tab w:val="left" w:pos="993" w:leader="none"/>
          <w:tab w:val="left" w:pos="1134" w:leader="none"/>
        </w:tabs>
        <w:spacing w:lineRule="auto" w:line="240" w:before="0" w:after="0"/>
        <w:ind w:left="0"/>
        <w:contextualSpacing/>
        <w:rPr>
          <w:rFonts w:ascii="Times New Roman" w:hAnsi="Times New Roman" w:cs="Times New Roman"/>
          <w:sz w:val="20"/>
          <w:szCs w:val="20"/>
          <w:lang w:val="kk-KZ"/>
        </w:rPr>
      </w:pPr>
      <w:r>
        <w:rPr>
          <w:rFonts w:cs="Times New Roman" w:ascii="Times New Roman" w:hAnsi="Times New Roman"/>
          <w:sz w:val="20"/>
          <w:szCs w:val="20"/>
          <w:lang w:val="kk-KZ"/>
        </w:rPr>
      </w:r>
    </w:p>
    <w:p>
      <w:pPr>
        <w:pStyle w:val="ListParagraph"/>
        <w:tabs>
          <w:tab w:val="clear" w:pos="708"/>
          <w:tab w:val="left" w:pos="567" w:leader="none"/>
          <w:tab w:val="left" w:pos="993" w:leader="none"/>
          <w:tab w:val="left" w:pos="1134" w:leader="none"/>
        </w:tabs>
        <w:spacing w:lineRule="auto" w:line="240" w:before="0" w:after="0"/>
        <w:ind w:left="0"/>
        <w:contextualSpacing/>
        <w:jc w:val="both"/>
        <w:rPr>
          <w:rFonts w:ascii="Times New Roman" w:hAnsi="Times New Roman" w:cs="Times New Roman"/>
          <w:b/>
          <w:bCs/>
          <w:i/>
          <w:i/>
          <w:sz w:val="20"/>
          <w:szCs w:val="20"/>
          <w:lang w:val="kk-KZ"/>
        </w:rPr>
      </w:pPr>
      <w:r>
        <w:rPr>
          <w:rFonts w:cs="Times New Roman" w:ascii="Times New Roman" w:hAnsi="Times New Roman"/>
          <w:b/>
          <w:bCs/>
          <w:i/>
          <w:sz w:val="20"/>
          <w:szCs w:val="20"/>
          <w:lang w:val="kk-KZ"/>
        </w:rPr>
        <w:tab/>
        <w:t>Information about the authors</w:t>
      </w:r>
    </w:p>
    <w:p>
      <w:pPr>
        <w:pStyle w:val="ListParagraph"/>
        <w:tabs>
          <w:tab w:val="clear" w:pos="708"/>
          <w:tab w:val="left" w:pos="567" w:leader="none"/>
          <w:tab w:val="left" w:pos="993" w:leader="none"/>
          <w:tab w:val="left" w:pos="1134" w:leader="none"/>
        </w:tabs>
        <w:spacing w:lineRule="auto" w:line="240" w:before="0" w:after="0"/>
        <w:ind w:left="0"/>
        <w:contextualSpacing/>
        <w:jc w:val="both"/>
        <w:rPr>
          <w:rFonts w:ascii="Times New Roman" w:hAnsi="Times New Roman" w:cs="Times New Roman"/>
          <w:b/>
          <w:bCs/>
          <w:sz w:val="20"/>
          <w:szCs w:val="20"/>
          <w:lang w:val="kk-KZ"/>
        </w:rPr>
      </w:pPr>
      <w:r>
        <w:rPr>
          <w:rFonts w:cs="Times New Roman" w:ascii="Times New Roman" w:hAnsi="Times New Roman"/>
          <w:b/>
          <w:bCs/>
          <w:sz w:val="20"/>
          <w:szCs w:val="20"/>
          <w:lang w:val="kk-KZ"/>
        </w:rPr>
      </w:r>
    </w:p>
    <w:p>
      <w:pPr>
        <w:pStyle w:val="ListParagraph"/>
        <w:tabs>
          <w:tab w:val="clear" w:pos="708"/>
          <w:tab w:val="left" w:pos="567" w:leader="none"/>
          <w:tab w:val="left" w:pos="993" w:leader="none"/>
          <w:tab w:val="left" w:pos="1134" w:leader="none"/>
        </w:tabs>
        <w:spacing w:lineRule="auto" w:line="240" w:before="0" w:after="0"/>
        <w:ind w:left="0"/>
        <w:contextualSpacing/>
        <w:jc w:val="both"/>
        <w:rPr>
          <w:rFonts w:ascii="Times New Roman" w:hAnsi="Times New Roman" w:cs="Times New Roman"/>
          <w:sz w:val="20"/>
          <w:szCs w:val="20"/>
          <w:lang w:val="kk-KZ"/>
        </w:rPr>
      </w:pPr>
      <w:r>
        <w:rPr>
          <w:rFonts w:cs="Times New Roman" w:ascii="Times New Roman" w:hAnsi="Times New Roman"/>
          <w:bCs/>
          <w:sz w:val="20"/>
          <w:szCs w:val="20"/>
          <w:lang w:val="kk-KZ"/>
        </w:rPr>
        <w:t>Mambetali</w:t>
      </w:r>
      <w:r>
        <w:rPr>
          <w:rFonts w:cs="Times New Roman" w:ascii="Times New Roman" w:hAnsi="Times New Roman"/>
          <w:bCs/>
          <w:sz w:val="20"/>
          <w:szCs w:val="20"/>
          <w:lang w:val="en-US"/>
        </w:rPr>
        <w:t>y</w:t>
      </w:r>
      <w:r>
        <w:rPr>
          <w:rFonts w:cs="Times New Roman" w:ascii="Times New Roman" w:hAnsi="Times New Roman"/>
          <w:bCs/>
          <w:sz w:val="20"/>
          <w:szCs w:val="20"/>
          <w:lang w:val="kk-KZ"/>
        </w:rPr>
        <w:t>eva A.R.</w:t>
      </w:r>
      <w:r>
        <w:rPr>
          <w:rFonts w:cs="Times New Roman" w:ascii="Times New Roman" w:hAnsi="Times New Roman"/>
          <w:bCs/>
          <w:sz w:val="20"/>
          <w:szCs w:val="20"/>
          <w:lang w:val="en-US"/>
        </w:rPr>
        <w:t xml:space="preserve"> -</w:t>
      </w:r>
      <w:r>
        <w:rPr>
          <w:rFonts w:cs="Times New Roman" w:ascii="Times New Roman" w:hAnsi="Times New Roman"/>
          <w:sz w:val="20"/>
          <w:szCs w:val="20"/>
          <w:lang w:val="kk-KZ"/>
        </w:rPr>
        <w:t xml:space="preserve"> PhD, Senior Lecturer at the Department of Metallurgy and Mineral Processing at Satbayev University</w:t>
      </w:r>
      <w:r>
        <w:rPr>
          <w:rFonts w:cs="Times New Roman" w:ascii="Times New Roman" w:hAnsi="Times New Roman"/>
          <w:sz w:val="20"/>
          <w:szCs w:val="20"/>
          <w:lang w:val="en-US"/>
        </w:rPr>
        <w:t xml:space="preserve">, </w:t>
      </w:r>
      <w:r>
        <w:rPr>
          <w:rFonts w:cs="Times New Roman" w:ascii="Times New Roman" w:hAnsi="Times New Roman"/>
          <w:sz w:val="20"/>
          <w:szCs w:val="20"/>
          <w:lang w:val="kk-KZ"/>
        </w:rPr>
        <w:t xml:space="preserve">Almaty, Kazakhstan, </w:t>
      </w:r>
      <w:r>
        <w:rPr>
          <w:rFonts w:cs="Times New Roman" w:ascii="Times New Roman" w:hAnsi="Times New Roman"/>
          <w:sz w:val="20"/>
          <w:szCs w:val="20"/>
          <w:lang w:val="en-US"/>
        </w:rPr>
        <w:t xml:space="preserve">e-mail: </w:t>
      </w:r>
      <w:hyperlink r:id="rId26">
        <w:r>
          <w:rPr>
            <w:rStyle w:val="Hyperlink"/>
            <w:rFonts w:eastAsia="Calibri" w:cs="Times New Roman" w:ascii="Times New Roman" w:hAnsi="Times New Roman"/>
            <w:iCs/>
            <w:sz w:val="20"/>
            <w:szCs w:val="20"/>
            <w:lang w:val="kk-KZ"/>
          </w:rPr>
          <w:t>a.mambetaliyeva@satbayev.university</w:t>
        </w:r>
      </w:hyperlink>
      <w:r>
        <w:rPr>
          <w:rFonts w:eastAsia="Calibri" w:cs="Times New Roman" w:ascii="Times New Roman" w:hAnsi="Times New Roman"/>
          <w:iCs/>
          <w:sz w:val="20"/>
          <w:szCs w:val="20"/>
          <w:lang w:val="en-US"/>
        </w:rPr>
        <w:t>;</w:t>
      </w:r>
    </w:p>
    <w:p>
      <w:pPr>
        <w:pStyle w:val="Normal"/>
        <w:spacing w:lineRule="auto" w:line="240" w:before="0" w:after="0"/>
        <w:jc w:val="both"/>
        <w:rPr>
          <w:rFonts w:ascii="Times New Roman" w:hAnsi="Times New Roman" w:eastAsia="Calibri" w:cs="Times New Roman"/>
          <w:bCs/>
          <w:sz w:val="20"/>
          <w:szCs w:val="20"/>
          <w:lang w:val="kk-KZ"/>
        </w:rPr>
      </w:pPr>
      <w:r>
        <w:rPr>
          <w:rFonts w:eastAsia="Calibri" w:cs="Times New Roman" w:ascii="Times New Roman" w:hAnsi="Times New Roman"/>
          <w:iCs/>
          <w:sz w:val="20"/>
          <w:szCs w:val="20"/>
          <w:lang w:val="kk-KZ"/>
        </w:rPr>
        <w:t>Mukhtarkyzy A.</w:t>
      </w:r>
      <w:r>
        <w:rPr>
          <w:rFonts w:eastAsia="Calibri" w:cs="Times New Roman" w:ascii="Times New Roman" w:hAnsi="Times New Roman"/>
          <w:iCs/>
          <w:sz w:val="20"/>
          <w:szCs w:val="20"/>
          <w:lang w:val="en-US"/>
        </w:rPr>
        <w:t xml:space="preserve"> -</w:t>
      </w:r>
      <w:r>
        <w:rPr>
          <w:rFonts w:eastAsia="Calibri" w:cs="Times New Roman" w:ascii="Times New Roman" w:hAnsi="Times New Roman"/>
          <w:iCs/>
          <w:sz w:val="20"/>
          <w:szCs w:val="20"/>
          <w:lang w:val="kk-KZ"/>
        </w:rPr>
        <w:t xml:space="preserve"> </w:t>
      </w:r>
      <w:r>
        <w:rPr>
          <w:rFonts w:eastAsia="Calibri" w:cs="Times New Roman" w:ascii="Times New Roman" w:hAnsi="Times New Roman"/>
          <w:iCs/>
          <w:sz w:val="20"/>
          <w:szCs w:val="20"/>
          <w:lang w:val="en-US"/>
        </w:rPr>
        <w:t xml:space="preserve">Master </w:t>
      </w:r>
      <w:r>
        <w:rPr>
          <w:rFonts w:cs="Times New Roman" w:ascii="Times New Roman" w:hAnsi="Times New Roman"/>
          <w:sz w:val="20"/>
          <w:szCs w:val="20"/>
          <w:lang w:val="kk-KZ"/>
        </w:rPr>
        <w:t>at the Department of Metallurgy and Mineral Processing at Satbayev University</w:t>
      </w:r>
      <w:r>
        <w:rPr>
          <w:rFonts w:cs="Times New Roman" w:ascii="Times New Roman" w:hAnsi="Times New Roman"/>
          <w:sz w:val="20"/>
          <w:szCs w:val="20"/>
          <w:lang w:val="en-US"/>
        </w:rPr>
        <w:t xml:space="preserve">, </w:t>
      </w:r>
      <w:r>
        <w:rPr>
          <w:rFonts w:cs="Times New Roman" w:ascii="Times New Roman" w:hAnsi="Times New Roman"/>
          <w:sz w:val="20"/>
          <w:szCs w:val="20"/>
          <w:lang w:val="kk-KZ"/>
        </w:rPr>
        <w:t>Almaty, Kazakhstan</w:t>
      </w:r>
      <w:r>
        <w:rPr>
          <w:rFonts w:cs="Times New Roman" w:ascii="Times New Roman" w:hAnsi="Times New Roman"/>
          <w:sz w:val="20"/>
          <w:szCs w:val="20"/>
          <w:lang w:val="en-US"/>
        </w:rPr>
        <w:t xml:space="preserve">, e-mail: </w:t>
      </w:r>
      <w:hyperlink r:id="rId27">
        <w:r>
          <w:rPr>
            <w:rStyle w:val="Hyperlink"/>
            <w:rFonts w:eastAsia="Calibri" w:cs="Times New Roman" w:ascii="Times New Roman" w:hAnsi="Times New Roman"/>
            <w:iCs/>
            <w:sz w:val="20"/>
            <w:szCs w:val="20"/>
            <w:lang w:val="kk-KZ"/>
          </w:rPr>
          <w:t>asel.muktarkyzy@mail.ru</w:t>
        </w:r>
      </w:hyperlink>
      <w:r>
        <w:rPr>
          <w:rFonts w:eastAsia="Calibri" w:cs="Times New Roman" w:ascii="Times New Roman" w:hAnsi="Times New Roman"/>
          <w:iCs/>
          <w:sz w:val="20"/>
          <w:szCs w:val="20"/>
          <w:lang w:val="kk-KZ"/>
        </w:rPr>
        <w:t>;</w:t>
      </w:r>
    </w:p>
    <w:p>
      <w:pPr>
        <w:pStyle w:val="Normal"/>
        <w:spacing w:lineRule="auto" w:line="240" w:before="0" w:after="0"/>
        <w:jc w:val="both"/>
        <w:rPr>
          <w:rFonts w:ascii="Times New Roman" w:hAnsi="Times New Roman" w:cs="Times New Roman"/>
          <w:color w:val="333333"/>
          <w:sz w:val="20"/>
          <w:szCs w:val="20"/>
          <w:shd w:fill="FFFFFF" w:val="clear"/>
          <w:lang w:val="kk-KZ"/>
        </w:rPr>
      </w:pPr>
      <w:r>
        <w:rPr>
          <w:rFonts w:eastAsia="Calibri" w:cs="Times New Roman" w:ascii="Times New Roman" w:hAnsi="Times New Roman"/>
          <w:iCs/>
          <w:sz w:val="20"/>
          <w:szCs w:val="20"/>
          <w:lang w:val="kk-KZ"/>
        </w:rPr>
        <w:t>Shautenov M</w:t>
      </w:r>
      <w:r>
        <w:rPr>
          <w:rFonts w:eastAsia="Calibri" w:cs="Times New Roman" w:ascii="Times New Roman" w:hAnsi="Times New Roman"/>
          <w:iCs/>
          <w:sz w:val="20"/>
          <w:szCs w:val="20"/>
          <w:lang w:val="en-US"/>
        </w:rPr>
        <w:t>.</w:t>
      </w:r>
      <w:r>
        <w:rPr>
          <w:rFonts w:eastAsia="Calibri" w:cs="Times New Roman" w:ascii="Times New Roman" w:hAnsi="Times New Roman"/>
          <w:iCs/>
          <w:sz w:val="20"/>
          <w:szCs w:val="20"/>
          <w:lang w:val="kk-KZ"/>
        </w:rPr>
        <w:t>, Candidate of technical sciences</w:t>
      </w:r>
      <w:r>
        <w:rPr>
          <w:rFonts w:eastAsia="Calibri" w:cs="Times New Roman" w:ascii="Times New Roman" w:hAnsi="Times New Roman"/>
          <w:iCs/>
          <w:sz w:val="20"/>
          <w:szCs w:val="20"/>
          <w:lang w:val="en-US"/>
        </w:rPr>
        <w:t xml:space="preserve">, Professor </w:t>
      </w:r>
      <w:r>
        <w:rPr>
          <w:rFonts w:cs="Times New Roman" w:ascii="Times New Roman" w:hAnsi="Times New Roman"/>
          <w:sz w:val="20"/>
          <w:szCs w:val="20"/>
          <w:lang w:val="kk-KZ"/>
        </w:rPr>
        <w:t>at the Department of Metallurgy and Mineral Processing at Satbayev University</w:t>
      </w:r>
      <w:r>
        <w:rPr>
          <w:rFonts w:cs="Times New Roman" w:ascii="Times New Roman" w:hAnsi="Times New Roman"/>
          <w:sz w:val="20"/>
          <w:szCs w:val="20"/>
          <w:lang w:val="en-US"/>
        </w:rPr>
        <w:t xml:space="preserve">, </w:t>
      </w:r>
      <w:r>
        <w:rPr>
          <w:rFonts w:cs="Times New Roman" w:ascii="Times New Roman" w:hAnsi="Times New Roman"/>
          <w:sz w:val="20"/>
          <w:szCs w:val="20"/>
          <w:lang w:val="kk-KZ"/>
        </w:rPr>
        <w:t>Almaty, Kazakhstan</w:t>
      </w:r>
      <w:r>
        <w:rPr>
          <w:rFonts w:cs="Times New Roman" w:ascii="Times New Roman" w:hAnsi="Times New Roman"/>
          <w:sz w:val="20"/>
          <w:szCs w:val="20"/>
          <w:lang w:val="en-US"/>
        </w:rPr>
        <w:t xml:space="preserve">, e-mail: </w:t>
      </w:r>
      <w:hyperlink r:id="rId28">
        <w:r>
          <w:rPr>
            <w:rStyle w:val="Hyperlink"/>
            <w:rFonts w:eastAsia="Calibri" w:cs="Times New Roman" w:ascii="Times New Roman" w:hAnsi="Times New Roman"/>
            <w:iCs/>
            <w:sz w:val="20"/>
            <w:szCs w:val="20"/>
            <w:lang w:val="kk-KZ"/>
          </w:rPr>
          <w:t>m.shautenov@satbayev.university</w:t>
        </w:r>
      </w:hyperlink>
    </w:p>
    <w:p>
      <w:pPr>
        <w:pStyle w:val="Normal"/>
        <w:rPr>
          <w:lang w:val="kk-KZ"/>
        </w:rPr>
      </w:pPr>
      <w:r>
        <w:rPr>
          <w:lang w:val="kk-KZ"/>
        </w:rPr>
      </w:r>
    </w:p>
    <w:p>
      <w:pPr>
        <w:pStyle w:val="Normal"/>
        <w:rPr>
          <w:lang w:val="kk-KZ"/>
        </w:rPr>
      </w:pPr>
      <w:r>
        <w:rPr>
          <w:lang w:val="kk-KZ"/>
        </w:rPr>
      </w:r>
    </w:p>
    <w:p>
      <w:pPr>
        <w:pStyle w:val="NormalWeb"/>
        <w:spacing w:beforeAutospacing="0" w:before="0" w:afterAutospacing="0" w:after="0"/>
        <w:rPr>
          <w:color w:val="000000"/>
          <w:sz w:val="22"/>
          <w:szCs w:val="22"/>
          <w:lang w:val="kk-KZ"/>
        </w:rPr>
      </w:pPr>
      <w:r>
        <w:rPr>
          <w:sz w:val="22"/>
          <w:szCs w:val="22"/>
          <w:lang w:val="kk-KZ"/>
        </w:rPr>
        <w:t xml:space="preserve">IRSTI </w:t>
      </w:r>
      <w:r>
        <w:rPr>
          <w:color w:val="000000"/>
          <w:sz w:val="22"/>
          <w:szCs w:val="22"/>
          <w:lang w:val="kk-KZ"/>
        </w:rPr>
        <w:t>52.35.29</w:t>
      </w:r>
    </w:p>
    <w:p>
      <w:pPr>
        <w:pStyle w:val="Normal"/>
        <w:spacing w:before="0" w:after="0"/>
        <w:ind w:firstLine="567"/>
        <w:jc w:val="center"/>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ind w:firstLine="567"/>
        <w:jc w:val="center"/>
        <w:rPr>
          <w:rFonts w:ascii="Times New Roman" w:hAnsi="Times New Roman" w:cs="Times New Roman"/>
          <w:b/>
          <w:lang w:val="en-US"/>
        </w:rPr>
      </w:pPr>
      <w:r>
        <w:rPr>
          <w:rFonts w:cs="Times New Roman" w:ascii="Times New Roman" w:hAnsi="Times New Roman"/>
          <w:b/>
          <w:lang w:val="en-US"/>
        </w:rPr>
        <w:t>PRODUCTION OF HIGH-CALORIC COAL BRIQUETTES FROM THE EKIBASTUZ COAL DEPOSIT</w:t>
      </w:r>
    </w:p>
    <w:p>
      <w:pPr>
        <w:pStyle w:val="Normal"/>
        <w:spacing w:before="0" w:after="0"/>
        <w:ind w:firstLine="567"/>
        <w:jc w:val="center"/>
        <w:rPr>
          <w:rFonts w:ascii="Times New Roman" w:hAnsi="Times New Roman" w:cs="Times New Roman"/>
          <w:b/>
          <w:lang w:val="en-US"/>
        </w:rPr>
      </w:pPr>
      <w:r>
        <w:rPr>
          <w:rFonts w:cs="Times New Roman" w:ascii="Times New Roman" w:hAnsi="Times New Roman"/>
          <w:b/>
          <w:lang w:val="en-US"/>
        </w:rPr>
      </w:r>
    </w:p>
    <w:p>
      <w:pPr>
        <w:pStyle w:val="NormalWeb"/>
        <w:spacing w:beforeAutospacing="0" w:before="0" w:afterAutospacing="0" w:after="0"/>
        <w:jc w:val="center"/>
        <w:rPr>
          <w:b/>
          <w:sz w:val="22"/>
          <w:szCs w:val="22"/>
          <w:lang w:val="en-US"/>
        </w:rPr>
      </w:pPr>
      <w:r>
        <w:rPr>
          <w:b/>
          <w:sz w:val="22"/>
          <w:szCs w:val="22"/>
          <w:vertAlign w:val="superscript"/>
          <w:lang w:val="kk-KZ"/>
        </w:rPr>
        <w:t>1</w:t>
      </w:r>
      <w:r>
        <w:rPr>
          <w:b/>
          <w:sz w:val="22"/>
          <w:szCs w:val="22"/>
          <w:lang w:val="en-US"/>
        </w:rPr>
        <w:t>Ye.S.</w:t>
      </w:r>
      <w:r>
        <w:rPr>
          <w:b/>
          <w:sz w:val="22"/>
          <w:szCs w:val="22"/>
          <w:lang w:val="kk-KZ"/>
        </w:rPr>
        <w:t>Abdrakhmanov</w:t>
      </w:r>
      <w:r>
        <w:rPr/>
        <w:drawing>
          <wp:inline distT="0" distB="0" distL="0" distR="0">
            <wp:extent cx="137160" cy="137160"/>
            <wp:effectExtent l="0" t="0" r="0" b="0"/>
            <wp:docPr id="21" name="Рисунок 41" descr="D:\Desktop\иконка.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41" descr="D:\Desktop\иконка.png">
                      <a:hlinkClick r:id="rId30"/>
                    </pic:cNvPr>
                    <pic:cNvPicPr>
                      <a:picLocks noChangeAspect="1" noChangeArrowheads="1"/>
                    </pic:cNvPicPr>
                  </pic:nvPicPr>
                  <pic:blipFill>
                    <a:blip r:embed="rId29"/>
                    <a:stretch>
                      <a:fillRect/>
                    </a:stretch>
                  </pic:blipFill>
                  <pic:spPr bwMode="auto">
                    <a:xfrm>
                      <a:off x="0" y="0"/>
                      <a:ext cx="137160" cy="137160"/>
                    </a:xfrm>
                    <a:prstGeom prst="rect">
                      <a:avLst/>
                    </a:prstGeom>
                    <a:noFill/>
                  </pic:spPr>
                </pic:pic>
              </a:graphicData>
            </a:graphic>
          </wp:inline>
        </w:drawing>
      </w:r>
      <w:r>
        <w:rPr>
          <w:b/>
          <w:sz w:val="22"/>
          <w:szCs w:val="22"/>
          <w:lang w:val="en-US"/>
        </w:rPr>
        <w:t>,</w:t>
      </w:r>
      <w:r>
        <w:rPr>
          <w:b/>
          <w:sz w:val="22"/>
          <w:szCs w:val="22"/>
          <w:lang w:val="kk-KZ"/>
        </w:rPr>
        <w:t xml:space="preserve"> </w:t>
      </w:r>
      <w:r>
        <w:rPr>
          <w:b/>
          <w:sz w:val="22"/>
          <w:szCs w:val="22"/>
          <w:vertAlign w:val="superscript"/>
          <w:lang w:val="kk-KZ"/>
        </w:rPr>
        <w:t>1</w:t>
      </w:r>
      <w:r>
        <w:rPr>
          <w:b/>
          <w:sz w:val="22"/>
          <w:szCs w:val="22"/>
          <w:lang w:val="en-US"/>
        </w:rPr>
        <w:t>Kh.B.</w:t>
      </w:r>
      <w:r>
        <w:rPr>
          <w:b/>
          <w:sz w:val="22"/>
          <w:szCs w:val="22"/>
          <w:lang w:val="kk-KZ"/>
        </w:rPr>
        <w:t>Temirtas</w:t>
      </w:r>
      <w:r>
        <w:rPr/>
        <w:drawing>
          <wp:inline distT="0" distB="0" distL="0" distR="0">
            <wp:extent cx="137160" cy="137160"/>
            <wp:effectExtent l="0" t="0" r="0" b="0"/>
            <wp:docPr id="22" name="Рисунок 42" descr="D:\Desktop\иконка.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42" descr="D:\Desktop\иконка.png">
                      <a:hlinkClick r:id="rId32"/>
                    </pic:cNvPr>
                    <pic:cNvPicPr>
                      <a:picLocks noChangeAspect="1" noChangeArrowheads="1"/>
                    </pic:cNvPicPr>
                  </pic:nvPicPr>
                  <pic:blipFill>
                    <a:blip r:embed="rId31"/>
                    <a:stretch>
                      <a:fillRect/>
                    </a:stretch>
                  </pic:blipFill>
                  <pic:spPr bwMode="auto">
                    <a:xfrm>
                      <a:off x="0" y="0"/>
                      <a:ext cx="137160" cy="137160"/>
                    </a:xfrm>
                    <a:prstGeom prst="rect">
                      <a:avLst/>
                    </a:prstGeom>
                    <a:noFill/>
                  </pic:spPr>
                </pic:pic>
              </a:graphicData>
            </a:graphic>
          </wp:inline>
        </w:drawing>
      </w:r>
      <w:r>
        <w:rPr>
          <w:b/>
          <w:sz w:val="22"/>
          <w:szCs w:val="22"/>
          <w:lang w:val="en-US"/>
        </w:rPr>
        <w:t xml:space="preserve">, </w:t>
      </w:r>
      <w:r>
        <w:rPr>
          <w:b/>
          <w:sz w:val="22"/>
          <w:szCs w:val="22"/>
          <w:vertAlign w:val="superscript"/>
          <w:lang w:val="en-US"/>
        </w:rPr>
        <w:t>2,3</w:t>
      </w:r>
      <w:r>
        <w:rPr>
          <w:b/>
          <w:sz w:val="22"/>
          <w:szCs w:val="22"/>
          <w:lang w:val="en-US"/>
        </w:rPr>
        <w:t>B.T.Yermagambet</w:t>
      </w:r>
      <w:r>
        <w:rPr/>
        <w:drawing>
          <wp:inline distT="0" distB="0" distL="0" distR="0">
            <wp:extent cx="137160" cy="137160"/>
            <wp:effectExtent l="0" t="0" r="0" b="0"/>
            <wp:docPr id="23" name="Рисунок 43" descr="D:\Desktop\иконка.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43" descr="D:\Desktop\иконка.png">
                      <a:hlinkClick r:id="rId34"/>
                    </pic:cNvPr>
                    <pic:cNvPicPr>
                      <a:picLocks noChangeAspect="1" noChangeArrowheads="1"/>
                    </pic:cNvPicPr>
                  </pic:nvPicPr>
                  <pic:blipFill>
                    <a:blip r:embed="rId33"/>
                    <a:stretch>
                      <a:fillRect/>
                    </a:stretch>
                  </pic:blipFill>
                  <pic:spPr bwMode="auto">
                    <a:xfrm>
                      <a:off x="0" y="0"/>
                      <a:ext cx="137160" cy="137160"/>
                    </a:xfrm>
                    <a:prstGeom prst="rect">
                      <a:avLst/>
                    </a:prstGeom>
                    <a:noFill/>
                  </pic:spPr>
                </pic:pic>
              </a:graphicData>
            </a:graphic>
          </wp:inline>
        </w:drawing>
      </w:r>
      <w:r>
        <w:rPr>
          <w:b/>
          <w:sz w:val="22"/>
          <w:szCs w:val="22"/>
          <w:lang w:val="en-US"/>
        </w:rPr>
        <w:t>,</w:t>
      </w:r>
      <w:r>
        <w:rPr>
          <w:b/>
          <w:sz w:val="22"/>
          <w:szCs w:val="22"/>
          <w:vertAlign w:val="superscript"/>
          <w:lang w:val="en-US"/>
        </w:rPr>
        <w:t>2,3</w:t>
      </w:r>
      <w:r>
        <w:rPr>
          <w:b/>
          <w:sz w:val="22"/>
          <w:szCs w:val="22"/>
          <w:lang w:val="en-US"/>
        </w:rPr>
        <w:t>Zh.M.Kassenova</w:t>
      </w:r>
    </w:p>
    <w:p>
      <w:pPr>
        <w:pStyle w:val="NormalWeb"/>
        <w:spacing w:beforeAutospacing="0" w:before="0" w:afterAutospacing="0" w:after="0"/>
        <w:jc w:val="center"/>
        <w:rPr>
          <w:sz w:val="22"/>
          <w:szCs w:val="22"/>
          <w:lang w:val="en-US"/>
        </w:rPr>
      </w:pPr>
      <w:r>
        <w:rPr/>
        <w:drawing>
          <wp:inline distT="0" distB="0" distL="0" distR="0">
            <wp:extent cx="137160" cy="137160"/>
            <wp:effectExtent l="0" t="0" r="0" b="0"/>
            <wp:docPr id="24" name="Рисунок 44" descr="D:\Desktop\иконка.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44" descr="D:\Desktop\иконка.png">
                      <a:hlinkClick r:id="rId36"/>
                    </pic:cNvPr>
                    <pic:cNvPicPr>
                      <a:picLocks noChangeAspect="1" noChangeArrowheads="1"/>
                    </pic:cNvPicPr>
                  </pic:nvPicPr>
                  <pic:blipFill>
                    <a:blip r:embed="rId35"/>
                    <a:stretch>
                      <a:fillRect/>
                    </a:stretch>
                  </pic:blipFill>
                  <pic:spPr bwMode="auto">
                    <a:xfrm>
                      <a:off x="0" y="0"/>
                      <a:ext cx="137160" cy="137160"/>
                    </a:xfrm>
                    <a:prstGeom prst="rect">
                      <a:avLst/>
                    </a:prstGeom>
                    <a:noFill/>
                  </pic:spPr>
                </pic:pic>
              </a:graphicData>
            </a:graphic>
          </wp:inline>
        </w:drawing>
      </w:r>
      <w:r>
        <w:rPr>
          <w:b/>
          <w:sz w:val="22"/>
          <w:szCs w:val="22"/>
          <w:lang w:val="en-US"/>
        </w:rPr>
        <w:t>,</w:t>
      </w:r>
      <w:r>
        <w:rPr>
          <w:b/>
          <w:sz w:val="22"/>
          <w:szCs w:val="22"/>
          <w:vertAlign w:val="superscript"/>
          <w:lang w:val="en-US"/>
        </w:rPr>
        <w:t>2,3</w:t>
      </w:r>
      <w:r>
        <w:rPr>
          <w:b/>
          <w:sz w:val="22"/>
          <w:szCs w:val="22"/>
          <w:lang w:val="kk-KZ"/>
        </w:rPr>
        <w:t>Zh.T.Dauletzhanova</w:t>
      </w:r>
      <w:r>
        <w:rPr/>
        <w:drawing>
          <wp:inline distT="0" distB="0" distL="0" distR="0">
            <wp:extent cx="137160" cy="137160"/>
            <wp:effectExtent l="0" t="0" r="0" b="0"/>
            <wp:docPr id="25" name="Рисунок 45" descr="D:\Desktop\иконка.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45" descr="D:\Desktop\иконка.png">
                      <a:hlinkClick r:id="rId38"/>
                    </pic:cNvPr>
                    <pic:cNvPicPr>
                      <a:picLocks noChangeAspect="1" noChangeArrowheads="1"/>
                    </pic:cNvPicPr>
                  </pic:nvPicPr>
                  <pic:blipFill>
                    <a:blip r:embed="rId37"/>
                    <a:stretch>
                      <a:fillRect/>
                    </a:stretch>
                  </pic:blipFill>
                  <pic:spPr bwMode="auto">
                    <a:xfrm>
                      <a:off x="0" y="0"/>
                      <a:ext cx="137160" cy="137160"/>
                    </a:xfrm>
                    <a:prstGeom prst="rect">
                      <a:avLst/>
                    </a:prstGeom>
                    <a:noFill/>
                  </pic:spPr>
                </pic:pic>
              </a:graphicData>
            </a:graphic>
          </wp:inline>
        </w:drawing>
      </w:r>
      <w:r>
        <w:rPr>
          <w:rFonts w:eastAsia="Wingdings" w:cs="Wingdings" w:ascii="Wingdings" w:hAnsi="Wingdings"/>
          <w:b/>
          <w:bCs/>
          <w:color w:val="5B9BD5"/>
          <w:sz w:val="22"/>
          <w:szCs w:val="22"/>
          <w:vertAlign w:val="superscript"/>
        </w:rPr>
        <w:sym w:font="Wingdings" w:char="f02a"/>
      </w:r>
      <w:r>
        <w:rPr>
          <w:b/>
          <w:sz w:val="22"/>
          <w:szCs w:val="22"/>
          <w:lang w:val="en-US"/>
        </w:rPr>
        <w:t>,</w:t>
      </w:r>
      <w:r>
        <w:rPr>
          <w:b/>
          <w:sz w:val="22"/>
          <w:szCs w:val="22"/>
          <w:lang w:val="kk-KZ"/>
        </w:rPr>
        <w:t xml:space="preserve">   </w:t>
      </w:r>
      <w:r>
        <w:rPr>
          <w:b/>
          <w:sz w:val="22"/>
          <w:szCs w:val="22"/>
          <w:vertAlign w:val="superscript"/>
          <w:lang w:val="kk-KZ"/>
        </w:rPr>
        <w:t>2,3</w:t>
      </w:r>
      <w:r>
        <w:rPr>
          <w:b/>
          <w:sz w:val="22"/>
          <w:szCs w:val="22"/>
          <w:lang w:val="kk-KZ"/>
        </w:rPr>
        <w:t>M.K.</w:t>
      </w:r>
      <w:r>
        <w:rPr>
          <w:b/>
          <w:sz w:val="22"/>
          <w:szCs w:val="22"/>
          <w:vertAlign w:val="superscript"/>
          <w:lang w:val="kk-KZ"/>
        </w:rPr>
        <w:t xml:space="preserve"> </w:t>
      </w:r>
      <w:r>
        <w:rPr>
          <w:b/>
          <w:sz w:val="22"/>
          <w:szCs w:val="22"/>
          <w:lang w:val="kk-KZ"/>
        </w:rPr>
        <w:t>Kazankapova</w:t>
      </w:r>
      <w:r>
        <w:rPr/>
        <w:drawing>
          <wp:inline distT="0" distB="0" distL="0" distR="0">
            <wp:extent cx="137160" cy="137160"/>
            <wp:effectExtent l="0" t="0" r="0" b="0"/>
            <wp:docPr id="26" name="Рисунок 46" descr="D:\Desktop\иконка.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46" descr="D:\Desktop\иконка.png">
                      <a:hlinkClick r:id="rId40"/>
                    </pic:cNvPr>
                    <pic:cNvPicPr>
                      <a:picLocks noChangeAspect="1" noChangeArrowheads="1"/>
                    </pic:cNvPicPr>
                  </pic:nvPicPr>
                  <pic:blipFill>
                    <a:blip r:embed="rId39"/>
                    <a:stretch>
                      <a:fillRect/>
                    </a:stretch>
                  </pic:blipFill>
                  <pic:spPr bwMode="auto">
                    <a:xfrm>
                      <a:off x="0" y="0"/>
                      <a:ext cx="137160" cy="137160"/>
                    </a:xfrm>
                    <a:prstGeom prst="rect">
                      <a:avLst/>
                    </a:prstGeom>
                    <a:noFill/>
                  </pic:spPr>
                </pic:pic>
              </a:graphicData>
            </a:graphic>
          </wp:inline>
        </w:drawing>
      </w:r>
      <w:r>
        <w:rPr>
          <w:b/>
          <w:sz w:val="22"/>
          <w:szCs w:val="22"/>
          <w:lang w:val="kk-KZ"/>
        </w:rPr>
        <w:t>,</w:t>
      </w:r>
      <w:r>
        <w:rPr>
          <w:b/>
          <w:sz w:val="22"/>
          <w:szCs w:val="22"/>
          <w:vertAlign w:val="superscript"/>
          <w:lang w:val="kk-KZ"/>
        </w:rPr>
        <w:t>4</w:t>
      </w:r>
      <w:r>
        <w:rPr>
          <w:b/>
          <w:sz w:val="22"/>
          <w:szCs w:val="22"/>
          <w:lang w:val="kk-KZ"/>
        </w:rPr>
        <w:t>N.Sh.Akimbekov</w:t>
      </w:r>
      <w:r>
        <w:rPr/>
        <w:drawing>
          <wp:inline distT="0" distB="0" distL="0" distR="0">
            <wp:extent cx="137160" cy="137160"/>
            <wp:effectExtent l="0" t="0" r="0" b="0"/>
            <wp:docPr id="27" name="Рисунок 47" descr="D:\Desktop\иконка.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47" descr="D:\Desktop\иконка.png">
                      <a:hlinkClick r:id="rId42"/>
                    </pic:cNvPr>
                    <pic:cNvPicPr>
                      <a:picLocks noChangeAspect="1" noChangeArrowheads="1"/>
                    </pic:cNvPicPr>
                  </pic:nvPicPr>
                  <pic:blipFill>
                    <a:blip r:embed="rId41"/>
                    <a:stretch>
                      <a:fillRect/>
                    </a:stretch>
                  </pic:blipFill>
                  <pic:spPr bwMode="auto">
                    <a:xfrm>
                      <a:off x="0" y="0"/>
                      <a:ext cx="137160" cy="137160"/>
                    </a:xfrm>
                    <a:prstGeom prst="rect">
                      <a:avLst/>
                    </a:prstGeom>
                    <a:noFill/>
                  </pic:spPr>
                </pic:pic>
              </a:graphicData>
            </a:graphic>
          </wp:inline>
        </w:drawing>
      </w:r>
      <w:r>
        <w:rPr>
          <w:b/>
          <w:sz w:val="22"/>
          <w:szCs w:val="22"/>
          <w:lang w:val="kk-KZ"/>
        </w:rPr>
        <w:t>,</w:t>
      </w:r>
    </w:p>
    <w:p>
      <w:pPr>
        <w:pStyle w:val="NormalWeb"/>
        <w:spacing w:beforeAutospacing="0" w:before="0" w:afterAutospacing="0" w:after="0"/>
        <w:ind w:firstLine="709"/>
        <w:jc w:val="center"/>
        <w:rPr>
          <w:sz w:val="22"/>
          <w:szCs w:val="22"/>
          <w:lang w:val="en-US"/>
        </w:rPr>
      </w:pPr>
      <w:r>
        <w:rPr>
          <w:b/>
          <w:sz w:val="22"/>
          <w:szCs w:val="22"/>
          <w:vertAlign w:val="superscript"/>
          <w:lang w:val="en-US"/>
        </w:rPr>
        <w:t>4</w:t>
      </w:r>
      <w:r>
        <w:rPr>
          <w:b/>
          <w:sz w:val="22"/>
          <w:szCs w:val="22"/>
          <w:lang w:val="kk-KZ"/>
        </w:rPr>
        <w:t>K.Т.Tastambek</w:t>
      </w:r>
      <w:r>
        <w:rPr/>
        <w:drawing>
          <wp:inline distT="0" distB="0" distL="0" distR="0">
            <wp:extent cx="137160" cy="137160"/>
            <wp:effectExtent l="0" t="0" r="0" b="0"/>
            <wp:docPr id="28" name="Рисунок 48" descr="D:\Desktop\иконка.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48" descr="D:\Desktop\иконка.png">
                      <a:hlinkClick r:id="rId44"/>
                    </pic:cNvPr>
                    <pic:cNvPicPr>
                      <a:picLocks noChangeAspect="1" noChangeArrowheads="1"/>
                    </pic:cNvPicPr>
                  </pic:nvPicPr>
                  <pic:blipFill>
                    <a:blip r:embed="rId43"/>
                    <a:stretch>
                      <a:fillRect/>
                    </a:stretch>
                  </pic:blipFill>
                  <pic:spPr bwMode="auto">
                    <a:xfrm>
                      <a:off x="0" y="0"/>
                      <a:ext cx="137160" cy="137160"/>
                    </a:xfrm>
                    <a:prstGeom prst="rect">
                      <a:avLst/>
                    </a:prstGeom>
                    <a:noFill/>
                  </pic:spPr>
                </pic:pic>
              </a:graphicData>
            </a:graphic>
          </wp:inline>
        </w:drawing>
      </w:r>
    </w:p>
    <w:p>
      <w:pPr>
        <w:pStyle w:val="Normal"/>
        <w:spacing w:lineRule="auto" w:line="240" w:before="0" w:after="0"/>
        <w:ind w:firstLine="709"/>
        <w:jc w:val="center"/>
        <w:rPr>
          <w:rFonts w:ascii="Times New Roman" w:hAnsi="Times New Roman" w:cs="Times New Roman"/>
          <w:i/>
          <w:i/>
          <w:sz w:val="20"/>
          <w:szCs w:val="20"/>
          <w:lang w:val="kk-KZ"/>
        </w:rPr>
      </w:pPr>
      <w:r>
        <w:rPr>
          <w:rFonts w:cs="Times New Roman" w:ascii="Times New Roman" w:hAnsi="Times New Roman"/>
          <w:i/>
          <w:sz w:val="20"/>
          <w:szCs w:val="20"/>
          <w:vertAlign w:val="superscript"/>
          <w:lang w:val="kk-KZ"/>
        </w:rPr>
        <w:t>1</w:t>
      </w:r>
      <w:r>
        <w:rPr>
          <w:rFonts w:cs="Times New Roman" w:ascii="Times New Roman" w:hAnsi="Times New Roman"/>
          <w:i/>
          <w:sz w:val="20"/>
          <w:szCs w:val="20"/>
          <w:lang w:val="kk-KZ"/>
        </w:rPr>
        <w:t xml:space="preserve">Toraighyrov university, </w:t>
      </w:r>
      <w:r>
        <w:rPr>
          <w:rFonts w:cs="Times New Roman" w:ascii="Times New Roman" w:hAnsi="Times New Roman"/>
          <w:i/>
          <w:sz w:val="20"/>
          <w:szCs w:val="20"/>
          <w:lang w:val="en-US"/>
        </w:rPr>
        <w:t>Pavlodar</w:t>
      </w:r>
      <w:r>
        <w:rPr>
          <w:rFonts w:cs="Times New Roman" w:ascii="Times New Roman" w:hAnsi="Times New Roman"/>
          <w:i/>
          <w:sz w:val="20"/>
          <w:szCs w:val="20"/>
          <w:lang w:val="kk-KZ"/>
        </w:rPr>
        <w:t>, Kazakhstan,</w:t>
      </w:r>
    </w:p>
    <w:p>
      <w:pPr>
        <w:pStyle w:val="17"/>
        <w:spacing w:lineRule="auto" w:line="240" w:before="0" w:after="0"/>
        <w:ind w:firstLine="709"/>
        <w:jc w:val="center"/>
        <w:rPr>
          <w:rFonts w:ascii="Times New Roman" w:hAnsi="Times New Roman" w:eastAsia="Times New Roman" w:cs="Times New Roman"/>
          <w:i/>
          <w:i/>
          <w:sz w:val="20"/>
          <w:szCs w:val="20"/>
          <w:lang w:val="en-US"/>
        </w:rPr>
      </w:pPr>
      <w:r>
        <w:rPr>
          <w:rFonts w:eastAsia="Times New Roman" w:cs="Times New Roman" w:ascii="Times New Roman" w:hAnsi="Times New Roman"/>
          <w:i/>
          <w:sz w:val="20"/>
          <w:szCs w:val="20"/>
          <w:vertAlign w:val="superscript"/>
          <w:lang w:val="en-US"/>
        </w:rPr>
        <w:t>2</w:t>
      </w:r>
      <w:r>
        <w:rPr>
          <w:rFonts w:eastAsia="Times New Roman" w:cs="Times New Roman" w:ascii="Times New Roman" w:hAnsi="Times New Roman"/>
          <w:i/>
          <w:sz w:val="20"/>
          <w:szCs w:val="20"/>
          <w:lang w:val="en-US"/>
        </w:rPr>
        <w:t>Institute of Coal Chemistry and Technolog» LLP, Astana, Kazakhstan,</w:t>
      </w:r>
    </w:p>
    <w:p>
      <w:pPr>
        <w:pStyle w:val="Normal"/>
        <w:spacing w:lineRule="auto" w:line="240" w:before="0" w:after="0"/>
        <w:ind w:firstLine="709"/>
        <w:jc w:val="center"/>
        <w:rPr>
          <w:rFonts w:ascii="Times New Roman" w:hAnsi="Times New Roman" w:cs="Times New Roman"/>
          <w:i/>
          <w:i/>
          <w:sz w:val="20"/>
          <w:szCs w:val="20"/>
          <w:lang w:val="kk-KZ"/>
        </w:rPr>
      </w:pPr>
      <w:r>
        <w:rPr>
          <w:rFonts w:cs="Times New Roman" w:ascii="Times New Roman" w:hAnsi="Times New Roman"/>
          <w:i/>
          <w:sz w:val="20"/>
          <w:szCs w:val="20"/>
          <w:vertAlign w:val="superscript"/>
          <w:lang w:val="kk-KZ"/>
        </w:rPr>
        <w:t>3</w:t>
      </w:r>
      <w:r>
        <w:rPr>
          <w:rFonts w:eastAsia="Times New Roman" w:cs="Times New Roman" w:ascii="Times New Roman" w:hAnsi="Times New Roman"/>
          <w:i/>
          <w:sz w:val="20"/>
          <w:szCs w:val="20"/>
          <w:lang w:val="en-US" w:eastAsia="ru-RU"/>
        </w:rPr>
        <w:t xml:space="preserve"> K.Kulazhanov named Kazakh University of Technology and Business</w:t>
      </w:r>
      <w:r>
        <w:rPr>
          <w:rFonts w:cs="Times New Roman" w:ascii="Times New Roman" w:hAnsi="Times New Roman"/>
          <w:i/>
          <w:sz w:val="20"/>
          <w:szCs w:val="20"/>
          <w:lang w:val="kk-KZ"/>
        </w:rPr>
        <w:t xml:space="preserve">, </w:t>
      </w:r>
      <w:r>
        <w:rPr>
          <w:rFonts w:cs="Times New Roman" w:ascii="Times New Roman" w:hAnsi="Times New Roman"/>
          <w:i/>
          <w:sz w:val="20"/>
          <w:szCs w:val="20"/>
          <w:lang w:val="en-US"/>
        </w:rPr>
        <w:t>Astana</w:t>
      </w:r>
      <w:r>
        <w:rPr>
          <w:rFonts w:cs="Times New Roman" w:ascii="Times New Roman" w:hAnsi="Times New Roman"/>
          <w:i/>
          <w:sz w:val="20"/>
          <w:szCs w:val="20"/>
          <w:lang w:val="kk-KZ"/>
        </w:rPr>
        <w:t>, Kazakhstan,</w:t>
      </w:r>
    </w:p>
    <w:p>
      <w:pPr>
        <w:pStyle w:val="Normal"/>
        <w:spacing w:lineRule="auto" w:line="240" w:before="0" w:after="0"/>
        <w:ind w:firstLine="709"/>
        <w:jc w:val="center"/>
        <w:rPr>
          <w:rFonts w:ascii="Times New Roman" w:hAnsi="Times New Roman" w:cs="Times New Roman"/>
          <w:i/>
          <w:i/>
          <w:sz w:val="20"/>
          <w:szCs w:val="20"/>
          <w:lang w:val="en-US"/>
        </w:rPr>
      </w:pPr>
      <w:r>
        <w:rPr>
          <w:rFonts w:cs="Times New Roman" w:ascii="Times New Roman" w:hAnsi="Times New Roman"/>
          <w:i/>
          <w:sz w:val="20"/>
          <w:szCs w:val="20"/>
          <w:vertAlign w:val="superscript"/>
          <w:lang w:val="kk-KZ"/>
        </w:rPr>
        <w:t>4</w:t>
      </w:r>
      <w:r>
        <w:rPr>
          <w:rFonts w:cs="Times New Roman" w:ascii="Times New Roman" w:hAnsi="Times New Roman"/>
          <w:i/>
          <w:sz w:val="20"/>
          <w:szCs w:val="20"/>
          <w:lang w:val="en-US"/>
        </w:rPr>
        <w:t xml:space="preserve">SRI «Sustainability of ecology and bioresources», KazNU named after al-Farabi, Almaty, </w:t>
      </w:r>
    </w:p>
    <w:p>
      <w:pPr>
        <w:pStyle w:val="Normal"/>
        <w:spacing w:lineRule="auto" w:line="240" w:before="0" w:after="0"/>
        <w:ind w:firstLine="709"/>
        <w:jc w:val="center"/>
        <w:rPr>
          <w:rFonts w:ascii="Times New Roman" w:hAnsi="Times New Roman" w:cs="Times New Roman"/>
          <w:i/>
          <w:i/>
          <w:sz w:val="20"/>
          <w:szCs w:val="20"/>
          <w:lang w:val="en-US"/>
        </w:rPr>
      </w:pPr>
      <w:r>
        <w:rPr>
          <w:rFonts w:cs="Times New Roman" w:ascii="Times New Roman" w:hAnsi="Times New Roman"/>
          <w:i/>
          <w:sz w:val="20"/>
          <w:szCs w:val="20"/>
          <w:lang w:val="en-US"/>
        </w:rPr>
        <w:t>Kazakhstan</w:t>
      </w:r>
    </w:p>
    <w:p>
      <w:pPr>
        <w:pStyle w:val="Normal"/>
        <w:spacing w:lineRule="auto" w:line="240" w:before="0" w:after="0"/>
        <w:ind w:firstLine="709"/>
        <w:jc w:val="center"/>
        <w:rPr>
          <w:rFonts w:ascii="Times New Roman" w:hAnsi="Times New Roman" w:cs="Times New Roman"/>
          <w:i/>
          <w:i/>
          <w:sz w:val="20"/>
          <w:szCs w:val="20"/>
          <w:lang w:val="kk-KZ"/>
        </w:rPr>
      </w:pPr>
      <w:r>
        <w:rPr>
          <w:rFonts w:cs="Times New Roman" w:ascii="Times New Roman" w:hAnsi="Times New Roman"/>
          <w:i/>
          <w:sz w:val="20"/>
          <w:szCs w:val="20"/>
          <w:lang w:val="kk-KZ"/>
        </w:rPr>
      </w:r>
    </w:p>
    <w:p>
      <w:pPr>
        <w:pStyle w:val="Normal"/>
        <w:spacing w:lineRule="auto" w:line="240" w:before="0" w:after="0"/>
        <w:jc w:val="both"/>
        <w:rPr>
          <w:rFonts w:ascii="Times New Roman" w:hAnsi="Times New Roman" w:cs="Times New Roman"/>
          <w:lang w:val="en-US"/>
        </w:rPr>
      </w:pPr>
      <w:r>
        <w:rPr>
          <w:rFonts w:eastAsia="Wingdings" w:cs="Wingdings" w:ascii="Wingdings" w:hAnsi="Wingdings"/>
          <w:b/>
          <w:bCs/>
          <w:color w:val="5B9BD5"/>
          <w:vertAlign w:val="superscript"/>
        </w:rPr>
        <w:sym w:font="Wingdings" w:char="f02a"/>
      </w:r>
      <w:r>
        <w:rPr>
          <w:rFonts w:cs="Times New Roman" w:ascii="Times New Roman" w:hAnsi="Times New Roman"/>
          <w:lang w:val="en-US"/>
        </w:rPr>
        <w:t>Corresponding-author:</w:t>
      </w:r>
      <w:r>
        <w:rPr>
          <w:lang w:val="en-US"/>
        </w:rPr>
        <w:t xml:space="preserve"> </w:t>
      </w:r>
      <w:hyperlink r:id="rId45">
        <w:r>
          <w:rPr>
            <w:rStyle w:val="Hyperlink"/>
            <w:rFonts w:cs="Times New Roman" w:ascii="Times New Roman" w:hAnsi="Times New Roman"/>
            <w:color w:themeColor="text1" w:val="000000"/>
            <w:u w:val="none"/>
            <w:lang w:val="en-US"/>
          </w:rPr>
          <w:t>kaliyeva_zhanna@mail.ru</w:t>
        </w:r>
      </w:hyperlink>
    </w:p>
    <w:p>
      <w:pPr>
        <w:pStyle w:val="Normal"/>
        <w:spacing w:lineRule="auto" w:line="240"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The article provides information on the coal briquetting process, the briquetting process, and establishes the mechanism of coal briquettes structure formation taking into account the physicochemical and structural-rheological properties of coal. Of great importance is the uniform distribution of elementary size classes in the briquette charge. It is achieved by choosing a coal classification process flow chart and appropriate equipment. The coal size determines the total surface area of the briquetting mass particles. The more developed this surface area is, the greater the number of particle contacts inside the briquettes and the more intense the action of molecular adhesion forces. The increase in the total surface area of the grains can be achieved by crushing. The main factors influencing the coal briquetting process are: coal moisture and moisture distribution in individual classes, coal size, distribution of elementary size classes in the briquette charge, granulometric composition, pressure, pressing duration and temperature, water content.</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b/>
          <w:sz w:val="24"/>
          <w:szCs w:val="24"/>
          <w:lang w:val="kk-KZ"/>
        </w:rPr>
        <w:t>Keywords:</w:t>
      </w:r>
      <w:r>
        <w:rPr>
          <w:rFonts w:cs="Times New Roman" w:ascii="Times New Roman" w:hAnsi="Times New Roman"/>
          <w:sz w:val="24"/>
          <w:szCs w:val="24"/>
          <w:lang w:val="kk-KZ"/>
        </w:rPr>
        <w:t xml:space="preserve"> coal, ash content, briquetting, raw material quality management, combustion heat, coal size.</w:t>
      </w:r>
    </w:p>
    <w:p>
      <w:pPr>
        <w:pStyle w:val="Normal"/>
        <w:spacing w:before="0" w:after="0"/>
        <w:ind w:firstLine="567"/>
        <w:jc w:val="center"/>
        <w:rPr>
          <w:rFonts w:ascii="Times New Roman" w:hAnsi="Times New Roman" w:cs="Times New Roman"/>
          <w:b/>
          <w:sz w:val="24"/>
          <w:szCs w:val="24"/>
          <w:lang w:val="en-US"/>
        </w:rPr>
      </w:pPr>
      <w:r>
        <w:rPr>
          <w:rFonts w:cs="Times New Roman" w:ascii="Times New Roman" w:hAnsi="Times New Roman"/>
          <w:b/>
          <w:sz w:val="24"/>
          <w:szCs w:val="24"/>
          <w:lang w:val="en-US"/>
        </w:rPr>
      </w:r>
    </w:p>
    <w:p>
      <w:pPr>
        <w:pStyle w:val="Normal"/>
        <w:spacing w:before="0" w:after="0"/>
        <w:ind w:firstLine="567"/>
        <w:jc w:val="center"/>
        <w:rPr>
          <w:rFonts w:ascii="Times New Roman" w:hAnsi="Times New Roman" w:cs="Times New Roman"/>
          <w:b/>
          <w:lang w:val="en-US"/>
        </w:rPr>
      </w:pPr>
      <w:r>
        <w:rPr>
          <w:rFonts w:cs="Times New Roman" w:ascii="Times New Roman" w:hAnsi="Times New Roman"/>
          <w:b/>
          <w:lang w:val="en-US"/>
        </w:rPr>
        <w:t>ЕКІБАСТҰЗ КЕН ОРНЫНЫҢ КӨМІРІНЕН ЖОҒАРЫ КАЛОРИЯЛЫ КӨМІР БРИКЕТТЕРІН АЛУ</w:t>
      </w:r>
    </w:p>
    <w:p>
      <w:pPr>
        <w:pStyle w:val="Normal"/>
        <w:spacing w:before="0" w:after="0"/>
        <w:ind w:firstLine="567"/>
        <w:jc w:val="center"/>
        <w:rPr>
          <w:rFonts w:ascii="Times New Roman" w:hAnsi="Times New Roman" w:cs="Times New Roman"/>
          <w:lang w:val="en-US"/>
        </w:rPr>
      </w:pPr>
      <w:r>
        <w:rPr>
          <w:rFonts w:cs="Times New Roman" w:ascii="Times New Roman" w:hAnsi="Times New Roman"/>
          <w:lang w:val="en-US"/>
        </w:rPr>
      </w:r>
    </w:p>
    <w:p>
      <w:pPr>
        <w:pStyle w:val="Normal"/>
        <w:spacing w:before="0" w:after="0"/>
        <w:ind w:left="567"/>
        <w:jc w:val="center"/>
        <w:rPr>
          <w:rFonts w:ascii="Times New Roman" w:hAnsi="Times New Roman" w:eastAsia="Times New Roman" w:cs="Times New Roman"/>
          <w:b/>
          <w:lang w:val="en-US"/>
        </w:rPr>
      </w:pPr>
      <w:r>
        <w:rPr>
          <w:rFonts w:cs="Times New Roman" w:ascii="Times New Roman" w:hAnsi="Times New Roman"/>
          <w:b/>
          <w:vertAlign w:val="superscript"/>
          <w:lang w:val="kk-KZ"/>
        </w:rPr>
        <w:t>1</w:t>
      </w:r>
      <w:r>
        <w:rPr>
          <w:rFonts w:cs="Times New Roman" w:ascii="Times New Roman" w:hAnsi="Times New Roman"/>
          <w:b/>
          <w:lang w:val="kk-KZ"/>
        </w:rPr>
        <w:t xml:space="preserve">Е.С.Абдрахманов, </w:t>
      </w:r>
      <w:r>
        <w:rPr>
          <w:rFonts w:cs="Times New Roman" w:ascii="Times New Roman" w:hAnsi="Times New Roman"/>
          <w:b/>
          <w:vertAlign w:val="superscript"/>
          <w:lang w:val="kk-KZ"/>
        </w:rPr>
        <w:t>1</w:t>
      </w:r>
      <w:r>
        <w:rPr>
          <w:rFonts w:cs="Times New Roman" w:ascii="Times New Roman" w:hAnsi="Times New Roman"/>
          <w:b/>
          <w:lang w:val="kk-KZ"/>
        </w:rPr>
        <w:t>Х.Б</w:t>
      </w:r>
      <w:r>
        <w:rPr>
          <w:rFonts w:cs="Times New Roman" w:ascii="Times New Roman" w:hAnsi="Times New Roman"/>
          <w:b/>
          <w:lang w:val="en-US"/>
        </w:rPr>
        <w:t>.</w:t>
      </w:r>
      <w:r>
        <w:rPr>
          <w:rFonts w:cs="Times New Roman" w:ascii="Times New Roman" w:hAnsi="Times New Roman"/>
          <w:b/>
          <w:lang w:val="kk-KZ"/>
        </w:rPr>
        <w:t xml:space="preserve">Теміртас, </w:t>
      </w:r>
      <w:r>
        <w:rPr>
          <w:rFonts w:eastAsia="Times New Roman" w:cs="Times New Roman" w:ascii="Times New Roman" w:hAnsi="Times New Roman"/>
          <w:b/>
          <w:vertAlign w:val="superscript"/>
          <w:lang w:val="en-US"/>
        </w:rPr>
        <w:t>2,3</w:t>
      </w:r>
      <w:r>
        <w:rPr>
          <w:rFonts w:eastAsia="Times New Roman" w:cs="Times New Roman" w:ascii="Times New Roman" w:hAnsi="Times New Roman"/>
          <w:b/>
        </w:rPr>
        <w:t>Б</w:t>
      </w:r>
      <w:r>
        <w:rPr>
          <w:rFonts w:eastAsia="Times New Roman" w:cs="Times New Roman" w:ascii="Times New Roman" w:hAnsi="Times New Roman"/>
          <w:b/>
          <w:lang w:val="en-US"/>
        </w:rPr>
        <w:t>.</w:t>
      </w:r>
      <w:r>
        <w:rPr>
          <w:rFonts w:eastAsia="Times New Roman" w:cs="Times New Roman" w:ascii="Times New Roman" w:hAnsi="Times New Roman"/>
          <w:b/>
        </w:rPr>
        <w:t>Т</w:t>
      </w:r>
      <w:r>
        <w:rPr>
          <w:rFonts w:eastAsia="Times New Roman" w:cs="Times New Roman" w:ascii="Times New Roman" w:hAnsi="Times New Roman"/>
          <w:b/>
          <w:lang w:val="en-US"/>
        </w:rPr>
        <w:t>.</w:t>
      </w:r>
      <w:r>
        <w:rPr>
          <w:rFonts w:eastAsia="Times New Roman" w:cs="Times New Roman" w:ascii="Times New Roman" w:hAnsi="Times New Roman"/>
          <w:b/>
        </w:rPr>
        <w:t>Ермағамбет</w:t>
      </w:r>
      <w:r>
        <w:rPr>
          <w:rFonts w:eastAsia="Times New Roman" w:cs="Times New Roman" w:ascii="Times New Roman" w:hAnsi="Times New Roman"/>
          <w:b/>
          <w:lang w:val="en-US"/>
        </w:rPr>
        <w:t xml:space="preserve">, </w:t>
      </w:r>
      <w:r>
        <w:rPr>
          <w:rFonts w:eastAsia="Times New Roman" w:cs="Times New Roman" w:ascii="Times New Roman" w:hAnsi="Times New Roman"/>
          <w:b/>
          <w:vertAlign w:val="superscript"/>
          <w:lang w:val="en-US"/>
        </w:rPr>
        <w:t>2,3</w:t>
      </w:r>
      <w:r>
        <w:rPr>
          <w:rFonts w:eastAsia="Times New Roman" w:cs="Times New Roman" w:ascii="Times New Roman" w:hAnsi="Times New Roman"/>
          <w:b/>
        </w:rPr>
        <w:t>Ж</w:t>
      </w:r>
      <w:r>
        <w:rPr>
          <w:rFonts w:eastAsia="Times New Roman" w:cs="Times New Roman" w:ascii="Times New Roman" w:hAnsi="Times New Roman"/>
          <w:b/>
          <w:lang w:val="en-US"/>
        </w:rPr>
        <w:t>.M.</w:t>
      </w:r>
      <w:r>
        <w:rPr>
          <w:rFonts w:eastAsia="Times New Roman" w:cs="Times New Roman" w:ascii="Times New Roman" w:hAnsi="Times New Roman"/>
          <w:b/>
        </w:rPr>
        <w:t>Касенова</w:t>
      </w:r>
      <w:r>
        <w:rPr>
          <w:rFonts w:eastAsia="Times New Roman" w:cs="Times New Roman" w:ascii="Times New Roman" w:hAnsi="Times New Roman"/>
          <w:b/>
          <w:lang w:val="en-US"/>
        </w:rPr>
        <w:t xml:space="preserve">,  </w:t>
      </w:r>
    </w:p>
    <w:p>
      <w:pPr>
        <w:pStyle w:val="Normal"/>
        <w:spacing w:before="0" w:after="0"/>
        <w:ind w:left="567"/>
        <w:jc w:val="center"/>
        <w:rPr>
          <w:rFonts w:ascii="Times New Roman" w:hAnsi="Times New Roman" w:eastAsia="Times New Roman" w:cs="Times New Roman"/>
          <w:b/>
          <w:lang w:val="en-US"/>
        </w:rPr>
      </w:pPr>
      <w:r>
        <w:rPr>
          <w:rFonts w:eastAsia="Times New Roman" w:cs="Times New Roman" w:ascii="Times New Roman" w:hAnsi="Times New Roman"/>
          <w:b/>
          <w:vertAlign w:val="superscript"/>
          <w:lang w:val="en-US"/>
        </w:rPr>
        <w:t>2,3</w:t>
      </w:r>
      <w:r>
        <w:rPr>
          <w:rFonts w:cs="Times New Roman" w:ascii="Times New Roman" w:hAnsi="Times New Roman"/>
          <w:b/>
          <w:lang w:val="kk-KZ"/>
        </w:rPr>
        <w:t>Ж.Т.</w:t>
      </w:r>
      <w:r>
        <w:rPr>
          <w:rFonts w:eastAsia="Times New Roman" w:cs="Times New Roman" w:ascii="Times New Roman" w:hAnsi="Times New Roman"/>
          <w:b/>
          <w:vertAlign w:val="superscript"/>
          <w:lang w:val="en-US"/>
        </w:rPr>
        <w:t xml:space="preserve"> </w:t>
      </w:r>
      <w:r>
        <w:rPr>
          <w:rFonts w:cs="Times New Roman" w:ascii="Times New Roman" w:hAnsi="Times New Roman"/>
          <w:b/>
          <w:lang w:val="kk-KZ"/>
        </w:rPr>
        <w:t>Даулетжанова</w:t>
      </w:r>
      <w:r>
        <w:rPr>
          <w:rFonts w:eastAsia="Wingdings" w:cs="Wingdings" w:ascii="Wingdings" w:hAnsi="Wingdings"/>
          <w:b/>
          <w:bCs/>
          <w:color w:val="5B9BD5"/>
          <w:vertAlign w:val="superscript"/>
        </w:rPr>
        <w:sym w:font="Wingdings" w:char="f02a"/>
      </w:r>
      <w:r>
        <w:rPr>
          <w:rFonts w:cs="Times New Roman" w:ascii="Times New Roman" w:hAnsi="Times New Roman"/>
          <w:b/>
          <w:lang w:val="kk-KZ"/>
        </w:rPr>
        <w:t>,</w:t>
      </w:r>
      <w:r>
        <w:rPr>
          <w:rFonts w:eastAsia="Times New Roman" w:cs="Times New Roman" w:ascii="Times New Roman" w:hAnsi="Times New Roman"/>
          <w:b/>
          <w:lang w:val="en-US"/>
        </w:rPr>
        <w:t xml:space="preserve"> </w:t>
      </w:r>
      <w:r>
        <w:rPr>
          <w:rFonts w:eastAsia="Times New Roman" w:cs="Times New Roman" w:ascii="Times New Roman" w:hAnsi="Times New Roman"/>
          <w:b/>
          <w:vertAlign w:val="superscript"/>
          <w:lang w:val="en-US"/>
        </w:rPr>
        <w:t>2,3</w:t>
      </w:r>
      <w:r>
        <w:rPr>
          <w:rFonts w:eastAsia="Times New Roman" w:cs="Times New Roman" w:ascii="Times New Roman" w:hAnsi="Times New Roman"/>
          <w:b/>
        </w:rPr>
        <w:t>М</w:t>
      </w:r>
      <w:r>
        <w:rPr>
          <w:rFonts w:eastAsia="Times New Roman" w:cs="Times New Roman" w:ascii="Times New Roman" w:hAnsi="Times New Roman"/>
          <w:b/>
          <w:lang w:val="en-US"/>
        </w:rPr>
        <w:t>.</w:t>
      </w:r>
      <w:r>
        <w:rPr>
          <w:rFonts w:eastAsia="Times New Roman" w:cs="Times New Roman" w:ascii="Times New Roman" w:hAnsi="Times New Roman"/>
          <w:b/>
        </w:rPr>
        <w:t>Қ</w:t>
      </w:r>
      <w:r>
        <w:rPr>
          <w:rFonts w:eastAsia="Times New Roman" w:cs="Times New Roman" w:ascii="Times New Roman" w:hAnsi="Times New Roman"/>
          <w:b/>
          <w:lang w:val="en-US"/>
        </w:rPr>
        <w:t>.</w:t>
      </w:r>
      <w:r>
        <w:rPr>
          <w:rFonts w:eastAsia="Times New Roman" w:cs="Times New Roman" w:ascii="Times New Roman" w:hAnsi="Times New Roman"/>
          <w:b/>
          <w:vertAlign w:val="superscript"/>
          <w:lang w:val="en-US"/>
        </w:rPr>
        <w:t xml:space="preserve"> </w:t>
      </w:r>
      <w:r>
        <w:rPr>
          <w:rFonts w:eastAsia="Times New Roman" w:cs="Times New Roman" w:ascii="Times New Roman" w:hAnsi="Times New Roman"/>
          <w:b/>
        </w:rPr>
        <w:t>Қазанқапова</w:t>
      </w:r>
      <w:r>
        <w:rPr>
          <w:rFonts w:eastAsia="Times New Roman" w:cs="Times New Roman" w:ascii="Times New Roman" w:hAnsi="Times New Roman"/>
          <w:b/>
          <w:lang w:val="en-US"/>
        </w:rPr>
        <w:t xml:space="preserve">, </w:t>
      </w:r>
      <w:r>
        <w:rPr>
          <w:rFonts w:cs="Times New Roman" w:ascii="Times New Roman" w:hAnsi="Times New Roman"/>
          <w:b/>
          <w:vertAlign w:val="superscript"/>
          <w:lang w:val="kk-KZ"/>
        </w:rPr>
        <w:t>4</w:t>
      </w:r>
      <w:r>
        <w:rPr>
          <w:rFonts w:cs="Times New Roman" w:ascii="Times New Roman" w:hAnsi="Times New Roman"/>
          <w:b/>
          <w:color w:val="000000"/>
        </w:rPr>
        <w:t>Н</w:t>
      </w:r>
      <w:r>
        <w:rPr>
          <w:rFonts w:cs="Times New Roman" w:ascii="Times New Roman" w:hAnsi="Times New Roman"/>
          <w:b/>
          <w:color w:val="000000"/>
          <w:lang w:val="en-US"/>
        </w:rPr>
        <w:t>.</w:t>
      </w:r>
      <w:r>
        <w:rPr>
          <w:rFonts w:cs="Times New Roman" w:ascii="Times New Roman" w:hAnsi="Times New Roman"/>
          <w:b/>
          <w:color w:val="000000"/>
        </w:rPr>
        <w:t>Ш</w:t>
      </w:r>
      <w:r>
        <w:rPr>
          <w:rFonts w:cs="Times New Roman" w:ascii="Times New Roman" w:hAnsi="Times New Roman"/>
          <w:b/>
          <w:color w:val="000000"/>
          <w:lang w:val="en-US"/>
        </w:rPr>
        <w:t>.</w:t>
      </w:r>
      <w:r>
        <w:rPr>
          <w:rFonts w:cs="Times New Roman" w:ascii="Times New Roman" w:hAnsi="Times New Roman"/>
          <w:b/>
          <w:vertAlign w:val="superscript"/>
          <w:lang w:val="kk-KZ"/>
        </w:rPr>
        <w:t xml:space="preserve"> </w:t>
      </w:r>
      <w:r>
        <w:rPr>
          <w:rFonts w:cs="Times New Roman" w:ascii="Times New Roman" w:hAnsi="Times New Roman"/>
          <w:b/>
          <w:color w:val="000000"/>
        </w:rPr>
        <w:t>Акимбеков</w:t>
      </w:r>
      <w:r>
        <w:rPr>
          <w:rFonts w:cs="Times New Roman" w:ascii="Times New Roman" w:hAnsi="Times New Roman"/>
          <w:b/>
          <w:color w:val="000000"/>
          <w:lang w:val="en-US"/>
        </w:rPr>
        <w:t>,</w:t>
      </w:r>
    </w:p>
    <w:p>
      <w:pPr>
        <w:pStyle w:val="Normal"/>
        <w:spacing w:before="0" w:after="0"/>
        <w:ind w:left="567"/>
        <w:jc w:val="center"/>
        <w:rPr>
          <w:rFonts w:ascii="Times New Roman" w:hAnsi="Times New Roman" w:cs="Times New Roman"/>
          <w:b/>
          <w:lang w:val="kk-KZ"/>
        </w:rPr>
      </w:pPr>
      <w:r>
        <w:rPr>
          <w:rFonts w:cs="Times New Roman" w:ascii="Times New Roman" w:hAnsi="Times New Roman"/>
          <w:b/>
          <w:vertAlign w:val="superscript"/>
          <w:lang w:val="kk-KZ"/>
        </w:rPr>
        <w:t>4</w:t>
      </w:r>
      <w:r>
        <w:rPr>
          <w:rFonts w:cs="Times New Roman" w:ascii="Times New Roman" w:hAnsi="Times New Roman"/>
          <w:b/>
          <w:color w:val="000000"/>
        </w:rPr>
        <w:t>К.Т.</w:t>
      </w:r>
      <w:r>
        <w:rPr>
          <w:rFonts w:cs="Times New Roman" w:ascii="Times New Roman" w:hAnsi="Times New Roman"/>
          <w:b/>
          <w:vertAlign w:val="superscript"/>
          <w:lang w:val="kk-KZ"/>
        </w:rPr>
        <w:t xml:space="preserve"> </w:t>
      </w:r>
      <w:r>
        <w:rPr>
          <w:rFonts w:cs="Times New Roman" w:ascii="Times New Roman" w:hAnsi="Times New Roman"/>
          <w:b/>
          <w:color w:val="000000"/>
        </w:rPr>
        <w:t xml:space="preserve">Тастамбек </w:t>
      </w:r>
    </w:p>
    <w:p>
      <w:pPr>
        <w:pStyle w:val="Normal"/>
        <w:spacing w:lineRule="auto" w:line="240" w:before="0" w:after="0"/>
        <w:ind w:firstLine="567"/>
        <w:jc w:val="center"/>
        <w:rPr>
          <w:rFonts w:ascii="Times New Roman" w:hAnsi="Times New Roman" w:cs="Times New Roman"/>
          <w:i/>
          <w:i/>
          <w:sz w:val="20"/>
          <w:szCs w:val="20"/>
          <w:lang w:val="kk-KZ"/>
        </w:rPr>
      </w:pPr>
      <w:r>
        <w:rPr>
          <w:rFonts w:cs="Times New Roman" w:ascii="Times New Roman" w:hAnsi="Times New Roman"/>
          <w:i/>
          <w:sz w:val="20"/>
          <w:szCs w:val="20"/>
          <w:vertAlign w:val="superscript"/>
          <w:lang w:val="kk-KZ"/>
        </w:rPr>
        <w:t>1</w:t>
      </w:r>
      <w:r>
        <w:rPr>
          <w:rFonts w:cs="Times New Roman" w:ascii="Times New Roman" w:hAnsi="Times New Roman"/>
          <w:i/>
          <w:sz w:val="20"/>
          <w:szCs w:val="20"/>
          <w:lang w:val="kk-KZ"/>
        </w:rPr>
        <w:t>Торайғыров университеті, Павлодар, Қазақстан,</w:t>
      </w:r>
    </w:p>
    <w:p>
      <w:pPr>
        <w:pStyle w:val="17"/>
        <w:pBdr/>
        <w:spacing w:lineRule="auto" w:line="240" w:before="0" w:after="0"/>
        <w:ind w:firstLine="567"/>
        <w:jc w:val="center"/>
        <w:rPr>
          <w:rFonts w:ascii="Times New Roman" w:hAnsi="Times New Roman" w:eastAsia="Times New Roman" w:cs="Times New Roman"/>
          <w:i/>
          <w:i/>
          <w:color w:val="000000"/>
          <w:sz w:val="20"/>
          <w:szCs w:val="20"/>
        </w:rPr>
      </w:pPr>
      <w:r>
        <w:rPr>
          <w:rFonts w:eastAsia="Times New Roman" w:cs="Times New Roman" w:ascii="Times New Roman" w:hAnsi="Times New Roman"/>
          <w:i/>
          <w:color w:val="000000"/>
          <w:sz w:val="20"/>
          <w:szCs w:val="20"/>
          <w:vertAlign w:val="superscript"/>
        </w:rPr>
        <w:t>2</w:t>
      </w:r>
      <w:r>
        <w:rPr>
          <w:rFonts w:eastAsia="Times New Roman" w:cs="Times New Roman" w:ascii="Times New Roman" w:hAnsi="Times New Roman"/>
          <w:i/>
          <w:color w:val="000000"/>
          <w:sz w:val="20"/>
          <w:szCs w:val="20"/>
        </w:rPr>
        <w:t>«Көмір химиясы және технология институты» ЖШС, Астана, Қазақстан,</w:t>
      </w:r>
    </w:p>
    <w:p>
      <w:pPr>
        <w:pStyle w:val="Normal"/>
        <w:spacing w:lineRule="auto" w:line="240" w:before="0" w:after="0"/>
        <w:ind w:firstLine="567"/>
        <w:jc w:val="center"/>
        <w:rPr>
          <w:rFonts w:ascii="Times New Roman" w:hAnsi="Times New Roman" w:cs="Times New Roman"/>
          <w:i/>
          <w:i/>
          <w:sz w:val="20"/>
          <w:szCs w:val="20"/>
          <w:lang w:val="kk-KZ"/>
        </w:rPr>
      </w:pPr>
      <w:r>
        <w:rPr>
          <w:rFonts w:cs="Times New Roman" w:ascii="Times New Roman" w:hAnsi="Times New Roman"/>
          <w:i/>
          <w:sz w:val="20"/>
          <w:szCs w:val="20"/>
          <w:vertAlign w:val="superscript"/>
          <w:lang w:val="kk-KZ"/>
        </w:rPr>
        <w:t>3</w:t>
      </w:r>
      <w:r>
        <w:rPr>
          <w:rFonts w:eastAsia="Times New Roman" w:cs="Times New Roman" w:ascii="Times New Roman" w:hAnsi="Times New Roman"/>
          <w:i/>
          <w:sz w:val="20"/>
          <w:szCs w:val="20"/>
          <w:lang w:eastAsia="ru-RU"/>
        </w:rPr>
        <w:t xml:space="preserve"> Қ.Құлажанов атындағы Қазақ технология және бизнес университеті</w:t>
      </w:r>
      <w:r>
        <w:rPr>
          <w:rFonts w:cs="Times New Roman" w:ascii="Times New Roman" w:hAnsi="Times New Roman"/>
          <w:i/>
          <w:sz w:val="20"/>
          <w:szCs w:val="20"/>
          <w:lang w:val="kk-KZ"/>
        </w:rPr>
        <w:t>, Астана, Қазақстан,</w:t>
      </w:r>
    </w:p>
    <w:p>
      <w:pPr>
        <w:pStyle w:val="Normal"/>
        <w:spacing w:lineRule="auto" w:line="240" w:before="0" w:after="0"/>
        <w:ind w:firstLine="567"/>
        <w:jc w:val="center"/>
        <w:rPr>
          <w:rFonts w:ascii="Times New Roman" w:hAnsi="Times New Roman" w:cs="Times New Roman"/>
          <w:i/>
          <w:i/>
          <w:sz w:val="20"/>
          <w:szCs w:val="20"/>
          <w:lang w:val="kk-KZ"/>
        </w:rPr>
      </w:pPr>
      <w:r>
        <w:rPr>
          <w:rFonts w:cs="Times New Roman" w:ascii="Times New Roman" w:hAnsi="Times New Roman"/>
          <w:i/>
          <w:sz w:val="20"/>
          <w:szCs w:val="20"/>
          <w:vertAlign w:val="superscript"/>
          <w:lang w:val="kk-KZ"/>
        </w:rPr>
        <w:t xml:space="preserve">4 </w:t>
      </w:r>
      <w:r>
        <w:rPr>
          <w:rFonts w:cs="Times New Roman" w:ascii="Times New Roman" w:hAnsi="Times New Roman"/>
          <w:i/>
          <w:sz w:val="20"/>
          <w:szCs w:val="20"/>
          <w:lang w:val="kk-KZ"/>
        </w:rPr>
        <w:t>«Экология және биоресурстардың тұрақтылығы» ҒЗИ, әл-Фараби атындағы ҚазҰУ, Алматы, Қазақстан,</w:t>
      </w:r>
    </w:p>
    <w:p>
      <w:pPr>
        <w:pStyle w:val="Normal"/>
        <w:spacing w:lineRule="auto" w:line="240" w:before="0" w:after="0"/>
        <w:ind w:firstLine="567"/>
        <w:jc w:val="center"/>
        <w:rPr>
          <w:rFonts w:ascii="Times New Roman" w:hAnsi="Times New Roman" w:cs="Times New Roman"/>
          <w:i/>
          <w:i/>
          <w:color w:themeColor="text1" w:val="000000"/>
          <w:lang w:val="en-US"/>
        </w:rPr>
      </w:pPr>
      <w:r>
        <w:rPr>
          <w:rFonts w:cs="Times New Roman" w:ascii="Times New Roman" w:hAnsi="Times New Roman"/>
          <w:i/>
          <w:color w:themeColor="text1" w:val="000000"/>
          <w:lang w:val="en-US"/>
        </w:rPr>
        <w:t>e-mail:</w:t>
      </w:r>
      <w:r>
        <w:rPr>
          <w:i/>
          <w:color w:themeColor="text1" w:val="000000"/>
          <w:lang w:val="en-US"/>
        </w:rPr>
        <w:t xml:space="preserve"> </w:t>
      </w:r>
      <w:hyperlink r:id="rId46">
        <w:r>
          <w:rPr>
            <w:rStyle w:val="Hyperlink"/>
            <w:rFonts w:cs="Times New Roman" w:ascii="Times New Roman" w:hAnsi="Times New Roman"/>
            <w:i/>
            <w:color w:themeColor="text1" w:val="000000"/>
            <w:u w:val="none"/>
            <w:lang w:val="en-US"/>
          </w:rPr>
          <w:t>kaliyeva_zhanna@mail.ru</w:t>
        </w:r>
      </w:hyperlink>
    </w:p>
    <w:p>
      <w:pPr>
        <w:pStyle w:val="Normal"/>
        <w:spacing w:before="0" w:after="0"/>
        <w:ind w:firstLine="567"/>
        <w:jc w:val="both"/>
        <w:rPr>
          <w:rFonts w:ascii="Times New Roman" w:hAnsi="Times New Roman" w:cs="Times New Roman"/>
          <w:i/>
          <w:i/>
          <w:sz w:val="24"/>
          <w:szCs w:val="24"/>
          <w:lang w:val="en-US"/>
        </w:rPr>
      </w:pPr>
      <w:r>
        <w:rPr>
          <w:rFonts w:cs="Times New Roman" w:ascii="Times New Roman" w:hAnsi="Times New Roman"/>
          <w:i/>
          <w:sz w:val="24"/>
          <w:szCs w:val="24"/>
          <w:lang w:val="en-US"/>
        </w:rPr>
      </w:r>
    </w:p>
    <w:p>
      <w:pPr>
        <w:pStyle w:val="Normal"/>
        <w:spacing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Мақалада көмірді брикеттеу процесі, брикеттеу процесі туралы мәліметтер келтірілген, көмірдің физикалық-химиялық және құрылымдық-реологиялық қасиеттерін ескере отырып, көмір брикеттерінің құрылымдық түзілу механизмі анықталған. Брикет шихтасындағы қарапайым кластардың біркелкі таралуы маңызды. Оған көмірді жіктеудің технологиялық схемасын таңдау және тиісті аппараттық дизайн арқылы қол жеткізіледі. Көмірдің мөлшері брикеттелген масса бөлшектерінің жалпы бетін анықтайды. Бұл бет неғұрлым дамыған болса, брикеттер ішіндегі бөлшектердің байланыс саны соғұрлым көп болады және молекулалық байланыс күштерінің әсері күшейеді. Дәндердің жалпы бетінің ұлғаюына ұсақтау арқылы қол жеткізуге болады. Көмірді брикеттеу процесіне әсер ететін негізгі факторлар: көмірдің ылғалдылығы және жекелеген кластардағы ылғалдың таралуы, көмірдің үлкендігі, брикет шихтасындағы үлкендіктің қарапайым кластарының таралуы, гранулометриялық құрамы, қысымы, престеу ұзақтығы мен температурасы, судың мөлшері.</w:t>
      </w:r>
    </w:p>
    <w:p>
      <w:pPr>
        <w:pStyle w:val="Normal"/>
        <w:spacing w:before="0" w:after="0"/>
        <w:ind w:firstLine="567"/>
        <w:jc w:val="both"/>
        <w:rPr>
          <w:rFonts w:ascii="Times New Roman" w:hAnsi="Times New Roman" w:cs="Times New Roman"/>
          <w:sz w:val="24"/>
          <w:szCs w:val="24"/>
          <w:lang w:val="kk-KZ"/>
        </w:rPr>
      </w:pPr>
      <w:r>
        <w:rPr>
          <w:rFonts w:cs="Times New Roman" w:ascii="Times New Roman" w:hAnsi="Times New Roman"/>
          <w:b/>
          <w:sz w:val="24"/>
          <w:szCs w:val="24"/>
          <w:lang w:val="kk-KZ"/>
        </w:rPr>
        <w:t>Түйін сөздер:</w:t>
      </w:r>
      <w:r>
        <w:rPr>
          <w:rFonts w:cs="Times New Roman" w:ascii="Times New Roman" w:hAnsi="Times New Roman"/>
          <w:sz w:val="24"/>
          <w:szCs w:val="24"/>
          <w:lang w:val="kk-KZ"/>
        </w:rPr>
        <w:t xml:space="preserve"> көмір, күл, брикеттеу, шикізат сапасын басқару, жану жылуы, көмірдің мөлшері.</w:t>
      </w:r>
    </w:p>
    <w:p>
      <w:pPr>
        <w:pStyle w:val="Normal"/>
        <w:spacing w:before="0" w:after="0"/>
        <w:ind w:firstLine="567"/>
        <w:jc w:val="center"/>
        <w:rPr>
          <w:rFonts w:ascii="Times New Roman" w:hAnsi="Times New Roman" w:cs="Times New Roman"/>
          <w:sz w:val="24"/>
          <w:szCs w:val="24"/>
          <w:lang w:val="kk-KZ"/>
        </w:rPr>
      </w:pPr>
      <w:r>
        <w:rPr>
          <w:rFonts w:cs="Times New Roman" w:ascii="Times New Roman" w:hAnsi="Times New Roman"/>
          <w:sz w:val="24"/>
          <w:szCs w:val="24"/>
          <w:lang w:val="kk-KZ"/>
        </w:rPr>
      </w:r>
    </w:p>
    <w:p>
      <w:pPr>
        <w:pStyle w:val="Normal"/>
        <w:spacing w:before="0" w:after="0"/>
        <w:jc w:val="center"/>
        <w:rPr>
          <w:rFonts w:ascii="Times New Roman" w:hAnsi="Times New Roman" w:cs="Times New Roman"/>
          <w:b/>
        </w:rPr>
      </w:pPr>
      <w:r>
        <w:rPr>
          <w:rFonts w:cs="Times New Roman" w:ascii="Times New Roman" w:hAnsi="Times New Roman"/>
          <w:b/>
        </w:rPr>
        <w:t>ПОЛУЧЕНИЕ ВЫСОКОКАЛОРИЙНЫХ УГОЛЬНЫХ БРИКЕТОВ ИЗ УГЛЯ ЭКИБАСТУЗСКОГО МЕСТОРОЖДЕНИЯ</w:t>
      </w:r>
    </w:p>
    <w:p>
      <w:pPr>
        <w:pStyle w:val="Normal"/>
        <w:spacing w:before="0" w:after="0"/>
        <w:ind w:firstLine="567"/>
        <w:jc w:val="center"/>
        <w:rPr>
          <w:rFonts w:ascii="Times New Roman" w:hAnsi="Times New Roman" w:cs="Times New Roman"/>
        </w:rPr>
      </w:pPr>
      <w:r>
        <w:rPr>
          <w:rFonts w:cs="Times New Roman" w:ascii="Times New Roman" w:hAnsi="Times New Roman"/>
        </w:rPr>
      </w:r>
    </w:p>
    <w:p>
      <w:pPr>
        <w:pStyle w:val="Normal"/>
        <w:spacing w:before="0" w:after="0"/>
        <w:ind w:firstLine="567"/>
        <w:jc w:val="center"/>
        <w:rPr>
          <w:rFonts w:ascii="Times New Roman" w:hAnsi="Times New Roman" w:eastAsia="Times New Roman" w:cs="Times New Roman"/>
          <w:b/>
        </w:rPr>
      </w:pPr>
      <w:r>
        <w:rPr>
          <w:rFonts w:cs="Times New Roman" w:ascii="Times New Roman" w:hAnsi="Times New Roman"/>
          <w:b/>
          <w:vertAlign w:val="superscript"/>
          <w:lang w:val="kk-KZ"/>
        </w:rPr>
        <w:t>1</w:t>
      </w:r>
      <w:r>
        <w:rPr>
          <w:rFonts w:cs="Times New Roman" w:ascii="Times New Roman" w:hAnsi="Times New Roman"/>
          <w:b/>
          <w:lang w:val="kk-KZ"/>
        </w:rPr>
        <w:t xml:space="preserve">Е.С. Абдрахманов, </w:t>
      </w:r>
      <w:r>
        <w:rPr>
          <w:rFonts w:cs="Times New Roman" w:ascii="Times New Roman" w:hAnsi="Times New Roman"/>
          <w:b/>
          <w:vertAlign w:val="superscript"/>
          <w:lang w:val="kk-KZ"/>
        </w:rPr>
        <w:t>1</w:t>
      </w:r>
      <w:r>
        <w:rPr>
          <w:rFonts w:cs="Times New Roman" w:ascii="Times New Roman" w:hAnsi="Times New Roman"/>
          <w:b/>
          <w:lang w:val="kk-KZ"/>
        </w:rPr>
        <w:t xml:space="preserve">Х.Б. Теміртас, </w:t>
      </w:r>
      <w:r>
        <w:rPr>
          <w:rFonts w:eastAsia="Times New Roman" w:cs="Times New Roman" w:ascii="Times New Roman" w:hAnsi="Times New Roman"/>
          <w:b/>
          <w:vertAlign w:val="superscript"/>
        </w:rPr>
        <w:t>2,3</w:t>
      </w:r>
      <w:r>
        <w:rPr>
          <w:rFonts w:eastAsia="Times New Roman" w:cs="Times New Roman" w:ascii="Times New Roman" w:hAnsi="Times New Roman"/>
          <w:b/>
        </w:rPr>
        <w:t xml:space="preserve">Б.Т.Ермагамбет, </w:t>
      </w:r>
      <w:r>
        <w:rPr>
          <w:rFonts w:eastAsia="Times New Roman" w:cs="Times New Roman" w:ascii="Times New Roman" w:hAnsi="Times New Roman"/>
          <w:b/>
          <w:vertAlign w:val="superscript"/>
        </w:rPr>
        <w:t>2,3</w:t>
      </w:r>
      <w:r>
        <w:rPr>
          <w:rFonts w:eastAsia="Times New Roman" w:cs="Times New Roman" w:ascii="Times New Roman" w:hAnsi="Times New Roman"/>
          <w:b/>
        </w:rPr>
        <w:t xml:space="preserve">Ж.M.Касенова, </w:t>
      </w:r>
    </w:p>
    <w:p>
      <w:pPr>
        <w:pStyle w:val="Normal"/>
        <w:spacing w:before="0" w:after="0"/>
        <w:ind w:firstLine="567"/>
        <w:jc w:val="center"/>
        <w:rPr>
          <w:rFonts w:ascii="Times New Roman" w:hAnsi="Times New Roman" w:cs="Times New Roman"/>
          <w:b/>
          <w:color w:val="000000"/>
        </w:rPr>
      </w:pPr>
      <w:r>
        <w:rPr>
          <w:rFonts w:cs="Times New Roman" w:ascii="Times New Roman" w:hAnsi="Times New Roman"/>
          <w:b/>
          <w:vertAlign w:val="superscript"/>
          <w:lang w:val="kk-KZ"/>
        </w:rPr>
        <w:t>2,3</w:t>
      </w:r>
      <w:r>
        <w:rPr>
          <w:rFonts w:cs="Times New Roman" w:ascii="Times New Roman" w:hAnsi="Times New Roman"/>
          <w:b/>
          <w:lang w:val="kk-KZ"/>
        </w:rPr>
        <w:t xml:space="preserve">Ж.Т. Даулетжанова., </w:t>
      </w:r>
      <w:r>
        <w:rPr>
          <w:rFonts w:eastAsia="Times New Roman" w:cs="Times New Roman" w:ascii="Times New Roman" w:hAnsi="Times New Roman"/>
          <w:b/>
          <w:vertAlign w:val="superscript"/>
        </w:rPr>
        <w:t>2,3</w:t>
      </w:r>
      <w:r>
        <w:rPr>
          <w:rFonts w:eastAsia="Times New Roman" w:cs="Times New Roman" w:ascii="Times New Roman" w:hAnsi="Times New Roman"/>
          <w:b/>
        </w:rPr>
        <w:t>М.К.Казанкапова,</w:t>
      </w:r>
      <w:r>
        <w:rPr>
          <w:rFonts w:cs="Times New Roman" w:ascii="Times New Roman" w:hAnsi="Times New Roman"/>
          <w:b/>
          <w:color w:val="000000"/>
        </w:rPr>
        <w:t xml:space="preserve"> </w:t>
      </w:r>
      <w:r>
        <w:rPr>
          <w:rFonts w:cs="Times New Roman" w:ascii="Times New Roman" w:hAnsi="Times New Roman"/>
          <w:b/>
          <w:vertAlign w:val="superscript"/>
          <w:lang w:val="kk-KZ"/>
        </w:rPr>
        <w:t>4</w:t>
      </w:r>
      <w:r>
        <w:rPr>
          <w:rFonts w:cs="Times New Roman" w:ascii="Times New Roman" w:hAnsi="Times New Roman"/>
          <w:b/>
          <w:color w:val="000000"/>
        </w:rPr>
        <w:t>Н.Ш.</w:t>
      </w:r>
      <w:r>
        <w:rPr>
          <w:rFonts w:cs="Times New Roman" w:ascii="Times New Roman" w:hAnsi="Times New Roman"/>
          <w:b/>
          <w:vertAlign w:val="superscript"/>
          <w:lang w:val="kk-KZ"/>
        </w:rPr>
        <w:t xml:space="preserve"> </w:t>
      </w:r>
      <w:r>
        <w:rPr>
          <w:rFonts w:cs="Times New Roman" w:ascii="Times New Roman" w:hAnsi="Times New Roman"/>
          <w:b/>
          <w:color w:val="000000"/>
        </w:rPr>
        <w:t xml:space="preserve">Акимбеков, </w:t>
      </w:r>
    </w:p>
    <w:p>
      <w:pPr>
        <w:pStyle w:val="Normal"/>
        <w:spacing w:before="0" w:after="0"/>
        <w:ind w:firstLine="567"/>
        <w:jc w:val="center"/>
        <w:rPr>
          <w:rFonts w:ascii="Times New Roman" w:hAnsi="Times New Roman" w:cs="Times New Roman"/>
          <w:b/>
          <w:lang w:val="kk-KZ"/>
        </w:rPr>
      </w:pPr>
      <w:r>
        <w:rPr>
          <w:rFonts w:cs="Times New Roman" w:ascii="Times New Roman" w:hAnsi="Times New Roman"/>
          <w:b/>
          <w:vertAlign w:val="superscript"/>
          <w:lang w:val="kk-KZ"/>
        </w:rPr>
        <w:t>4</w:t>
      </w:r>
      <w:r>
        <w:rPr>
          <w:rFonts w:cs="Times New Roman" w:ascii="Times New Roman" w:hAnsi="Times New Roman"/>
          <w:b/>
          <w:color w:val="000000"/>
        </w:rPr>
        <w:t xml:space="preserve">К.Т.Тастамбек </w:t>
      </w:r>
    </w:p>
    <w:p>
      <w:pPr>
        <w:pStyle w:val="Normal"/>
        <w:spacing w:lineRule="auto" w:line="240" w:before="0" w:after="0"/>
        <w:ind w:firstLine="567"/>
        <w:jc w:val="center"/>
        <w:rPr>
          <w:rFonts w:ascii="Times New Roman" w:hAnsi="Times New Roman" w:cs="Times New Roman"/>
          <w:i/>
          <w:i/>
          <w:sz w:val="20"/>
          <w:szCs w:val="20"/>
          <w:lang w:val="kk-KZ"/>
        </w:rPr>
      </w:pPr>
      <w:r>
        <w:rPr>
          <w:rFonts w:cs="Times New Roman" w:ascii="Times New Roman" w:hAnsi="Times New Roman"/>
          <w:i/>
          <w:sz w:val="20"/>
          <w:szCs w:val="20"/>
          <w:vertAlign w:val="superscript"/>
          <w:lang w:val="kk-KZ"/>
        </w:rPr>
        <w:t>1</w:t>
      </w:r>
      <w:r>
        <w:rPr>
          <w:rFonts w:cs="Times New Roman" w:ascii="Times New Roman" w:hAnsi="Times New Roman"/>
          <w:i/>
          <w:sz w:val="20"/>
          <w:szCs w:val="20"/>
          <w:lang w:val="kk-KZ"/>
        </w:rPr>
        <w:t>Торайгыров Университет, Павлодар, Казахстан,</w:t>
      </w:r>
    </w:p>
    <w:p>
      <w:pPr>
        <w:pStyle w:val="17"/>
        <w:pBdr/>
        <w:spacing w:lineRule="auto" w:line="240" w:before="0" w:after="0"/>
        <w:ind w:firstLine="567"/>
        <w:jc w:val="center"/>
        <w:rPr>
          <w:rFonts w:ascii="Times New Roman" w:hAnsi="Times New Roman" w:eastAsia="Times New Roman" w:cs="Times New Roman"/>
          <w:i/>
          <w:i/>
          <w:color w:val="000000"/>
          <w:sz w:val="20"/>
          <w:szCs w:val="20"/>
        </w:rPr>
      </w:pPr>
      <w:r>
        <w:rPr>
          <w:rFonts w:eastAsia="Times New Roman" w:cs="Times New Roman" w:ascii="Times New Roman" w:hAnsi="Times New Roman"/>
          <w:i/>
          <w:color w:val="000000"/>
          <w:sz w:val="20"/>
          <w:szCs w:val="20"/>
          <w:vertAlign w:val="superscript"/>
        </w:rPr>
        <w:t>2</w:t>
      </w:r>
      <w:r>
        <w:rPr>
          <w:rFonts w:eastAsia="Times New Roman" w:cs="Times New Roman" w:ascii="Times New Roman" w:hAnsi="Times New Roman"/>
          <w:i/>
          <w:color w:val="000000"/>
          <w:sz w:val="20"/>
          <w:szCs w:val="20"/>
        </w:rPr>
        <w:t>ТОО «Институт химии угля и технологии», Астана, Казахстан,</w:t>
      </w:r>
    </w:p>
    <w:p>
      <w:pPr>
        <w:pStyle w:val="Normal"/>
        <w:spacing w:lineRule="auto" w:line="240" w:before="0" w:after="0"/>
        <w:ind w:firstLine="567"/>
        <w:jc w:val="center"/>
        <w:rPr>
          <w:rFonts w:ascii="Times New Roman" w:hAnsi="Times New Roman" w:cs="Times New Roman"/>
          <w:i/>
          <w:i/>
          <w:sz w:val="20"/>
          <w:szCs w:val="20"/>
          <w:lang w:val="kk-KZ"/>
        </w:rPr>
      </w:pPr>
      <w:r>
        <w:rPr>
          <w:rFonts w:cs="Times New Roman" w:ascii="Times New Roman" w:hAnsi="Times New Roman"/>
          <w:i/>
          <w:sz w:val="20"/>
          <w:szCs w:val="20"/>
          <w:vertAlign w:val="superscript"/>
          <w:lang w:val="kk-KZ"/>
        </w:rPr>
        <w:t>3</w:t>
      </w:r>
      <w:r>
        <w:rPr>
          <w:rFonts w:cs="Times New Roman" w:ascii="Times New Roman" w:hAnsi="Times New Roman"/>
          <w:i/>
          <w:sz w:val="20"/>
          <w:szCs w:val="20"/>
          <w:lang w:val="kk-KZ"/>
        </w:rPr>
        <w:t>Казахский университет технологии и бизнеса им.К.Кулажанова, Астана, Казахстан,</w:t>
      </w:r>
    </w:p>
    <w:p>
      <w:pPr>
        <w:pStyle w:val="Normal"/>
        <w:spacing w:lineRule="auto" w:line="240" w:before="0" w:after="0"/>
        <w:ind w:firstLine="567"/>
        <w:jc w:val="center"/>
        <w:rPr>
          <w:rFonts w:ascii="Times New Roman" w:hAnsi="Times New Roman" w:cs="Times New Roman"/>
          <w:i/>
          <w:i/>
          <w:sz w:val="20"/>
          <w:szCs w:val="20"/>
        </w:rPr>
      </w:pPr>
      <w:r>
        <w:rPr>
          <w:rFonts w:cs="Times New Roman" w:ascii="Times New Roman" w:hAnsi="Times New Roman"/>
          <w:i/>
          <w:sz w:val="20"/>
          <w:szCs w:val="20"/>
          <w:vertAlign w:val="superscript"/>
          <w:lang w:val="kk-KZ"/>
        </w:rPr>
        <w:t>4</w:t>
      </w:r>
      <w:r>
        <w:rPr>
          <w:rFonts w:cs="Times New Roman" w:ascii="Times New Roman" w:hAnsi="Times New Roman"/>
          <w:i/>
          <w:sz w:val="20"/>
          <w:szCs w:val="20"/>
        </w:rPr>
        <w:t xml:space="preserve">НИИ «Устойчивости экологии и биоресурсов», КазНУ им. аль-Фараби, г. Алматы, </w:t>
      </w:r>
    </w:p>
    <w:p>
      <w:pPr>
        <w:pStyle w:val="Normal"/>
        <w:spacing w:lineRule="auto" w:line="240" w:before="0" w:after="0"/>
        <w:ind w:firstLine="567"/>
        <w:jc w:val="center"/>
        <w:rPr>
          <w:rFonts w:ascii="Times New Roman" w:hAnsi="Times New Roman" w:cs="Times New Roman"/>
          <w:i/>
          <w:i/>
          <w:sz w:val="20"/>
          <w:szCs w:val="20"/>
        </w:rPr>
      </w:pPr>
      <w:r>
        <w:rPr>
          <w:rFonts w:cs="Times New Roman" w:ascii="Times New Roman" w:hAnsi="Times New Roman"/>
          <w:i/>
          <w:sz w:val="20"/>
          <w:szCs w:val="20"/>
        </w:rPr>
        <w:t>Казахстан,</w:t>
      </w:r>
    </w:p>
    <w:p>
      <w:pPr>
        <w:pStyle w:val="Normal"/>
        <w:spacing w:lineRule="auto" w:line="240" w:before="0" w:after="0"/>
        <w:ind w:firstLine="567"/>
        <w:jc w:val="center"/>
        <w:rPr>
          <w:rFonts w:ascii="Times New Roman" w:hAnsi="Times New Roman" w:cs="Times New Roman"/>
          <w:i/>
          <w:i/>
          <w:sz w:val="20"/>
          <w:szCs w:val="20"/>
        </w:rPr>
      </w:pPr>
      <w:r>
        <w:rPr>
          <w:rFonts w:cs="Times New Roman" w:ascii="Times New Roman" w:hAnsi="Times New Roman"/>
          <w:i/>
          <w:sz w:val="20"/>
          <w:szCs w:val="20"/>
          <w:lang w:val="en-US"/>
        </w:rPr>
        <w:t>e</w:t>
      </w:r>
      <w:r>
        <w:rPr>
          <w:rFonts w:cs="Times New Roman" w:ascii="Times New Roman" w:hAnsi="Times New Roman"/>
          <w:i/>
          <w:sz w:val="20"/>
          <w:szCs w:val="20"/>
        </w:rPr>
        <w:t>-</w:t>
      </w:r>
      <w:r>
        <w:rPr>
          <w:rFonts w:cs="Times New Roman" w:ascii="Times New Roman" w:hAnsi="Times New Roman"/>
          <w:i/>
          <w:sz w:val="20"/>
          <w:szCs w:val="20"/>
          <w:lang w:val="en-US"/>
        </w:rPr>
        <w:t>mail</w:t>
      </w:r>
      <w:r>
        <w:rPr>
          <w:rFonts w:cs="Times New Roman" w:ascii="Times New Roman" w:hAnsi="Times New Roman"/>
          <w:i/>
          <w:sz w:val="20"/>
          <w:szCs w:val="20"/>
        </w:rPr>
        <w:t xml:space="preserve">: </w:t>
      </w:r>
      <w:hyperlink r:id="rId47">
        <w:r>
          <w:rPr>
            <w:rStyle w:val="Hyperlink"/>
            <w:rFonts w:cs="Times New Roman" w:ascii="Times New Roman" w:hAnsi="Times New Roman"/>
            <w:i/>
            <w:color w:themeColor="text1" w:val="000000"/>
            <w:sz w:val="20"/>
            <w:szCs w:val="20"/>
            <w:u w:val="none"/>
            <w:lang w:val="en-US"/>
          </w:rPr>
          <w:t>kaliyeva</w:t>
        </w:r>
        <w:r>
          <w:rPr>
            <w:rStyle w:val="Hyperlink"/>
            <w:rFonts w:cs="Times New Roman" w:ascii="Times New Roman" w:hAnsi="Times New Roman"/>
            <w:i/>
            <w:color w:themeColor="text1" w:val="000000"/>
            <w:sz w:val="20"/>
            <w:szCs w:val="20"/>
            <w:u w:val="none"/>
          </w:rPr>
          <w:t>_</w:t>
        </w:r>
        <w:r>
          <w:rPr>
            <w:rStyle w:val="Hyperlink"/>
            <w:rFonts w:cs="Times New Roman" w:ascii="Times New Roman" w:hAnsi="Times New Roman"/>
            <w:i/>
            <w:color w:themeColor="text1" w:val="000000"/>
            <w:sz w:val="20"/>
            <w:szCs w:val="20"/>
            <w:u w:val="none"/>
            <w:lang w:val="en-US"/>
          </w:rPr>
          <w:t>zhanna</w:t>
        </w:r>
        <w:r>
          <w:rPr>
            <w:rStyle w:val="Hyperlink"/>
            <w:rFonts w:cs="Times New Roman" w:ascii="Times New Roman" w:hAnsi="Times New Roman"/>
            <w:i/>
            <w:color w:themeColor="text1" w:val="000000"/>
            <w:sz w:val="20"/>
            <w:szCs w:val="20"/>
            <w:u w:val="none"/>
          </w:rPr>
          <w:t>@</w:t>
        </w:r>
        <w:r>
          <w:rPr>
            <w:rStyle w:val="Hyperlink"/>
            <w:rFonts w:cs="Times New Roman" w:ascii="Times New Roman" w:hAnsi="Times New Roman"/>
            <w:i/>
            <w:color w:themeColor="text1" w:val="000000"/>
            <w:sz w:val="20"/>
            <w:szCs w:val="20"/>
            <w:u w:val="none"/>
            <w:lang w:val="en-US"/>
          </w:rPr>
          <w:t>mail</w:t>
        </w:r>
        <w:r>
          <w:rPr>
            <w:rStyle w:val="Hyperlink"/>
            <w:rFonts w:cs="Times New Roman" w:ascii="Times New Roman" w:hAnsi="Times New Roman"/>
            <w:i/>
            <w:color w:themeColor="text1" w:val="000000"/>
            <w:sz w:val="20"/>
            <w:szCs w:val="20"/>
            <w:u w:val="none"/>
          </w:rPr>
          <w:t>.</w:t>
        </w:r>
        <w:r>
          <w:rPr>
            <w:rStyle w:val="Hyperlink"/>
            <w:rFonts w:cs="Times New Roman" w:ascii="Times New Roman" w:hAnsi="Times New Roman"/>
            <w:i/>
            <w:color w:themeColor="text1" w:val="000000"/>
            <w:sz w:val="20"/>
            <w:szCs w:val="20"/>
            <w:u w:val="none"/>
            <w:lang w:val="en-US"/>
          </w:rPr>
          <w:t>ru</w:t>
        </w:r>
      </w:hyperlink>
    </w:p>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ind w:firstLine="567"/>
        <w:jc w:val="both"/>
        <w:rPr>
          <w:rFonts w:ascii="Times New Roman" w:hAnsi="Times New Roman" w:cs="Times New Roman"/>
          <w:sz w:val="24"/>
          <w:szCs w:val="24"/>
        </w:rPr>
      </w:pPr>
      <w:r>
        <w:rPr>
          <w:rFonts w:cs="Times New Roman" w:ascii="Times New Roman" w:hAnsi="Times New Roman"/>
          <w:sz w:val="24"/>
          <w:szCs w:val="24"/>
        </w:rPr>
        <w:t>В статье приведены сведения о процессе брикетирования угля, процесса брикетирования, установлен механизм структурообразования угольных брикетов с учетом физико-химических и структурно-реологических свойств угля. Важное значение имеет равномерное распределение элементарных классов крупности в брикетной шихте. Оно достигается выбором технологической схемы классификации угля и соответствующим аппаратурным оформлением. Крупность угля определяет суммарную поверхность частиц брикетируемой массы. Чем более развита эта поверхность, тем больше число контактов частиц внутри брикетов и интенсивней действие молекулярных сил сцепления. Увеличение суммарной поверхности зерен может быть достигнуто дроблением. Основными факторами, влияющими на процесс брикетирования углей, являются: влажность угля и распределение влаги в отдельных классах, крупность угля, распределение элементарных классов крупности в брикетной шихте, гранулометрический состав, давление, продолжительность и температура прессования, содержание воды.</w:t>
      </w:r>
    </w:p>
    <w:p>
      <w:pPr>
        <w:pStyle w:val="Normal"/>
        <w:spacing w:before="0" w:after="0"/>
        <w:ind w:firstLine="567"/>
        <w:jc w:val="both"/>
        <w:rPr>
          <w:rFonts w:ascii="Times New Roman" w:hAnsi="Times New Roman" w:cs="Times New Roman"/>
          <w:sz w:val="24"/>
          <w:szCs w:val="24"/>
          <w:lang w:val="kk-KZ"/>
        </w:rPr>
      </w:pPr>
      <w:r>
        <w:rPr>
          <w:rFonts w:cs="Times New Roman" w:ascii="Times New Roman" w:hAnsi="Times New Roman"/>
          <w:b/>
          <w:sz w:val="24"/>
          <w:szCs w:val="24"/>
          <w:lang w:val="kk-KZ"/>
        </w:rPr>
        <w:t>Ключевые слова:</w:t>
      </w:r>
      <w:r>
        <w:rPr>
          <w:rFonts w:cs="Times New Roman" w:ascii="Times New Roman" w:hAnsi="Times New Roman"/>
          <w:sz w:val="24"/>
          <w:szCs w:val="24"/>
          <w:lang w:val="kk-KZ"/>
        </w:rPr>
        <w:t xml:space="preserve"> уголь, зольность, брикетирование, управление качеством сырья, теплота сгорания, крупность угля.</w:t>
      </w:r>
    </w:p>
    <w:p>
      <w:pPr>
        <w:pStyle w:val="Normal"/>
        <w:spacing w:before="0" w:after="0"/>
        <w:ind w:firstLine="567"/>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b/>
          <w:sz w:val="24"/>
          <w:szCs w:val="24"/>
          <w:lang w:val="en-US"/>
        </w:rPr>
        <w:t xml:space="preserve">Introduction. </w:t>
      </w:r>
      <w:r>
        <w:rPr>
          <w:rFonts w:cs="Times New Roman" w:ascii="Times New Roman" w:hAnsi="Times New Roman"/>
          <w:sz w:val="24"/>
          <w:szCs w:val="24"/>
          <w:lang w:val="en-US"/>
        </w:rPr>
        <w:t xml:space="preserve">Coal briquetting is the process of converting fine fractions and coal dust into durable, compact briquettes that are convenient for transportation, storage and use. This method not only allows for the rational use of coal waste, but also improves its calorific properties, reducing dust formation during combustion. [1-2]. </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The briquetting process includes several key stages:</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 preparation of raw materials - coal is crushed to the required fraction and, if necessary, dried to achieve the optimal moisture level;</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 mixing with binders - to increase the strength and integrity of the briquettes, binders such as petroleum bitumen, lignosulfonates, molasses, liquid glass or cement are added to the coal mass6 The choice of binder depends on the type of coal and the requirements for the final product;</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 forming briquette - the prepared mixture is fed into a press, where briquettes of a given shape and size are formed under high pressure;</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 drying and cooling - after pressing, the briquettes are dried to remove excess moisture and increase strength, and then cooled to room temperature [3-5]. </w:t>
      </w:r>
    </w:p>
    <w:p>
      <w:pPr>
        <w:pStyle w:val="Normal"/>
        <w:spacing w:before="0" w:after="0"/>
        <w:ind w:firstLine="567"/>
        <w:jc w:val="both"/>
        <w:rPr>
          <w:rFonts w:ascii="Times New Roman" w:hAnsi="Times New Roman" w:cs="Times New Roman"/>
          <w:sz w:val="24"/>
          <w:szCs w:val="24"/>
        </w:rPr>
      </w:pPr>
      <w:r>
        <w:rPr>
          <w:rFonts w:cs="Times New Roman" w:ascii="Times New Roman" w:hAnsi="Times New Roman"/>
          <w:sz w:val="24"/>
          <w:szCs w:val="24"/>
          <w:lang w:val="en-US"/>
        </w:rPr>
        <w:t xml:space="preserve">This method provides more efficient use of coal raw materials and reduces the negative impact on the environment. </w:t>
      </w:r>
      <w:r>
        <w:rPr>
          <w:rFonts w:cs="Times New Roman" w:ascii="Times New Roman" w:hAnsi="Times New Roman"/>
          <w:sz w:val="24"/>
          <w:szCs w:val="24"/>
        </w:rPr>
        <w:t xml:space="preserve">Figure 1 shows briquetted coal. </w:t>
      </w:r>
    </w:p>
    <w:p>
      <w:pPr>
        <w:pStyle w:val="Normal"/>
        <w:spacing w:before="0" w:after="0"/>
        <w:jc w:val="both"/>
        <w:rPr>
          <w:rFonts w:ascii="Times New Roman" w:hAnsi="Times New Roman" w:cs="Times New Roman"/>
          <w:sz w:val="28"/>
        </w:rPr>
      </w:pPr>
      <w:r>
        <w:rPr>
          <w:rFonts w:cs="Times New Roman" w:ascii="Times New Roman" w:hAnsi="Times New Roman"/>
          <w:sz w:val="28"/>
        </w:rPr>
      </w:r>
    </w:p>
    <w:p>
      <w:pPr>
        <w:pStyle w:val="Normal"/>
        <w:jc w:val="center"/>
        <w:rPr>
          <w:rFonts w:ascii="Times New Roman" w:hAnsi="Times New Roman" w:cs="Times New Roman"/>
          <w:sz w:val="28"/>
        </w:rPr>
      </w:pPr>
      <w:r>
        <w:rPr/>
        <w:drawing>
          <wp:inline distT="0" distB="0" distL="0" distR="0">
            <wp:extent cx="5451475" cy="4092575"/>
            <wp:effectExtent l="0" t="0" r="0" b="0"/>
            <wp:docPr id="29" name="Рисунок 35" descr="Есть две технологии брикетирования: с добавлением связующего компонента или без не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35" descr="Есть две технологии брикетирования: с добавлением связующего компонента или без него"/>
                    <pic:cNvPicPr>
                      <a:picLocks noChangeAspect="1" noChangeArrowheads="1"/>
                    </pic:cNvPicPr>
                  </pic:nvPicPr>
                  <pic:blipFill>
                    <a:blip r:embed="rId48"/>
                    <a:stretch>
                      <a:fillRect/>
                    </a:stretch>
                  </pic:blipFill>
                  <pic:spPr bwMode="auto">
                    <a:xfrm>
                      <a:off x="0" y="0"/>
                      <a:ext cx="5451475" cy="4092575"/>
                    </a:xfrm>
                    <a:prstGeom prst="rect">
                      <a:avLst/>
                    </a:prstGeom>
                    <a:noFill/>
                  </pic:spPr>
                </pic:pic>
              </a:graphicData>
            </a:graphic>
          </wp:inline>
        </w:drawing>
      </w:r>
    </w:p>
    <w:p>
      <w:pPr>
        <w:pStyle w:val="Normal"/>
        <w:spacing w:before="0" w:after="0"/>
        <w:ind w:firstLine="567"/>
        <w:jc w:val="center"/>
        <w:rPr>
          <w:rFonts w:ascii="Times New Roman" w:hAnsi="Times New Roman" w:cs="Times New Roman"/>
          <w:b/>
          <w:sz w:val="20"/>
          <w:szCs w:val="20"/>
          <w:lang w:val="en-US"/>
        </w:rPr>
      </w:pPr>
      <w:r>
        <w:rPr>
          <w:rFonts w:cs="Times New Roman" w:ascii="Times New Roman" w:hAnsi="Times New Roman"/>
          <w:b/>
          <w:sz w:val="20"/>
          <w:szCs w:val="20"/>
          <w:lang w:val="en-US"/>
        </w:rPr>
        <w:t>Fig. 1 - Briquetted coal</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To organize the briquetting process, specialized production lines are used, which include:</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 crushers - designed to crush coal to a given fraction.</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 mixers - ensure uniform distribution of binders in the coal mass.</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 briquette presses - form briquettes under high pressure, giving them the required density and shape.</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 drying units - remove excess moisture, increasing the strength and stability of the finished briquettes.</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The combination of these elements allows for high process efficiency and a high-quality final product [6-9]. </w:t>
      </w:r>
      <w:r>
        <w:rPr>
          <w:rFonts w:cs="Times New Roman" w:ascii="Times New Roman" w:hAnsi="Times New Roman"/>
          <w:sz w:val="24"/>
          <w:szCs w:val="24"/>
        </w:rPr>
        <w:t>Coal briquetting plants are shown in Figure 2</w:t>
      </w:r>
      <w:r>
        <w:rPr>
          <w:rFonts w:cs="Times New Roman" w:ascii="Times New Roman" w:hAnsi="Times New Roman"/>
          <w:sz w:val="24"/>
          <w:szCs w:val="24"/>
          <w:lang w:val="en-US"/>
        </w:rPr>
        <w:t>.</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center"/>
        <w:rPr>
          <w:rFonts w:ascii="Times New Roman" w:hAnsi="Times New Roman" w:cs="Times New Roman"/>
          <w:sz w:val="28"/>
        </w:rPr>
      </w:pPr>
      <w:r>
        <w:rPr/>
        <w:drawing>
          <wp:inline distT="0" distB="0" distL="0" distR="0">
            <wp:extent cx="2286635" cy="1906270"/>
            <wp:effectExtent l="0" t="0" r="0" b="0"/>
            <wp:docPr id="30" name="Рисунок 36" descr="Пресс для брикетирования уг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6" descr="Пресс для брикетирования угля"/>
                    <pic:cNvPicPr>
                      <a:picLocks noChangeAspect="1" noChangeArrowheads="1"/>
                    </pic:cNvPicPr>
                  </pic:nvPicPr>
                  <pic:blipFill>
                    <a:blip r:embed="rId49"/>
                    <a:stretch>
                      <a:fillRect/>
                    </a:stretch>
                  </pic:blipFill>
                  <pic:spPr bwMode="auto">
                    <a:xfrm>
                      <a:off x="0" y="0"/>
                      <a:ext cx="2286635" cy="1906270"/>
                    </a:xfrm>
                    <a:prstGeom prst="rect">
                      <a:avLst/>
                    </a:prstGeom>
                    <a:noFill/>
                  </pic:spPr>
                </pic:pic>
              </a:graphicData>
            </a:graphic>
          </wp:inline>
        </w:drawing>
      </w:r>
      <w:r>
        <w:rPr/>
        <w:drawing>
          <wp:inline distT="0" distB="0" distL="0" distR="0">
            <wp:extent cx="2907030" cy="2178050"/>
            <wp:effectExtent l="0" t="0" r="0" b="0"/>
            <wp:docPr id="31" name="Рисунок 37" descr="https://images.satu.kz/51138504_51138504.jpg?PIMAGE_ID=51138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7" descr="https://images.satu.kz/51138504_51138504.jpg?PIMAGE_ID=51138504"/>
                    <pic:cNvPicPr>
                      <a:picLocks noChangeAspect="1" noChangeArrowheads="1"/>
                    </pic:cNvPicPr>
                  </pic:nvPicPr>
                  <pic:blipFill>
                    <a:blip r:embed="rId50"/>
                    <a:stretch>
                      <a:fillRect/>
                    </a:stretch>
                  </pic:blipFill>
                  <pic:spPr bwMode="auto">
                    <a:xfrm>
                      <a:off x="0" y="0"/>
                      <a:ext cx="2907030" cy="2178050"/>
                    </a:xfrm>
                    <a:prstGeom prst="rect">
                      <a:avLst/>
                    </a:prstGeom>
                    <a:noFill/>
                  </pic:spPr>
                </pic:pic>
              </a:graphicData>
            </a:graphic>
          </wp:inline>
        </w:drawing>
      </w:r>
    </w:p>
    <w:p>
      <w:pPr>
        <w:pStyle w:val="Normal"/>
        <w:spacing w:before="0" w:after="0"/>
        <w:ind w:firstLine="567"/>
        <w:jc w:val="center"/>
        <w:rPr>
          <w:rFonts w:ascii="Times New Roman" w:hAnsi="Times New Roman" w:cs="Times New Roman"/>
          <w:sz w:val="24"/>
          <w:szCs w:val="24"/>
        </w:rPr>
      </w:pPr>
      <w:r>
        <w:rPr>
          <w:rFonts w:cs="Times New Roman" w:ascii="Times New Roman" w:hAnsi="Times New Roman"/>
          <w:sz w:val="24"/>
          <w:szCs w:val="24"/>
        </w:rPr>
      </w:r>
    </w:p>
    <w:p>
      <w:pPr>
        <w:pStyle w:val="Normal"/>
        <w:spacing w:before="0" w:after="0"/>
        <w:ind w:firstLine="567"/>
        <w:jc w:val="center"/>
        <w:rPr>
          <w:rFonts w:ascii="Times New Roman" w:hAnsi="Times New Roman" w:cs="Times New Roman"/>
          <w:b/>
          <w:sz w:val="20"/>
          <w:szCs w:val="20"/>
          <w:lang w:val="en-US"/>
        </w:rPr>
      </w:pPr>
      <w:r>
        <w:rPr>
          <w:rFonts w:cs="Times New Roman" w:ascii="Times New Roman" w:hAnsi="Times New Roman"/>
          <w:b/>
          <w:sz w:val="20"/>
          <w:szCs w:val="20"/>
          <w:lang w:val="en-US"/>
        </w:rPr>
        <w:t>Fig. 2 - Coal briquetting plants</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The advantages of coal briquettes are:</w:t>
      </w:r>
    </w:p>
    <w:p>
      <w:pPr>
        <w:pStyle w:val="ListParagraph"/>
        <w:numPr>
          <w:ilvl w:val="0"/>
          <w:numId w:val="1"/>
        </w:numPr>
        <w:spacing w:before="0" w:after="0"/>
        <w:contextualSpacing/>
        <w:jc w:val="both"/>
        <w:rPr>
          <w:rFonts w:ascii="Times New Roman" w:hAnsi="Times New Roman" w:cs="Times New Roman"/>
          <w:sz w:val="24"/>
          <w:szCs w:val="24"/>
          <w:lang w:val="en-US"/>
        </w:rPr>
      </w:pPr>
      <w:r>
        <w:rPr>
          <w:rFonts w:cs="Times New Roman" w:ascii="Times New Roman" w:hAnsi="Times New Roman"/>
          <w:sz w:val="24"/>
          <w:szCs w:val="24"/>
          <w:lang w:val="en-US"/>
        </w:rPr>
        <w:t>high calorific value: briquetted coal has a calorific value of at least 6000 kcal/kg;</w:t>
      </w:r>
    </w:p>
    <w:p>
      <w:pPr>
        <w:pStyle w:val="ListParagraph"/>
        <w:numPr>
          <w:ilvl w:val="0"/>
          <w:numId w:val="1"/>
        </w:numPr>
        <w:spacing w:before="0" w:after="0"/>
        <w:contextualSpacing/>
        <w:jc w:val="both"/>
        <w:rPr>
          <w:rFonts w:ascii="Times New Roman" w:hAnsi="Times New Roman" w:cs="Times New Roman"/>
          <w:sz w:val="24"/>
          <w:szCs w:val="24"/>
          <w:lang w:val="en-US"/>
        </w:rPr>
      </w:pPr>
      <w:r>
        <w:rPr>
          <w:rFonts w:cs="Times New Roman" w:ascii="Times New Roman" w:hAnsi="Times New Roman"/>
          <w:sz w:val="24"/>
          <w:szCs w:val="24"/>
          <w:lang w:val="en-US"/>
        </w:rPr>
        <w:t>ease of transportation and storage: briquettes have a uniform shape and density, which facilitates their transportation and storage.</w:t>
      </w:r>
    </w:p>
    <w:p>
      <w:pPr>
        <w:pStyle w:val="ListParagraph"/>
        <w:numPr>
          <w:ilvl w:val="0"/>
          <w:numId w:val="1"/>
        </w:numPr>
        <w:spacing w:before="0" w:after="0"/>
        <w:ind w:hanging="360" w:left="993"/>
        <w:contextualSpacing/>
        <w:jc w:val="both"/>
        <w:rPr>
          <w:rFonts w:ascii="Times New Roman" w:hAnsi="Times New Roman" w:cs="Times New Roman"/>
          <w:sz w:val="24"/>
          <w:szCs w:val="24"/>
          <w:lang w:val="en-US"/>
        </w:rPr>
      </w:pPr>
      <w:r>
        <w:rPr>
          <w:rFonts w:cs="Times New Roman" w:ascii="Times New Roman" w:hAnsi="Times New Roman"/>
          <w:sz w:val="24"/>
          <w:szCs w:val="24"/>
          <w:lang w:val="en-US"/>
        </w:rPr>
        <w:t>environmental friendliness: when burning, high-quality briquettes emit less smoke and</w:t>
      </w:r>
    </w:p>
    <w:p>
      <w:pPr>
        <w:pStyle w:val="Normal"/>
        <w:spacing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harmful gases, burn out completely, leaving a minimum amount of ash.</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In the work [10] within the framework of the work performed on the use of coal enrichment waste, their experimental combustion was carried out, technologies for granulation and further use were developed. For the preparation of granules, the following are used: coal enrichment waste, marble chips for binding sulfur oxides, and for the formation of granules in order to prevent "smearing" of dust preparation equipment, bitumen emulsion is added.</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In the work [11] modern technologies for obtaining coal-water fuel from coal enrichment waste are considered and are being developed mainly in three directions: using wet grinding vibratory mills, using cavitation devices, hydraulic shock technologies based on disintegrators and rotary pulse devices.</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The work [12] presents studies that the company OJSC Irkutskenergo is currently developing in the areas of using waste from enriching Cheremkhovo coals. One of the promising areas is the preparation and combustion of water-coal fuel.</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In the work [13] a computer modeling of coal combustion technology in an oxygen-enriched environment is presented. Determination of the degree of burnout, volatile substances and NO formation. A computer model CFD (Computational Fluid Dynamic) of oxy-coal combustion technology has been developed to study the process of coal combustion in an oxygen-enriched environment.</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The work [14] shows the development of the structure of a vacuum-technological line for the production of environmentally friendly, energy-efficient fuel obtained from raw materials of organic origin, in particular, peat and coal.</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A review of the work shows that insufficient attention has been paid to issues of involving substandard coal fines in production, including through enrichment and briquetting, which demonstrates the relevance of this area.</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b/>
          <w:sz w:val="24"/>
          <w:szCs w:val="24"/>
          <w:lang w:val="en-US"/>
        </w:rPr>
        <w:t>Materials and Methods.</w:t>
      </w:r>
      <w:r>
        <w:rPr>
          <w:rFonts w:cs="Times New Roman" w:ascii="Times New Roman" w:hAnsi="Times New Roman"/>
          <w:sz w:val="24"/>
          <w:szCs w:val="24"/>
          <w:lang w:val="en-US"/>
        </w:rPr>
        <w:t xml:space="preserve"> The coals of the Ekibastuz basin were selected for the study. Six coal seams of working capacity have been identified in the Ekibastuz basin, of which seams 6 and 5 are confined to the Ashlyarik suite, and the rest are confined to the Ekibastuz. The seams of the Ekibastuz suite are industrial and under development. The coals of the basin are hard, humus, highly mineralized, and are characterized by a complex substance-mineralogical composition. The ash content of the coals is very high and reaches 40-49%. </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The Ekibastuz coal basin is developed by an open-pit method, which in turn has a negative impact on the environmental situation in the region. Polluting factors here are stripping operations and waste dumps after them. One of the most severe polluting factors is the wind blowing of coal dust and fines from open-pit coal mines and waste dumps. The essence of the idea is to obtain briquettes from fine coal and dust of high-ash coals of the Ekibastuz deposit with the possibility of subsequent coking by increasing the carbon content, i.e. the calorific value. One of the problems of briquetting at the moment is the impossibility of obtaining briquettes without adding non-combustible binders, which, in turn, will again increase the already high ash content of the briquettes. As a solution, the possibility of obtaining processed organic waste products of cattle or some by-products of oil distillation as a binder, which are combustible substances and will not reduce the percentage of the calorific value of the briquette, is being considered.</w:t>
      </w:r>
    </w:p>
    <w:p>
      <w:pPr>
        <w:pStyle w:val="Normal"/>
        <w:spacing w:lineRule="auto" w:line="240"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Coals can be considered as a specific hydrated amorphous polymer of irregular structure. Its properties are largely determined by colloidal swelling processes. Briquetting of such substances should be presented as a complex multi-stage process of forming a strong autohesive complex due to high pressing pressures. There are several hypotheses about the mechanism of coal briquettes formation.</w:t>
      </w:r>
    </w:p>
    <w:p>
      <w:pPr>
        <w:pStyle w:val="Normal"/>
        <w:spacing w:lineRule="auto" w:line="240"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Colloid hypothesis. According to this hypothesis, the briquetting of coals is estimated from the position of molecular forces. The basis is the mechanism of interaction between coal particles in the presence of water and without it. According to this hypothesis, the formation of briquettes is explained by the action of cohesive forces.</w:t>
      </w:r>
    </w:p>
    <w:p>
      <w:pPr>
        <w:pStyle w:val="Normal"/>
        <w:spacing w:lineRule="auto" w:line="240"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Bitumen hypothesis. According to the bitumen hypothesis, coal briquetting is presented as a process similar to briquetting of minerals with a binder. It is believed that the role of binders is played by bitumens contained in coals. Coal bitumens are products of the decomposition of resins, waxes and fatty acids. They consist of a mixture of hydrocarbons, alcohols, acids and ethers. The bitumen content in young coals is 10–20%. Bitumens melt at a temperature close to 90 °C. In the molten state, bitumens have good adhesive properties. When cooled, they solidify and acquire a fairly high strength.</w:t>
      </w:r>
    </w:p>
    <w:p>
      <w:pPr>
        <w:pStyle w:val="111"/>
        <w:shd w:val="clear" w:color="auto" w:fill="auto"/>
        <w:suppressAutoHyphens w:val="true"/>
        <w:spacing w:lineRule="auto" w:line="240" w:before="0" w:after="0"/>
        <w:ind w:firstLine="567"/>
        <w:rPr>
          <w:spacing w:val="0"/>
          <w:sz w:val="24"/>
          <w:szCs w:val="24"/>
          <w:lang w:val="en-US"/>
        </w:rPr>
      </w:pPr>
      <w:r>
        <w:rPr>
          <w:spacing w:val="0"/>
          <w:sz w:val="24"/>
          <w:szCs w:val="24"/>
          <w:lang w:val="en-US"/>
        </w:rPr>
        <w:t>The total surface area (cm</w:t>
      </w:r>
      <w:r>
        <w:rPr>
          <w:spacing w:val="0"/>
          <w:sz w:val="24"/>
          <w:szCs w:val="24"/>
          <w:vertAlign w:val="superscript"/>
          <w:lang w:val="en-US"/>
        </w:rPr>
        <w:t>2</w:t>
      </w:r>
      <w:r>
        <w:rPr>
          <w:spacing w:val="0"/>
          <w:sz w:val="24"/>
          <w:szCs w:val="24"/>
          <w:lang w:val="en-US"/>
        </w:rPr>
        <w:t>) of crushed grains in one briquette can be calculated as follows:</w:t>
      </w:r>
    </w:p>
    <w:p>
      <w:pPr>
        <w:pStyle w:val="111"/>
        <w:shd w:val="clear" w:color="auto" w:fill="auto"/>
        <w:tabs>
          <w:tab w:val="clear" w:pos="708"/>
          <w:tab w:val="left" w:pos="8402" w:leader="none"/>
        </w:tabs>
        <w:suppressAutoHyphens w:val="true"/>
        <w:spacing w:lineRule="auto" w:line="240" w:before="0" w:after="0"/>
        <w:ind w:firstLine="709"/>
        <w:jc w:val="right"/>
        <w:rPr>
          <w:spacing w:val="0"/>
          <w:sz w:val="24"/>
          <w:szCs w:val="24"/>
          <w:lang w:val="en-US"/>
        </w:rPr>
      </w:pPr>
      <w:r>
        <w:rPr>
          <w:spacing w:val="0"/>
          <w:sz w:val="24"/>
          <w:szCs w:val="24"/>
          <w:lang w:val="en-US"/>
        </w:rPr>
      </w:r>
    </w:p>
    <w:tbl>
      <w:tblPr>
        <w:tblW w:w="935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648"/>
        <w:gridCol w:w="8040"/>
        <w:gridCol w:w="667"/>
      </w:tblGrid>
      <w:tr>
        <w:trPr/>
        <w:tc>
          <w:tcPr>
            <w:tcW w:w="648" w:type="dxa"/>
            <w:tcBorders/>
          </w:tcPr>
          <w:p>
            <w:pPr>
              <w:pStyle w:val="111"/>
              <w:shd w:val="clear" w:color="auto" w:fill="auto"/>
              <w:suppressAutoHyphens w:val="true"/>
              <w:spacing w:lineRule="auto" w:line="240" w:before="0" w:after="0"/>
              <w:rPr>
                <w:spacing w:val="0"/>
                <w:sz w:val="24"/>
                <w:szCs w:val="24"/>
                <w:lang w:val="en-US"/>
              </w:rPr>
            </w:pPr>
            <w:r>
              <w:rPr>
                <w:spacing w:val="0"/>
                <w:sz w:val="24"/>
                <w:szCs w:val="24"/>
                <w:lang w:val="en-US"/>
              </w:rPr>
            </w:r>
          </w:p>
        </w:tc>
        <w:tc>
          <w:tcPr>
            <w:tcW w:w="8040" w:type="dxa"/>
            <w:tcBorders/>
          </w:tcPr>
          <w:p>
            <w:pPr>
              <w:pStyle w:val="111"/>
              <w:shd w:val="clear" w:color="auto" w:fill="auto"/>
              <w:suppressAutoHyphens w:val="true"/>
              <w:spacing w:lineRule="auto" w:line="240" w:before="0" w:after="0"/>
              <w:jc w:val="center"/>
              <w:rPr>
                <w:spacing w:val="0"/>
                <w:sz w:val="24"/>
                <w:szCs w:val="24"/>
              </w:rPr>
            </w:pPr>
            <w:r>
              <w:rPr>
                <w:spacing w:val="0"/>
                <w:sz w:val="24"/>
                <w:szCs w:val="24"/>
                <w:lang w:val="en-US"/>
              </w:rPr>
              <w:t>S</w:t>
            </w:r>
            <w:r>
              <w:rPr>
                <w:spacing w:val="0"/>
                <w:sz w:val="24"/>
                <w:szCs w:val="24"/>
                <w:vertAlign w:val="subscript"/>
                <w:lang w:val="en-US"/>
              </w:rPr>
              <w:t>v</w:t>
            </w:r>
            <w:r>
              <w:rPr>
                <w:spacing w:val="0"/>
                <w:sz w:val="24"/>
                <w:szCs w:val="24"/>
              </w:rPr>
              <w:t xml:space="preserve"> = </w:t>
            </w:r>
            <w:r>
              <w:rPr>
                <w:spacing w:val="0"/>
                <w:sz w:val="24"/>
                <w:szCs w:val="24"/>
                <w:lang w:val="en-US"/>
              </w:rPr>
              <w:t>S</w:t>
            </w:r>
            <w:r>
              <w:rPr>
                <w:spacing w:val="0"/>
                <w:sz w:val="24"/>
                <w:szCs w:val="24"/>
              </w:rPr>
              <w:t>а,</w:t>
            </w:r>
          </w:p>
        </w:tc>
        <w:tc>
          <w:tcPr>
            <w:tcW w:w="667" w:type="dxa"/>
            <w:tcBorders/>
          </w:tcPr>
          <w:p>
            <w:pPr>
              <w:pStyle w:val="111"/>
              <w:shd w:val="clear" w:color="auto" w:fill="auto"/>
              <w:suppressAutoHyphens w:val="true"/>
              <w:spacing w:lineRule="auto" w:line="240" w:before="0" w:after="0"/>
              <w:jc w:val="right"/>
              <w:rPr>
                <w:spacing w:val="0"/>
                <w:sz w:val="24"/>
                <w:szCs w:val="24"/>
              </w:rPr>
            </w:pPr>
            <w:r>
              <w:rPr>
                <w:spacing w:val="0"/>
                <w:sz w:val="24"/>
                <w:szCs w:val="24"/>
              </w:rPr>
              <w:t>(1)</w:t>
            </w:r>
          </w:p>
        </w:tc>
      </w:tr>
    </w:tbl>
    <w:p>
      <w:pPr>
        <w:pStyle w:val="111"/>
        <w:shd w:val="clear" w:color="auto" w:fill="auto"/>
        <w:suppressAutoHyphens w:val="true"/>
        <w:spacing w:lineRule="auto" w:line="240" w:before="0" w:after="0"/>
        <w:ind w:firstLine="709"/>
        <w:rPr>
          <w:spacing w:val="0"/>
          <w:sz w:val="24"/>
          <w:szCs w:val="24"/>
        </w:rPr>
      </w:pPr>
      <w:r>
        <w:rPr>
          <w:spacing w:val="0"/>
          <w:sz w:val="24"/>
          <w:szCs w:val="24"/>
        </w:rPr>
      </w:r>
    </w:p>
    <w:p>
      <w:pPr>
        <w:pStyle w:val="111"/>
        <w:shd w:val="clear" w:color="auto" w:fill="auto"/>
        <w:suppressAutoHyphens w:val="true"/>
        <w:spacing w:lineRule="auto" w:line="240" w:before="0" w:after="0"/>
        <w:ind w:firstLine="709"/>
        <w:rPr>
          <w:spacing w:val="0"/>
          <w:sz w:val="24"/>
          <w:szCs w:val="24"/>
          <w:lang w:val="en-US"/>
        </w:rPr>
      </w:pPr>
      <w:r>
        <w:rPr>
          <w:spacing w:val="0"/>
          <w:sz w:val="24"/>
          <w:szCs w:val="24"/>
          <w:lang w:val="en-US"/>
        </w:rPr>
        <w:t xml:space="preserve">where S </w:t>
      </w:r>
      <w:r>
        <w:rPr>
          <w:sz w:val="24"/>
          <w:szCs w:val="24"/>
          <w:lang w:val="en-US"/>
        </w:rPr>
        <w:t>–</w:t>
      </w:r>
      <w:r>
        <w:rPr>
          <w:spacing w:val="0"/>
          <w:sz w:val="24"/>
          <w:szCs w:val="24"/>
          <w:lang w:val="en-US"/>
        </w:rPr>
        <w:t xml:space="preserve"> surface of particles obtained from crushing one grain, cm</w:t>
      </w:r>
      <w:r>
        <w:rPr>
          <w:spacing w:val="0"/>
          <w:sz w:val="24"/>
          <w:szCs w:val="24"/>
          <w:vertAlign w:val="superscript"/>
          <w:lang w:val="en-US"/>
        </w:rPr>
        <w:t>2</w:t>
      </w:r>
      <w:r>
        <w:rPr>
          <w:spacing w:val="0"/>
          <w:sz w:val="24"/>
          <w:szCs w:val="24"/>
          <w:lang w:val="en-US"/>
        </w:rPr>
        <w:t xml:space="preserve">; </w:t>
      </w:r>
      <w:r>
        <w:rPr>
          <w:rStyle w:val="0pt"/>
          <w:spacing w:val="0"/>
          <w:sz w:val="24"/>
          <w:szCs w:val="24"/>
        </w:rPr>
        <w:t>а</w:t>
      </w:r>
      <w:r>
        <w:rPr>
          <w:sz w:val="24"/>
          <w:szCs w:val="24"/>
          <w:lang w:val="en-US"/>
        </w:rPr>
        <w:t>–</w:t>
      </w:r>
      <w:r>
        <w:rPr>
          <w:spacing w:val="0"/>
          <w:sz w:val="24"/>
          <w:szCs w:val="24"/>
          <w:lang w:val="en-US"/>
        </w:rPr>
        <w:t xml:space="preserve"> number of grains in a briquette. </w:t>
      </w:r>
    </w:p>
    <w:p>
      <w:pPr>
        <w:pStyle w:val="111"/>
        <w:shd w:val="clear" w:color="auto" w:fill="auto"/>
        <w:suppressAutoHyphens w:val="true"/>
        <w:spacing w:lineRule="auto" w:line="240" w:before="0" w:after="0"/>
        <w:ind w:firstLine="709"/>
        <w:rPr>
          <w:spacing w:val="0"/>
          <w:sz w:val="24"/>
          <w:szCs w:val="24"/>
          <w:lang w:val="en-US"/>
        </w:rPr>
      </w:pPr>
      <w:r>
        <w:rPr>
          <w:spacing w:val="0"/>
          <w:sz w:val="24"/>
          <w:szCs w:val="24"/>
          <w:lang w:val="en-US"/>
        </w:rPr>
      </w:r>
    </w:p>
    <w:tbl>
      <w:tblPr>
        <w:tblW w:w="935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647"/>
        <w:gridCol w:w="8042"/>
        <w:gridCol w:w="666"/>
      </w:tblGrid>
      <w:tr>
        <w:trPr/>
        <w:tc>
          <w:tcPr>
            <w:tcW w:w="647" w:type="dxa"/>
            <w:tcBorders/>
          </w:tcPr>
          <w:p>
            <w:pPr>
              <w:pStyle w:val="111"/>
              <w:shd w:val="clear" w:color="auto" w:fill="auto"/>
              <w:suppressAutoHyphens w:val="true"/>
              <w:spacing w:lineRule="auto" w:line="240" w:before="0" w:after="0"/>
              <w:rPr>
                <w:spacing w:val="0"/>
                <w:sz w:val="24"/>
                <w:szCs w:val="24"/>
                <w:lang w:val="en-US"/>
              </w:rPr>
            </w:pPr>
            <w:r>
              <w:rPr>
                <w:spacing w:val="0"/>
                <w:sz w:val="24"/>
                <w:szCs w:val="24"/>
                <w:lang w:val="en-US"/>
              </w:rPr>
            </w:r>
          </w:p>
        </w:tc>
        <w:tc>
          <w:tcPr>
            <w:tcW w:w="8042" w:type="dxa"/>
            <w:tcBorders/>
          </w:tcPr>
          <w:p>
            <w:pPr>
              <w:pStyle w:val="111"/>
              <w:shd w:val="clear" w:color="auto" w:fill="auto"/>
              <w:suppressAutoHyphens w:val="true"/>
              <w:spacing w:lineRule="auto" w:line="240" w:before="0" w:after="0"/>
              <w:jc w:val="center"/>
              <w:rPr>
                <w:spacing w:val="0"/>
                <w:sz w:val="24"/>
                <w:szCs w:val="24"/>
              </w:rPr>
            </w:pPr>
            <w:r>
              <w:rPr>
                <w:rStyle w:val="7TimesNewRoman115pt0pt"/>
                <w:rFonts w:eastAsia="Lucida Sans Unicode"/>
                <w:sz w:val="24"/>
                <w:szCs w:val="24"/>
              </w:rPr>
              <w:t>S</w:t>
            </w:r>
            <w:r>
              <w:rPr>
                <w:spacing w:val="0"/>
                <w:sz w:val="24"/>
                <w:szCs w:val="24"/>
              </w:rPr>
              <w:t xml:space="preserve"> =π</w:t>
            </w:r>
            <w:r>
              <w:rPr>
                <w:spacing w:val="0"/>
                <w:sz w:val="24"/>
                <w:szCs w:val="24"/>
                <w:lang w:val="en-US"/>
              </w:rPr>
              <w:t>D</w:t>
            </w:r>
            <w:r>
              <w:rPr>
                <w:spacing w:val="0"/>
                <w:sz w:val="24"/>
                <w:szCs w:val="24"/>
                <w:vertAlign w:val="superscript"/>
              </w:rPr>
              <w:t>3</w:t>
            </w:r>
            <w:r>
              <w:rPr>
                <w:spacing w:val="0"/>
                <w:sz w:val="24"/>
                <w:szCs w:val="24"/>
              </w:rPr>
              <w:t>/</w:t>
            </w:r>
            <w:r>
              <w:rPr>
                <w:spacing w:val="0"/>
                <w:sz w:val="24"/>
                <w:szCs w:val="24"/>
                <w:lang w:val="en-US"/>
              </w:rPr>
              <w:t>d</w:t>
            </w:r>
            <w:r>
              <w:rPr>
                <w:spacing w:val="0"/>
                <w:sz w:val="24"/>
                <w:szCs w:val="24"/>
              </w:rPr>
              <w:t>,</w:t>
            </w:r>
          </w:p>
        </w:tc>
        <w:tc>
          <w:tcPr>
            <w:tcW w:w="666" w:type="dxa"/>
            <w:tcBorders/>
          </w:tcPr>
          <w:p>
            <w:pPr>
              <w:pStyle w:val="111"/>
              <w:shd w:val="clear" w:color="auto" w:fill="auto"/>
              <w:suppressAutoHyphens w:val="true"/>
              <w:spacing w:lineRule="auto" w:line="240" w:before="0" w:after="0"/>
              <w:jc w:val="right"/>
              <w:rPr>
                <w:spacing w:val="0"/>
                <w:sz w:val="24"/>
                <w:szCs w:val="24"/>
              </w:rPr>
            </w:pPr>
            <w:r>
              <w:rPr>
                <w:spacing w:val="0"/>
                <w:sz w:val="24"/>
                <w:szCs w:val="24"/>
              </w:rPr>
              <w:t>(2)</w:t>
            </w:r>
          </w:p>
        </w:tc>
      </w:tr>
    </w:tbl>
    <w:p>
      <w:pPr>
        <w:pStyle w:val="111"/>
        <w:shd w:val="clear" w:color="auto" w:fill="auto"/>
        <w:suppressAutoHyphens w:val="true"/>
        <w:spacing w:lineRule="auto" w:line="240" w:before="0" w:after="0"/>
        <w:jc w:val="center"/>
        <w:rPr>
          <w:spacing w:val="0"/>
          <w:sz w:val="24"/>
          <w:szCs w:val="24"/>
        </w:rPr>
      </w:pPr>
      <w:r>
        <w:rPr>
          <w:spacing w:val="0"/>
          <w:sz w:val="24"/>
          <w:szCs w:val="24"/>
        </w:rPr>
      </w:r>
    </w:p>
    <w:p>
      <w:pPr>
        <w:pStyle w:val="111"/>
        <w:shd w:val="clear" w:color="auto" w:fill="auto"/>
        <w:suppressAutoHyphens w:val="true"/>
        <w:spacing w:lineRule="auto" w:line="240" w:before="0" w:after="0"/>
        <w:ind w:firstLine="709"/>
        <w:rPr>
          <w:rStyle w:val="0pt"/>
          <w:i w:val="false"/>
          <w:i w:val="false"/>
          <w:spacing w:val="0"/>
          <w:sz w:val="24"/>
          <w:szCs w:val="24"/>
          <w:lang w:val="en-US"/>
        </w:rPr>
      </w:pPr>
      <w:r>
        <w:rPr>
          <w:spacing w:val="0"/>
          <w:sz w:val="24"/>
          <w:szCs w:val="24"/>
          <w:lang w:val="en-US"/>
        </w:rPr>
        <w:t xml:space="preserve">where </w:t>
      </w:r>
      <w:r>
        <w:rPr>
          <w:rStyle w:val="11"/>
          <w:sz w:val="24"/>
          <w:szCs w:val="24"/>
          <w:lang w:val="en-US"/>
        </w:rPr>
        <w:t xml:space="preserve">D </w:t>
      </w:r>
      <w:r>
        <w:rPr>
          <w:sz w:val="24"/>
          <w:szCs w:val="24"/>
          <w:lang w:val="en-US"/>
        </w:rPr>
        <w:t>–</w:t>
      </w:r>
      <w:r>
        <w:rPr>
          <w:spacing w:val="0"/>
          <w:sz w:val="24"/>
          <w:szCs w:val="24"/>
          <w:lang w:val="en-US"/>
        </w:rPr>
        <w:t xml:space="preserve"> average grain size before crushing, cm; </w:t>
      </w:r>
    </w:p>
    <w:p>
      <w:pPr>
        <w:pStyle w:val="111"/>
        <w:shd w:val="clear" w:color="auto" w:fill="auto"/>
        <w:suppressAutoHyphens w:val="true"/>
        <w:spacing w:lineRule="auto" w:line="240" w:before="0" w:after="0"/>
        <w:ind w:firstLine="709"/>
        <w:rPr>
          <w:spacing w:val="0"/>
          <w:sz w:val="24"/>
          <w:szCs w:val="24"/>
          <w:lang w:val="en-US"/>
        </w:rPr>
      </w:pPr>
      <w:r>
        <w:rPr>
          <w:rStyle w:val="0pt"/>
          <w:spacing w:val="0"/>
          <w:sz w:val="24"/>
          <w:szCs w:val="24"/>
          <w:lang w:val="en-US"/>
        </w:rPr>
        <w:t xml:space="preserve">d </w:t>
      </w:r>
      <w:r>
        <w:rPr>
          <w:sz w:val="24"/>
          <w:szCs w:val="24"/>
          <w:lang w:val="en-US"/>
        </w:rPr>
        <w:t xml:space="preserve">– </w:t>
      </w:r>
      <w:r>
        <w:rPr>
          <w:spacing w:val="0"/>
          <w:sz w:val="24"/>
          <w:szCs w:val="24"/>
          <w:lang w:val="en-US"/>
        </w:rPr>
        <w:t>average grain size after crushing, cm.</w:t>
      </w:r>
    </w:p>
    <w:p>
      <w:pPr>
        <w:pStyle w:val="111"/>
        <w:shd w:val="clear" w:color="auto" w:fill="auto"/>
        <w:suppressAutoHyphens w:val="true"/>
        <w:spacing w:lineRule="auto" w:line="240" w:before="0" w:after="0"/>
        <w:ind w:firstLine="709"/>
        <w:rPr>
          <w:spacing w:val="0"/>
          <w:sz w:val="24"/>
          <w:szCs w:val="24"/>
          <w:lang w:val="en-US"/>
        </w:rPr>
      </w:pPr>
      <w:r>
        <w:rPr>
          <w:spacing w:val="0"/>
          <w:sz w:val="24"/>
          <w:szCs w:val="24"/>
          <w:lang w:val="en-US"/>
        </w:rPr>
      </w:r>
    </w:p>
    <w:tbl>
      <w:tblPr>
        <w:tblW w:w="935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648"/>
        <w:gridCol w:w="8041"/>
        <w:gridCol w:w="666"/>
      </w:tblGrid>
      <w:tr>
        <w:trPr/>
        <w:tc>
          <w:tcPr>
            <w:tcW w:w="648" w:type="dxa"/>
            <w:tcBorders/>
          </w:tcPr>
          <w:p>
            <w:pPr>
              <w:pStyle w:val="111"/>
              <w:shd w:val="clear" w:color="auto" w:fill="auto"/>
              <w:suppressAutoHyphens w:val="true"/>
              <w:spacing w:lineRule="auto" w:line="240" w:before="0" w:after="0"/>
              <w:rPr>
                <w:spacing w:val="0"/>
                <w:sz w:val="24"/>
                <w:szCs w:val="24"/>
                <w:lang w:val="en-US"/>
              </w:rPr>
            </w:pPr>
            <w:r>
              <w:rPr>
                <w:spacing w:val="0"/>
                <w:sz w:val="24"/>
                <w:szCs w:val="24"/>
                <w:lang w:val="en-US"/>
              </w:rPr>
            </w:r>
          </w:p>
        </w:tc>
        <w:tc>
          <w:tcPr>
            <w:tcW w:w="8041" w:type="dxa"/>
            <w:tcBorders/>
          </w:tcPr>
          <w:p>
            <w:pPr>
              <w:pStyle w:val="82"/>
              <w:shd w:val="clear" w:color="auto" w:fill="auto"/>
              <w:suppressAutoHyphens w:val="true"/>
              <w:spacing w:lineRule="auto" w:line="240"/>
              <w:jc w:val="center"/>
              <w:rPr>
                <w:sz w:val="24"/>
                <w:szCs w:val="24"/>
              </w:rPr>
            </w:pPr>
            <w:r>
              <w:rPr>
                <w:sz w:val="24"/>
                <w:szCs w:val="24"/>
              </w:rPr>
              <w:t>а</w:t>
            </w:r>
            <w:r>
              <w:rPr>
                <w:rStyle w:val="80pt"/>
                <w:rFonts w:eastAsia="Calibri" w:eastAsiaTheme="minorHAnsi"/>
                <w:sz w:val="24"/>
                <w:szCs w:val="24"/>
              </w:rPr>
              <w:t>= 6</w:t>
            </w:r>
            <w:r>
              <w:rPr>
                <w:iCs/>
                <w:sz w:val="24"/>
                <w:szCs w:val="24"/>
              </w:rPr>
              <w:t>М/(</w:t>
            </w:r>
            <w:r>
              <w:rPr>
                <w:sz w:val="24"/>
                <w:szCs w:val="24"/>
              </w:rPr>
              <w:t xml:space="preserve"> π</w:t>
            </w:r>
            <w:r>
              <w:rPr>
                <w:sz w:val="24"/>
                <w:szCs w:val="24"/>
                <w:lang w:val="en-US"/>
              </w:rPr>
              <w:t>D</w:t>
            </w:r>
            <w:r>
              <w:rPr>
                <w:sz w:val="24"/>
                <w:szCs w:val="24"/>
                <w:vertAlign w:val="superscript"/>
              </w:rPr>
              <w:t>3</w:t>
            </w:r>
            <w:r>
              <w:rPr>
                <w:iCs/>
                <w:sz w:val="24"/>
                <w:szCs w:val="24"/>
              </w:rPr>
              <w:t>γ),</w:t>
            </w:r>
          </w:p>
        </w:tc>
        <w:tc>
          <w:tcPr>
            <w:tcW w:w="666" w:type="dxa"/>
            <w:tcBorders/>
          </w:tcPr>
          <w:p>
            <w:pPr>
              <w:pStyle w:val="111"/>
              <w:shd w:val="clear" w:color="auto" w:fill="auto"/>
              <w:suppressAutoHyphens w:val="true"/>
              <w:spacing w:lineRule="auto" w:line="240" w:before="0" w:after="0"/>
              <w:jc w:val="right"/>
              <w:rPr>
                <w:spacing w:val="0"/>
                <w:sz w:val="24"/>
                <w:szCs w:val="24"/>
              </w:rPr>
            </w:pPr>
            <w:r>
              <w:rPr>
                <w:spacing w:val="0"/>
                <w:sz w:val="24"/>
                <w:szCs w:val="24"/>
              </w:rPr>
              <w:t>(3)</w:t>
            </w:r>
          </w:p>
        </w:tc>
      </w:tr>
    </w:tbl>
    <w:p>
      <w:pPr>
        <w:pStyle w:val="111"/>
        <w:shd w:val="clear" w:color="auto" w:fill="auto"/>
        <w:suppressAutoHyphens w:val="true"/>
        <w:spacing w:lineRule="auto" w:line="240" w:before="0" w:after="0"/>
        <w:ind w:firstLine="709"/>
        <w:rPr>
          <w:spacing w:val="0"/>
          <w:sz w:val="24"/>
          <w:szCs w:val="24"/>
        </w:rPr>
      </w:pPr>
      <w:r>
        <w:rPr>
          <w:spacing w:val="0"/>
          <w:sz w:val="24"/>
          <w:szCs w:val="24"/>
        </w:rPr>
      </w:r>
    </w:p>
    <w:p>
      <w:pPr>
        <w:pStyle w:val="111"/>
        <w:shd w:val="clear" w:color="auto" w:fill="auto"/>
        <w:suppressAutoHyphens w:val="true"/>
        <w:spacing w:lineRule="auto" w:line="240" w:before="0" w:after="0"/>
        <w:ind w:firstLine="709"/>
        <w:rPr>
          <w:spacing w:val="0"/>
          <w:sz w:val="24"/>
          <w:szCs w:val="24"/>
          <w:lang w:val="en-US"/>
        </w:rPr>
      </w:pPr>
      <w:r>
        <w:rPr>
          <w:spacing w:val="0"/>
          <w:sz w:val="24"/>
          <w:szCs w:val="24"/>
          <w:lang w:val="en-US"/>
        </w:rPr>
        <w:t xml:space="preserve">where </w:t>
      </w:r>
      <w:r>
        <w:rPr>
          <w:rStyle w:val="0pt"/>
          <w:spacing w:val="0"/>
          <w:sz w:val="24"/>
          <w:szCs w:val="24"/>
        </w:rPr>
        <w:t>М</w:t>
      </w:r>
      <w:r>
        <w:rPr>
          <w:rStyle w:val="0pt"/>
          <w:spacing w:val="0"/>
          <w:sz w:val="24"/>
          <w:szCs w:val="24"/>
          <w:lang w:val="en-US"/>
        </w:rPr>
        <w:t xml:space="preserve"> </w:t>
      </w:r>
      <w:r>
        <w:rPr>
          <w:sz w:val="24"/>
          <w:szCs w:val="24"/>
          <w:lang w:val="en-US"/>
        </w:rPr>
        <w:t>–</w:t>
      </w:r>
      <w:r>
        <w:rPr>
          <w:lang w:val="en-US"/>
        </w:rPr>
        <w:t xml:space="preserve"> </w:t>
      </w:r>
      <w:r>
        <w:rPr>
          <w:spacing w:val="0"/>
          <w:sz w:val="24"/>
          <w:szCs w:val="24"/>
          <w:lang w:val="en-US"/>
        </w:rPr>
        <w:t xml:space="preserve">briquette weight, g; </w:t>
      </w:r>
    </w:p>
    <w:p>
      <w:pPr>
        <w:pStyle w:val="111"/>
        <w:shd w:val="clear" w:color="auto" w:fill="auto"/>
        <w:suppressAutoHyphens w:val="true"/>
        <w:spacing w:lineRule="auto" w:line="240" w:before="0" w:after="0"/>
        <w:ind w:firstLine="709"/>
        <w:rPr>
          <w:spacing w:val="0"/>
          <w:sz w:val="24"/>
          <w:szCs w:val="24"/>
          <w:lang w:val="en-US"/>
        </w:rPr>
      </w:pPr>
      <w:r>
        <w:rPr>
          <w:rStyle w:val="0pt"/>
          <w:spacing w:val="0"/>
          <w:sz w:val="24"/>
          <w:szCs w:val="24"/>
        </w:rPr>
        <w:t>γ</w:t>
      </w:r>
      <w:r>
        <w:rPr>
          <w:rStyle w:val="0pt"/>
          <w:spacing w:val="0"/>
          <w:sz w:val="24"/>
          <w:szCs w:val="24"/>
          <w:lang w:val="en-US"/>
        </w:rPr>
        <w:t xml:space="preserve"> </w:t>
      </w:r>
      <w:r>
        <w:rPr>
          <w:sz w:val="24"/>
          <w:szCs w:val="24"/>
          <w:lang w:val="en-US"/>
        </w:rPr>
        <w:t xml:space="preserve">– </w:t>
      </w:r>
      <w:r>
        <w:rPr>
          <w:spacing w:val="0"/>
          <w:sz w:val="24"/>
          <w:szCs w:val="24"/>
          <w:lang w:val="en-US"/>
        </w:rPr>
        <w:t>bulk density of briquette, g/cm</w:t>
      </w:r>
      <w:r>
        <w:rPr>
          <w:spacing w:val="0"/>
          <w:sz w:val="24"/>
          <w:szCs w:val="24"/>
          <w:vertAlign w:val="superscript"/>
          <w:lang w:val="en-US"/>
        </w:rPr>
        <w:t>3</w:t>
      </w:r>
      <w:r>
        <w:rPr>
          <w:spacing w:val="0"/>
          <w:sz w:val="24"/>
          <w:szCs w:val="24"/>
          <w:lang w:val="en-US"/>
        </w:rPr>
        <w:t xml:space="preserve">. </w:t>
      </w:r>
    </w:p>
    <w:p>
      <w:pPr>
        <w:pStyle w:val="111"/>
        <w:shd w:val="clear" w:color="auto" w:fill="auto"/>
        <w:suppressAutoHyphens w:val="true"/>
        <w:spacing w:lineRule="auto" w:line="240" w:before="0" w:after="0"/>
        <w:ind w:firstLine="709"/>
        <w:rPr>
          <w:spacing w:val="0"/>
          <w:sz w:val="24"/>
          <w:szCs w:val="24"/>
          <w:lang w:val="en-US"/>
        </w:rPr>
      </w:pPr>
      <w:r>
        <w:rPr>
          <w:spacing w:val="0"/>
          <w:sz w:val="24"/>
          <w:szCs w:val="24"/>
          <w:lang w:val="en-US"/>
        </w:rPr>
        <w:t xml:space="preserve">Substituting the corresponding values ​​of S and </w:t>
      </w:r>
      <w:r>
        <w:rPr>
          <w:rStyle w:val="0pt"/>
          <w:spacing w:val="0"/>
          <w:sz w:val="24"/>
          <w:szCs w:val="24"/>
        </w:rPr>
        <w:t>а</w:t>
      </w:r>
      <w:r>
        <w:rPr>
          <w:spacing w:val="0"/>
          <w:sz w:val="24"/>
          <w:szCs w:val="24"/>
          <w:lang w:val="en-US"/>
        </w:rPr>
        <w:t xml:space="preserve"> into formula (1), we obtain</w:t>
      </w:r>
    </w:p>
    <w:p>
      <w:pPr>
        <w:pStyle w:val="111"/>
        <w:shd w:val="clear" w:color="auto" w:fill="auto"/>
        <w:suppressAutoHyphens w:val="true"/>
        <w:spacing w:lineRule="auto" w:line="240" w:before="0" w:after="0"/>
        <w:ind w:firstLine="709"/>
        <w:rPr>
          <w:spacing w:val="0"/>
          <w:sz w:val="24"/>
          <w:szCs w:val="24"/>
          <w:lang w:val="en-US"/>
        </w:rPr>
      </w:pPr>
      <w:r>
        <w:rPr>
          <w:spacing w:val="0"/>
          <w:sz w:val="24"/>
          <w:szCs w:val="24"/>
          <w:lang w:val="en-US"/>
        </w:rPr>
      </w:r>
    </w:p>
    <w:tbl>
      <w:tblPr>
        <w:tblW w:w="935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647"/>
        <w:gridCol w:w="8042"/>
        <w:gridCol w:w="666"/>
      </w:tblGrid>
      <w:tr>
        <w:trPr/>
        <w:tc>
          <w:tcPr>
            <w:tcW w:w="647" w:type="dxa"/>
            <w:tcBorders/>
          </w:tcPr>
          <w:p>
            <w:pPr>
              <w:pStyle w:val="111"/>
              <w:shd w:val="clear" w:color="auto" w:fill="auto"/>
              <w:suppressAutoHyphens w:val="true"/>
              <w:spacing w:lineRule="auto" w:line="240" w:before="0" w:after="0"/>
              <w:rPr>
                <w:spacing w:val="0"/>
                <w:sz w:val="24"/>
                <w:szCs w:val="24"/>
                <w:lang w:val="en-US"/>
              </w:rPr>
            </w:pPr>
            <w:r>
              <w:rPr>
                <w:spacing w:val="0"/>
                <w:sz w:val="24"/>
                <w:szCs w:val="24"/>
                <w:lang w:val="en-US"/>
              </w:rPr>
            </w:r>
          </w:p>
        </w:tc>
        <w:tc>
          <w:tcPr>
            <w:tcW w:w="8042" w:type="dxa"/>
            <w:tcBorders/>
          </w:tcPr>
          <w:p>
            <w:pPr>
              <w:pStyle w:val="82"/>
              <w:shd w:val="clear" w:color="auto" w:fill="auto"/>
              <w:suppressAutoHyphens w:val="true"/>
              <w:spacing w:lineRule="auto" w:line="240"/>
              <w:jc w:val="center"/>
              <w:rPr>
                <w:sz w:val="24"/>
                <w:szCs w:val="24"/>
              </w:rPr>
            </w:pPr>
            <w:r>
              <w:rPr>
                <w:sz w:val="24"/>
                <w:szCs w:val="24"/>
                <w:lang w:val="en-US"/>
              </w:rPr>
              <w:t>S</w:t>
            </w:r>
            <w:r>
              <w:rPr>
                <w:sz w:val="24"/>
                <w:szCs w:val="24"/>
                <w:vertAlign w:val="subscript"/>
                <w:lang w:val="en-US"/>
              </w:rPr>
              <w:t>v</w:t>
            </w:r>
            <w:r>
              <w:rPr>
                <w:rStyle w:val="80pt"/>
                <w:rFonts w:eastAsia="Calibri" w:eastAsiaTheme="minorHAnsi"/>
                <w:sz w:val="24"/>
                <w:szCs w:val="24"/>
              </w:rPr>
              <w:t xml:space="preserve"> = 6</w:t>
            </w:r>
            <w:r>
              <w:rPr>
                <w:iCs/>
                <w:sz w:val="24"/>
                <w:szCs w:val="24"/>
              </w:rPr>
              <w:t>М/(</w:t>
            </w:r>
            <w:r>
              <w:rPr>
                <w:sz w:val="24"/>
                <w:szCs w:val="24"/>
                <w:lang w:val="en-US"/>
              </w:rPr>
              <w:t>d</w:t>
            </w:r>
            <w:r>
              <w:rPr>
                <w:iCs/>
                <w:sz w:val="24"/>
                <w:szCs w:val="24"/>
              </w:rPr>
              <w:t>γ).</w:t>
            </w:r>
          </w:p>
        </w:tc>
        <w:tc>
          <w:tcPr>
            <w:tcW w:w="666" w:type="dxa"/>
            <w:tcBorders/>
          </w:tcPr>
          <w:p>
            <w:pPr>
              <w:pStyle w:val="111"/>
              <w:shd w:val="clear" w:color="auto" w:fill="auto"/>
              <w:suppressAutoHyphens w:val="true"/>
              <w:spacing w:lineRule="auto" w:line="240" w:before="0" w:after="0"/>
              <w:jc w:val="right"/>
              <w:rPr>
                <w:spacing w:val="0"/>
                <w:sz w:val="24"/>
                <w:szCs w:val="24"/>
              </w:rPr>
            </w:pPr>
            <w:r>
              <w:rPr>
                <w:spacing w:val="0"/>
                <w:sz w:val="24"/>
                <w:szCs w:val="24"/>
              </w:rPr>
              <w:t>(4)</w:t>
            </w:r>
          </w:p>
        </w:tc>
      </w:tr>
    </w:tbl>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ind w:firstLine="567"/>
        <w:jc w:val="both"/>
        <w:rPr>
          <w:rFonts w:ascii="Times New Roman" w:hAnsi="Times New Roman" w:cs="Times New Roman"/>
          <w:sz w:val="24"/>
          <w:szCs w:val="24"/>
          <w:lang w:val="en-US"/>
        </w:rPr>
      </w:pPr>
      <w:r>
        <w:rPr>
          <w:rFonts w:cs="Times New Roman" w:ascii="Times New Roman" w:hAnsi="Times New Roman"/>
          <w:b/>
          <w:sz w:val="24"/>
          <w:szCs w:val="24"/>
          <w:lang w:val="en-US"/>
        </w:rPr>
        <w:t>Results and Discussion.</w:t>
      </w:r>
      <w:r>
        <w:rPr>
          <w:rFonts w:cs="Times New Roman" w:ascii="Times New Roman" w:hAnsi="Times New Roman"/>
          <w:sz w:val="24"/>
          <w:szCs w:val="24"/>
          <w:lang w:val="en-US"/>
        </w:rPr>
        <w:t xml:space="preserve"> Of great importance is the uniform distribution of elementary size classes in the briquette charge. It is achieved by choosing a technological scheme for coal classification and the corresponding equipment design. Briquettes have maximum strength with the following ratio of classes of the briquetting mixture: 0–1 mm about 50%, 1–2 mm – 40–45% and 2–4 mm –5–10%. Dust particles (less than 0.2 mm) have a negative effect on briquetting. Their content should not exceed 8–10%.</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The size of the coal determines the total surface area of ​​the particles of the briquetted mass. The more developed this surface area is, the greater the number of particle contacts inside the briquettes and the more intense the action of molecular adhesion forces. The increase in the total surface area of ​​the grains can be achieved by crushing. Briquettes made of fine coal have fewer internal defects, a higher packing density, and better plasticity of the briquetted mass. Hence, a more uniform distribution of pressure throughout the entire volume of the briquettes. The optimal size, which ensures sufficiently high strength of the briquettes, is within 0–2 mm. The technological scheme of coal briquettes production is shown in Figure 3.</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ind w:firstLine="567"/>
        <w:jc w:val="both"/>
        <w:rPr>
          <w:rFonts w:ascii="Times New Roman" w:hAnsi="Times New Roman" w:cs="Times New Roman"/>
          <w:sz w:val="24"/>
          <w:szCs w:val="24"/>
          <w:lang w:val="en-US"/>
        </w:rPr>
      </w:pPr>
      <w:r>
        <w:rPr/>
        <w:drawing>
          <wp:inline distT="0" distB="0" distL="0" distR="0">
            <wp:extent cx="4984750" cy="4124325"/>
            <wp:effectExtent l="0" t="0" r="0" b="0"/>
            <wp:docPr id="32"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9" descr=""/>
                    <pic:cNvPicPr>
                      <a:picLocks noChangeAspect="1" noChangeArrowheads="1"/>
                    </pic:cNvPicPr>
                  </pic:nvPicPr>
                  <pic:blipFill>
                    <a:blip r:embed="rId51"/>
                    <a:stretch>
                      <a:fillRect/>
                    </a:stretch>
                  </pic:blipFill>
                  <pic:spPr bwMode="auto">
                    <a:xfrm>
                      <a:off x="0" y="0"/>
                      <a:ext cx="4984750" cy="4124325"/>
                    </a:xfrm>
                    <a:prstGeom prst="rect">
                      <a:avLst/>
                    </a:prstGeom>
                    <a:noFill/>
                  </pic:spPr>
                </pic:pic>
              </a:graphicData>
            </a:graphic>
          </wp:inline>
        </w:drawing>
      </w:r>
    </w:p>
    <w:p>
      <w:pPr>
        <w:pStyle w:val="ListParagraph"/>
        <w:tabs>
          <w:tab w:val="clear" w:pos="708"/>
          <w:tab w:val="left" w:pos="284" w:leader="none"/>
        </w:tabs>
        <w:spacing w:lineRule="auto" w:line="240" w:before="0" w:after="0"/>
        <w:ind w:left="927"/>
        <w:contextualSpacing/>
        <w:jc w:val="center"/>
        <w:rPr>
          <w:rFonts w:ascii="Times New Roman" w:hAnsi="Times New Roman" w:eastAsia="Times New Roman" w:cs="Times New Roman"/>
          <w:i/>
          <w:i/>
          <w:sz w:val="20"/>
          <w:szCs w:val="20"/>
          <w:lang w:val="en-US" w:eastAsia="ru-RU"/>
        </w:rPr>
      </w:pPr>
      <w:r>
        <w:rPr>
          <w:rFonts w:eastAsia="Times New Roman" w:cs="Times New Roman" w:ascii="Times New Roman" w:hAnsi="Times New Roman"/>
          <w:i/>
          <w:sz w:val="20"/>
          <w:szCs w:val="20"/>
          <w:lang w:val="en-US" w:eastAsia="ru-RU"/>
        </w:rPr>
        <w:t>1 - receiving bin, 2 - electrovibration feeder, 3 - lifting magnet, 4 - belt conveyor, 5 – screen, 6 - belt conveyor, 7 - roller crusher, 8 - hammer crusher, 9 - belt conveyor, 10 – mixer, 11 - hopper with screw feeder, 12 - roller press, 13 - screen</w:t>
      </w:r>
    </w:p>
    <w:p>
      <w:pPr>
        <w:pStyle w:val="Normal"/>
        <w:spacing w:before="0" w:after="0"/>
        <w:ind w:firstLine="567"/>
        <w:jc w:val="center"/>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ind w:firstLine="567"/>
        <w:jc w:val="center"/>
        <w:rPr>
          <w:rFonts w:ascii="Times New Roman" w:hAnsi="Times New Roman" w:cs="Times New Roman"/>
          <w:b/>
          <w:sz w:val="20"/>
          <w:szCs w:val="20"/>
          <w:lang w:val="en-US"/>
        </w:rPr>
      </w:pPr>
      <w:r>
        <w:rPr>
          <w:rFonts w:cs="Times New Roman" w:ascii="Times New Roman" w:hAnsi="Times New Roman"/>
          <w:b/>
          <w:sz w:val="20"/>
          <w:szCs w:val="20"/>
          <w:lang w:val="en-US"/>
        </w:rPr>
        <w:t>Fig. 3 - Flow chart of coal briquettes production</w:t>
      </w:r>
    </w:p>
    <w:p>
      <w:pPr>
        <w:pStyle w:val="Normal"/>
        <w:spacing w:before="0" w:after="0"/>
        <w:ind w:firstLine="567"/>
        <w:jc w:val="center"/>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The quality of briquettes is significantly affected by the distribution of moisture in individual classes. Small particles of coal give up their moisture faster and easier during drying than larger grains. Therefore, to achieve high strength of briquettes, it is necessary to ensure a minimum moisture difference between small and large grains. The moisture difference is affected by the speed and method of drying the coal, the difference in the sizes of the largest and smallest particles of the material, and the nature of the coal. It is important to take into account the uneven distribution of moisture in large grains. After drying, moisture evaporates only from the surface, lingering in the deep areas.</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The pressing factor is the most important for obtaining strong briquettes. When pressing, under the action of mechanical pressure, brown coal is compressed all around to form a lump product - a briquette. The briquetted material (dry coal) can be considered as a three-phase system: solid, liquid and gas. The gaseous phase is the air in the pores of the coal and the spaces between individual grains. The bulk of the air is easily removed during the pressing process. Only a small amount of it remains in the pressed coal, weakening the structure of the briquette. Therefore, during the pressing process, maximum air removal is necessary through the appropriate gaps of the pressing devices.</w:t>
      </w:r>
      <w:r>
        <w:rPr>
          <w:lang w:val="en-US"/>
        </w:rPr>
        <w:t xml:space="preserve"> </w:t>
      </w:r>
      <w:r>
        <w:rPr>
          <w:rFonts w:cs="Times New Roman" w:ascii="Times New Roman" w:hAnsi="Times New Roman"/>
          <w:sz w:val="24"/>
          <w:szCs w:val="24"/>
          <w:lang w:val="en-US"/>
        </w:rPr>
        <w:t>A sample of a briquette obtained in a semi-industrial plant is shown in Figure 4.</w:t>
      </w:r>
    </w:p>
    <w:p>
      <w:pPr>
        <w:pStyle w:val="Normal"/>
        <w:spacing w:before="0" w:after="0"/>
        <w:ind w:firstLine="567"/>
        <w:jc w:val="both"/>
        <w:rPr>
          <w:rFonts w:ascii="Times New Roman" w:hAnsi="Times New Roman" w:cs="Times New Roman"/>
          <w:sz w:val="24"/>
          <w:szCs w:val="24"/>
          <w:lang w:val="en-US"/>
        </w:rPr>
      </w:pPr>
      <w:r>
        <w:rPr/>
        <w:drawing>
          <wp:inline distT="0" distB="0" distL="0" distR="0">
            <wp:extent cx="5200650" cy="2924175"/>
            <wp:effectExtent l="0" t="0" r="0" b="0"/>
            <wp:docPr id="33" name="Picture 381" descr="конечный брик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81" descr="конечный брикет"/>
                    <pic:cNvPicPr>
                      <a:picLocks noChangeAspect="1" noChangeArrowheads="1"/>
                    </pic:cNvPicPr>
                  </pic:nvPicPr>
                  <pic:blipFill>
                    <a:blip r:embed="rId52"/>
                    <a:stretch>
                      <a:fillRect/>
                    </a:stretch>
                  </pic:blipFill>
                  <pic:spPr bwMode="auto">
                    <a:xfrm>
                      <a:off x="0" y="0"/>
                      <a:ext cx="5200650" cy="2924175"/>
                    </a:xfrm>
                    <a:prstGeom prst="rect">
                      <a:avLst/>
                    </a:prstGeom>
                    <a:noFill/>
                  </pic:spPr>
                </pic:pic>
              </a:graphicData>
            </a:graphic>
          </wp:inline>
        </w:drawing>
      </w:r>
    </w:p>
    <w:p>
      <w:pPr>
        <w:pStyle w:val="Normal"/>
        <w:spacing w:before="0" w:after="0"/>
        <w:ind w:firstLine="567"/>
        <w:jc w:val="center"/>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ind w:firstLine="567"/>
        <w:jc w:val="center"/>
        <w:rPr>
          <w:rFonts w:ascii="Times New Roman" w:hAnsi="Times New Roman" w:cs="Times New Roman"/>
          <w:b/>
          <w:sz w:val="20"/>
          <w:szCs w:val="20"/>
          <w:lang w:val="en-US"/>
        </w:rPr>
      </w:pPr>
      <w:r>
        <w:rPr>
          <w:rFonts w:cs="Times New Roman" w:ascii="Times New Roman" w:hAnsi="Times New Roman"/>
          <w:b/>
          <w:sz w:val="20"/>
          <w:szCs w:val="20"/>
          <w:lang w:val="en-US"/>
        </w:rPr>
        <w:t>Fig. 4 - Sample of a briquette obtained in a semi-industrial plant</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Before pressure is applied, coal particles contact each other at individual points. With the application of pressure, point contacts become weak surface contacts, and at maximum pressing force, they become strong bonds of molecular adhesion forces. As pressure increases, the entire mass of coal being briquetted is sequentially drawn into the contact zone. The formation of the briquettes' structure is accompanied by deformation of the coal in the press channel and after the briquettes exit it. The deformation of the first period is irreversible or residual, and of the second period it is reversible or elastic.</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The technology for producing briquettes can be based on waste from coal enterprises, wood sawdust, lignin, and other industrial waste. Classic pressing technology is used in preparing briquettes. The developed process includes the stages of preliminary preparation of the initial components, mixing and transferring polymers into a plastic state, and molding briquettes using the viscous flow of the mass into molding strains. The pilot plant for producing briquettes is shown in Figure 5. </w:t>
      </w:r>
    </w:p>
    <w:p>
      <w:pPr>
        <w:pStyle w:val="Normal"/>
        <w:spacing w:before="0" w:after="0"/>
        <w:ind w:firstLine="567"/>
        <w:jc w:val="both"/>
        <w:rPr>
          <w:rFonts w:ascii="Times New Roman" w:hAnsi="Times New Roman" w:cs="Times New Roman"/>
          <w:sz w:val="28"/>
          <w:szCs w:val="28"/>
          <w:lang w:val="en-US" w:eastAsia="ru-RU"/>
        </w:rPr>
      </w:pPr>
      <w:r>
        <w:rPr>
          <w:rFonts w:cs="Times New Roman" w:ascii="Times New Roman" w:hAnsi="Times New Roman"/>
          <w:sz w:val="28"/>
          <w:szCs w:val="28"/>
          <w:lang w:val="en-US" w:eastAsia="ru-RU"/>
        </w:rPr>
      </w:r>
    </w:p>
    <w:p>
      <w:pPr>
        <w:pStyle w:val="Normal"/>
        <w:spacing w:before="0" w:after="0"/>
        <w:ind w:firstLine="567"/>
        <w:jc w:val="center"/>
        <w:rPr>
          <w:rFonts w:ascii="Times New Roman" w:hAnsi="Times New Roman" w:cs="Times New Roman"/>
          <w:sz w:val="28"/>
          <w:szCs w:val="28"/>
          <w:lang w:eastAsia="ru-RU"/>
        </w:rPr>
      </w:pPr>
      <w:r>
        <w:rPr/>
        <w:drawing>
          <wp:inline distT="0" distB="0" distL="0" distR="0">
            <wp:extent cx="2559050" cy="2496185"/>
            <wp:effectExtent l="0" t="0" r="0" b="0"/>
            <wp:docPr id="34" name="Picture 383" descr="IMG-20200527-WA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83" descr="IMG-20200527-WA0029"/>
                    <pic:cNvPicPr>
                      <a:picLocks noChangeAspect="1" noChangeArrowheads="1"/>
                    </pic:cNvPicPr>
                  </pic:nvPicPr>
                  <pic:blipFill>
                    <a:blip r:embed="rId53"/>
                    <a:srcRect l="0" t="4308" r="0" b="0"/>
                    <a:stretch>
                      <a:fillRect/>
                    </a:stretch>
                  </pic:blipFill>
                  <pic:spPr bwMode="auto">
                    <a:xfrm>
                      <a:off x="0" y="0"/>
                      <a:ext cx="2559050" cy="2496185"/>
                    </a:xfrm>
                    <a:prstGeom prst="rect">
                      <a:avLst/>
                    </a:prstGeom>
                    <a:noFill/>
                  </pic:spPr>
                </pic:pic>
              </a:graphicData>
            </a:graphic>
          </wp:inline>
        </w:drawing>
      </w:r>
      <w:r>
        <w:rPr/>
        <w:drawing>
          <wp:inline distT="0" distB="0" distL="0" distR="0">
            <wp:extent cx="2695575" cy="2492375"/>
            <wp:effectExtent l="0" t="0" r="0" b="0"/>
            <wp:docPr id="35" name="Picture 382" descr="IMG-20200527-WA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82" descr="IMG-20200527-WA0031"/>
                    <pic:cNvPicPr>
                      <a:picLocks noChangeAspect="1" noChangeArrowheads="1"/>
                    </pic:cNvPicPr>
                  </pic:nvPicPr>
                  <pic:blipFill>
                    <a:blip r:embed="rId54"/>
                    <a:stretch>
                      <a:fillRect/>
                    </a:stretch>
                  </pic:blipFill>
                  <pic:spPr bwMode="auto">
                    <a:xfrm>
                      <a:off x="0" y="0"/>
                      <a:ext cx="2695575" cy="2492375"/>
                    </a:xfrm>
                    <a:prstGeom prst="rect">
                      <a:avLst/>
                    </a:prstGeom>
                    <a:noFill/>
                  </pic:spPr>
                </pic:pic>
              </a:graphicData>
            </a:graphic>
          </wp:inline>
        </w:drawing>
      </w:r>
    </w:p>
    <w:p>
      <w:pPr>
        <w:pStyle w:val="Normal"/>
        <w:spacing w:before="0" w:after="0"/>
        <w:ind w:firstLine="567"/>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ind w:firstLine="567"/>
        <w:jc w:val="center"/>
        <w:rPr>
          <w:rFonts w:ascii="Times New Roman" w:hAnsi="Times New Roman" w:cs="Times New Roman"/>
          <w:b/>
          <w:sz w:val="20"/>
          <w:szCs w:val="20"/>
          <w:lang w:val="en-US"/>
        </w:rPr>
      </w:pPr>
      <w:r>
        <w:rPr>
          <w:rFonts w:cs="Times New Roman" w:ascii="Times New Roman" w:hAnsi="Times New Roman"/>
          <w:b/>
          <w:sz w:val="20"/>
          <w:szCs w:val="20"/>
          <w:lang w:val="en-US"/>
        </w:rPr>
        <w:t>Fig. 5 - Pilot plant for briquette production</w:t>
      </w:r>
    </w:p>
    <w:p>
      <w:pPr>
        <w:pStyle w:val="Normal"/>
        <w:spacing w:before="0" w:after="0"/>
        <w:ind w:firstLine="567"/>
        <w:jc w:val="center"/>
        <w:rPr>
          <w:rFonts w:ascii="Times New Roman" w:hAnsi="Times New Roman" w:cs="Times New Roman"/>
          <w:b/>
          <w:sz w:val="20"/>
          <w:szCs w:val="20"/>
          <w:lang w:val="en-US"/>
        </w:rPr>
      </w:pPr>
      <w:r>
        <w:rPr>
          <w:rFonts w:cs="Times New Roman" w:ascii="Times New Roman" w:hAnsi="Times New Roman"/>
          <w:b/>
          <w:sz w:val="20"/>
          <w:szCs w:val="20"/>
          <w:lang w:val="en-US"/>
        </w:rPr>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Experiments were conducted to determine the physical and technical characteristics of the briquettes depending on the conditions of their preparation.</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Table 1 shows that the amount of binder plays an important role in the formation of the strength of the briquettes, which increases as the binder increases. If we compare the strength of the briquettes with and without a binder, we see that regardless of the drying temperature, the strength of the briquettes increases by 1.5 times with the introduction of a binder into the briquette.</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ind w:firstLine="567"/>
        <w:jc w:val="center"/>
        <w:rPr>
          <w:rFonts w:ascii="Times New Roman" w:hAnsi="Times New Roman" w:cs="Times New Roman"/>
          <w:b/>
          <w:lang w:val="en-US"/>
        </w:rPr>
      </w:pPr>
      <w:r>
        <w:rPr>
          <w:rFonts w:cs="Times New Roman" w:ascii="Times New Roman" w:hAnsi="Times New Roman"/>
          <w:b/>
          <w:lang w:val="en-US"/>
        </w:rPr>
        <w:t>Table 1 - Physicochemical properties of the briquette depending on the input factors</w:t>
      </w:r>
    </w:p>
    <w:p>
      <w:pPr>
        <w:pStyle w:val="Normal"/>
        <w:spacing w:before="0" w:after="0"/>
        <w:ind w:firstLine="567"/>
        <w:jc w:val="center"/>
        <w:rPr>
          <w:rFonts w:ascii="Times New Roman" w:hAnsi="Times New Roman" w:cs="Times New Roman"/>
          <w:b/>
          <w:lang w:val="en-US"/>
        </w:rPr>
      </w:pPr>
      <w:r>
        <w:rPr>
          <w:rFonts w:cs="Times New Roman" w:ascii="Times New Roman" w:hAnsi="Times New Roman"/>
          <w:b/>
          <w:lang w:val="en-US"/>
        </w:rPr>
      </w:r>
    </w:p>
    <w:tbl>
      <w:tblPr>
        <w:tblW w:w="9356"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796"/>
        <w:gridCol w:w="1418"/>
        <w:gridCol w:w="1248"/>
        <w:gridCol w:w="1872"/>
        <w:gridCol w:w="1358"/>
        <w:gridCol w:w="1428"/>
        <w:gridCol w:w="1235"/>
      </w:tblGrid>
      <w:tr>
        <w:trPr>
          <w:trHeight w:val="880" w:hRule="atLeast"/>
        </w:trPr>
        <w:tc>
          <w:tcPr>
            <w:tcW w:w="796"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08"/>
                <w:tab w:val="left" w:pos="284" w:leader="none"/>
              </w:tabs>
              <w:spacing w:before="0" w:after="160"/>
              <w:jc w:val="center"/>
              <w:rPr>
                <w:rFonts w:ascii="Times New Roman" w:hAnsi="Times New Roman" w:cs="Times New Roman"/>
                <w:lang w:val="kk-KZ"/>
              </w:rPr>
            </w:pPr>
            <w:r>
              <w:rPr>
                <w:rFonts w:cs="Times New Roman" w:ascii="Times New Roman" w:hAnsi="Times New Roman"/>
                <w:lang w:val="kk-KZ"/>
              </w:rPr>
              <w:t>Samples</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08"/>
                <w:tab w:val="left" w:pos="284" w:leader="none"/>
              </w:tabs>
              <w:spacing w:before="0" w:after="160"/>
              <w:jc w:val="center"/>
              <w:rPr>
                <w:rFonts w:ascii="Times New Roman" w:hAnsi="Times New Roman" w:cs="Times New Roman"/>
                <w:lang w:val="kk-KZ"/>
              </w:rPr>
            </w:pPr>
            <w:r>
              <w:rPr>
                <w:rFonts w:cs="Times New Roman" w:ascii="Times New Roman" w:hAnsi="Times New Roman"/>
                <w:bCs/>
                <w:lang w:val="en-US"/>
              </w:rPr>
              <w:t>Drying temperature, °C</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Mass of binder, %</w:t>
            </w:r>
          </w:p>
        </w:tc>
        <w:tc>
          <w:tcPr>
            <w:tcW w:w="187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Calorific value, MJ/kg</w:t>
            </w:r>
          </w:p>
        </w:tc>
        <w:tc>
          <w:tcPr>
            <w:tcW w:w="135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Ash content,  %</w:t>
            </w:r>
          </w:p>
        </w:tc>
        <w:tc>
          <w:tcPr>
            <w:tcW w:w="142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Humidity,  %</w:t>
            </w:r>
          </w:p>
        </w:tc>
        <w:tc>
          <w:tcPr>
            <w:tcW w:w="1235"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08"/>
                <w:tab w:val="left" w:pos="284" w:leader="none"/>
              </w:tabs>
              <w:spacing w:before="0" w:after="160"/>
              <w:ind w:left="-66"/>
              <w:jc w:val="center"/>
              <w:rPr>
                <w:rFonts w:ascii="Times New Roman" w:hAnsi="Times New Roman" w:cs="Times New Roman"/>
                <w:bCs/>
                <w:lang w:val="en-US"/>
              </w:rPr>
            </w:pPr>
            <w:r>
              <w:rPr>
                <w:rFonts w:cs="Times New Roman" w:ascii="Times New Roman" w:hAnsi="Times New Roman"/>
                <w:bCs/>
                <w:lang w:val="en-US"/>
              </w:rPr>
              <w:t>Durability, %</w:t>
            </w:r>
          </w:p>
        </w:tc>
      </w:tr>
      <w:tr>
        <w:trPr/>
        <w:tc>
          <w:tcPr>
            <w:tcW w:w="796"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1</w:t>
            </w:r>
          </w:p>
        </w:tc>
        <w:tc>
          <w:tcPr>
            <w:tcW w:w="141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25</w:t>
            </w:r>
          </w:p>
        </w:tc>
        <w:tc>
          <w:tcPr>
            <w:tcW w:w="124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w:t>
            </w:r>
          </w:p>
        </w:tc>
        <w:tc>
          <w:tcPr>
            <w:tcW w:w="1872"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30,6</w:t>
            </w:r>
          </w:p>
        </w:tc>
        <w:tc>
          <w:tcPr>
            <w:tcW w:w="135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1,9</w:t>
            </w:r>
          </w:p>
        </w:tc>
        <w:tc>
          <w:tcPr>
            <w:tcW w:w="142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14,2</w:t>
            </w:r>
          </w:p>
        </w:tc>
        <w:tc>
          <w:tcPr>
            <w:tcW w:w="1235"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32,2</w:t>
            </w:r>
          </w:p>
        </w:tc>
      </w:tr>
      <w:tr>
        <w:trPr/>
        <w:tc>
          <w:tcPr>
            <w:tcW w:w="796"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2</w:t>
            </w:r>
          </w:p>
        </w:tc>
        <w:tc>
          <w:tcPr>
            <w:tcW w:w="141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25</w:t>
            </w:r>
          </w:p>
        </w:tc>
        <w:tc>
          <w:tcPr>
            <w:tcW w:w="124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5</w:t>
            </w:r>
          </w:p>
        </w:tc>
        <w:tc>
          <w:tcPr>
            <w:tcW w:w="1872"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28,2</w:t>
            </w:r>
          </w:p>
        </w:tc>
        <w:tc>
          <w:tcPr>
            <w:tcW w:w="135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3,4</w:t>
            </w:r>
          </w:p>
        </w:tc>
        <w:tc>
          <w:tcPr>
            <w:tcW w:w="142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15,3</w:t>
            </w:r>
          </w:p>
        </w:tc>
        <w:tc>
          <w:tcPr>
            <w:tcW w:w="1235"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54,1</w:t>
            </w:r>
          </w:p>
        </w:tc>
      </w:tr>
      <w:tr>
        <w:trPr>
          <w:trHeight w:val="200" w:hRule="atLeast"/>
        </w:trPr>
        <w:tc>
          <w:tcPr>
            <w:tcW w:w="796"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3</w:t>
            </w:r>
          </w:p>
        </w:tc>
        <w:tc>
          <w:tcPr>
            <w:tcW w:w="141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60</w:t>
            </w:r>
          </w:p>
        </w:tc>
        <w:tc>
          <w:tcPr>
            <w:tcW w:w="124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w:t>
            </w:r>
          </w:p>
        </w:tc>
        <w:tc>
          <w:tcPr>
            <w:tcW w:w="1872"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28,5</w:t>
            </w:r>
          </w:p>
        </w:tc>
        <w:tc>
          <w:tcPr>
            <w:tcW w:w="135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2,3</w:t>
            </w:r>
          </w:p>
        </w:tc>
        <w:tc>
          <w:tcPr>
            <w:tcW w:w="142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10,2</w:t>
            </w:r>
          </w:p>
        </w:tc>
        <w:tc>
          <w:tcPr>
            <w:tcW w:w="1235"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34,5</w:t>
            </w:r>
          </w:p>
        </w:tc>
      </w:tr>
      <w:tr>
        <w:trPr/>
        <w:tc>
          <w:tcPr>
            <w:tcW w:w="796"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4</w:t>
            </w:r>
          </w:p>
        </w:tc>
        <w:tc>
          <w:tcPr>
            <w:tcW w:w="141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60</w:t>
            </w:r>
          </w:p>
        </w:tc>
        <w:tc>
          <w:tcPr>
            <w:tcW w:w="124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5</w:t>
            </w:r>
          </w:p>
        </w:tc>
        <w:tc>
          <w:tcPr>
            <w:tcW w:w="1872"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27,8</w:t>
            </w:r>
          </w:p>
        </w:tc>
        <w:tc>
          <w:tcPr>
            <w:tcW w:w="135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3,1</w:t>
            </w:r>
          </w:p>
        </w:tc>
        <w:tc>
          <w:tcPr>
            <w:tcW w:w="142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11,4</w:t>
            </w:r>
          </w:p>
        </w:tc>
        <w:tc>
          <w:tcPr>
            <w:tcW w:w="1235"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52,8</w:t>
            </w:r>
          </w:p>
        </w:tc>
      </w:tr>
      <w:tr>
        <w:trPr/>
        <w:tc>
          <w:tcPr>
            <w:tcW w:w="796"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5</w:t>
            </w:r>
          </w:p>
        </w:tc>
        <w:tc>
          <w:tcPr>
            <w:tcW w:w="141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60</w:t>
            </w:r>
          </w:p>
        </w:tc>
        <w:tc>
          <w:tcPr>
            <w:tcW w:w="124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10</w:t>
            </w:r>
          </w:p>
        </w:tc>
        <w:tc>
          <w:tcPr>
            <w:tcW w:w="1872"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27,3</w:t>
            </w:r>
          </w:p>
        </w:tc>
        <w:tc>
          <w:tcPr>
            <w:tcW w:w="135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4,1</w:t>
            </w:r>
          </w:p>
        </w:tc>
        <w:tc>
          <w:tcPr>
            <w:tcW w:w="142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12,8</w:t>
            </w:r>
          </w:p>
        </w:tc>
        <w:tc>
          <w:tcPr>
            <w:tcW w:w="1235"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60,1</w:t>
            </w:r>
          </w:p>
        </w:tc>
      </w:tr>
      <w:tr>
        <w:trPr/>
        <w:tc>
          <w:tcPr>
            <w:tcW w:w="796"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6</w:t>
            </w:r>
          </w:p>
        </w:tc>
        <w:tc>
          <w:tcPr>
            <w:tcW w:w="141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100</w:t>
            </w:r>
          </w:p>
        </w:tc>
        <w:tc>
          <w:tcPr>
            <w:tcW w:w="124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w:t>
            </w:r>
          </w:p>
        </w:tc>
        <w:tc>
          <w:tcPr>
            <w:tcW w:w="1872"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29,1</w:t>
            </w:r>
          </w:p>
        </w:tc>
        <w:tc>
          <w:tcPr>
            <w:tcW w:w="135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3,1</w:t>
            </w:r>
          </w:p>
        </w:tc>
        <w:tc>
          <w:tcPr>
            <w:tcW w:w="142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8,3</w:t>
            </w:r>
          </w:p>
        </w:tc>
        <w:tc>
          <w:tcPr>
            <w:tcW w:w="1235"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23,4</w:t>
            </w:r>
          </w:p>
        </w:tc>
      </w:tr>
      <w:tr>
        <w:trPr/>
        <w:tc>
          <w:tcPr>
            <w:tcW w:w="796"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7</w:t>
            </w:r>
          </w:p>
        </w:tc>
        <w:tc>
          <w:tcPr>
            <w:tcW w:w="141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100</w:t>
            </w:r>
          </w:p>
        </w:tc>
        <w:tc>
          <w:tcPr>
            <w:tcW w:w="124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5</w:t>
            </w:r>
          </w:p>
        </w:tc>
        <w:tc>
          <w:tcPr>
            <w:tcW w:w="1872"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27,5</w:t>
            </w:r>
          </w:p>
        </w:tc>
        <w:tc>
          <w:tcPr>
            <w:tcW w:w="135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2,1</w:t>
            </w:r>
          </w:p>
        </w:tc>
        <w:tc>
          <w:tcPr>
            <w:tcW w:w="142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9,5</w:t>
            </w:r>
          </w:p>
        </w:tc>
        <w:tc>
          <w:tcPr>
            <w:tcW w:w="1235"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bCs/>
                <w:lang w:val="en-US"/>
              </w:rPr>
            </w:pPr>
            <w:r>
              <w:rPr>
                <w:rFonts w:cs="Times New Roman" w:ascii="Times New Roman" w:hAnsi="Times New Roman"/>
                <w:bCs/>
                <w:lang w:val="en-US"/>
              </w:rPr>
              <w:t>45,7</w:t>
            </w:r>
          </w:p>
        </w:tc>
      </w:tr>
      <w:tr>
        <w:trPr/>
        <w:tc>
          <w:tcPr>
            <w:tcW w:w="796"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lang w:val="kk-KZ"/>
              </w:rPr>
            </w:pPr>
            <w:r>
              <w:rPr>
                <w:rFonts w:cs="Times New Roman" w:ascii="Times New Roman" w:hAnsi="Times New Roman"/>
                <w:lang w:val="kk-KZ"/>
              </w:rPr>
              <w:t>8</w:t>
            </w:r>
          </w:p>
        </w:tc>
        <w:tc>
          <w:tcPr>
            <w:tcW w:w="141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lang w:val="kk-KZ"/>
              </w:rPr>
            </w:pPr>
            <w:r>
              <w:rPr>
                <w:rFonts w:cs="Times New Roman" w:ascii="Times New Roman" w:hAnsi="Times New Roman"/>
                <w:lang w:val="kk-KZ"/>
              </w:rPr>
              <w:t>100</w:t>
            </w:r>
          </w:p>
        </w:tc>
        <w:tc>
          <w:tcPr>
            <w:tcW w:w="124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lang w:val="kk-KZ"/>
              </w:rPr>
            </w:pPr>
            <w:r>
              <w:rPr>
                <w:rFonts w:cs="Times New Roman" w:ascii="Times New Roman" w:hAnsi="Times New Roman"/>
                <w:lang w:val="kk-KZ"/>
              </w:rPr>
              <w:t>10</w:t>
            </w:r>
          </w:p>
        </w:tc>
        <w:tc>
          <w:tcPr>
            <w:tcW w:w="1872"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lang w:val="kk-KZ"/>
              </w:rPr>
            </w:pPr>
            <w:r>
              <w:rPr>
                <w:rFonts w:cs="Times New Roman" w:ascii="Times New Roman" w:hAnsi="Times New Roman"/>
                <w:lang w:val="kk-KZ"/>
              </w:rPr>
              <w:t>27,3</w:t>
            </w:r>
          </w:p>
        </w:tc>
        <w:tc>
          <w:tcPr>
            <w:tcW w:w="135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lang w:val="kk-KZ"/>
              </w:rPr>
            </w:pPr>
            <w:r>
              <w:rPr>
                <w:rFonts w:cs="Times New Roman" w:ascii="Times New Roman" w:hAnsi="Times New Roman"/>
                <w:lang w:val="kk-KZ"/>
              </w:rPr>
              <w:t>2,6</w:t>
            </w:r>
          </w:p>
        </w:tc>
        <w:tc>
          <w:tcPr>
            <w:tcW w:w="1428"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lang w:val="kk-KZ"/>
              </w:rPr>
            </w:pPr>
            <w:r>
              <w:rPr>
                <w:rFonts w:cs="Times New Roman" w:ascii="Times New Roman" w:hAnsi="Times New Roman"/>
                <w:lang w:val="kk-KZ"/>
              </w:rPr>
              <w:t>11,2</w:t>
            </w:r>
          </w:p>
        </w:tc>
        <w:tc>
          <w:tcPr>
            <w:tcW w:w="1235" w:type="dxa"/>
            <w:tcBorders>
              <w:top w:val="single" w:sz="4" w:space="0" w:color="000000"/>
              <w:left w:val="single" w:sz="4" w:space="0" w:color="000000"/>
              <w:bottom w:val="single" w:sz="4" w:space="0" w:color="000000"/>
              <w:right w:val="single" w:sz="4" w:space="0" w:color="000000"/>
            </w:tcBorders>
          </w:tcPr>
          <w:p>
            <w:pPr>
              <w:pStyle w:val="Normal"/>
              <w:tabs>
                <w:tab w:val="clear" w:pos="708"/>
                <w:tab w:val="left" w:pos="284" w:leader="none"/>
              </w:tabs>
              <w:spacing w:before="0" w:after="160"/>
              <w:jc w:val="center"/>
              <w:rPr>
                <w:rFonts w:ascii="Times New Roman" w:hAnsi="Times New Roman" w:cs="Times New Roman"/>
                <w:lang w:val="kk-KZ"/>
              </w:rPr>
            </w:pPr>
            <w:r>
              <w:rPr>
                <w:rFonts w:cs="Times New Roman" w:ascii="Times New Roman" w:hAnsi="Times New Roman"/>
                <w:lang w:val="kk-KZ"/>
              </w:rPr>
              <w:t>64,7</w:t>
            </w:r>
          </w:p>
        </w:tc>
      </w:tr>
    </w:tbl>
    <w:p>
      <w:pPr>
        <w:pStyle w:val="Normal"/>
        <w:spacing w:before="0" w:after="0"/>
        <w:ind w:firstLine="567"/>
        <w:jc w:val="center"/>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It is evident from Table 1 that the binder level has a significant effect on all combustion properties studied. Increasing the binder level decreases the calorific value. This is expected due to the decrease in the proportion of semi-coke, which significantly contributes to the overall calorific value of the mixture. It is also observed that the ash content increases at drying temperatures from 25 to 600 °C, then decreases at drying at 1000 °C, indicating that the lignosulfonate has inorganic volatiles that are not combustible.</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In an attempt to characterize the interactions occurring between the lignosulfonate binder and the fine coal particles, we can assume the following interaction mechanism. As preliminary observations show, direct interactions between coal particles and lignosulfonate particles in the granule are not observed with simple mechanical mixing, but interactions occur through the surfactants of the lignosulfonate and the coal surface.</w:t>
      </w:r>
    </w:p>
    <w:p>
      <w:pPr>
        <w:pStyle w:val="Normal"/>
        <w:spacing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Larger particles in the coal lead to adhesion between adjacent particles. In addition, the presence of moisture enhances the activity of surfactants. Lignosulfonates can act as a surfactant molecules with spherical structures (micelles), where sulfonic acid and carboxylic acid groups are located mainly on the surface of the hydrophobic hydrocarbon core. These functional groups are available for interaction, especially in the presence of surface moisture.</w:t>
      </w:r>
    </w:p>
    <w:p>
      <w:pPr>
        <w:pStyle w:val="Normal"/>
        <w:spacing w:lineRule="auto" w:line="240" w:before="0" w:after="0"/>
        <w:ind w:firstLine="709"/>
        <w:jc w:val="both"/>
        <w:rPr>
          <w:rFonts w:ascii="Times New Roman" w:hAnsi="Times New Roman" w:eastAsia="Times New Roman" w:cs="Times New Roman"/>
          <w:bCs/>
          <w:sz w:val="24"/>
          <w:szCs w:val="24"/>
          <w:lang w:val="en-US" w:eastAsia="ru-RU"/>
        </w:rPr>
      </w:pPr>
      <w:r>
        <w:rPr>
          <w:rFonts w:eastAsia="Times New Roman" w:cs="Times New Roman" w:ascii="Times New Roman" w:hAnsi="Times New Roman"/>
          <w:bCs/>
          <w:sz w:val="24"/>
          <w:szCs w:val="24"/>
          <w:lang w:val="en-US" w:eastAsia="ru-RU"/>
        </w:rPr>
        <w:t>Study of adhesive-cohesive properties of petroleum pitch as a binder</w:t>
      </w:r>
    </w:p>
    <w:p>
      <w:pPr>
        <w:pStyle w:val="Normal"/>
        <w:spacing w:lineRule="auto" w:line="240" w:before="0" w:after="0"/>
        <w:ind w:firstLine="709"/>
        <w:jc w:val="both"/>
        <w:rPr>
          <w:rFonts w:ascii="Times New Roman" w:hAnsi="Times New Roman" w:eastAsia="Times New Roman" w:cs="Times New Roman"/>
          <w:bCs/>
          <w:sz w:val="24"/>
          <w:szCs w:val="24"/>
          <w:lang w:val="en-US" w:eastAsia="ru-RU"/>
        </w:rPr>
      </w:pPr>
      <w:r>
        <w:rPr>
          <w:rFonts w:eastAsia="Times New Roman" w:cs="Times New Roman" w:ascii="Times New Roman" w:hAnsi="Times New Roman"/>
          <w:bCs/>
          <w:sz w:val="24"/>
          <w:szCs w:val="24"/>
          <w:lang w:val="en-US" w:eastAsia="ru-RU"/>
        </w:rPr>
        <w:t>Coal, enrichment and binding fractions enter the mixer from the dispenser in strictly calculated proportions. The purpose of mixing this batch is to maximize their averaging among themselves and to envelop the surfaces of coal and enrichment particles with a thin molten film of petroleum pitch (binder).</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bCs/>
          <w:sz w:val="24"/>
          <w:szCs w:val="24"/>
          <w:lang w:val="en-US" w:eastAsia="ru-RU"/>
        </w:rPr>
        <w:t>Mixing of briquette masses is the first stage of manifestation of adhesive interaction of components and homogenization of the system. The entire complex of adhesive phenomena is the result of manifestation of molecular interaction: from weak van der Waals forces to hydrogen bonds of chemical nature. To calculate the theoretical bond strength for any molecular forces Fm, one can use the transformed Morse equation [15, 16]</w:t>
      </w:r>
      <w:r>
        <w:rPr>
          <w:rFonts w:eastAsia="Times New Roman" w:cs="Times New Roman" w:ascii="Times New Roman" w:hAnsi="Times New Roman"/>
          <w:sz w:val="24"/>
          <w:szCs w:val="24"/>
          <w:lang w:val="en-US" w:eastAsia="ru-RU"/>
        </w:rPr>
        <w:t>:</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jc w:val="center"/>
        <w:rPr>
          <w:rFonts w:ascii="Times New Roman" w:hAnsi="Times New Roman" w:eastAsia="Times New Roman" w:cs="Times New Roman"/>
          <w:sz w:val="24"/>
          <w:szCs w:val="24"/>
          <w:u w:val="double"/>
          <w:lang w:val="en-US" w:eastAsia="ru-RU"/>
        </w:rPr>
      </w:pPr>
      <w:r>
        <w:rPr/>
      </w:r>
      <m:oMathPara xmlns:m="http://schemas.openxmlformats.org/officeDocument/2006/math">
        <m:oMathParaPr>
          <m:jc m:val="center"/>
        </m:oMathParaPr>
        <m:oMath>
          <m:r>
            <w:rPr>
              <w:rFonts w:ascii="Cambria Math" w:hAnsi="Cambria Math"/>
            </w:rPr>
            <m:t xml:space="preserve">F</m:t>
          </m:r>
          <m:r>
            <w:rPr>
              <w:rFonts w:ascii="Cambria Math" w:hAnsi="Cambria Math"/>
            </w:rPr>
            <m:t xml:space="preserve">m</m:t>
          </m:r>
          <m:r>
            <w:rPr>
              <w:rFonts w:ascii="Cambria Math" w:hAnsi="Cambria Math"/>
            </w:rPr>
            <m:t xml:space="preserve">=</m:t>
          </m:r>
          <m:f>
            <m:num>
              <m:r>
                <w:rPr>
                  <w:rFonts w:ascii="Cambria Math" w:hAnsi="Cambria Math"/>
                </w:rPr>
                <m:t xml:space="preserve">bD</m:t>
              </m:r>
            </m:num>
            <m:den>
              <m:r>
                <w:rPr>
                  <w:rFonts w:ascii="Cambria Math" w:hAnsi="Cambria Math"/>
                </w:rPr>
                <m:t xml:space="preserve">2</m:t>
              </m:r>
            </m:den>
          </m:f>
        </m:oMath>
      </m:oMathPara>
    </w:p>
    <w:p>
      <w:pPr>
        <w:pStyle w:val="Normal"/>
        <w:spacing w:lineRule="auto" w:line="240" w:before="0" w:after="0"/>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where b – constant associated with the magnitude of the amplitude of oscillation of interacting particles;</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i/>
          <w:sz w:val="24"/>
          <w:szCs w:val="24"/>
          <w:lang w:val="en-US" w:eastAsia="ru-RU"/>
        </w:rPr>
        <w:t>D</w:t>
      </w:r>
      <w:r>
        <w:rPr>
          <w:rFonts w:eastAsia="Times New Roman" w:cs="Times New Roman" w:ascii="Times New Roman" w:hAnsi="Times New Roman"/>
          <w:sz w:val="24"/>
          <w:szCs w:val="24"/>
          <w:lang w:val="en-US" w:eastAsia="ru-RU"/>
        </w:rPr>
        <w:t xml:space="preserve"> – bond dissociation energy.</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The formation of a particular type of bond is determined by its activation energy. Low activation energy is characteristic of molecular adhesion, which is carried out under the influence of Van der Waals forces, as well as adhesion due to the formation of hydrogen bonds through functional groups located on the surface of particles and in the binding groups.</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The most important thermodynamic characteristic of adhesion in the briquette composition is the wettability of the substrate by the adhesive and the surface tension at the phase boundary. The particles of coal and enrichment remain permanently solid during the mixing process, so for the sake of convenience we will call them the base.</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In contrast, petroleum pitch, being initially a powder composite, will become a liquid wetting binder during the mixing process under the influence of externally introduced temperature into the working cavity of the mixer. Therefore, petroleum pitch is further called the binder.</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The work of wetting the solid surface of the base (substrate) by the binder can be expressed by the Dupre equation</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tabs>
          <w:tab w:val="clear" w:pos="708"/>
          <w:tab w:val="left" w:pos="2037" w:leader="none"/>
        </w:tabs>
        <w:spacing w:lineRule="auto" w:line="240" w:before="0" w:after="0"/>
        <w:jc w:val="center"/>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W</w:t>
      </w:r>
      <w:r>
        <w:rPr>
          <w:rFonts w:eastAsia="Times New Roman" w:cs="Times New Roman" w:ascii="Times New Roman" w:hAnsi="Times New Roman"/>
          <w:sz w:val="24"/>
          <w:szCs w:val="24"/>
          <w:vertAlign w:val="subscript"/>
          <w:lang w:val="en-US" w:eastAsia="ru-RU"/>
        </w:rPr>
        <w:t>a</w:t>
      </w:r>
      <w:r>
        <w:rPr>
          <w:rFonts w:eastAsia="Times New Roman" w:cs="Times New Roman" w:ascii="Times New Roman" w:hAnsi="Times New Roman"/>
          <w:sz w:val="24"/>
          <w:szCs w:val="24"/>
          <w:lang w:val="en-US" w:eastAsia="ru-RU"/>
        </w:rPr>
        <w:t xml:space="preserve"> = σ</w:t>
      </w:r>
      <w:r>
        <w:rPr>
          <w:rFonts w:eastAsia="Times New Roman" w:cs="Times New Roman" w:ascii="Times New Roman" w:hAnsi="Times New Roman"/>
          <w:sz w:val="24"/>
          <w:szCs w:val="24"/>
          <w:vertAlign w:val="subscript"/>
          <w:lang w:val="en-US" w:eastAsia="ru-RU"/>
        </w:rPr>
        <w:t>tg</w:t>
      </w:r>
      <w:r>
        <w:rPr>
          <w:rFonts w:eastAsia="Times New Roman" w:cs="Times New Roman" w:ascii="Times New Roman" w:hAnsi="Times New Roman"/>
          <w:sz w:val="24"/>
          <w:szCs w:val="24"/>
          <w:lang w:val="en-US" w:eastAsia="ru-RU"/>
        </w:rPr>
        <w:t>+σ</w:t>
      </w:r>
      <w:r>
        <w:rPr>
          <w:rFonts w:eastAsia="Times New Roman" w:cs="Times New Roman" w:ascii="Times New Roman" w:hAnsi="Times New Roman"/>
          <w:sz w:val="24"/>
          <w:szCs w:val="24"/>
          <w:vertAlign w:val="subscript"/>
          <w:lang w:val="en-US" w:eastAsia="ru-RU"/>
        </w:rPr>
        <w:t>jg</w:t>
      </w:r>
      <w:r>
        <w:rPr>
          <w:rFonts w:eastAsia="Times New Roman" w:cs="Times New Roman" w:ascii="Times New Roman" w:hAnsi="Times New Roman"/>
          <w:sz w:val="24"/>
          <w:szCs w:val="24"/>
          <w:lang w:val="en-US" w:eastAsia="ru-RU"/>
        </w:rPr>
        <w:t>-σ</w:t>
      </w:r>
      <w:r>
        <w:rPr>
          <w:rFonts w:eastAsia="Times New Roman" w:cs="Times New Roman" w:ascii="Times New Roman" w:hAnsi="Times New Roman"/>
          <w:sz w:val="24"/>
          <w:szCs w:val="24"/>
          <w:vertAlign w:val="subscript"/>
          <w:lang w:val="en-US" w:eastAsia="ru-RU"/>
        </w:rPr>
        <w:t>tj</w:t>
      </w:r>
    </w:p>
    <w:p>
      <w:pPr>
        <w:pStyle w:val="Normal"/>
        <w:tabs>
          <w:tab w:val="clear" w:pos="708"/>
          <w:tab w:val="left" w:pos="2037" w:leader="none"/>
        </w:tabs>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tabs>
          <w:tab w:val="clear" w:pos="708"/>
          <w:tab w:val="left" w:pos="2037" w:leader="none"/>
        </w:tabs>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where W</w:t>
      </w:r>
      <w:r>
        <w:rPr>
          <w:rFonts w:eastAsia="Times New Roman" w:cs="Times New Roman" w:ascii="Times New Roman" w:hAnsi="Times New Roman"/>
          <w:sz w:val="24"/>
          <w:szCs w:val="24"/>
          <w:vertAlign w:val="subscript"/>
          <w:lang w:val="en-US" w:eastAsia="ru-RU"/>
        </w:rPr>
        <w:t>a</w:t>
      </w:r>
      <w:r>
        <w:rPr>
          <w:rFonts w:eastAsia="Times New Roman" w:cs="Times New Roman" w:ascii="Times New Roman" w:hAnsi="Times New Roman"/>
          <w:sz w:val="24"/>
          <w:szCs w:val="24"/>
          <w:lang w:val="en-US" w:eastAsia="ru-RU"/>
        </w:rPr>
        <w:t xml:space="preserve"> – reversible work, </w:t>
      </w:r>
      <w:r>
        <w:rPr>
          <w:rFonts w:eastAsia="Times New Roman" w:cs="Times New Roman" w:ascii="Times New Roman" w:hAnsi="Times New Roman"/>
          <w:sz w:val="24"/>
          <w:szCs w:val="24"/>
          <w:lang w:eastAsia="ru-RU"/>
        </w:rPr>
        <w:t>Н</w:t>
      </w:r>
      <w:r>
        <w:rPr>
          <w:rFonts w:eastAsia="Times New Roman" w:cs="Times New Roman" w:ascii="Times New Roman" w:hAnsi="Times New Roman"/>
          <w:sz w:val="24"/>
          <w:szCs w:val="24"/>
          <w:lang w:val="en-US" w:eastAsia="ru-RU"/>
        </w:rPr>
        <w:t>/m;</w:t>
      </w:r>
    </w:p>
    <w:p>
      <w:pPr>
        <w:pStyle w:val="Normal"/>
        <w:tabs>
          <w:tab w:val="clear" w:pos="708"/>
          <w:tab w:val="left" w:pos="2037" w:leader="none"/>
        </w:tabs>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σ</w:t>
      </w:r>
      <w:r>
        <w:rPr>
          <w:rFonts w:eastAsia="Times New Roman" w:cs="Times New Roman" w:ascii="Times New Roman" w:hAnsi="Times New Roman"/>
          <w:sz w:val="24"/>
          <w:szCs w:val="24"/>
          <w:vertAlign w:val="subscript"/>
          <w:lang w:val="en-US" w:eastAsia="ru-RU"/>
        </w:rPr>
        <w:t>tg</w:t>
      </w:r>
      <w:r>
        <w:rPr>
          <w:rFonts w:eastAsia="Times New Roman" w:cs="Times New Roman" w:ascii="Times New Roman" w:hAnsi="Times New Roman"/>
          <w:sz w:val="24"/>
          <w:szCs w:val="24"/>
          <w:lang w:val="en-US" w:eastAsia="ru-RU"/>
        </w:rPr>
        <w:t>, σ</w:t>
      </w:r>
      <w:r>
        <w:rPr>
          <w:rFonts w:eastAsia="Times New Roman" w:cs="Times New Roman" w:ascii="Times New Roman" w:hAnsi="Times New Roman"/>
          <w:sz w:val="24"/>
          <w:szCs w:val="24"/>
          <w:vertAlign w:val="subscript"/>
          <w:lang w:val="en-US" w:eastAsia="ru-RU"/>
        </w:rPr>
        <w:t>jg</w:t>
      </w:r>
      <w:r>
        <w:rPr>
          <w:rFonts w:eastAsia="Times New Roman" w:cs="Times New Roman" w:ascii="Times New Roman" w:hAnsi="Times New Roman"/>
          <w:sz w:val="24"/>
          <w:szCs w:val="24"/>
          <w:lang w:val="en-US" w:eastAsia="ru-RU"/>
        </w:rPr>
        <w:t>, σ</w:t>
      </w:r>
      <w:r>
        <w:rPr>
          <w:rFonts w:eastAsia="Times New Roman" w:cs="Times New Roman" w:ascii="Times New Roman" w:hAnsi="Times New Roman"/>
          <w:sz w:val="24"/>
          <w:szCs w:val="24"/>
          <w:vertAlign w:val="subscript"/>
          <w:lang w:val="en-US" w:eastAsia="ru-RU"/>
        </w:rPr>
        <w:t>tj</w:t>
      </w:r>
      <w:r>
        <w:rPr>
          <w:rFonts w:eastAsia="Times New Roman" w:cs="Times New Roman" w:ascii="Times New Roman" w:hAnsi="Times New Roman"/>
          <w:sz w:val="24"/>
          <w:szCs w:val="24"/>
          <w:lang w:val="en-US" w:eastAsia="ru-RU"/>
        </w:rPr>
        <w:t xml:space="preserve"> – surface tension at the liquid-gas interface, </w:t>
      </w:r>
      <w:r>
        <w:rPr>
          <w:rFonts w:eastAsia="Times New Roman" w:cs="Times New Roman" w:ascii="Times New Roman" w:hAnsi="Times New Roman"/>
          <w:sz w:val="24"/>
          <w:szCs w:val="24"/>
          <w:lang w:eastAsia="ru-RU"/>
        </w:rPr>
        <w:t>Н</w:t>
      </w:r>
      <w:r>
        <w:rPr>
          <w:rFonts w:eastAsia="Times New Roman" w:cs="Times New Roman" w:ascii="Times New Roman" w:hAnsi="Times New Roman"/>
          <w:sz w:val="24"/>
          <w:szCs w:val="24"/>
          <w:lang w:val="en-US" w:eastAsia="ru-RU"/>
        </w:rPr>
        <w:t>/m.</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The equilibrium condition for drops of a binder on a solid surface, expressing Young's equality</w:t>
      </w:r>
    </w:p>
    <w:p>
      <w:pPr>
        <w:pStyle w:val="Normal"/>
        <w:spacing w:lineRule="auto" w:line="240" w:before="0" w:after="0"/>
        <w:ind w:firstLine="709"/>
        <w:jc w:val="center"/>
        <w:rPr>
          <w:rFonts w:ascii="Times New Roman" w:hAnsi="Times New Roman" w:eastAsia="Times New Roman" w:cs="Times New Roman"/>
          <w:i/>
          <w:i/>
          <w:sz w:val="24"/>
          <w:szCs w:val="24"/>
          <w:lang w:val="en-US" w:eastAsia="ru-RU"/>
        </w:rPr>
      </w:pPr>
      <w:r>
        <w:rPr/>
      </w:r>
      <m:oMathPara xmlns:m="http://schemas.openxmlformats.org/officeDocument/2006/math">
        <m:oMathParaPr>
          <m:jc m:val="center"/>
        </m:oMathParaPr>
        <m:oMath>
          <m:sSub>
            <m:e>
              <m:r>
                <m:rPr>
                  <m:lit/>
                  <m:nor/>
                </m:rPr>
                <w:rPr>
                  <w:rFonts w:ascii="Cambria Math" w:hAnsi="Cambria Math"/>
                </w:rPr>
                <m:t xml:space="preserve">δ</m:t>
              </m:r>
            </m:e>
            <m:sub>
              <m:r>
                <m:rPr>
                  <m:lit/>
                  <m:nor/>
                </m:rPr>
                <w:rPr>
                  <w:rFonts w:ascii="Cambria Math" w:hAnsi="Cambria Math"/>
                </w:rPr>
                <m:t xml:space="preserve">tg</m:t>
              </m:r>
            </m:sub>
          </m:sSub>
          <m:sSub>
            <m:e>
              <m:r>
                <m:rPr>
                  <m:lit/>
                  <m:nor/>
                </m:rPr>
                <w:rPr>
                  <w:rFonts w:ascii="Cambria Math" w:hAnsi="Cambria Math"/>
                </w:rPr>
                <m:t xml:space="preserve">=</m:t>
              </m:r>
              <m:r>
                <m:rPr>
                  <m:lit/>
                  <m:nor/>
                </m:rPr>
                <w:rPr>
                  <w:rFonts w:ascii="Cambria Math" w:hAnsi="Cambria Math"/>
                </w:rPr>
                <m:t xml:space="preserve">δ</m:t>
              </m:r>
            </m:e>
            <m:sub>
              <m:r>
                <m:rPr>
                  <m:lit/>
                  <m:nor/>
                </m:rPr>
                <w:rPr>
                  <w:rFonts w:ascii="Cambria Math" w:hAnsi="Cambria Math"/>
                </w:rPr>
                <m:t xml:space="preserve">tj</m:t>
              </m:r>
            </m:sub>
          </m:sSub>
          <m:r>
            <w:rPr>
              <w:rFonts w:ascii="Cambria Math" w:hAnsi="Cambria Math"/>
            </w:rPr>
            <m:t xml:space="preserve">+</m:t>
          </m:r>
          <m:sSub>
            <m:e>
              <m:r>
                <w:rPr>
                  <w:rFonts w:ascii="Cambria Math" w:hAnsi="Cambria Math"/>
                </w:rPr>
                <m:t xml:space="preserve">δ</m:t>
              </m:r>
            </m:e>
            <m:sub>
              <m:r>
                <w:rPr>
                  <w:rFonts w:ascii="Cambria Math" w:hAnsi="Cambria Math"/>
                </w:rPr>
                <m:t xml:space="preserve">jg</m:t>
              </m:r>
            </m:sub>
          </m:sSub>
          <m:r>
            <w:rPr>
              <w:rFonts w:ascii="Cambria Math" w:hAnsi="Cambria Math"/>
            </w:rPr>
            <m:t xml:space="preserve">·</m:t>
          </m:r>
          <m:r>
            <w:rPr>
              <w:rFonts w:ascii="Cambria Math" w:hAnsi="Cambria Math"/>
            </w:rPr>
            <m:t xml:space="preserve">соs</m:t>
          </m:r>
          <m:r>
            <w:rPr>
              <w:rFonts w:ascii="Cambria Math" w:hAnsi="Cambria Math"/>
            </w:rPr>
            <m:t xml:space="preserve">φ</m:t>
          </m:r>
        </m:oMath>
      </m:oMathPara>
    </w:p>
    <w:p>
      <w:pPr>
        <w:pStyle w:val="Normal"/>
        <w:spacing w:lineRule="auto" w:line="240" w:before="0" w:after="0"/>
        <w:ind w:firstLine="709"/>
        <w:jc w:val="both"/>
        <w:rPr>
          <w:rFonts w:ascii="Times New Roman" w:hAnsi="Times New Roman" w:eastAsia="Times New Roman" w:cs="Times New Roman"/>
          <w:i/>
          <w:i/>
          <w:sz w:val="24"/>
          <w:szCs w:val="24"/>
          <w:lang w:val="en-US" w:eastAsia="ru-RU"/>
        </w:rPr>
      </w:pPr>
      <w:r>
        <w:rPr>
          <w:rFonts w:eastAsia="Times New Roman" w:cs="Times New Roman" w:ascii="Times New Roman" w:hAnsi="Times New Roman"/>
          <w:i/>
          <w:sz w:val="24"/>
          <w:szCs w:val="24"/>
          <w:lang w:val="en-US" w:eastAsia="ru-RU"/>
        </w:rPr>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The present equation with the Dupre equation can be transformed into the Dupre-Young equality. </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jc w:val="center"/>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W</w:t>
      </w:r>
      <w:r>
        <w:rPr>
          <w:rFonts w:eastAsia="Times New Roman" w:cs="Times New Roman" w:ascii="Times New Roman" w:hAnsi="Times New Roman"/>
          <w:sz w:val="24"/>
          <w:szCs w:val="24"/>
          <w:vertAlign w:val="subscript"/>
          <w:lang w:val="en-US" w:eastAsia="ru-RU"/>
        </w:rPr>
        <w:t>a</w:t>
      </w:r>
      <w:r>
        <w:rPr>
          <w:rFonts w:eastAsia="Times New Roman" w:cs="Times New Roman" w:ascii="Times New Roman" w:hAnsi="Times New Roman"/>
          <w:sz w:val="24"/>
          <w:szCs w:val="24"/>
          <w:lang w:val="en-US" w:eastAsia="ru-RU"/>
        </w:rPr>
        <w:t xml:space="preserve"> = σ</w:t>
      </w:r>
      <w:r>
        <w:rPr>
          <w:rFonts w:eastAsia="Times New Roman" w:cs="Times New Roman" w:ascii="Times New Roman" w:hAnsi="Times New Roman"/>
          <w:sz w:val="24"/>
          <w:szCs w:val="24"/>
          <w:vertAlign w:val="subscript"/>
          <w:lang w:val="en-US" w:eastAsia="ru-RU"/>
        </w:rPr>
        <w:t>jg</w:t>
      </w:r>
      <w:r>
        <w:rPr>
          <w:rFonts w:eastAsia="Times New Roman" w:cs="Times New Roman" w:ascii="Times New Roman" w:hAnsi="Times New Roman"/>
          <w:sz w:val="24"/>
          <w:szCs w:val="24"/>
          <w:lang w:val="en-US" w:eastAsia="ru-RU"/>
        </w:rPr>
        <w:t xml:space="preserve">(1 – </w:t>
      </w:r>
      <w:r>
        <w:rPr>
          <w:rFonts w:eastAsia="Times New Roman" w:cs="Times New Roman" w:ascii="Times New Roman" w:hAnsi="Times New Roman"/>
          <w:sz w:val="24"/>
          <w:szCs w:val="24"/>
          <w:lang w:eastAsia="ru-RU"/>
        </w:rPr>
        <w:t>со</w:t>
      </w:r>
      <w:r>
        <w:rPr>
          <w:rFonts w:eastAsia="Times New Roman" w:cs="Times New Roman" w:ascii="Times New Roman" w:hAnsi="Times New Roman"/>
          <w:sz w:val="24"/>
          <w:szCs w:val="24"/>
          <w:lang w:val="en-US" w:eastAsia="ru-RU"/>
        </w:rPr>
        <w:t>sφ)</w:t>
      </w:r>
    </w:p>
    <w:p>
      <w:pPr>
        <w:pStyle w:val="Normal"/>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where φ – contact angle.</w:t>
      </w:r>
    </w:p>
    <w:p>
      <w:pPr>
        <w:pStyle w:val="Normal"/>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From the Young equation we can derive </w:t>
      </w:r>
    </w:p>
    <w:p>
      <w:pPr>
        <w:pStyle w:val="Normal"/>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jc w:val="center"/>
        <w:rPr>
          <w:rFonts w:ascii="Times New Roman" w:hAnsi="Times New Roman" w:eastAsia="Times New Roman" w:cs="Times New Roman"/>
          <w:sz w:val="24"/>
          <w:szCs w:val="24"/>
          <w:lang w:val="en-US" w:eastAsia="ru-RU"/>
        </w:rPr>
      </w:pPr>
      <w:r>
        <w:rPr/>
      </w:r>
      <m:oMath xmlns:m="http://schemas.openxmlformats.org/officeDocument/2006/math">
        <m:r>
          <w:rPr>
            <w:rFonts w:ascii="Cambria Math" w:hAnsi="Cambria Math"/>
          </w:rPr>
          <m:t xml:space="preserve">соs</m:t>
        </m:r>
        <m:r>
          <w:rPr>
            <w:rFonts w:ascii="Cambria Math" w:hAnsi="Cambria Math"/>
          </w:rPr>
          <m:t xml:space="preserve">φ</m:t>
        </m:r>
        <m:r>
          <w:rPr>
            <w:rFonts w:ascii="Cambria Math" w:hAnsi="Cambria Math"/>
          </w:rPr>
          <m:t xml:space="preserve">=</m:t>
        </m:r>
        <m:f>
          <m:num>
            <m:r>
              <w:rPr>
                <w:rFonts w:ascii="Cambria Math" w:hAnsi="Cambria Math"/>
              </w:rPr>
              <m:t xml:space="preserve">(</m:t>
            </m:r>
            <m:sSub>
              <m:e>
                <m:r>
                  <w:rPr>
                    <w:rFonts w:ascii="Cambria Math" w:hAnsi="Cambria Math"/>
                  </w:rPr>
                  <m:t xml:space="preserve">σ</m:t>
                </m:r>
              </m:e>
              <m:sub>
                <m:r>
                  <w:rPr>
                    <w:rFonts w:ascii="Cambria Math" w:hAnsi="Cambria Math"/>
                  </w:rPr>
                  <m:t xml:space="preserve">tg</m:t>
                </m:r>
              </m:sub>
            </m:sSub>
            <m:r>
              <w:rPr>
                <w:rFonts w:ascii="Cambria Math" w:hAnsi="Cambria Math"/>
              </w:rPr>
              <m:t xml:space="preserve">−</m:t>
            </m:r>
            <m:sSub>
              <m:e>
                <m:r>
                  <w:rPr>
                    <w:rFonts w:ascii="Cambria Math" w:hAnsi="Cambria Math"/>
                  </w:rPr>
                  <m:t xml:space="preserve">σ</m:t>
                </m:r>
              </m:e>
              <m:sub>
                <m:r>
                  <w:rPr>
                    <w:rFonts w:ascii="Cambria Math" w:hAnsi="Cambria Math"/>
                  </w:rPr>
                  <m:t xml:space="preserve">tj</m:t>
                </m:r>
              </m:sub>
            </m:sSub>
            <m:r>
              <w:rPr>
                <w:rFonts w:ascii="Cambria Math" w:hAnsi="Cambria Math"/>
              </w:rPr>
              <m:t xml:space="preserve">)</m:t>
            </m:r>
          </m:num>
          <m:den>
            <m:sSub>
              <m:e>
                <m:r>
                  <w:rPr>
                    <w:rFonts w:ascii="Cambria Math" w:hAnsi="Cambria Math"/>
                  </w:rPr>
                  <m:t xml:space="preserve">σ</m:t>
                </m:r>
              </m:e>
              <m:sub>
                <m:r>
                  <w:rPr>
                    <w:rFonts w:ascii="Cambria Math" w:hAnsi="Cambria Math"/>
                  </w:rPr>
                  <m:t xml:space="preserve">jg</m:t>
                </m:r>
              </m:sub>
            </m:sSub>
          </m:den>
        </m:f>
      </m:oMath>
      <w:r>
        <w:rPr>
          <w:rFonts w:eastAsia="Times New Roman" w:cs="Times New Roman" w:ascii="Times New Roman" w:hAnsi="Times New Roman"/>
          <w:sz w:val="24"/>
          <w:szCs w:val="24"/>
          <w:lang w:val="en-US" w:eastAsia="ru-RU"/>
        </w:rPr>
        <w:t xml:space="preserve"> </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ind w:firstLine="709"/>
        <w:jc w:val="both"/>
        <w:rPr>
          <w:rFonts w:ascii="Times New Roman" w:hAnsi="Times New Roman" w:eastAsia="Times New Roman" w:cs="Times New Roman"/>
          <w:i/>
          <w:i/>
          <w:sz w:val="24"/>
          <w:szCs w:val="24"/>
          <w:lang w:val="en-US" w:eastAsia="ru-RU"/>
        </w:rPr>
      </w:pPr>
      <w:r>
        <w:rPr>
          <w:rFonts w:eastAsia="Times New Roman" w:cs="Times New Roman" w:ascii="Times New Roman" w:hAnsi="Times New Roman"/>
          <w:sz w:val="24"/>
          <w:szCs w:val="24"/>
          <w:lang w:val="en-US" w:eastAsia="ru-RU"/>
        </w:rPr>
        <w:t>In order to achieve comparability in the assessment of adhesive activity, several bases must meet the conditions σ</w:t>
      </w:r>
      <w:r>
        <w:rPr>
          <w:rFonts w:eastAsia="Times New Roman" w:cs="Times New Roman" w:ascii="Times New Roman" w:hAnsi="Times New Roman"/>
          <w:sz w:val="24"/>
          <w:szCs w:val="24"/>
          <w:vertAlign w:val="subscript"/>
          <w:lang w:val="en-US" w:eastAsia="ru-RU"/>
        </w:rPr>
        <w:t>jg</w:t>
      </w:r>
      <w:r>
        <w:rPr>
          <w:rFonts w:eastAsia="Times New Roman" w:cs="Times New Roman" w:ascii="Times New Roman" w:hAnsi="Times New Roman"/>
          <w:sz w:val="24"/>
          <w:szCs w:val="24"/>
          <w:lang w:val="en-US" w:eastAsia="ru-RU"/>
        </w:rPr>
        <w:t xml:space="preserve"> = </w:t>
      </w:r>
      <w:r>
        <w:rPr>
          <w:rFonts w:eastAsia="Times New Roman" w:cs="Times New Roman" w:ascii="Times New Roman" w:hAnsi="Times New Roman"/>
          <w:sz w:val="24"/>
          <w:szCs w:val="24"/>
          <w:lang w:eastAsia="ru-RU"/>
        </w:rPr>
        <w:t>со</w:t>
      </w:r>
      <w:r>
        <w:rPr>
          <w:rFonts w:eastAsia="Times New Roman" w:cs="Times New Roman" w:ascii="Times New Roman" w:hAnsi="Times New Roman"/>
          <w:sz w:val="24"/>
          <w:szCs w:val="24"/>
          <w:lang w:val="en-US" w:eastAsia="ru-RU"/>
        </w:rPr>
        <w:t xml:space="preserve">nst, then </w:t>
      </w:r>
      <w:r>
        <w:rPr>
          <w:rFonts w:eastAsia="Times New Roman" w:cs="Times New Roman" w:ascii="Times New Roman" w:hAnsi="Times New Roman"/>
          <w:i/>
          <w:sz w:val="24"/>
          <w:szCs w:val="24"/>
          <w:lang w:val="en-US" w:eastAsia="ru-RU"/>
        </w:rPr>
        <w:t>Wa = f(</w:t>
      </w:r>
      <w:r>
        <w:rPr>
          <w:rFonts w:eastAsia="Times New Roman" w:cs="Times New Roman" w:ascii="Times New Roman" w:hAnsi="Times New Roman"/>
          <w:i/>
          <w:sz w:val="24"/>
          <w:szCs w:val="24"/>
          <w:lang w:eastAsia="ru-RU"/>
        </w:rPr>
        <w:t>со</w:t>
      </w:r>
      <w:r>
        <w:rPr>
          <w:rFonts w:eastAsia="Times New Roman" w:cs="Times New Roman" w:ascii="Times New Roman" w:hAnsi="Times New Roman"/>
          <w:i/>
          <w:sz w:val="24"/>
          <w:szCs w:val="24"/>
          <w:lang w:val="en-US" w:eastAsia="ru-RU"/>
        </w:rPr>
        <w:t>sφ).</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In this case, the adhesion work will be a function of one variable – the contact angle. This is achieved by using the same adhesive for all base samples, i.e. the same binder (petroleum pitch).</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For the adhesion to be high enough, the condition must be met:</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tabs>
          <w:tab w:val="clear" w:pos="708"/>
          <w:tab w:val="left" w:pos="2037" w:leader="none"/>
        </w:tabs>
        <w:spacing w:lineRule="auto" w:line="240" w:before="0" w:after="0"/>
        <w:jc w:val="center"/>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σ</w:t>
      </w:r>
      <w:r>
        <w:rPr>
          <w:rFonts w:eastAsia="Times New Roman" w:cs="Times New Roman" w:ascii="Times New Roman" w:hAnsi="Times New Roman"/>
          <w:sz w:val="24"/>
          <w:szCs w:val="24"/>
          <w:vertAlign w:val="subscript"/>
          <w:lang w:val="en-US" w:eastAsia="ru-RU"/>
        </w:rPr>
        <w:t>tg</w:t>
      </w:r>
      <w:r>
        <w:rPr>
          <w:rFonts w:eastAsia="Times New Roman" w:cs="Times New Roman" w:ascii="Times New Roman" w:hAnsi="Times New Roman"/>
          <w:sz w:val="24"/>
          <w:szCs w:val="24"/>
          <w:lang w:val="en-US" w:eastAsia="ru-RU"/>
        </w:rPr>
        <w:t xml:space="preserve"> &gt; σ</w:t>
      </w:r>
      <w:r>
        <w:rPr>
          <w:rFonts w:eastAsia="Times New Roman" w:cs="Times New Roman" w:ascii="Times New Roman" w:hAnsi="Times New Roman"/>
          <w:sz w:val="24"/>
          <w:szCs w:val="24"/>
          <w:vertAlign w:val="subscript"/>
          <w:lang w:val="en-US" w:eastAsia="ru-RU"/>
        </w:rPr>
        <w:t>jg</w:t>
      </w:r>
      <w:r>
        <w:rPr>
          <w:rFonts w:eastAsia="Times New Roman" w:cs="Times New Roman" w:ascii="Times New Roman" w:hAnsi="Times New Roman"/>
          <w:sz w:val="24"/>
          <w:szCs w:val="24"/>
          <w:lang w:val="en-US" w:eastAsia="ru-RU"/>
        </w:rPr>
        <w:t xml:space="preserve"> + σ</w:t>
      </w:r>
      <w:r>
        <w:rPr>
          <w:rFonts w:eastAsia="Times New Roman" w:cs="Times New Roman" w:ascii="Times New Roman" w:hAnsi="Times New Roman"/>
          <w:sz w:val="24"/>
          <w:szCs w:val="24"/>
          <w:vertAlign w:val="subscript"/>
          <w:lang w:val="en-US" w:eastAsia="ru-RU"/>
        </w:rPr>
        <w:t>tj</w:t>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tabs>
          <w:tab w:val="clear" w:pos="708"/>
          <w:tab w:val="left" w:pos="709" w:leader="none"/>
        </w:tabs>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When wetting the base surface with a binder </w:t>
      </w:r>
      <w:r>
        <w:rPr/>
      </w:r>
      <m:oMath xmlns:m="http://schemas.openxmlformats.org/officeDocument/2006/math">
        <m:r>
          <w:rPr>
            <w:rFonts w:ascii="Cambria Math" w:hAnsi="Cambria Math"/>
          </w:rPr>
          <m:t xml:space="preserve">соs</m:t>
        </m:r>
        <m:r>
          <w:rPr>
            <w:rFonts w:ascii="Cambria Math" w:hAnsi="Cambria Math"/>
          </w:rPr>
          <m:t xml:space="preserve">φ</m:t>
        </m:r>
        <m:r>
          <w:rPr>
            <w:rFonts w:ascii="Cambria Math" w:hAnsi="Cambria Math"/>
          </w:rPr>
          <m:t xml:space="preserve">&gt;</m:t>
        </m:r>
        <m:r>
          <w:rPr>
            <w:rFonts w:ascii="Cambria Math" w:hAnsi="Cambria Math"/>
          </w:rPr>
          <m:t xml:space="preserve">0</m:t>
        </m:r>
      </m:oMath>
      <w:r>
        <w:rPr>
          <w:rFonts w:eastAsia="Times New Roman" w:cs="Times New Roman" w:ascii="Times New Roman" w:hAnsi="Times New Roman"/>
          <w:sz w:val="24"/>
          <w:szCs w:val="24"/>
          <w:lang w:val="en-US" w:eastAsia="ru-RU"/>
        </w:rPr>
        <w:t xml:space="preserve">, and </w:t>
      </w:r>
      <w:r>
        <w:rPr>
          <w:rFonts w:eastAsia="Times New Roman" w:cs="Times New Roman" w:ascii="Times New Roman" w:hAnsi="Times New Roman"/>
          <w:i/>
          <w:sz w:val="24"/>
          <w:szCs w:val="24"/>
          <w:lang w:eastAsia="ru-RU"/>
        </w:rPr>
        <w:t>φ</w:t>
      </w:r>
      <w:r>
        <w:rPr>
          <w:rFonts w:eastAsia="Times New Roman" w:cs="Times New Roman" w:ascii="Times New Roman" w:hAnsi="Times New Roman"/>
          <w:i/>
          <w:sz w:val="24"/>
          <w:szCs w:val="24"/>
          <w:lang w:val="en-US" w:eastAsia="ru-RU"/>
        </w:rPr>
        <w:t xml:space="preserve"> &lt; 900</w:t>
      </w:r>
      <w:r>
        <w:rPr>
          <w:rFonts w:eastAsia="Times New Roman" w:cs="Times New Roman" w:ascii="Times New Roman" w:hAnsi="Times New Roman"/>
          <w:sz w:val="24"/>
          <w:szCs w:val="24"/>
          <w:lang w:val="en-US" w:eastAsia="ru-RU"/>
        </w:rPr>
        <w:t xml:space="preserve">, in the absence of wetting </w:t>
      </w:r>
      <w:r>
        <w:rPr>
          <w:rFonts w:eastAsia="Times New Roman" w:cs="Times New Roman" w:ascii="Times New Roman" w:hAnsi="Times New Roman"/>
          <w:sz w:val="24"/>
          <w:szCs w:val="24"/>
          <w:lang w:eastAsia="ru-RU"/>
        </w:rPr>
        <w:t>φ</w:t>
      </w:r>
      <w:r>
        <w:rPr>
          <w:rFonts w:eastAsia="Times New Roman" w:cs="Times New Roman" w:ascii="Times New Roman" w:hAnsi="Times New Roman"/>
          <w:sz w:val="24"/>
          <w:szCs w:val="24"/>
          <w:lang w:val="en-US" w:eastAsia="ru-RU"/>
        </w:rPr>
        <w:t xml:space="preserve"> &gt; 900.</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Adhesive interaction phenomena can be attributed to relatively low-temperature processes. The bonds formed in this case are characterized by low interaction energy: 4.2 kJ/mol for Van der Waals forces, 21 ÷ 42 kJ/mol for hydrogen bonds. At the same time, the formation of chemical bonds in the so-called adhesive-substrate "cross-linking" reactions have an interaction energy 15 ÷ 20 times higher and are possible in the process of compaction of the hot briquette mass. Only this type of reaction leads to the formation of the composite structure. </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However, the structure of the contact layer is generated in the process of adhesive interaction, the compaction process (pressing) only completes the previously formed system. The presence of various adhesion defects (unfilled pores, unwetted areas, cracks, air inclusions, etc.) are potential sources of local stress and destruction of the briquette structure.</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Maximum enveloping (wetting) of the base with a binder is the most important task of mixing. Of course, the most favorable course of this process would be the spontaneous entry of the binder into the pores of the base particles. The depth h of spontaneous penetration of the liquid phase into the pores under the action of capillary forces (at a contact angle of wetting </w:t>
      </w:r>
      <w:r>
        <w:rPr>
          <w:rFonts w:eastAsia="Times New Roman" w:cs="Times New Roman" w:ascii="Times New Roman" w:hAnsi="Times New Roman"/>
          <w:sz w:val="24"/>
          <w:szCs w:val="24"/>
          <w:lang w:eastAsia="ru-RU"/>
        </w:rPr>
        <w:t>φ</w:t>
      </w:r>
      <w:r>
        <w:rPr>
          <w:rFonts w:eastAsia="Times New Roman" w:cs="Times New Roman" w:ascii="Times New Roman" w:hAnsi="Times New Roman"/>
          <w:sz w:val="24"/>
          <w:szCs w:val="24"/>
          <w:lang w:val="en-US" w:eastAsia="ru-RU"/>
        </w:rPr>
        <w:t xml:space="preserve"> &lt; 900) is determined by the equation:</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jc w:val="center"/>
        <w:rPr>
          <w:rFonts w:ascii="Times New Roman" w:hAnsi="Times New Roman" w:eastAsia="Times New Roman" w:cs="Times New Roman"/>
          <w:sz w:val="24"/>
          <w:szCs w:val="24"/>
          <w:lang w:eastAsia="ru-RU"/>
        </w:rPr>
      </w:pPr>
      <w:r>
        <w:rPr/>
      </w:r>
      <m:oMathPara xmlns:m="http://schemas.openxmlformats.org/officeDocument/2006/math">
        <m:oMathParaPr>
          <m:jc m:val="center"/>
        </m:oMathParaPr>
        <m:oMath>
          <m:r>
            <w:rPr>
              <w:rFonts w:ascii="Cambria Math" w:hAnsi="Cambria Math"/>
            </w:rPr>
            <m:t xml:space="preserve">h</m:t>
          </m:r>
          <m:r>
            <w:rPr>
              <w:rFonts w:ascii="Cambria Math" w:hAnsi="Cambria Math"/>
            </w:rPr>
            <m:t xml:space="preserve">=</m:t>
          </m:r>
          <m:f>
            <m:num>
              <m:r>
                <w:rPr>
                  <w:rFonts w:ascii="Cambria Math" w:hAnsi="Cambria Math"/>
                </w:rPr>
                <m:t xml:space="preserve">2</m:t>
              </m:r>
              <m:sSub>
                <m:e>
                  <m:r>
                    <w:rPr>
                      <w:rFonts w:ascii="Cambria Math" w:hAnsi="Cambria Math"/>
                    </w:rPr>
                    <m:t xml:space="preserve">σ</m:t>
                  </m:r>
                </m:e>
                <m:sub>
                  <m:r>
                    <w:rPr>
                      <w:rFonts w:ascii="Cambria Math" w:hAnsi="Cambria Math"/>
                    </w:rPr>
                    <m:t xml:space="preserve">jg</m:t>
                  </m:r>
                </m:sub>
              </m:sSub>
              <m:r>
                <w:rPr>
                  <w:rFonts w:ascii="Cambria Math" w:hAnsi="Cambria Math"/>
                </w:rPr>
                <m:t xml:space="preserve">соs</m:t>
              </m:r>
              <m:r>
                <w:rPr>
                  <w:rFonts w:ascii="Cambria Math" w:hAnsi="Cambria Math"/>
                </w:rPr>
                <m:t xml:space="preserve">φ</m:t>
              </m:r>
            </m:num>
            <m:den>
              <m:r>
                <w:rPr>
                  <w:rFonts w:ascii="Cambria Math" w:hAnsi="Cambria Math"/>
                </w:rPr>
                <m:t xml:space="preserve">ρ</m:t>
              </m:r>
              <m:r>
                <w:rPr>
                  <w:rFonts w:ascii="Cambria Math" w:hAnsi="Cambria Math"/>
                </w:rPr>
                <m:t xml:space="preserve">rg</m:t>
              </m:r>
            </m:den>
          </m:f>
        </m:oMath>
      </m:oMathPara>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where </w:t>
      </w:r>
      <w:r>
        <w:rPr>
          <w:rFonts w:eastAsia="Times New Roman" w:cs="Times New Roman" w:ascii="Times New Roman" w:hAnsi="Times New Roman"/>
          <w:i/>
          <w:sz w:val="24"/>
          <w:szCs w:val="24"/>
          <w:lang w:val="en-US" w:eastAsia="ru-RU"/>
        </w:rPr>
        <w:t>σ</w:t>
      </w:r>
      <w:r>
        <w:rPr>
          <w:rFonts w:eastAsia="Times New Roman" w:cs="Times New Roman" w:ascii="Times New Roman" w:hAnsi="Times New Roman"/>
          <w:i/>
          <w:sz w:val="24"/>
          <w:szCs w:val="24"/>
          <w:vertAlign w:val="subscript"/>
          <w:lang w:val="en-US" w:eastAsia="ru-RU"/>
        </w:rPr>
        <w:t>jg</w:t>
      </w:r>
      <w:r>
        <w:rPr>
          <w:rFonts w:eastAsia="Times New Roman" w:cs="Times New Roman" w:ascii="Times New Roman" w:hAnsi="Times New Roman"/>
          <w:sz w:val="24"/>
          <w:szCs w:val="24"/>
          <w:lang w:val="en-US" w:eastAsia="ru-RU"/>
        </w:rPr>
        <w:t xml:space="preserve"> – surface tension of the binder </w:t>
      </w:r>
      <w:r>
        <w:rPr>
          <w:rFonts w:eastAsia="Times New Roman" w:cs="Times New Roman" w:ascii="Times New Roman" w:hAnsi="Times New Roman"/>
          <w:sz w:val="24"/>
          <w:szCs w:val="24"/>
          <w:lang w:eastAsia="ru-RU"/>
        </w:rPr>
        <w:t>Н</w:t>
      </w:r>
      <w:r>
        <w:rPr>
          <w:rFonts w:eastAsia="Times New Roman" w:cs="Times New Roman" w:ascii="Times New Roman" w:hAnsi="Times New Roman"/>
          <w:sz w:val="24"/>
          <w:szCs w:val="24"/>
          <w:lang w:val="en-US" w:eastAsia="ru-RU"/>
        </w:rPr>
        <w:t>/m;</w:t>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i/>
          <w:sz w:val="24"/>
          <w:szCs w:val="24"/>
          <w:lang w:val="en-US" w:eastAsia="ru-RU"/>
        </w:rPr>
        <w:t>r</w:t>
      </w:r>
      <w:r>
        <w:rPr>
          <w:rFonts w:eastAsia="Times New Roman" w:cs="Times New Roman" w:ascii="Times New Roman" w:hAnsi="Times New Roman"/>
          <w:sz w:val="24"/>
          <w:szCs w:val="24"/>
          <w:lang w:val="en-US" w:eastAsia="ru-RU"/>
        </w:rPr>
        <w:t xml:space="preserve"> – pore radius, m;</w:t>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kk-KZ" w:eastAsia="ru-RU"/>
        </w:rPr>
      </w:pPr>
      <w:r>
        <w:rPr>
          <w:rFonts w:eastAsia="Times New Roman" w:cs="Times New Roman" w:ascii="Times New Roman" w:hAnsi="Times New Roman"/>
          <w:i/>
          <w:sz w:val="24"/>
          <w:szCs w:val="24"/>
          <w:lang w:val="en-US" w:eastAsia="ru-RU"/>
        </w:rPr>
        <w:t>g</w:t>
      </w:r>
      <w:r>
        <w:rPr>
          <w:rFonts w:eastAsia="Times New Roman" w:cs="Times New Roman" w:ascii="Times New Roman" w:hAnsi="Times New Roman"/>
          <w:sz w:val="24"/>
          <w:szCs w:val="24"/>
          <w:lang w:val="en-US" w:eastAsia="ru-RU"/>
        </w:rPr>
        <w:t xml:space="preserve"> – acceleration of gravity</w:t>
      </w:r>
      <w:r>
        <w:rPr>
          <w:rFonts w:eastAsia="Times New Roman" w:cs="Times New Roman" w:ascii="Times New Roman" w:hAnsi="Times New Roman"/>
          <w:sz w:val="24"/>
          <w:szCs w:val="24"/>
          <w:lang w:val="kk-KZ" w:eastAsia="ru-RU"/>
        </w:rPr>
        <w:t xml:space="preserve">, </w:t>
      </w:r>
      <w:r>
        <w:rPr>
          <w:rFonts w:eastAsia="Times New Roman" w:cs="Times New Roman" w:ascii="Times New Roman" w:hAnsi="Times New Roman"/>
          <w:sz w:val="24"/>
          <w:szCs w:val="24"/>
          <w:lang w:val="en-US" w:eastAsia="ru-RU"/>
        </w:rPr>
        <w:t>m</w:t>
      </w:r>
      <w:r>
        <w:rPr>
          <w:rFonts w:eastAsia="Times New Roman" w:cs="Times New Roman" w:ascii="Times New Roman" w:hAnsi="Times New Roman"/>
          <w:sz w:val="24"/>
          <w:szCs w:val="24"/>
          <w:lang w:val="kk-KZ" w:eastAsia="ru-RU"/>
        </w:rPr>
        <w:t>/</w:t>
      </w:r>
      <w:r>
        <w:rPr>
          <w:rFonts w:eastAsia="Times New Roman" w:cs="Times New Roman" w:ascii="Times New Roman" w:hAnsi="Times New Roman"/>
          <w:sz w:val="24"/>
          <w:szCs w:val="24"/>
          <w:lang w:val="en-US" w:eastAsia="ru-RU"/>
        </w:rPr>
        <w:t>s</w:t>
      </w:r>
      <w:r>
        <w:rPr>
          <w:rFonts w:eastAsia="Times New Roman" w:cs="Times New Roman" w:ascii="Times New Roman" w:hAnsi="Times New Roman"/>
          <w:sz w:val="24"/>
          <w:szCs w:val="24"/>
          <w:vertAlign w:val="superscript"/>
          <w:lang w:val="kk-KZ" w:eastAsia="ru-RU"/>
        </w:rPr>
        <w:t>2</w:t>
      </w:r>
      <w:r>
        <w:rPr>
          <w:rFonts w:eastAsia="Times New Roman" w:cs="Times New Roman" w:ascii="Times New Roman" w:hAnsi="Times New Roman"/>
          <w:sz w:val="24"/>
          <w:szCs w:val="24"/>
          <w:lang w:val="kk-KZ" w:eastAsia="ru-RU"/>
        </w:rPr>
        <w:t>.</w:t>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kk-KZ" w:eastAsia="ru-RU"/>
        </w:rPr>
      </w:pPr>
      <w:r>
        <w:rPr>
          <w:rFonts w:eastAsia="Times New Roman" w:cs="Times New Roman" w:ascii="Times New Roman" w:hAnsi="Times New Roman"/>
          <w:sz w:val="24"/>
          <w:szCs w:val="24"/>
          <w:lang w:val="kk-KZ" w:eastAsia="ru-RU"/>
        </w:rPr>
      </w:r>
    </w:p>
    <w:p>
      <w:pPr>
        <w:pStyle w:val="Normal"/>
        <w:tabs>
          <w:tab w:val="clear" w:pos="708"/>
          <w:tab w:val="left" w:pos="709" w:leader="none"/>
        </w:tabs>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kk-KZ" w:eastAsia="ru-RU"/>
        </w:rPr>
        <w:t>Using the Poiseuille equation for a laminar flowing liquid of viscosity μ, one can calculate the time τ required for the binder to pass into a capillary of radius r to a depth h. The flow velocity of the liquid w is equal to</w:t>
      </w:r>
      <w:r>
        <w:rPr>
          <w:rFonts w:eastAsia="Times New Roman" w:cs="Times New Roman" w:ascii="Times New Roman" w:hAnsi="Times New Roman"/>
          <w:sz w:val="24"/>
          <w:szCs w:val="24"/>
          <w:lang w:val="en-US" w:eastAsia="ru-RU"/>
        </w:rPr>
        <w:t>:</w:t>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ind w:firstLine="709"/>
        <w:jc w:val="center"/>
        <w:rPr>
          <w:rFonts w:ascii="Times New Roman" w:hAnsi="Times New Roman" w:eastAsia="Times New Roman" w:cs="Times New Roman"/>
          <w:i/>
          <w:i/>
          <w:sz w:val="24"/>
          <w:szCs w:val="24"/>
          <w:lang w:eastAsia="ru-RU"/>
        </w:rPr>
      </w:pPr>
      <w:r>
        <w:rPr/>
      </w:r>
      <m:oMathPara xmlns:m="http://schemas.openxmlformats.org/officeDocument/2006/math">
        <m:oMathParaPr>
          <m:jc m:val="center"/>
        </m:oMathParaPr>
        <m:oMath>
          <m:r>
            <w:rPr>
              <w:rFonts w:ascii="Cambria Math" w:hAnsi="Cambria Math"/>
            </w:rPr>
            <m:t xml:space="preserve">w</m:t>
          </m:r>
          <m:r>
            <w:rPr>
              <w:rFonts w:ascii="Cambria Math" w:hAnsi="Cambria Math"/>
            </w:rPr>
            <m:t xml:space="preserve">=</m:t>
          </m:r>
          <m:f>
            <m:num>
              <m:r>
                <w:rPr>
                  <w:rFonts w:ascii="Cambria Math" w:hAnsi="Cambria Math"/>
                </w:rPr>
                <m:t xml:space="preserve">∆</m:t>
              </m:r>
              <m:sSub>
                <m:e>
                  <m:r>
                    <w:rPr>
                      <w:rFonts w:ascii="Cambria Math" w:hAnsi="Cambria Math"/>
                    </w:rPr>
                    <m:t xml:space="preserve">P</m:t>
                  </m:r>
                </m:e>
                <m:sub>
                  <m:r>
                    <w:rPr>
                      <w:rFonts w:ascii="Cambria Math" w:hAnsi="Cambria Math"/>
                    </w:rPr>
                    <m:t xml:space="preserve">к</m:t>
                  </m:r>
                </m:sub>
              </m:sSub>
            </m:num>
            <m:den>
              <m:r>
                <w:rPr>
                  <w:rFonts w:ascii="Cambria Math" w:hAnsi="Cambria Math"/>
                </w:rPr>
                <m:t xml:space="preserve">h</m:t>
              </m:r>
            </m:den>
          </m:f>
          <m:r>
            <w:rPr>
              <w:rFonts w:ascii="Cambria Math" w:hAnsi="Cambria Math"/>
            </w:rPr>
            <m:t xml:space="preserve">∙</m:t>
          </m:r>
          <m:f>
            <m:num>
              <m:sSup>
                <m:e>
                  <m:r>
                    <w:rPr>
                      <w:rFonts w:ascii="Cambria Math" w:hAnsi="Cambria Math"/>
                    </w:rPr>
                    <m:t xml:space="preserve">r</m:t>
                  </m:r>
                </m:e>
                <m:sup>
                  <m:r>
                    <w:rPr>
                      <w:rFonts w:ascii="Cambria Math" w:hAnsi="Cambria Math"/>
                    </w:rPr>
                    <m:t xml:space="preserve">2</m:t>
                  </m:r>
                </m:sup>
              </m:sSup>
            </m:num>
            <m:den>
              <m:r>
                <w:rPr>
                  <w:rFonts w:ascii="Cambria Math" w:hAnsi="Cambria Math"/>
                </w:rPr>
                <m:t xml:space="preserve">8</m:t>
              </m:r>
              <m:r>
                <w:rPr>
                  <w:rFonts w:ascii="Cambria Math" w:hAnsi="Cambria Math"/>
                </w:rPr>
                <m:t xml:space="preserve">μ</m:t>
              </m:r>
            </m:den>
          </m:f>
        </m:oMath>
      </m:oMathPara>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kk-KZ" w:eastAsia="ru-RU"/>
        </w:rPr>
      </w:pPr>
      <w:r>
        <w:rPr>
          <w:rFonts w:eastAsia="Times New Roman" w:cs="Times New Roman" w:ascii="Times New Roman" w:hAnsi="Times New Roman"/>
          <w:sz w:val="24"/>
          <w:szCs w:val="24"/>
          <w:lang w:val="kk-KZ" w:eastAsia="ru-RU"/>
        </w:rPr>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If </w:t>
      </w:r>
      <w:r>
        <w:rPr>
          <w:rFonts w:eastAsia="Times New Roman" w:cs="Times New Roman" w:ascii="Times New Roman" w:hAnsi="Times New Roman"/>
          <w:i/>
          <w:sz w:val="24"/>
          <w:szCs w:val="24"/>
          <w:lang w:eastAsia="ru-RU"/>
        </w:rPr>
        <w:t>τ</w:t>
      </w:r>
      <w:r>
        <w:rPr>
          <w:rFonts w:eastAsia="Times New Roman" w:cs="Times New Roman" w:ascii="Times New Roman" w:hAnsi="Times New Roman"/>
          <w:i/>
          <w:sz w:val="24"/>
          <w:szCs w:val="24"/>
          <w:lang w:val="en-US" w:eastAsia="ru-RU"/>
        </w:rPr>
        <w:t xml:space="preserve"> = h/w</w:t>
      </w:r>
      <w:r>
        <w:rPr>
          <w:rFonts w:eastAsia="Times New Roman" w:cs="Times New Roman" w:ascii="Times New Roman" w:hAnsi="Times New Roman"/>
          <w:sz w:val="24"/>
          <w:szCs w:val="24"/>
          <w:lang w:val="en-US" w:eastAsia="ru-RU"/>
        </w:rPr>
        <w:t xml:space="preserve"> the value of capillary pressure from the Laplace equation:</w:t>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ind w:firstLine="709"/>
        <w:jc w:val="center"/>
        <w:rPr>
          <w:rFonts w:ascii="Times New Roman" w:hAnsi="Times New Roman" w:eastAsia="Times New Roman" w:cs="Times New Roman"/>
          <w:i/>
          <w:i/>
          <w:sz w:val="24"/>
          <w:szCs w:val="24"/>
          <w:lang w:eastAsia="ru-RU"/>
        </w:rPr>
      </w:pPr>
      <w:r>
        <w:rPr/>
      </w:r>
      <m:oMathPara xmlns:m="http://schemas.openxmlformats.org/officeDocument/2006/math">
        <m:oMathParaPr>
          <m:jc m:val="center"/>
        </m:oMathParaPr>
        <m:oMath>
          <m:r>
            <w:rPr>
              <w:rFonts w:ascii="Cambria Math" w:hAnsi="Cambria Math"/>
            </w:rPr>
            <m:t xml:space="preserve">∆</m:t>
          </m:r>
          <m:sSub>
            <m:e>
              <m:r>
                <w:rPr>
                  <w:rFonts w:ascii="Cambria Math" w:hAnsi="Cambria Math"/>
                </w:rPr>
                <m:t xml:space="preserve">P</m:t>
              </m:r>
            </m:e>
            <m:sub>
              <m:r>
                <w:rPr>
                  <w:rFonts w:ascii="Cambria Math" w:hAnsi="Cambria Math"/>
                </w:rPr>
                <m:t xml:space="preserve">к</m:t>
              </m:r>
            </m:sub>
          </m:sSub>
          <m:r>
            <w:rPr>
              <w:rFonts w:ascii="Cambria Math" w:hAnsi="Cambria Math"/>
            </w:rPr>
            <m:t xml:space="preserve">=</m:t>
          </m:r>
          <m:f>
            <m:num>
              <m:r>
                <w:rPr>
                  <w:rFonts w:ascii="Cambria Math" w:hAnsi="Cambria Math"/>
                </w:rPr>
                <m:t xml:space="preserve">2</m:t>
              </m:r>
              <m:sSub>
                <m:e>
                  <m:r>
                    <w:rPr>
                      <w:rFonts w:ascii="Cambria Math" w:hAnsi="Cambria Math"/>
                    </w:rPr>
                    <m:t xml:space="preserve">σ</m:t>
                  </m:r>
                </m:e>
                <m:sub>
                  <m:r>
                    <w:rPr>
                      <w:rFonts w:ascii="Cambria Math" w:hAnsi="Cambria Math"/>
                    </w:rPr>
                    <m:t xml:space="preserve">jg</m:t>
                  </m:r>
                </m:sub>
              </m:sSub>
              <m:r>
                <w:rPr>
                  <w:rFonts w:ascii="Cambria Math" w:hAnsi="Cambria Math"/>
                </w:rPr>
                <m:t xml:space="preserve">соs</m:t>
              </m:r>
              <m:r>
                <w:rPr>
                  <w:rFonts w:ascii="Cambria Math" w:hAnsi="Cambria Math"/>
                </w:rPr>
                <m:t xml:space="preserve">φ</m:t>
              </m:r>
            </m:num>
            <m:den>
              <m:r>
                <w:rPr>
                  <w:rFonts w:ascii="Cambria Math" w:hAnsi="Cambria Math"/>
                </w:rPr>
                <m:t xml:space="preserve">r</m:t>
              </m:r>
            </m:den>
          </m:f>
          <m:r>
            <w:rPr>
              <w:rFonts w:ascii="Cambria Math" w:hAnsi="Cambria Math"/>
            </w:rPr>
            <m:t xml:space="preserve">,</m:t>
          </m:r>
          <m:r>
            <w:rPr>
              <w:rFonts w:ascii="Cambria Math" w:hAnsi="Cambria Math"/>
            </w:rPr>
            <m:t xml:space="preserve">then</m:t>
          </m:r>
          <m:r>
            <w:rPr>
              <w:rFonts w:ascii="Cambria Math" w:hAnsi="Cambria Math"/>
            </w:rPr>
            <m:t xml:space="preserve">τ</m:t>
          </m:r>
          <m:r>
            <w:rPr>
              <w:rFonts w:ascii="Cambria Math" w:hAnsi="Cambria Math"/>
            </w:rPr>
            <m:t xml:space="preserve">=</m:t>
          </m:r>
          <m:f>
            <m:num>
              <m:r>
                <w:rPr>
                  <w:rFonts w:ascii="Cambria Math" w:hAnsi="Cambria Math"/>
                </w:rPr>
                <m:t xml:space="preserve">4</m:t>
              </m:r>
              <m:sSup>
                <m:e>
                  <m:r>
                    <w:rPr>
                      <w:rFonts w:ascii="Cambria Math" w:hAnsi="Cambria Math"/>
                    </w:rPr>
                    <m:t xml:space="preserve">h</m:t>
                  </m:r>
                </m:e>
                <m:sup>
                  <m:r>
                    <w:rPr>
                      <w:rFonts w:ascii="Cambria Math" w:hAnsi="Cambria Math"/>
                    </w:rPr>
                    <m:t xml:space="preserve">2</m:t>
                  </m:r>
                </m:sup>
              </m:sSup>
              <m:r>
                <w:rPr>
                  <w:rFonts w:ascii="Cambria Math" w:hAnsi="Cambria Math"/>
                </w:rPr>
                <m:t xml:space="preserve">μ</m:t>
              </m:r>
            </m:num>
            <m:den>
              <m:r>
                <w:rPr>
                  <w:rFonts w:ascii="Cambria Math" w:hAnsi="Cambria Math"/>
                </w:rPr>
                <m:t xml:space="preserve">r</m:t>
              </m:r>
              <m:sSub>
                <m:e>
                  <m:r>
                    <w:rPr>
                      <w:rFonts w:ascii="Cambria Math" w:hAnsi="Cambria Math"/>
                    </w:rPr>
                    <m:t xml:space="preserve">σ</m:t>
                  </m:r>
                </m:e>
                <m:sub>
                  <m:r>
                    <w:rPr>
                      <w:rFonts w:ascii="Cambria Math" w:hAnsi="Cambria Math"/>
                    </w:rPr>
                    <m:t xml:space="preserve">jg</m:t>
                  </m:r>
                </m:sub>
              </m:sSub>
              <m:r>
                <w:rPr>
                  <w:rFonts w:ascii="Cambria Math" w:hAnsi="Cambria Math"/>
                </w:rPr>
                <m:t xml:space="preserve">cosφ</m:t>
              </m:r>
            </m:den>
          </m:f>
        </m:oMath>
      </m:oMathPara>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tabs>
          <w:tab w:val="clear" w:pos="708"/>
          <w:tab w:val="left" w:pos="709" w:leader="none"/>
        </w:tabs>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Calculations using these formulas show that the process of spontaneous impregnation of the base with a binder is very long (up to 4 hours or more). This process can be accelerated by almost an order of magnitude when the contact angle is reduced from 800 to 100.</w:t>
      </w:r>
    </w:p>
    <w:p>
      <w:pPr>
        <w:pStyle w:val="Normal"/>
        <w:tabs>
          <w:tab w:val="clear" w:pos="708"/>
          <w:tab w:val="left" w:pos="709" w:leader="none"/>
        </w:tabs>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tabs>
          <w:tab w:val="clear" w:pos="708"/>
          <w:tab w:val="left" w:pos="709" w:leader="none"/>
        </w:tabs>
        <w:spacing w:lineRule="auto" w:line="240" w:before="0" w:after="0"/>
        <w:jc w:val="center"/>
        <w:rPr>
          <w:rFonts w:ascii="Times New Roman" w:hAnsi="Times New Roman" w:eastAsia="Times New Roman" w:cs="Times New Roman"/>
          <w:sz w:val="24"/>
          <w:szCs w:val="24"/>
          <w:lang w:eastAsia="ru-RU"/>
        </w:rPr>
      </w:pPr>
      <w:r>
        <w:rPr/>
        <w:drawing>
          <wp:inline distT="0" distB="0" distL="0" distR="0">
            <wp:extent cx="2832100" cy="2773680"/>
            <wp:effectExtent l="0" t="0" r="0" b="0"/>
            <wp:docPr id="36" name="Image2" descr="Изображение выглядит как линия, диаграмма, График, ска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 descr="Изображение выглядит как линия, диаграмма, График, скат&#10;&#10;Контент, сгенерированный ИИ, может содержать ошибки."/>
                    <pic:cNvPicPr>
                      <a:picLocks noChangeAspect="1" noChangeArrowheads="1"/>
                    </pic:cNvPicPr>
                  </pic:nvPicPr>
                  <pic:blipFill>
                    <a:blip r:embed="rId55"/>
                    <a:stretch>
                      <a:fillRect/>
                    </a:stretch>
                  </pic:blipFill>
                  <pic:spPr bwMode="auto">
                    <a:xfrm>
                      <a:off x="0" y="0"/>
                      <a:ext cx="2832100" cy="2773680"/>
                    </a:xfrm>
                    <a:prstGeom prst="rect">
                      <a:avLst/>
                    </a:prstGeom>
                    <a:noFill/>
                  </pic:spPr>
                </pic:pic>
              </a:graphicData>
            </a:graphic>
          </wp:inline>
        </w:drawing>
      </w:r>
    </w:p>
    <w:p>
      <w:pPr>
        <w:pStyle w:val="Normal"/>
        <w:tabs>
          <w:tab w:val="clear" w:pos="708"/>
          <w:tab w:val="left" w:pos="709" w:leader="none"/>
        </w:tabs>
        <w:spacing w:lineRule="auto" w:line="240" w:before="0" w:after="0"/>
        <w:jc w:val="center"/>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tabs>
          <w:tab w:val="clear" w:pos="708"/>
          <w:tab w:val="left" w:pos="709" w:leader="none"/>
        </w:tabs>
        <w:spacing w:lineRule="auto" w:line="240" w:before="0" w:after="0"/>
        <w:ind w:firstLine="709"/>
        <w:jc w:val="center"/>
        <w:rPr>
          <w:rFonts w:ascii="Times New Roman" w:hAnsi="Times New Roman" w:eastAsia="Times New Roman" w:cs="Times New Roman"/>
          <w:b/>
          <w:sz w:val="20"/>
          <w:szCs w:val="20"/>
          <w:lang w:val="en-US" w:eastAsia="ru-RU"/>
        </w:rPr>
      </w:pPr>
      <w:r>
        <w:rPr>
          <w:rFonts w:eastAsia="Times New Roman" w:cs="Times New Roman" w:ascii="Times New Roman" w:hAnsi="Times New Roman"/>
          <w:b/>
          <w:sz w:val="20"/>
          <w:szCs w:val="20"/>
          <w:lang w:val="en-US" w:eastAsia="ru-RU"/>
        </w:rPr>
        <w:t xml:space="preserve">Fig. 6 - Dependence of the height (row 1) and time (row 2) of the capillary rise of the binder </w:t>
      </w:r>
    </w:p>
    <w:p>
      <w:pPr>
        <w:pStyle w:val="Normal"/>
        <w:tabs>
          <w:tab w:val="clear" w:pos="708"/>
          <w:tab w:val="left" w:pos="709" w:leader="none"/>
        </w:tabs>
        <w:spacing w:lineRule="auto" w:line="240" w:before="0" w:after="0"/>
        <w:ind w:firstLine="709"/>
        <w:jc w:val="center"/>
        <w:rPr>
          <w:rFonts w:ascii="Times New Roman" w:hAnsi="Times New Roman" w:eastAsia="Times New Roman" w:cs="Times New Roman"/>
          <w:b/>
          <w:sz w:val="20"/>
          <w:szCs w:val="20"/>
          <w:lang w:val="en-US" w:eastAsia="ru-RU"/>
        </w:rPr>
      </w:pPr>
      <w:r>
        <w:rPr>
          <w:rFonts w:eastAsia="Times New Roman" w:cs="Times New Roman" w:ascii="Times New Roman" w:hAnsi="Times New Roman"/>
          <w:b/>
          <w:sz w:val="20"/>
          <w:szCs w:val="20"/>
          <w:lang w:val="en-US" w:eastAsia="ru-RU"/>
        </w:rPr>
        <w:t>on the pore diameter</w:t>
      </w:r>
    </w:p>
    <w:p>
      <w:pPr>
        <w:pStyle w:val="Normal"/>
        <w:tabs>
          <w:tab w:val="clear" w:pos="708"/>
          <w:tab w:val="left" w:pos="709" w:leader="none"/>
        </w:tabs>
        <w:spacing w:lineRule="auto" w:line="240" w:before="0" w:after="0"/>
        <w:jc w:val="center"/>
        <w:rPr>
          <w:rFonts w:ascii="Times New Roman" w:hAnsi="Times New Roman" w:eastAsia="Times New Roman" w:cs="Times New Roman"/>
          <w:sz w:val="24"/>
          <w:szCs w:val="24"/>
          <w:lang w:eastAsia="ru-RU"/>
        </w:rPr>
      </w:pPr>
      <w:r>
        <w:rPr/>
        <w:drawing>
          <wp:inline distT="0" distB="0" distL="0" distR="0">
            <wp:extent cx="2635250" cy="3073400"/>
            <wp:effectExtent l="0" t="0" r="0" b="0"/>
            <wp:docPr id="37" name="Image3" descr="Изображение выглядит как линия, диаграмма, График, ска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 descr="Изображение выглядит как линия, диаграмма, График, скат&#10;&#10;Контент, сгенерированный ИИ, может содержать ошибки."/>
                    <pic:cNvPicPr>
                      <a:picLocks noChangeAspect="1" noChangeArrowheads="1"/>
                    </pic:cNvPicPr>
                  </pic:nvPicPr>
                  <pic:blipFill>
                    <a:blip r:embed="rId56"/>
                    <a:stretch>
                      <a:fillRect/>
                    </a:stretch>
                  </pic:blipFill>
                  <pic:spPr bwMode="auto">
                    <a:xfrm>
                      <a:off x="0" y="0"/>
                      <a:ext cx="2635250" cy="3073400"/>
                    </a:xfrm>
                    <a:prstGeom prst="rect">
                      <a:avLst/>
                    </a:prstGeom>
                    <a:noFill/>
                  </pic:spPr>
                </pic:pic>
              </a:graphicData>
            </a:graphic>
          </wp:inline>
        </w:drawing>
      </w:r>
    </w:p>
    <w:p>
      <w:pPr>
        <w:pStyle w:val="Normal"/>
        <w:tabs>
          <w:tab w:val="clear" w:pos="708"/>
          <w:tab w:val="left" w:pos="709" w:leader="none"/>
        </w:tabs>
        <w:spacing w:lineRule="auto" w:line="240" w:before="0" w:after="0"/>
        <w:jc w:val="center"/>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tabs>
          <w:tab w:val="clear" w:pos="708"/>
          <w:tab w:val="left" w:pos="709" w:leader="none"/>
        </w:tabs>
        <w:spacing w:lineRule="auto" w:line="240" w:before="0" w:after="0"/>
        <w:jc w:val="center"/>
        <w:rPr>
          <w:rFonts w:ascii="Times New Roman" w:hAnsi="Times New Roman" w:eastAsia="Times New Roman" w:cs="Times New Roman"/>
          <w:b/>
          <w:sz w:val="20"/>
          <w:szCs w:val="20"/>
          <w:lang w:val="en-US" w:eastAsia="ru-RU"/>
        </w:rPr>
      </w:pPr>
      <w:r>
        <w:rPr>
          <w:rFonts w:eastAsia="Times New Roman" w:cs="Times New Roman" w:ascii="Times New Roman" w:hAnsi="Times New Roman"/>
          <w:b/>
          <w:sz w:val="20"/>
          <w:szCs w:val="20"/>
          <w:lang w:val="en-US" w:eastAsia="ru-RU"/>
        </w:rPr>
        <w:t xml:space="preserve">Fig. 7 - Dependence of the height (1) and time (2) of the capillary rise of the binder on the wetting </w:t>
      </w:r>
    </w:p>
    <w:p>
      <w:pPr>
        <w:pStyle w:val="Normal"/>
        <w:tabs>
          <w:tab w:val="clear" w:pos="708"/>
          <w:tab w:val="left" w:pos="709" w:leader="none"/>
        </w:tabs>
        <w:spacing w:lineRule="auto" w:line="240" w:before="0" w:after="0"/>
        <w:jc w:val="center"/>
        <w:rPr>
          <w:rFonts w:ascii="Times New Roman" w:hAnsi="Times New Roman" w:eastAsia="Times New Roman" w:cs="Times New Roman"/>
          <w:b/>
          <w:sz w:val="20"/>
          <w:szCs w:val="20"/>
          <w:lang w:val="en-US" w:eastAsia="ru-RU"/>
        </w:rPr>
      </w:pPr>
      <w:r>
        <w:rPr>
          <w:rFonts w:eastAsia="Times New Roman" w:cs="Times New Roman" w:ascii="Times New Roman" w:hAnsi="Times New Roman"/>
          <w:b/>
          <w:sz w:val="20"/>
          <w:szCs w:val="20"/>
          <w:lang w:val="en-US" w:eastAsia="ru-RU"/>
        </w:rPr>
        <w:t>angle of the base by the binder</w:t>
      </w:r>
    </w:p>
    <w:p>
      <w:pPr>
        <w:pStyle w:val="Normal"/>
        <w:tabs>
          <w:tab w:val="clear" w:pos="708"/>
          <w:tab w:val="left" w:pos="709" w:leader="none"/>
        </w:tabs>
        <w:spacing w:lineRule="auto" w:line="240" w:before="0" w:after="0"/>
        <w:jc w:val="center"/>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Pores up to 0.2 mm are completely filled with the binder due to capillary forces (taking into account the maximum grain size of the base of 1.2 mm). It should be taken into account, however, that in the case of a dead-end pore (the mixture borders the walls of the molding tooling), the action of the capillary forces will be inhibited due to the counterpressure created in the pore itself. If in a pore of length l</w:t>
      </w:r>
      <w:r>
        <w:rPr>
          <w:rFonts w:eastAsia="Times New Roman" w:cs="Times New Roman" w:ascii="Times New Roman" w:hAnsi="Times New Roman"/>
          <w:sz w:val="24"/>
          <w:szCs w:val="24"/>
          <w:vertAlign w:val="subscript"/>
          <w:lang w:val="en-US" w:eastAsia="ru-RU"/>
        </w:rPr>
        <w:t>0</w:t>
      </w:r>
      <w:r>
        <w:rPr>
          <w:rFonts w:eastAsia="Times New Roman" w:cs="Times New Roman" w:ascii="Times New Roman" w:hAnsi="Times New Roman"/>
          <w:sz w:val="24"/>
          <w:szCs w:val="24"/>
          <w:lang w:val="en-US" w:eastAsia="ru-RU"/>
        </w:rPr>
        <w:t xml:space="preserve"> part of its length l is occupied by the binder, then in the free part the air pressure will be</w:t>
      </w:r>
    </w:p>
    <w:p>
      <w:pPr>
        <w:pStyle w:val="Normal"/>
        <w:spacing w:lineRule="auto" w:line="240" w:before="0" w:after="0"/>
        <w:ind w:firstLine="709"/>
        <w:jc w:val="center"/>
        <w:rPr>
          <w:rFonts w:ascii="Times New Roman" w:hAnsi="Times New Roman" w:eastAsia="Times New Roman" w:cs="Times New Roman"/>
          <w:i/>
          <w:i/>
          <w:sz w:val="24"/>
          <w:szCs w:val="24"/>
          <w:lang w:eastAsia="ru-RU"/>
        </w:rPr>
      </w:pPr>
      <w:r>
        <w:rPr/>
      </w:r>
      <m:oMathPara xmlns:m="http://schemas.openxmlformats.org/officeDocument/2006/math">
        <m:oMathParaPr>
          <m:jc m:val="center"/>
        </m:oMathParaPr>
        <m:oMath>
          <m:r>
            <w:rPr>
              <w:rFonts w:ascii="Cambria Math" w:hAnsi="Cambria Math"/>
            </w:rPr>
            <m:t xml:space="preserve">∆</m:t>
          </m:r>
          <m:sSup>
            <m:e>
              <m:r>
                <w:rPr>
                  <w:rFonts w:ascii="Cambria Math" w:hAnsi="Cambria Math"/>
                </w:rPr>
                <m:t xml:space="preserve">Р</m:t>
              </m:r>
            </m:e>
            <m:sup>
              <m:r>
                <w:rPr>
                  <w:rFonts w:ascii="Cambria Math" w:hAnsi="Cambria Math"/>
                </w:rPr>
                <m:t xml:space="preserve">1</m:t>
              </m:r>
            </m:sup>
          </m:sSup>
          <m:r>
            <w:rPr>
              <w:rFonts w:ascii="Cambria Math" w:hAnsi="Cambria Math"/>
            </w:rPr>
            <m:t xml:space="preserve">=</m:t>
          </m:r>
          <m:f>
            <m:num>
              <m:sSub>
                <m:e>
                  <m:r>
                    <w:rPr>
                      <w:rFonts w:ascii="Cambria Math" w:hAnsi="Cambria Math"/>
                    </w:rPr>
                    <m:t xml:space="preserve">l</m:t>
                  </m:r>
                </m:e>
                <m:sub>
                  <m:r>
                    <w:rPr>
                      <w:rFonts w:ascii="Cambria Math" w:hAnsi="Cambria Math"/>
                    </w:rPr>
                    <m:t xml:space="preserve">0</m:t>
                  </m:r>
                </m:sub>
              </m:sSub>
            </m:num>
            <m:den>
              <m:sSub>
                <m:e>
                  <m:r>
                    <w:rPr>
                      <w:rFonts w:ascii="Cambria Math" w:hAnsi="Cambria Math"/>
                    </w:rPr>
                    <m:t xml:space="preserve">l</m:t>
                  </m:r>
                </m:e>
                <m:sub>
                  <m:r>
                    <w:rPr>
                      <w:rFonts w:ascii="Cambria Math" w:hAnsi="Cambria Math"/>
                    </w:rPr>
                    <m:t xml:space="preserve">0</m:t>
                  </m:r>
                </m:sub>
              </m:sSub>
              <m:r>
                <w:rPr>
                  <w:rFonts w:ascii="Cambria Math" w:hAnsi="Cambria Math"/>
                </w:rPr>
                <m:t xml:space="preserve">−</m:t>
              </m:r>
              <m:r>
                <w:rPr>
                  <w:rFonts w:ascii="Cambria Math" w:hAnsi="Cambria Math"/>
                </w:rPr>
                <m:t xml:space="preserve">l</m:t>
              </m:r>
            </m:den>
          </m:f>
        </m:oMath>
      </m:oMathPara>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The condition of equilibrium of the capillary process will be equality</w:t>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ind w:firstLine="709"/>
        <w:jc w:val="center"/>
        <w:rPr>
          <w:rFonts w:ascii="Times New Roman" w:hAnsi="Times New Roman" w:eastAsia="Times New Roman" w:cs="Times New Roman"/>
          <w:i/>
          <w:i/>
          <w:sz w:val="24"/>
          <w:szCs w:val="24"/>
          <w:lang w:eastAsia="ru-RU"/>
        </w:rPr>
      </w:pPr>
      <w:r>
        <w:rPr/>
      </w:r>
      <m:oMathPara xmlns:m="http://schemas.openxmlformats.org/officeDocument/2006/math">
        <m:oMathParaPr>
          <m:jc m:val="center"/>
        </m:oMathParaPr>
        <m:oMath>
          <m:r>
            <w:rPr>
              <w:rFonts w:ascii="Cambria Math" w:hAnsi="Cambria Math"/>
            </w:rPr>
            <m:t xml:space="preserve">∆</m:t>
          </m:r>
          <m:sSup>
            <m:e>
              <m:r>
                <w:rPr>
                  <w:rFonts w:ascii="Cambria Math" w:hAnsi="Cambria Math"/>
                </w:rPr>
                <m:t xml:space="preserve">Р</m:t>
              </m:r>
            </m:e>
            <m:sup>
              <m:r>
                <w:rPr>
                  <w:rFonts w:ascii="Cambria Math" w:hAnsi="Cambria Math"/>
                </w:rPr>
                <m:t xml:space="preserve">1</m:t>
              </m:r>
            </m:sup>
          </m:sSup>
          <m:r>
            <w:rPr>
              <w:rFonts w:ascii="Cambria Math" w:hAnsi="Cambria Math"/>
            </w:rPr>
            <m:t xml:space="preserve">=</m:t>
          </m:r>
          <m:r>
            <w:rPr>
              <w:rFonts w:ascii="Cambria Math" w:hAnsi="Cambria Math"/>
            </w:rPr>
            <m:t xml:space="preserve">∆</m:t>
          </m:r>
          <m:sSup>
            <m:e>
              <m:sSub>
                <m:e>
                  <m:r>
                    <w:rPr>
                      <w:rFonts w:ascii="Cambria Math" w:hAnsi="Cambria Math"/>
                    </w:rPr>
                    <m:t xml:space="preserve">Р</m:t>
                  </m:r>
                </m:e>
                <m:sub>
                  <m:r>
                    <w:rPr>
                      <w:rFonts w:ascii="Cambria Math" w:hAnsi="Cambria Math"/>
                    </w:rPr>
                    <m:t xml:space="preserve">к</m:t>
                  </m:r>
                </m:sub>
              </m:sSub>
            </m:e>
            <m:sup/>
          </m:sSup>
          <m:f>
            <m:num>
              <m:sSub>
                <m:e>
                  <m:r>
                    <w:rPr>
                      <w:rFonts w:ascii="Cambria Math" w:hAnsi="Cambria Math"/>
                    </w:rPr>
                    <m:t xml:space="preserve">l</m:t>
                  </m:r>
                </m:e>
                <m:sub>
                  <m:r>
                    <w:rPr>
                      <w:rFonts w:ascii="Cambria Math" w:hAnsi="Cambria Math"/>
                    </w:rPr>
                    <m:t xml:space="preserve">0</m:t>
                  </m:r>
                </m:sub>
              </m:sSub>
            </m:num>
            <m:den>
              <m:sSub>
                <m:e>
                  <m:r>
                    <w:rPr>
                      <w:rFonts w:ascii="Cambria Math" w:hAnsi="Cambria Math"/>
                    </w:rPr>
                    <m:t xml:space="preserve">l</m:t>
                  </m:r>
                </m:e>
                <m:sub>
                  <m:r>
                    <w:rPr>
                      <w:rFonts w:ascii="Cambria Math" w:hAnsi="Cambria Math"/>
                    </w:rPr>
                    <m:t xml:space="preserve">0</m:t>
                  </m:r>
                </m:sub>
              </m:sSub>
              <m:r>
                <w:rPr>
                  <w:rFonts w:ascii="Cambria Math" w:hAnsi="Cambria Math"/>
                </w:rPr>
                <m:t xml:space="preserve">−</m:t>
              </m:r>
              <m:r>
                <w:rPr>
                  <w:rFonts w:ascii="Cambria Math" w:hAnsi="Cambria Math"/>
                </w:rPr>
                <m:t xml:space="preserve">l</m:t>
              </m:r>
            </m:den>
          </m:f>
          <m:r>
            <w:rPr>
              <w:rFonts w:ascii="Cambria Math" w:hAnsi="Cambria Math"/>
            </w:rPr>
            <m:t xml:space="preserve">=</m:t>
          </m:r>
          <m:f>
            <m:num>
              <m:r>
                <w:rPr>
                  <w:rFonts w:ascii="Cambria Math" w:hAnsi="Cambria Math"/>
                </w:rPr>
                <m:t xml:space="preserve">2</m:t>
              </m:r>
              <m:sSub>
                <m:e>
                  <m:r>
                    <w:rPr>
                      <w:rFonts w:ascii="Cambria Math" w:hAnsi="Cambria Math"/>
                    </w:rPr>
                    <m:t xml:space="preserve">σ</m:t>
                  </m:r>
                </m:e>
                <m:sub>
                  <m:r>
                    <w:rPr>
                      <w:rFonts w:ascii="Cambria Math" w:hAnsi="Cambria Math"/>
                    </w:rPr>
                    <m:t xml:space="preserve">jg</m:t>
                  </m:r>
                </m:sub>
              </m:sSub>
              <m:r>
                <w:rPr>
                  <w:rFonts w:ascii="Cambria Math" w:hAnsi="Cambria Math"/>
                </w:rPr>
                <m:t xml:space="preserve">соs</m:t>
              </m:r>
              <m:r>
                <w:rPr>
                  <w:rFonts w:ascii="Cambria Math" w:hAnsi="Cambria Math"/>
                </w:rPr>
                <m:t xml:space="preserve">φ</m:t>
              </m:r>
            </m:num>
            <m:den>
              <m:r>
                <w:rPr>
                  <w:rFonts w:ascii="Cambria Math" w:hAnsi="Cambria Math"/>
                </w:rPr>
                <m:t xml:space="preserve">r</m:t>
              </m:r>
            </m:den>
          </m:f>
        </m:oMath>
      </m:oMathPara>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Where does the depth of penetration of the binder into the dead-end pore under the action of capillary forces amount to</w:t>
      </w:r>
    </w:p>
    <w:p>
      <w:pPr>
        <w:pStyle w:val="Normal"/>
        <w:spacing w:lineRule="auto" w:line="240" w:before="0" w:after="0"/>
        <w:ind w:firstLine="709"/>
        <w:jc w:val="center"/>
        <w:rPr>
          <w:rFonts w:ascii="Times New Roman" w:hAnsi="Times New Roman" w:eastAsia="Times New Roman" w:cs="Times New Roman"/>
          <w:i/>
          <w:i/>
          <w:sz w:val="24"/>
          <w:szCs w:val="24"/>
          <w:lang w:eastAsia="ru-RU"/>
        </w:rPr>
      </w:pPr>
      <w:r>
        <w:rPr/>
      </w:r>
      <m:oMathPara xmlns:m="http://schemas.openxmlformats.org/officeDocument/2006/math">
        <m:oMathParaPr>
          <m:jc m:val="center"/>
        </m:oMathParaPr>
        <m:oMath>
          <m:r>
            <w:rPr>
              <w:rFonts w:ascii="Cambria Math" w:hAnsi="Cambria Math"/>
            </w:rPr>
            <m:t xml:space="preserve">l</m:t>
          </m:r>
          <m:r>
            <w:rPr>
              <w:rFonts w:ascii="Cambria Math" w:hAnsi="Cambria Math"/>
            </w:rPr>
            <m:t xml:space="preserve">=</m:t>
          </m:r>
          <m:sSub>
            <m:e>
              <m:r>
                <w:rPr>
                  <w:rFonts w:ascii="Cambria Math" w:hAnsi="Cambria Math"/>
                </w:rPr>
                <m:t xml:space="preserve">l</m:t>
              </m:r>
            </m:e>
            <m:sub>
              <m:r>
                <w:rPr>
                  <w:rFonts w:ascii="Cambria Math" w:hAnsi="Cambria Math"/>
                </w:rPr>
                <m:t xml:space="preserve">0</m:t>
              </m:r>
            </m:sub>
          </m:sSub>
          <m:d>
            <m:dPr>
              <m:begChr m:val="("/>
              <m:endChr m:val=")"/>
            </m:dPr>
            <m:e>
              <m:f>
                <m:num>
                  <m:r>
                    <w:rPr>
                      <w:rFonts w:ascii="Cambria Math" w:hAnsi="Cambria Math"/>
                    </w:rPr>
                    <m:t xml:space="preserve">1</m:t>
                  </m:r>
                  <m:r>
                    <w:rPr>
                      <w:rFonts w:ascii="Cambria Math" w:hAnsi="Cambria Math"/>
                    </w:rPr>
                    <m:t xml:space="preserve">−</m:t>
                  </m:r>
                  <m:r>
                    <w:rPr>
                      <w:rFonts w:ascii="Cambria Math" w:hAnsi="Cambria Math"/>
                    </w:rPr>
                    <m:t xml:space="preserve">r</m:t>
                  </m:r>
                </m:num>
                <m:den>
                  <m:r>
                    <w:rPr>
                      <w:rFonts w:ascii="Cambria Math" w:hAnsi="Cambria Math"/>
                    </w:rPr>
                    <m:t xml:space="preserve">2</m:t>
                  </m:r>
                  <m:sSub>
                    <m:e>
                      <m:r>
                        <w:rPr>
                          <w:rFonts w:ascii="Cambria Math" w:hAnsi="Cambria Math"/>
                        </w:rPr>
                        <m:t xml:space="preserve">σ</m:t>
                      </m:r>
                    </m:e>
                    <m:sub>
                      <m:r>
                        <w:rPr>
                          <w:rFonts w:ascii="Cambria Math" w:hAnsi="Cambria Math"/>
                        </w:rPr>
                        <m:t xml:space="preserve">jg</m:t>
                      </m:r>
                    </m:sub>
                  </m:sSub>
                  <m:r>
                    <w:rPr>
                      <w:rFonts w:ascii="Cambria Math" w:hAnsi="Cambria Math"/>
                    </w:rPr>
                    <m:t xml:space="preserve">соs</m:t>
                  </m:r>
                  <m:r>
                    <w:rPr>
                      <w:rFonts w:ascii="Cambria Math" w:hAnsi="Cambria Math"/>
                    </w:rPr>
                    <m:t xml:space="preserve">φ</m:t>
                  </m:r>
                </m:den>
              </m:f>
            </m:e>
          </m:d>
        </m:oMath>
      </m:oMathPara>
    </w:p>
    <w:p>
      <w:pPr>
        <w:pStyle w:val="Normal"/>
        <w:spacing w:lineRule="auto" w:line="240" w:before="0" w:after="0"/>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That is, it is determined by the surface tension of the binder, the wetting angle, the radius and length of the pores. It is obvious that for maximum filling of the pores it is necessary</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ind w:firstLine="709"/>
        <w:jc w:val="center"/>
        <w:rPr>
          <w:rFonts w:ascii="Times New Roman" w:hAnsi="Times New Roman" w:eastAsia="Times New Roman" w:cs="Times New Roman"/>
          <w:i/>
          <w:i/>
          <w:sz w:val="24"/>
          <w:szCs w:val="24"/>
          <w:lang w:eastAsia="ru-RU"/>
        </w:rPr>
      </w:pPr>
      <w:r>
        <w:rPr/>
      </w:r>
      <m:oMathPara xmlns:m="http://schemas.openxmlformats.org/officeDocument/2006/math">
        <m:oMathParaPr>
          <m:jc m:val="center"/>
        </m:oMathParaPr>
        <m:oMath>
          <m:d>
            <m:dPr>
              <m:begChr m:val="("/>
              <m:endChr m:val=")"/>
            </m:dPr>
            <m:e>
              <m:f>
                <m:num>
                  <m:r>
                    <w:rPr>
                      <w:rFonts w:ascii="Cambria Math" w:hAnsi="Cambria Math"/>
                    </w:rPr>
                    <m:t xml:space="preserve">1</m:t>
                  </m:r>
                  <m:r>
                    <w:rPr>
                      <w:rFonts w:ascii="Cambria Math" w:hAnsi="Cambria Math"/>
                    </w:rPr>
                    <m:t xml:space="preserve">−</m:t>
                  </m:r>
                  <m:r>
                    <w:rPr>
                      <w:rFonts w:ascii="Cambria Math" w:hAnsi="Cambria Math"/>
                    </w:rPr>
                    <m:t xml:space="preserve">r</m:t>
                  </m:r>
                </m:num>
                <m:den>
                  <m:r>
                    <w:rPr>
                      <w:rFonts w:ascii="Cambria Math" w:hAnsi="Cambria Math"/>
                    </w:rPr>
                    <m:t xml:space="preserve">2</m:t>
                  </m:r>
                  <m:sSub>
                    <m:e>
                      <m:r>
                        <w:rPr>
                          <w:rFonts w:ascii="Cambria Math" w:hAnsi="Cambria Math"/>
                        </w:rPr>
                        <m:t xml:space="preserve">σ</m:t>
                      </m:r>
                    </m:e>
                    <m:sub>
                      <m:r>
                        <w:rPr>
                          <w:rFonts w:ascii="Cambria Math" w:hAnsi="Cambria Math"/>
                        </w:rPr>
                        <m:t xml:space="preserve">jg</m:t>
                      </m:r>
                    </m:sub>
                  </m:sSub>
                  <m:r>
                    <w:rPr>
                      <w:rFonts w:ascii="Cambria Math" w:hAnsi="Cambria Math"/>
                    </w:rPr>
                    <m:t xml:space="preserve">соs</m:t>
                  </m:r>
                  <m:r>
                    <w:rPr>
                      <w:rFonts w:ascii="Cambria Math" w:hAnsi="Cambria Math"/>
                    </w:rPr>
                    <m:t xml:space="preserve">φ</m:t>
                  </m:r>
                </m:den>
              </m:f>
            </m:e>
          </m:d>
          <m:r>
            <w:rPr>
              <w:rFonts w:ascii="Cambria Math" w:hAnsi="Cambria Math"/>
            </w:rPr>
            <m:t xml:space="preserve">→</m:t>
          </m:r>
          <m:r>
            <w:rPr>
              <w:rFonts w:ascii="Cambria Math" w:hAnsi="Cambria Math"/>
            </w:rPr>
            <m:t xml:space="preserve">1</m:t>
          </m:r>
          <m:r>
            <w:rPr>
              <w:rFonts w:ascii="Cambria Math" w:hAnsi="Cambria Math"/>
            </w:rPr>
            <m:t xml:space="preserve">∨</m:t>
          </m:r>
          <m:d>
            <m:dPr>
              <m:begChr m:val="("/>
              <m:endChr m:val=")"/>
            </m:dPr>
            <m:e>
              <m:f>
                <m:num>
                  <m:r>
                    <w:rPr>
                      <w:rFonts w:ascii="Cambria Math" w:hAnsi="Cambria Math"/>
                    </w:rPr>
                    <m:t xml:space="preserve">r</m:t>
                  </m:r>
                </m:num>
                <m:den>
                  <m:r>
                    <w:rPr>
                      <w:rFonts w:ascii="Cambria Math" w:hAnsi="Cambria Math"/>
                    </w:rPr>
                    <m:t xml:space="preserve">2</m:t>
                  </m:r>
                  <m:sSub>
                    <m:e>
                      <m:r>
                        <w:rPr>
                          <w:rFonts w:ascii="Cambria Math" w:hAnsi="Cambria Math"/>
                        </w:rPr>
                        <m:t xml:space="preserve">σ</m:t>
                      </m:r>
                    </m:e>
                    <m:sub>
                      <m:r>
                        <w:rPr>
                          <w:rFonts w:ascii="Cambria Math" w:hAnsi="Cambria Math"/>
                        </w:rPr>
                        <m:t xml:space="preserve">jg</m:t>
                      </m:r>
                    </m:sub>
                  </m:sSub>
                  <m:r>
                    <w:rPr>
                      <w:rFonts w:ascii="Cambria Math" w:hAnsi="Cambria Math"/>
                    </w:rPr>
                    <m:t xml:space="preserve">соs</m:t>
                  </m:r>
                  <m:r>
                    <w:rPr>
                      <w:rFonts w:ascii="Cambria Math" w:hAnsi="Cambria Math"/>
                    </w:rPr>
                    <m:t xml:space="preserve">φ</m:t>
                  </m:r>
                </m:den>
              </m:f>
            </m:e>
          </m:d>
          <m:r>
            <w:rPr>
              <w:rFonts w:ascii="Cambria Math" w:hAnsi="Cambria Math"/>
            </w:rPr>
            <m:t xml:space="preserve">→</m:t>
          </m:r>
          <m:r>
            <w:rPr>
              <w:rFonts w:ascii="Cambria Math" w:hAnsi="Cambria Math"/>
            </w:rPr>
            <m:t xml:space="preserve">0</m:t>
          </m:r>
        </m:oMath>
      </m:oMathPara>
    </w:p>
    <w:p>
      <w:pPr>
        <w:pStyle w:val="Normal"/>
        <w:spacing w:lineRule="auto" w:line="240" w:before="0" w:after="0"/>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For pores, this condition is satisfied when </w:t>
      </w:r>
      <w:r>
        <w:rPr>
          <w:rFonts w:eastAsia="Times New Roman" w:cs="Times New Roman" w:ascii="Times New Roman" w:hAnsi="Times New Roman"/>
          <w:sz w:val="24"/>
          <w:szCs w:val="24"/>
          <w:lang w:eastAsia="ru-RU"/>
        </w:rPr>
        <w:t>φ</w:t>
      </w:r>
      <w:r>
        <w:rPr>
          <w:rFonts w:eastAsia="Times New Roman" w:cs="Times New Roman" w:ascii="Times New Roman" w:hAnsi="Times New Roman"/>
          <w:sz w:val="24"/>
          <w:szCs w:val="24"/>
          <w:lang w:val="en-US" w:eastAsia="ru-RU"/>
        </w:rPr>
        <w:t xml:space="preserve"> → 0, σ</w:t>
      </w:r>
      <w:r>
        <w:rPr>
          <w:rFonts w:eastAsia="Times New Roman" w:cs="Times New Roman" w:ascii="Times New Roman" w:hAnsi="Times New Roman"/>
          <w:sz w:val="24"/>
          <w:szCs w:val="24"/>
          <w:vertAlign w:val="subscript"/>
          <w:lang w:val="en-US" w:eastAsia="ru-RU"/>
        </w:rPr>
        <w:t>jg</w:t>
      </w:r>
      <w:r>
        <w:rPr>
          <w:rFonts w:eastAsia="Times New Roman" w:cs="Times New Roman" w:ascii="Times New Roman" w:hAnsi="Times New Roman"/>
          <w:sz w:val="24"/>
          <w:szCs w:val="24"/>
          <w:lang w:val="en-US" w:eastAsia="ru-RU"/>
        </w:rPr>
        <w:t xml:space="preserve"> → max. In real mixers, these conditions are achieved by additional pressure </w:t>
      </w:r>
      <w:r>
        <w:rPr>
          <w:rFonts w:eastAsia="Times New Roman" w:cs="Times New Roman" w:ascii="Times New Roman" w:hAnsi="Times New Roman"/>
          <w:sz w:val="24"/>
          <w:szCs w:val="24"/>
          <w:lang w:eastAsia="ru-RU"/>
        </w:rPr>
        <w:t>Δ</w:t>
      </w:r>
      <w:r>
        <w:rPr>
          <w:rFonts w:eastAsia="Times New Roman" w:cs="Times New Roman" w:ascii="Times New Roman" w:hAnsi="Times New Roman"/>
          <w:sz w:val="24"/>
          <w:szCs w:val="24"/>
          <w:lang w:val="en-US" w:eastAsia="ru-RU"/>
        </w:rPr>
        <w:t>P created by the screw turns or mixer blades. In this case, the total pressure in the capillary will be</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ind w:firstLine="709"/>
        <w:jc w:val="center"/>
        <w:rPr>
          <w:rFonts w:ascii="Times New Roman" w:hAnsi="Times New Roman" w:eastAsia="Times New Roman" w:cs="Times New Roman"/>
          <w:i/>
          <w:i/>
          <w:sz w:val="24"/>
          <w:szCs w:val="24"/>
          <w:lang w:val="en-US" w:eastAsia="ru-RU"/>
        </w:rPr>
      </w:pPr>
      <w:r>
        <w:rPr>
          <w:rFonts w:eastAsia="Times New Roman" w:cs="Times New Roman" w:ascii="Times New Roman" w:hAnsi="Times New Roman"/>
          <w:i/>
          <w:sz w:val="24"/>
          <w:szCs w:val="24"/>
          <w:lang w:eastAsia="ru-RU"/>
        </w:rPr>
        <w:t>Р</w:t>
      </w:r>
      <w:r>
        <w:rPr>
          <w:rFonts w:eastAsia="Times New Roman" w:cs="Times New Roman" w:ascii="Times New Roman" w:hAnsi="Times New Roman"/>
          <w:i/>
          <w:sz w:val="24"/>
          <w:szCs w:val="24"/>
          <w:lang w:val="en-US" w:eastAsia="ru-RU"/>
        </w:rPr>
        <w:t xml:space="preserve">= </w:t>
      </w:r>
      <w:r>
        <w:rPr>
          <w:rFonts w:eastAsia="Times New Roman" w:cs="Times New Roman" w:ascii="Times New Roman" w:hAnsi="Times New Roman"/>
          <w:i/>
          <w:sz w:val="24"/>
          <w:szCs w:val="24"/>
          <w:lang w:eastAsia="ru-RU"/>
        </w:rPr>
        <w:t>ΔРк</w:t>
      </w:r>
      <w:r>
        <w:rPr>
          <w:rFonts w:eastAsia="Times New Roman" w:cs="Times New Roman" w:ascii="Times New Roman" w:hAnsi="Times New Roman"/>
          <w:i/>
          <w:sz w:val="24"/>
          <w:szCs w:val="24"/>
          <w:lang w:val="en-US" w:eastAsia="ru-RU"/>
        </w:rPr>
        <w:t xml:space="preserve">+ </w:t>
      </w:r>
      <w:r>
        <w:rPr>
          <w:rFonts w:eastAsia="Times New Roman" w:cs="Times New Roman" w:ascii="Times New Roman" w:hAnsi="Times New Roman"/>
          <w:i/>
          <w:sz w:val="24"/>
          <w:szCs w:val="24"/>
          <w:lang w:eastAsia="ru-RU"/>
        </w:rPr>
        <w:t>ΔР</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If the value of P is insufficient to squeeze air out of a dead-end pore, it may remain unfilled even in the finished briquette. The nature of filling a narrowing-expanding pore connected by a neck is somewhat different. In the real structure of the base, this geometry of pores is more common than pores of the correct geometric shape.</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jc w:val="center"/>
        <w:rPr>
          <w:rFonts w:ascii="Times New Roman" w:hAnsi="Times New Roman" w:eastAsia="Times New Roman" w:cs="Times New Roman"/>
          <w:sz w:val="24"/>
          <w:szCs w:val="24"/>
          <w:lang w:eastAsia="ru-RU"/>
        </w:rPr>
      </w:pPr>
      <w:r>
        <w:rPr/>
        <w:drawing>
          <wp:inline distT="0" distB="0" distL="0" distR="0">
            <wp:extent cx="2978150" cy="1240155"/>
            <wp:effectExtent l="0" t="0" r="0" b="0"/>
            <wp:docPr id="38" name="Image4" descr="Изображение выглядит как линия, диаграмма,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 descr="Изображение выглядит как линия, диаграмма, График&#10;&#10;Контент, сгенерированный ИИ, может содержать ошибки."/>
                    <pic:cNvPicPr>
                      <a:picLocks noChangeAspect="1" noChangeArrowheads="1"/>
                    </pic:cNvPicPr>
                  </pic:nvPicPr>
                  <pic:blipFill>
                    <a:blip r:embed="rId57"/>
                    <a:stretch>
                      <a:fillRect/>
                    </a:stretch>
                  </pic:blipFill>
                  <pic:spPr bwMode="auto">
                    <a:xfrm>
                      <a:off x="0" y="0"/>
                      <a:ext cx="2978150" cy="1240155"/>
                    </a:xfrm>
                    <a:prstGeom prst="rect">
                      <a:avLst/>
                    </a:prstGeom>
                    <a:noFill/>
                  </pic:spPr>
                </pic:pic>
              </a:graphicData>
            </a:graphic>
          </wp:inline>
        </w:drawing>
      </w:r>
    </w:p>
    <w:p>
      <w:pPr>
        <w:pStyle w:val="Normal"/>
        <w:tabs>
          <w:tab w:val="clear" w:pos="708"/>
          <w:tab w:val="left" w:pos="709" w:leader="none"/>
        </w:tabs>
        <w:spacing w:lineRule="auto" w:line="240" w:before="0" w:after="0"/>
        <w:ind w:firstLine="709"/>
        <w:jc w:val="center"/>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tabs>
          <w:tab w:val="clear" w:pos="708"/>
          <w:tab w:val="left" w:pos="709" w:leader="none"/>
        </w:tabs>
        <w:spacing w:lineRule="auto" w:line="240" w:before="0" w:after="0"/>
        <w:ind w:firstLine="709"/>
        <w:jc w:val="center"/>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Figure 8 − Schematic of a narrowing - expanding pore</w:t>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The pressure of the binder in this case is also determined by the Laplace equation. In a narrowing drop, the radius of curvature of the meniscus R, will be equal to</w:t>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ind w:firstLine="709"/>
        <w:jc w:val="center"/>
        <w:rPr>
          <w:rFonts w:ascii="Times New Roman" w:hAnsi="Times New Roman" w:eastAsia="Times New Roman" w:cs="Times New Roman"/>
          <w:i/>
          <w:i/>
          <w:sz w:val="24"/>
          <w:szCs w:val="24"/>
          <w:lang w:eastAsia="ru-RU"/>
        </w:rPr>
      </w:pPr>
      <w:r>
        <w:rPr/>
      </w:r>
      <m:oMathPara xmlns:m="http://schemas.openxmlformats.org/officeDocument/2006/math">
        <m:oMathParaPr>
          <m:jc m:val="center"/>
        </m:oMathParaPr>
        <m:oMath>
          <m:r>
            <w:rPr>
              <w:rFonts w:ascii="Cambria Math" w:hAnsi="Cambria Math"/>
            </w:rPr>
            <m:t xml:space="preserve">R</m:t>
          </m:r>
          <m:r>
            <w:rPr>
              <w:rFonts w:ascii="Cambria Math" w:hAnsi="Cambria Math"/>
            </w:rPr>
            <m:t xml:space="preserve">=</m:t>
          </m:r>
          <m:f>
            <m:num>
              <m:r>
                <w:rPr>
                  <w:rFonts w:ascii="Cambria Math" w:hAnsi="Cambria Math"/>
                </w:rPr>
                <m:t xml:space="preserve">r</m:t>
              </m:r>
            </m:num>
            <m:den>
              <m:r>
                <w:rPr>
                  <w:rFonts w:ascii="Cambria Math" w:hAnsi="Cambria Math"/>
                </w:rPr>
                <m:t xml:space="preserve">соs</m:t>
              </m:r>
              <m:r>
                <w:rPr>
                  <w:rFonts w:ascii="Cambria Math" w:hAnsi="Cambria Math"/>
                </w:rPr>
                <m:t xml:space="preserve">(</m:t>
              </m:r>
              <m:r>
                <w:rPr>
                  <w:rFonts w:ascii="Cambria Math" w:hAnsi="Cambria Math"/>
                </w:rPr>
                <m:t xml:space="preserve">φ</m:t>
              </m:r>
              <m:r>
                <w:rPr>
                  <w:rFonts w:ascii="Cambria Math" w:hAnsi="Cambria Math"/>
                </w:rPr>
                <m:t xml:space="preserve">+</m:t>
              </m:r>
              <m:r>
                <w:rPr>
                  <w:rFonts w:ascii="Cambria Math" w:hAnsi="Cambria Math"/>
                </w:rPr>
                <m:t xml:space="preserve">∝</m:t>
              </m:r>
              <m:r>
                <w:rPr>
                  <w:rFonts w:ascii="Cambria Math" w:hAnsi="Cambria Math"/>
                </w:rPr>
                <m:t xml:space="preserve">)</m:t>
              </m:r>
            </m:den>
          </m:f>
        </m:oMath>
      </m:oMathPara>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In the expanding part, the angle </w:t>
      </w:r>
      <w:r>
        <w:rPr>
          <w:rFonts w:eastAsia="Times New Roman" w:cs="Times New Roman" w:ascii="Times New Roman" w:hAnsi="Times New Roman"/>
          <w:sz w:val="24"/>
          <w:szCs w:val="24"/>
          <w:lang w:eastAsia="ru-RU"/>
        </w:rPr>
        <w:t>α</w:t>
      </w:r>
      <w:r>
        <w:rPr>
          <w:rFonts w:eastAsia="Times New Roman" w:cs="Times New Roman" w:ascii="Times New Roman" w:hAnsi="Times New Roman"/>
          <w:sz w:val="24"/>
          <w:szCs w:val="24"/>
          <w:lang w:val="en-US" w:eastAsia="ru-RU"/>
        </w:rPr>
        <w:t xml:space="preserve"> has a minus sign. Accordingly, the capillary pressure in the converging (+</w:t>
      </w:r>
      <w:r>
        <w:rPr>
          <w:rFonts w:eastAsia="Times New Roman" w:cs="Times New Roman" w:ascii="Times New Roman" w:hAnsi="Times New Roman"/>
          <w:sz w:val="24"/>
          <w:szCs w:val="24"/>
          <w:lang w:eastAsia="ru-RU"/>
        </w:rPr>
        <w:t>α</w:t>
      </w:r>
      <w:r>
        <w:rPr>
          <w:rFonts w:eastAsia="Times New Roman" w:cs="Times New Roman" w:ascii="Times New Roman" w:hAnsi="Times New Roman"/>
          <w:sz w:val="24"/>
          <w:szCs w:val="24"/>
          <w:lang w:val="en-US" w:eastAsia="ru-RU"/>
        </w:rPr>
        <w:t>) and expanding (−</w:t>
      </w:r>
      <w:r>
        <w:rPr>
          <w:rFonts w:eastAsia="Times New Roman" w:cs="Times New Roman" w:ascii="Times New Roman" w:hAnsi="Times New Roman"/>
          <w:sz w:val="24"/>
          <w:szCs w:val="24"/>
          <w:lang w:eastAsia="ru-RU"/>
        </w:rPr>
        <w:t>α</w:t>
      </w:r>
      <w:r>
        <w:rPr>
          <w:rFonts w:eastAsia="Times New Roman" w:cs="Times New Roman" w:ascii="Times New Roman" w:hAnsi="Times New Roman"/>
          <w:sz w:val="24"/>
          <w:szCs w:val="24"/>
          <w:lang w:val="en-US" w:eastAsia="ru-RU"/>
        </w:rPr>
        <w:t>) parts will be</w:t>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ind w:firstLine="709"/>
        <w:jc w:val="center"/>
        <w:rPr>
          <w:rFonts w:ascii="Times New Roman" w:hAnsi="Times New Roman" w:eastAsia="Times New Roman" w:cs="Times New Roman"/>
          <w:i/>
          <w:i/>
          <w:sz w:val="24"/>
          <w:szCs w:val="24"/>
          <w:lang w:eastAsia="ru-RU"/>
        </w:rPr>
      </w:pPr>
      <w:r>
        <w:rPr/>
      </w:r>
      <m:oMathPara xmlns:m="http://schemas.openxmlformats.org/officeDocument/2006/math">
        <m:oMathParaPr>
          <m:jc m:val="center"/>
        </m:oMathParaPr>
        <m:oMath>
          <m:r>
            <w:rPr>
              <w:rFonts w:ascii="Cambria Math" w:hAnsi="Cambria Math"/>
            </w:rPr>
            <m:t xml:space="preserve">∆</m:t>
          </m:r>
          <m:r>
            <w:rPr>
              <w:rFonts w:ascii="Cambria Math" w:hAnsi="Cambria Math"/>
            </w:rPr>
            <m:t xml:space="preserve">P</m:t>
          </m:r>
          <m:r>
            <w:rPr>
              <w:rFonts w:ascii="Cambria Math" w:hAnsi="Cambria Math"/>
            </w:rPr>
            <m:t xml:space="preserve">к</m:t>
          </m:r>
          <m:r>
            <w:rPr>
              <w:rFonts w:ascii="Cambria Math" w:hAnsi="Cambria Math"/>
            </w:rPr>
            <m:t xml:space="preserve">=</m:t>
          </m:r>
          <m:f>
            <m:num>
              <m:r>
                <w:rPr>
                  <w:rFonts w:ascii="Cambria Math" w:hAnsi="Cambria Math"/>
                </w:rPr>
                <m:t xml:space="preserve">2</m:t>
              </m:r>
              <m:sSub>
                <m:e>
                  <m:r>
                    <w:rPr>
                      <w:rFonts w:ascii="Cambria Math" w:hAnsi="Cambria Math"/>
                    </w:rPr>
                    <m:t xml:space="preserve">σ</m:t>
                  </m:r>
                </m:e>
                <m:sub>
                  <m:r>
                    <w:rPr>
                      <w:rFonts w:ascii="Cambria Math" w:hAnsi="Cambria Math"/>
                    </w:rPr>
                    <m:t xml:space="preserve">jg</m:t>
                  </m:r>
                </m:sub>
              </m:sSub>
              <m:r>
                <w:rPr>
                  <w:rFonts w:ascii="Cambria Math" w:hAnsi="Cambria Math"/>
                </w:rPr>
                <m:t xml:space="preserve">соs</m:t>
              </m:r>
              <m:r>
                <w:rPr>
                  <w:rFonts w:ascii="Cambria Math" w:hAnsi="Cambria Math"/>
                </w:rPr>
                <m:t xml:space="preserve">(</m:t>
              </m:r>
              <m:r>
                <w:rPr>
                  <w:rFonts w:ascii="Cambria Math" w:hAnsi="Cambria Math"/>
                </w:rPr>
                <m:t xml:space="preserve">φ</m:t>
              </m:r>
              <m:r>
                <w:rPr>
                  <w:rFonts w:ascii="Cambria Math" w:hAnsi="Cambria Math"/>
                </w:rPr>
                <m:t xml:space="preserve">±</m:t>
              </m:r>
              <m:r>
                <w:rPr>
                  <w:rFonts w:ascii="Cambria Math" w:hAnsi="Cambria Math"/>
                </w:rPr>
                <m:t xml:space="preserve">α</m:t>
              </m:r>
              <m:r>
                <w:rPr>
                  <w:rFonts w:ascii="Cambria Math" w:hAnsi="Cambria Math"/>
                </w:rPr>
                <m:t xml:space="preserve">)</m:t>
              </m:r>
            </m:num>
            <m:den>
              <m:r>
                <w:rPr>
                  <w:rFonts w:ascii="Cambria Math" w:hAnsi="Cambria Math"/>
                </w:rPr>
                <m:t xml:space="preserve">r</m:t>
              </m:r>
            </m:den>
          </m:f>
        </m:oMath>
      </m:oMathPara>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In the connecting neck</w:t>
      </w:r>
    </w:p>
    <w:p>
      <w:pPr>
        <w:pStyle w:val="Normal"/>
        <w:spacing w:lineRule="auto" w:line="240" w:before="0" w:after="0"/>
        <w:ind w:firstLine="709"/>
        <w:jc w:val="center"/>
        <w:rPr>
          <w:rFonts w:ascii="Times New Roman" w:hAnsi="Times New Roman" w:eastAsia="Times New Roman" w:cs="Times New Roman"/>
          <w:i/>
          <w:i/>
          <w:sz w:val="24"/>
          <w:szCs w:val="24"/>
          <w:lang w:eastAsia="ru-RU"/>
        </w:rPr>
      </w:pPr>
      <w:r>
        <w:rPr/>
      </w:r>
      <m:oMathPara xmlns:m="http://schemas.openxmlformats.org/officeDocument/2006/math">
        <m:oMathParaPr>
          <m:jc m:val="center"/>
        </m:oMathParaPr>
        <m:oMath>
          <m:r>
            <w:rPr>
              <w:rFonts w:ascii="Cambria Math" w:hAnsi="Cambria Math"/>
            </w:rPr>
            <m:t xml:space="preserve">∆</m:t>
          </m:r>
          <m:r>
            <w:rPr>
              <w:rFonts w:ascii="Cambria Math" w:hAnsi="Cambria Math"/>
            </w:rPr>
            <m:t xml:space="preserve">P</m:t>
          </m:r>
          <m:r>
            <w:rPr>
              <w:rFonts w:ascii="Cambria Math" w:hAnsi="Cambria Math"/>
            </w:rPr>
            <m:t xml:space="preserve">к</m:t>
          </m:r>
          <m:r>
            <w:rPr>
              <w:rFonts w:ascii="Cambria Math" w:hAnsi="Cambria Math"/>
            </w:rPr>
            <m:t xml:space="preserve">=</m:t>
          </m:r>
          <m:f>
            <m:num>
              <m:r>
                <w:rPr>
                  <w:rFonts w:ascii="Cambria Math" w:hAnsi="Cambria Math"/>
                </w:rPr>
                <m:t xml:space="preserve">2</m:t>
              </m:r>
              <m:sSub>
                <m:e>
                  <m:r>
                    <w:rPr>
                      <w:rFonts w:ascii="Cambria Math" w:hAnsi="Cambria Math"/>
                    </w:rPr>
                    <m:t xml:space="preserve">σ</m:t>
                  </m:r>
                </m:e>
                <m:sub>
                  <m:r>
                    <w:rPr>
                      <w:rFonts w:ascii="Cambria Math" w:hAnsi="Cambria Math"/>
                    </w:rPr>
                    <m:t xml:space="preserve">jg</m:t>
                  </m:r>
                </m:sub>
              </m:sSub>
              <m:r>
                <w:rPr>
                  <w:rFonts w:ascii="Cambria Math" w:hAnsi="Cambria Math"/>
                </w:rPr>
                <m:t xml:space="preserve">соs</m:t>
              </m:r>
              <m:r>
                <w:rPr>
                  <w:rFonts w:ascii="Cambria Math" w:hAnsi="Cambria Math"/>
                </w:rPr>
                <m:t xml:space="preserve">φ</m:t>
              </m:r>
            </m:num>
            <m:den>
              <m:r>
                <w:rPr>
                  <w:rFonts w:ascii="Cambria Math" w:hAnsi="Cambria Math"/>
                </w:rPr>
                <m:t xml:space="preserve">r</m:t>
              </m:r>
            </m:den>
          </m:f>
        </m:oMath>
      </m:oMathPara>
    </w:p>
    <w:p>
      <w:pPr>
        <w:pStyle w:val="Normal"/>
        <w:spacing w:lineRule="auto" w:line="240" w:before="0" w:after="0"/>
        <w:ind w:firstLine="709"/>
        <w:jc w:val="both"/>
        <w:rPr>
          <w:rFonts w:ascii="Times New Roman" w:hAnsi="Times New Roman" w:eastAsia="Times New Roman" w:cs="Times New Roman"/>
          <w:i/>
          <w:i/>
          <w:sz w:val="24"/>
          <w:szCs w:val="24"/>
          <w:lang w:eastAsia="ru-RU"/>
        </w:rPr>
      </w:pPr>
      <w:r>
        <w:rPr>
          <w:rFonts w:eastAsia="Times New Roman" w:cs="Times New Roman" w:ascii="Times New Roman" w:hAnsi="Times New Roman"/>
          <w:i/>
          <w:sz w:val="24"/>
          <w:szCs w:val="24"/>
          <w:lang w:eastAsia="ru-RU"/>
        </w:rPr>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The mixing process takes place in a temperature range 140 ÷ 180 </w:t>
      </w:r>
      <w:r>
        <w:rPr>
          <w:rFonts w:eastAsia="Times New Roman" w:cs="Times New Roman" w:ascii="Times New Roman" w:hAnsi="Times New Roman"/>
          <w:sz w:val="24"/>
          <w:szCs w:val="24"/>
          <w:vertAlign w:val="superscript"/>
          <w:lang w:val="en-US" w:eastAsia="ru-RU"/>
        </w:rPr>
        <w:t>0</w:t>
      </w:r>
      <w:r>
        <w:rPr>
          <w:rFonts w:eastAsia="Times New Roman" w:cs="Times New Roman" w:ascii="Times New Roman" w:hAnsi="Times New Roman"/>
          <w:sz w:val="24"/>
          <w:szCs w:val="24"/>
          <w:lang w:eastAsia="ru-RU"/>
        </w:rPr>
        <w:t>С</w:t>
      </w:r>
      <w:r>
        <w:rPr>
          <w:rFonts w:eastAsia="Times New Roman" w:cs="Times New Roman" w:ascii="Times New Roman" w:hAnsi="Times New Roman"/>
          <w:sz w:val="24"/>
          <w:szCs w:val="24"/>
          <w:lang w:val="en-US" w:eastAsia="ru-RU"/>
        </w:rPr>
        <w:t xml:space="preserve">, at the same time </w:t>
      </w:r>
      <w:r>
        <w:rPr/>
      </w:r>
      <m:oMath xmlns:m="http://schemas.openxmlformats.org/officeDocument/2006/math">
        <m:r>
          <w:rPr>
            <w:rFonts w:ascii="Cambria Math" w:hAnsi="Cambria Math"/>
          </w:rPr>
          <m:t xml:space="preserve">φ</m:t>
        </m:r>
        <m:r>
          <w:rPr>
            <w:rFonts w:ascii="Cambria Math" w:hAnsi="Cambria Math"/>
          </w:rPr>
          <m:t xml:space="preserve">≈</m:t>
        </m:r>
        <m:r>
          <w:rPr>
            <w:rFonts w:ascii="Cambria Math" w:hAnsi="Cambria Math"/>
          </w:rPr>
          <m:t xml:space="preserve">90</m:t>
        </m:r>
        <m:r>
          <w:rPr>
            <w:rFonts w:ascii="Cambria Math" w:hAnsi="Cambria Math"/>
          </w:rPr>
          <m:t xml:space="preserve">±</m:t>
        </m:r>
        <m:sSup>
          <m:e>
            <m:r>
              <w:rPr>
                <w:rFonts w:ascii="Cambria Math" w:hAnsi="Cambria Math"/>
              </w:rPr>
              <m:t xml:space="preserve">10</m:t>
            </m:r>
          </m:e>
          <m:sup>
            <m:r>
              <w:rPr>
                <w:rFonts w:ascii="Cambria Math" w:hAnsi="Cambria Math"/>
              </w:rPr>
              <m:t xml:space="preserve">0</m:t>
            </m:r>
          </m:sup>
        </m:sSup>
      </m:oMath>
      <w:r>
        <w:rPr>
          <w:rFonts w:eastAsia="Times New Roman" w:cs="Times New Roman" w:ascii="Times New Roman" w:hAnsi="Times New Roman"/>
          <w:sz w:val="24"/>
          <w:szCs w:val="24"/>
          <w:lang w:val="en-US" w:eastAsia="ru-RU"/>
        </w:rPr>
        <w:t xml:space="preserve">. From the given equations it is easy to establish that the greatest negative pressure preventing the penetration of liquid into the pore is created when the conical part of the narrowing pore passes into the neck. This pressure can be called the "breakdown pressure". Exceeding it allows one to overcome the "narrow" section beyond which the binder fills the pore. This condition is achieved by creating additional pressure in the mixer itself or by achieving the wetting condition, when </w:t>
      </w:r>
      <w:r>
        <w:rPr/>
      </w:r>
      <m:oMath xmlns:m="http://schemas.openxmlformats.org/officeDocument/2006/math">
        <m:r>
          <w:rPr>
            <w:rFonts w:ascii="Cambria Math" w:hAnsi="Cambria Math"/>
          </w:rPr>
          <m:t xml:space="preserve">φ</m:t>
        </m:r>
        <m:r>
          <w:rPr>
            <w:rFonts w:ascii="Cambria Math" w:hAnsi="Cambria Math"/>
          </w:rPr>
          <m:t xml:space="preserve">≪</m:t>
        </m:r>
        <m:sSup>
          <m:e>
            <m:r>
              <w:rPr>
                <w:rFonts w:ascii="Cambria Math" w:hAnsi="Cambria Math"/>
              </w:rPr>
              <m:t xml:space="preserve">90</m:t>
            </m:r>
          </m:e>
          <m:sup>
            <m:r>
              <w:rPr>
                <w:rFonts w:ascii="Cambria Math" w:hAnsi="Cambria Math"/>
              </w:rPr>
              <m:t xml:space="preserve">0</m:t>
            </m:r>
          </m:sup>
        </m:sSup>
        <m:r>
          <w:rPr>
            <w:rFonts w:ascii="Cambria Math" w:hAnsi="Cambria Math"/>
          </w:rPr>
          <m:t xml:space="preserve">+</m:t>
        </m:r>
        <m:r>
          <w:rPr>
            <w:rFonts w:ascii="Cambria Math" w:hAnsi="Cambria Math"/>
          </w:rPr>
          <m:t xml:space="preserve">α</m:t>
        </m:r>
        <m:r>
          <w:rPr>
            <w:rFonts w:ascii="Cambria Math" w:hAnsi="Cambria Math"/>
          </w:rPr>
          <m:t xml:space="preserve">.</m:t>
        </m:r>
      </m:oMath>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The interaction of soot dust particles (enrichment agent) with the liquid phase of the binder is also associated with capillary phenomena in briquette compositions. Let there be a thin layer of wetting liquid between two closely located solid soot particles.</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jc w:val="center"/>
        <w:rPr>
          <w:rFonts w:ascii="Times New Roman" w:hAnsi="Times New Roman" w:eastAsia="Times New Roman" w:cs="Times New Roman"/>
          <w:sz w:val="24"/>
          <w:szCs w:val="24"/>
          <w:lang w:eastAsia="ru-RU"/>
        </w:rPr>
      </w:pPr>
      <w:r>
        <w:rPr/>
        <w:drawing>
          <wp:inline distT="0" distB="0" distL="0" distR="0">
            <wp:extent cx="3962400" cy="1654175"/>
            <wp:effectExtent l="0" t="0" r="0" b="0"/>
            <wp:docPr id="39" name="Image5" descr="C:\Users\User\Desktop\4рисуно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5" descr="C:\Users\User\Desktop\4рисунок.jpg"/>
                    <pic:cNvPicPr>
                      <a:picLocks noChangeAspect="1" noChangeArrowheads="1"/>
                    </pic:cNvPicPr>
                  </pic:nvPicPr>
                  <pic:blipFill>
                    <a:blip r:embed="rId58"/>
                    <a:stretch>
                      <a:fillRect/>
                    </a:stretch>
                  </pic:blipFill>
                  <pic:spPr bwMode="auto">
                    <a:xfrm>
                      <a:off x="0" y="0"/>
                      <a:ext cx="3962400" cy="1654175"/>
                    </a:xfrm>
                    <a:prstGeom prst="rect">
                      <a:avLst/>
                    </a:prstGeom>
                    <a:noFill/>
                  </pic:spPr>
                </pic:pic>
              </a:graphicData>
            </a:graphic>
          </wp:inline>
        </w:drawing>
      </w:r>
    </w:p>
    <w:p>
      <w:pPr>
        <w:pStyle w:val="Normal"/>
        <w:spacing w:lineRule="auto" w:line="240" w:before="0" w:after="0"/>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709"/>
        <w:jc w:val="center"/>
        <w:rPr>
          <w:rFonts w:ascii="Times New Roman" w:hAnsi="Times New Roman" w:eastAsia="Times New Roman" w:cs="Times New Roman"/>
          <w:b/>
          <w:sz w:val="20"/>
          <w:szCs w:val="20"/>
          <w:lang w:val="en-US" w:eastAsia="ru-RU"/>
        </w:rPr>
      </w:pPr>
      <w:r>
        <w:rPr>
          <w:rFonts w:eastAsia="Times New Roman" w:cs="Times New Roman" w:ascii="Times New Roman" w:hAnsi="Times New Roman"/>
          <w:b/>
          <w:sz w:val="20"/>
          <w:szCs w:val="20"/>
          <w:lang w:val="en-US" w:eastAsia="ru-RU"/>
        </w:rPr>
        <w:t>Fig. 9 - Movement of two particles on the surface of a liquid</w:t>
      </w:r>
    </w:p>
    <w:p>
      <w:pPr>
        <w:pStyle w:val="Normal"/>
        <w:spacing w:lineRule="auto" w:line="240" w:before="0" w:after="0"/>
        <w:ind w:firstLine="709"/>
        <w:jc w:val="center"/>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The surface of the liquid, due to capillary phenomena, acquires a concave shape, raised above the level AB to a height h. Then, according to Laplace's law, there will be a negative pressure between the particles in the liquid, equal to</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ind w:firstLine="709"/>
        <w:jc w:val="center"/>
        <w:rPr>
          <w:rFonts w:ascii="Times New Roman" w:hAnsi="Times New Roman" w:eastAsia="Times New Roman" w:cs="Times New Roman"/>
          <w:i/>
          <w:i/>
          <w:sz w:val="24"/>
          <w:szCs w:val="24"/>
          <w:lang w:eastAsia="ru-RU"/>
        </w:rPr>
      </w:pPr>
      <w:r>
        <w:rPr/>
      </w:r>
      <m:oMathPara xmlns:m="http://schemas.openxmlformats.org/officeDocument/2006/math">
        <m:oMathParaPr>
          <m:jc m:val="center"/>
        </m:oMathParaPr>
        <m:oMath>
          <m:r>
            <w:rPr>
              <w:rFonts w:ascii="Cambria Math" w:hAnsi="Cambria Math"/>
            </w:rPr>
            <m:t xml:space="preserve">Р</m:t>
          </m:r>
          <m:r>
            <w:rPr>
              <w:rFonts w:ascii="Cambria Math" w:hAnsi="Cambria Math"/>
            </w:rPr>
            <m:t xml:space="preserve">=</m:t>
          </m:r>
          <m:f>
            <m:num>
              <m:r>
                <w:rPr>
                  <w:rFonts w:ascii="Cambria Math" w:hAnsi="Cambria Math"/>
                </w:rPr>
                <m:t xml:space="preserve">−</m:t>
              </m:r>
              <m:r>
                <w:rPr>
                  <w:rFonts w:ascii="Cambria Math" w:hAnsi="Cambria Math"/>
                </w:rPr>
                <m:t xml:space="preserve">2</m:t>
              </m:r>
              <m:sSub>
                <m:e>
                  <m:r>
                    <w:rPr>
                      <w:rFonts w:ascii="Cambria Math" w:hAnsi="Cambria Math"/>
                    </w:rPr>
                    <m:t xml:space="preserve">σ</m:t>
                  </m:r>
                </m:e>
                <m:sub>
                  <m:r>
                    <w:rPr>
                      <w:rFonts w:ascii="Cambria Math" w:hAnsi="Cambria Math"/>
                    </w:rPr>
                    <m:t xml:space="preserve">jg</m:t>
                  </m:r>
                </m:sub>
              </m:sSub>
              <m:r>
                <w:rPr>
                  <w:rFonts w:ascii="Cambria Math" w:hAnsi="Cambria Math"/>
                </w:rPr>
                <m:t xml:space="preserve">соs</m:t>
              </m:r>
              <m:r>
                <w:rPr>
                  <w:rFonts w:ascii="Cambria Math" w:hAnsi="Cambria Math"/>
                </w:rPr>
                <m:t xml:space="preserve">φ</m:t>
              </m:r>
            </m:num>
            <m:den>
              <m:r>
                <w:rPr>
                  <w:rFonts w:ascii="Cambria Math" w:hAnsi="Cambria Math"/>
                </w:rPr>
                <m:t xml:space="preserve">r</m:t>
              </m:r>
            </m:den>
          </m:f>
        </m:oMath>
      </m:oMathPara>
    </w:p>
    <w:p>
      <w:pPr>
        <w:pStyle w:val="Normal"/>
        <w:spacing w:lineRule="auto" w:line="240" w:before="0" w:after="0"/>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In this case, atmospheric pressure will act on the outer surfaces of the particles, and below atmospheric pressure on the inner surfaces (below CD), which will lead to the particles coming closer together. Thus, a closed film of dust particles is formed on the surface of the liquid. The smaller the diameter of the dust particles, the stronger the forces holding them. The wetting ability of a drop of binder covered with a film is extremely low, which inhibits the processes of capillary penetration of the binder into the pores of the base particles. The filler and binder have a mutual influence in the composition of the briquette composition. By adsorbing on the surface of the filler particles, the molecules of petroleum pitch increase the effective diameter of the particles, which entails an increase in the volume concentration of the filler. According to the Einstein formula for diluted suspensions, with an apparent increase in the volume fraction C of solid spherical particles, the viscosity </w:t>
      </w:r>
      <w:r>
        <w:rPr>
          <w:rFonts w:eastAsia="Times New Roman" w:cs="Times New Roman" w:ascii="Times New Roman" w:hAnsi="Times New Roman"/>
          <w:sz w:val="24"/>
          <w:szCs w:val="24"/>
          <w:lang w:eastAsia="ru-RU"/>
        </w:rPr>
        <w:t>μ</w:t>
      </w:r>
      <w:r>
        <w:rPr>
          <w:rFonts w:eastAsia="Times New Roman" w:cs="Times New Roman" w:ascii="Times New Roman" w:hAnsi="Times New Roman"/>
          <w:sz w:val="24"/>
          <w:szCs w:val="24"/>
          <w:lang w:val="en-US" w:eastAsia="ru-RU"/>
        </w:rPr>
        <w:t xml:space="preserve"> increases according to the formula</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ind w:firstLine="709"/>
        <w:jc w:val="center"/>
        <w:rPr>
          <w:rFonts w:ascii="Times New Roman" w:hAnsi="Times New Roman" w:eastAsia="Times New Roman" w:cs="Times New Roman"/>
          <w:sz w:val="24"/>
          <w:szCs w:val="24"/>
          <w:lang w:eastAsia="ru-RU"/>
        </w:rPr>
      </w:pPr>
      <w:r>
        <w:rPr/>
      </w:r>
      <m:oMathPara xmlns:m="http://schemas.openxmlformats.org/officeDocument/2006/math">
        <m:oMathParaPr>
          <m:jc m:val="center"/>
        </m:oMathParaPr>
        <m:oMath>
          <m:r>
            <w:rPr>
              <w:rFonts w:ascii="Cambria Math" w:hAnsi="Cambria Math"/>
            </w:rPr>
            <m:t xml:space="preserve">μ</m:t>
          </m:r>
          <m:r>
            <w:rPr>
              <w:rFonts w:ascii="Cambria Math" w:hAnsi="Cambria Math"/>
            </w:rPr>
            <m:t xml:space="preserve">=</m:t>
          </m:r>
          <m:sSub>
            <m:e>
              <m:r>
                <w:rPr>
                  <w:rFonts w:ascii="Cambria Math" w:hAnsi="Cambria Math"/>
                </w:rPr>
                <m:t xml:space="preserve">μ</m:t>
              </m:r>
            </m:e>
            <m:sub>
              <m:r>
                <w:rPr>
                  <w:rFonts w:ascii="Cambria Math" w:hAnsi="Cambria Math"/>
                </w:rPr>
                <m:t xml:space="preserve">0</m:t>
              </m:r>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5</m:t>
          </m:r>
          <m:r>
            <w:rPr>
              <w:rFonts w:ascii="Cambria Math" w:hAnsi="Cambria Math"/>
            </w:rPr>
            <m:t xml:space="preserve">С</m:t>
          </m:r>
          <m:r>
            <w:rPr>
              <w:rFonts w:ascii="Cambria Math" w:hAnsi="Cambria Math"/>
            </w:rPr>
            <m:t xml:space="preserve">)</m:t>
          </m:r>
        </m:oMath>
      </m:oMathPara>
    </w:p>
    <w:p>
      <w:pPr>
        <w:pStyle w:val="Normal"/>
        <w:spacing w:lineRule="auto" w:line="240" w:before="0" w:after="0"/>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where </w:t>
      </w:r>
      <w:r>
        <w:rPr>
          <w:rFonts w:eastAsia="Times New Roman" w:cs="Times New Roman" w:ascii="Times New Roman" w:hAnsi="Times New Roman"/>
          <w:sz w:val="24"/>
          <w:szCs w:val="24"/>
          <w:lang w:eastAsia="ru-RU"/>
        </w:rPr>
        <w:t>μ</w:t>
      </w:r>
      <w:r>
        <w:rPr>
          <w:rFonts w:eastAsia="Times New Roman" w:cs="Times New Roman" w:ascii="Times New Roman" w:hAnsi="Times New Roman"/>
          <w:sz w:val="24"/>
          <w:szCs w:val="24"/>
          <w:vertAlign w:val="subscript"/>
          <w:lang w:val="en-US" w:eastAsia="ru-RU"/>
        </w:rPr>
        <w:t>0</w:t>
      </w:r>
      <w:r>
        <w:rPr>
          <w:rFonts w:eastAsia="Times New Roman" w:cs="Times New Roman" w:ascii="Times New Roman" w:hAnsi="Times New Roman"/>
          <w:sz w:val="24"/>
          <w:szCs w:val="24"/>
          <w:lang w:val="en-US" w:eastAsia="ru-RU"/>
        </w:rPr>
        <w:t xml:space="preserve"> – viscosity at </w:t>
      </w:r>
      <w:r>
        <w:rPr>
          <w:rFonts w:eastAsia="Times New Roman" w:cs="Times New Roman" w:ascii="Times New Roman" w:hAnsi="Times New Roman"/>
          <w:sz w:val="24"/>
          <w:szCs w:val="24"/>
          <w:lang w:eastAsia="ru-RU"/>
        </w:rPr>
        <w:t>С</w:t>
      </w:r>
      <w:r>
        <w:rPr>
          <w:rFonts w:eastAsia="Times New Roman" w:cs="Times New Roman" w:ascii="Times New Roman" w:hAnsi="Times New Roman"/>
          <w:sz w:val="24"/>
          <w:szCs w:val="24"/>
          <w:lang w:val="en-US" w:eastAsia="ru-RU"/>
        </w:rPr>
        <w:t xml:space="preserve"> = 0.</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For concentrated systems according to the Gutman formula</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ind w:firstLine="709"/>
        <w:jc w:val="center"/>
        <w:rPr>
          <w:rFonts w:ascii="Times New Roman" w:hAnsi="Times New Roman" w:eastAsia="Times New Roman" w:cs="Times New Roman"/>
          <w:sz w:val="24"/>
          <w:szCs w:val="24"/>
          <w:lang w:eastAsia="ru-RU"/>
        </w:rPr>
      </w:pPr>
      <w:r>
        <w:rPr/>
      </w:r>
      <m:oMathPara xmlns:m="http://schemas.openxmlformats.org/officeDocument/2006/math">
        <m:oMathParaPr>
          <m:jc m:val="center"/>
        </m:oMathParaPr>
        <m:oMath>
          <m:r>
            <w:rPr>
              <w:rFonts w:ascii="Cambria Math" w:hAnsi="Cambria Math"/>
            </w:rPr>
            <m:t xml:space="preserve">μ</m:t>
          </m:r>
          <m:r>
            <w:rPr>
              <w:rFonts w:ascii="Cambria Math" w:hAnsi="Cambria Math"/>
            </w:rPr>
            <m:t xml:space="preserve">=</m:t>
          </m:r>
          <m:sSub>
            <m:e>
              <m:r>
                <w:rPr>
                  <w:rFonts w:ascii="Cambria Math" w:hAnsi="Cambria Math"/>
                </w:rPr>
                <m:t xml:space="preserve">μ</m:t>
              </m:r>
            </m:e>
            <m:sub>
              <m:r>
                <w:rPr>
                  <w:rFonts w:ascii="Cambria Math" w:hAnsi="Cambria Math"/>
                </w:rPr>
                <m:t xml:space="preserve">0</m:t>
              </m:r>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5</m:t>
          </m:r>
          <m:r>
            <w:rPr>
              <w:rFonts w:ascii="Cambria Math" w:hAnsi="Cambria Math"/>
            </w:rPr>
            <m:t xml:space="preserve">С</m:t>
          </m:r>
          <m:r>
            <w:rPr>
              <w:rFonts w:ascii="Cambria Math" w:hAnsi="Cambria Math"/>
            </w:rPr>
            <m:t xml:space="preserve">+</m:t>
          </m:r>
          <m:sSup>
            <m:e>
              <m:r>
                <w:rPr>
                  <w:rFonts w:ascii="Cambria Math" w:hAnsi="Cambria Math"/>
                </w:rPr>
                <m:t xml:space="preserve">14</m:t>
              </m:r>
              <m:r>
                <w:rPr>
                  <w:rFonts w:ascii="Cambria Math" w:hAnsi="Cambria Math"/>
                </w:rPr>
                <m:t xml:space="preserve">,</m:t>
              </m:r>
              <m:r>
                <w:rPr>
                  <w:rFonts w:ascii="Cambria Math" w:hAnsi="Cambria Math"/>
                </w:rPr>
                <m:t xml:space="preserve">1</m:t>
              </m:r>
              <m:r>
                <w:rPr>
                  <w:rFonts w:ascii="Cambria Math" w:hAnsi="Cambria Math"/>
                </w:rPr>
                <m:t xml:space="preserve">С</m:t>
              </m:r>
            </m:e>
            <m:sup>
              <m:r>
                <w:rPr>
                  <w:rFonts w:ascii="Cambria Math" w:hAnsi="Cambria Math"/>
                </w:rPr>
                <m:t xml:space="preserve">2</m:t>
              </m:r>
            </m:sup>
          </m:sSup>
          <m:r>
            <w:rPr>
              <w:rFonts w:ascii="Cambria Math" w:hAnsi="Cambria Math"/>
            </w:rPr>
            <m:t xml:space="preserve">)</m:t>
          </m:r>
        </m:oMath>
      </m:oMathPara>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For very high concentrations the formula is recommended</w:t>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ind w:firstLine="709"/>
        <w:jc w:val="center"/>
        <w:rPr>
          <w:rFonts w:ascii="Times New Roman" w:hAnsi="Times New Roman" w:eastAsia="Times New Roman" w:cs="Times New Roman"/>
          <w:sz w:val="24"/>
          <w:szCs w:val="24"/>
          <w:lang w:eastAsia="ru-RU"/>
        </w:rPr>
      </w:pPr>
      <w:r>
        <w:rPr/>
      </w:r>
      <m:oMathPara xmlns:m="http://schemas.openxmlformats.org/officeDocument/2006/math">
        <m:oMathParaPr>
          <m:jc m:val="center"/>
        </m:oMathParaPr>
        <m:oMath>
          <m:f>
            <m:num>
              <m:r>
                <w:rPr>
                  <w:rFonts w:ascii="Cambria Math" w:hAnsi="Cambria Math"/>
                </w:rPr>
                <m:t xml:space="preserve">μ</m:t>
              </m:r>
            </m:num>
            <m:den>
              <m:sSub>
                <m:e>
                  <m:r>
                    <w:rPr>
                      <w:rFonts w:ascii="Cambria Math" w:hAnsi="Cambria Math"/>
                    </w:rPr>
                    <m:t xml:space="preserve">μ</m:t>
                  </m:r>
                </m:e>
                <m:sub>
                  <m:r>
                    <w:rPr>
                      <w:rFonts w:ascii="Cambria Math" w:hAnsi="Cambria Math"/>
                    </w:rPr>
                    <m:t xml:space="preserve">0</m:t>
                  </m:r>
                </m:sub>
              </m:sSub>
            </m:den>
          </m:f>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εС</m:t>
          </m:r>
          <m:r>
            <w:rPr>
              <w:rFonts w:ascii="Cambria Math" w:hAnsi="Cambria Math"/>
            </w:rPr>
            <m:t xml:space="preserve">)</m:t>
          </m:r>
        </m:oMath>
      </m:oMathPara>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where </w:t>
      </w:r>
      <w:r>
        <w:rPr/>
      </w:r>
      <m:oMath xmlns:m="http://schemas.openxmlformats.org/officeDocument/2006/math">
        <m:r>
          <w:rPr>
            <w:rFonts w:ascii="Cambria Math" w:hAnsi="Cambria Math"/>
          </w:rPr>
          <m:t xml:space="preserve">ε</m:t>
        </m:r>
      </m:oMath>
      <w:r>
        <w:rPr>
          <w:rFonts w:eastAsia="Times New Roman" w:cs="Times New Roman" w:ascii="Times New Roman" w:hAnsi="Times New Roman"/>
          <w:sz w:val="24"/>
          <w:szCs w:val="24"/>
          <w:lang w:val="en-US" w:eastAsia="ru-RU"/>
        </w:rPr>
        <w:t xml:space="preserve"> − coefficient depending on the filler concentration</w:t>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tabs>
          <w:tab w:val="clear" w:pos="708"/>
          <w:tab w:val="left" w:pos="709" w:leader="none"/>
        </w:tabs>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Viscosity is associated with the phenomenon of filler sedimentation in the liquid phase of the binder. The resistance force experienced by a solid spherical particle of radius r when moving in a viscous liquid is determined by Stokes' law</w:t>
      </w:r>
    </w:p>
    <w:p>
      <w:pPr>
        <w:pStyle w:val="Normal"/>
        <w:tabs>
          <w:tab w:val="clear" w:pos="708"/>
          <w:tab w:val="left" w:pos="709" w:leader="none"/>
        </w:tabs>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jc w:val="center"/>
        <w:rPr>
          <w:rFonts w:ascii="Times New Roman" w:hAnsi="Times New Roman" w:eastAsia="Times New Roman" w:cs="Times New Roman"/>
          <w:sz w:val="24"/>
          <w:szCs w:val="24"/>
          <w:lang w:eastAsia="ru-RU"/>
        </w:rPr>
      </w:pPr>
      <w:r>
        <w:rPr/>
      </w:r>
      <m:oMathPara xmlns:m="http://schemas.openxmlformats.org/officeDocument/2006/math">
        <m:oMathParaPr>
          <m:jc m:val="center"/>
        </m:oMathParaPr>
        <m:oMath>
          <m:r>
            <w:rPr>
              <w:rFonts w:ascii="Cambria Math" w:hAnsi="Cambria Math"/>
            </w:rPr>
            <m:t xml:space="preserve">F</m:t>
          </m:r>
          <m:r>
            <w:rPr>
              <w:rFonts w:ascii="Cambria Math" w:hAnsi="Cambria Math"/>
            </w:rPr>
            <m:t xml:space="preserve">=</m:t>
          </m:r>
          <m:r>
            <w:rPr>
              <w:rFonts w:ascii="Cambria Math" w:hAnsi="Cambria Math"/>
            </w:rPr>
            <m:t xml:space="preserve">6</m:t>
          </m:r>
          <m:r>
            <w:rPr>
              <w:rFonts w:ascii="Cambria Math" w:hAnsi="Cambria Math"/>
            </w:rPr>
            <m:t xml:space="preserve">πrμw</m:t>
          </m:r>
        </m:oMath>
      </m:oMathPara>
    </w:p>
    <w:p>
      <w:pPr>
        <w:pStyle w:val="Normal"/>
        <w:spacing w:lineRule="auto" w:line="240" w:before="0" w:after="0"/>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The maximum speed of a small ball falling in a viscous liquid is found using a well-known formula in physics, which follows from Stokes' law:</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ind w:firstLine="709"/>
        <w:jc w:val="center"/>
        <w:rPr>
          <w:rFonts w:ascii="Times New Roman" w:hAnsi="Times New Roman" w:eastAsia="Times New Roman" w:cs="Times New Roman"/>
          <w:sz w:val="24"/>
          <w:szCs w:val="24"/>
          <w:lang w:eastAsia="ru-RU"/>
        </w:rPr>
      </w:pPr>
      <w:r>
        <w:rPr/>
      </w:r>
      <m:oMathPara xmlns:m="http://schemas.openxmlformats.org/officeDocument/2006/math">
        <m:oMathParaPr>
          <m:jc m:val="center"/>
        </m:oMathParaPr>
        <m:oMath>
          <m:sSub>
            <m:e>
              <m:r>
                <w:rPr>
                  <w:rFonts w:ascii="Cambria Math" w:hAnsi="Cambria Math"/>
                </w:rPr>
                <m:t xml:space="preserve">w</m:t>
              </m:r>
            </m:e>
            <m:sub>
              <m:r>
                <w:rPr>
                  <w:rFonts w:ascii="Cambria Math" w:hAnsi="Cambria Math"/>
                </w:rPr>
                <m:t xml:space="preserve">pr</m:t>
              </m:r>
            </m:sub>
          </m:sSub>
          <m:r>
            <w:rPr>
              <w:rFonts w:ascii="Cambria Math" w:hAnsi="Cambria Math"/>
            </w:rPr>
            <m:t xml:space="preserve">=</m:t>
          </m:r>
          <m:f>
            <m:num>
              <m:f>
                <m:num>
                  <m:r>
                    <w:rPr>
                      <w:rFonts w:ascii="Cambria Math" w:hAnsi="Cambria Math"/>
                    </w:rPr>
                    <m:t xml:space="preserve">2</m:t>
                  </m:r>
                </m:num>
                <m:den>
                  <m:r>
                    <w:rPr>
                      <w:rFonts w:ascii="Cambria Math" w:hAnsi="Cambria Math"/>
                    </w:rPr>
                    <m:t xml:space="preserve">9</m:t>
                  </m:r>
                </m:den>
              </m:f>
              <m:sSup>
                <m:e>
                  <m:r>
                    <w:rPr>
                      <w:rFonts w:ascii="Cambria Math" w:hAnsi="Cambria Math"/>
                    </w:rPr>
                    <m:t xml:space="preserve">r</m:t>
                  </m:r>
                </m:e>
                <m:sup>
                  <m:r>
                    <w:rPr>
                      <w:rFonts w:ascii="Cambria Math" w:hAnsi="Cambria Math"/>
                    </w:rPr>
                    <m:t xml:space="preserve">2</m:t>
                  </m:r>
                </m:sup>
              </m:sSup>
              <m:r>
                <w:rPr>
                  <w:rFonts w:ascii="Cambria Math" w:hAnsi="Cambria Math"/>
                </w:rPr>
                <m:t xml:space="preserve">g</m:t>
              </m:r>
              <m:d>
                <m:dPr>
                  <m:begChr m:val="("/>
                  <m:endChr m:val=")"/>
                </m:dPr>
                <m:e>
                  <m:sSup>
                    <m:e>
                      <m:r>
                        <w:rPr>
                          <w:rFonts w:ascii="Cambria Math" w:hAnsi="Cambria Math"/>
                        </w:rPr>
                        <m:t xml:space="preserve">ρ</m:t>
                      </m:r>
                    </m:e>
                    <m:sup>
                      <m:r>
                        <w:rPr>
                          <w:rFonts w:ascii="Cambria Math" w:hAnsi="Cambria Math"/>
                        </w:rPr>
                        <m:t xml:space="preserve">1</m:t>
                      </m:r>
                    </m:sup>
                  </m:sSup>
                  <m:r>
                    <w:rPr>
                      <w:rFonts w:ascii="Cambria Math" w:hAnsi="Cambria Math"/>
                    </w:rPr>
                    <m:t xml:space="preserve">−</m:t>
                  </m:r>
                  <m:r>
                    <w:rPr>
                      <w:rFonts w:ascii="Cambria Math" w:hAnsi="Cambria Math"/>
                    </w:rPr>
                    <m:t xml:space="preserve">ρ</m:t>
                  </m:r>
                </m:e>
              </m:d>
            </m:num>
            <m:den>
              <m:r>
                <w:rPr>
                  <w:rFonts w:ascii="Cambria Math" w:hAnsi="Cambria Math"/>
                </w:rPr>
                <m:t xml:space="preserve">μ</m:t>
              </m:r>
            </m:den>
          </m:f>
        </m:oMath>
      </m:oMathPara>
    </w:p>
    <w:p>
      <w:pPr>
        <w:pStyle w:val="Normal"/>
        <w:spacing w:lineRule="auto" w:line="240" w:before="0" w:after="0"/>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where </w:t>
      </w:r>
      <w:r>
        <w:rPr/>
      </w:r>
      <m:oMath xmlns:m="http://schemas.openxmlformats.org/officeDocument/2006/math">
        <m:sSup>
          <m:e>
            <m:r>
              <w:rPr>
                <w:rFonts w:ascii="Cambria Math" w:hAnsi="Cambria Math"/>
              </w:rPr>
              <m:t xml:space="preserve">ρ</m:t>
            </m:r>
          </m:e>
          <m:sup>
            <m:r>
              <w:rPr>
                <w:rFonts w:ascii="Cambria Math" w:hAnsi="Cambria Math"/>
              </w:rPr>
              <m:t xml:space="preserve">1</m:t>
            </m:r>
          </m:sup>
        </m:sSup>
        <m:r>
          <w:rPr>
            <w:rFonts w:ascii="Cambria Math" w:hAnsi="Cambria Math"/>
          </w:rPr>
          <m:t xml:space="preserve">,</m:t>
        </m:r>
        <m:r>
          <w:rPr>
            <w:rFonts w:ascii="Cambria Math" w:hAnsi="Cambria Math"/>
          </w:rPr>
          <m:t xml:space="preserve">ρ</m:t>
        </m:r>
      </m:oMath>
      <w:r>
        <w:rPr>
          <w:rFonts w:eastAsia="Times New Roman" w:cs="Times New Roman" w:ascii="Times New Roman" w:hAnsi="Times New Roman"/>
          <w:sz w:val="24"/>
          <w:szCs w:val="24"/>
          <w:lang w:val="en-US" w:eastAsia="ru-RU"/>
        </w:rPr>
        <w:t xml:space="preserve"> – particle and liquid density.</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Using this formula, we calculated the dependence of the settling rate of coal particles, anode dust in petroleum pitch at 170 – 200 </w:t>
      </w:r>
      <w:r>
        <w:rPr>
          <w:rFonts w:eastAsia="Times New Roman" w:cs="Times New Roman" w:ascii="Times New Roman" w:hAnsi="Times New Roman"/>
          <w:sz w:val="24"/>
          <w:szCs w:val="24"/>
          <w:vertAlign w:val="superscript"/>
          <w:lang w:val="en-US" w:eastAsia="ru-RU"/>
        </w:rPr>
        <w:t>0</w:t>
      </w:r>
      <w:r>
        <w:rPr>
          <w:rFonts w:eastAsia="Times New Roman" w:cs="Times New Roman" w:ascii="Times New Roman" w:hAnsi="Times New Roman"/>
          <w:sz w:val="24"/>
          <w:szCs w:val="24"/>
          <w:lang w:eastAsia="ru-RU"/>
        </w:rPr>
        <w:t>С</w:t>
      </w:r>
      <w:r>
        <w:rPr>
          <w:rFonts w:eastAsia="Times New Roman" w:cs="Times New Roman" w:ascii="Times New Roman" w:hAnsi="Times New Roman"/>
          <w:sz w:val="24"/>
          <w:szCs w:val="24"/>
          <w:lang w:val="en-US" w:eastAsia="ru-RU"/>
        </w:rPr>
        <w:t xml:space="preserve">. </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jc w:val="center"/>
        <w:rPr>
          <w:rFonts w:ascii="Times New Roman" w:hAnsi="Times New Roman" w:eastAsia="Times New Roman" w:cs="Times New Roman"/>
          <w:sz w:val="24"/>
          <w:szCs w:val="24"/>
          <w:lang w:eastAsia="ru-RU"/>
        </w:rPr>
      </w:pPr>
      <w:r>
        <w:rPr/>
        <w:drawing>
          <wp:inline distT="0" distB="0" distL="0" distR="0">
            <wp:extent cx="3536950" cy="2023745"/>
            <wp:effectExtent l="0" t="0" r="0" b="0"/>
            <wp:docPr id="40" name="Image6" descr="Изображение выглядит как линия, диаграмма, График, ска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 descr="Изображение выглядит как линия, диаграмма, График, скат&#10;&#10;Контент, сгенерированный ИИ, может содержать ошибки."/>
                    <pic:cNvPicPr>
                      <a:picLocks noChangeAspect="1" noChangeArrowheads="1"/>
                    </pic:cNvPicPr>
                  </pic:nvPicPr>
                  <pic:blipFill>
                    <a:blip r:embed="rId59"/>
                    <a:stretch>
                      <a:fillRect/>
                    </a:stretch>
                  </pic:blipFill>
                  <pic:spPr bwMode="auto">
                    <a:xfrm>
                      <a:off x="0" y="0"/>
                      <a:ext cx="3536950" cy="2023745"/>
                    </a:xfrm>
                    <a:prstGeom prst="rect">
                      <a:avLst/>
                    </a:prstGeom>
                    <a:noFill/>
                  </pic:spPr>
                </pic:pic>
              </a:graphicData>
            </a:graphic>
          </wp:inline>
        </w:drawing>
      </w:r>
    </w:p>
    <w:p>
      <w:pPr>
        <w:pStyle w:val="Normal"/>
        <w:spacing w:lineRule="auto" w:line="240" w:before="0" w:after="0"/>
        <w:ind w:firstLine="709"/>
        <w:jc w:val="center"/>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center"/>
        <w:rPr>
          <w:rFonts w:ascii="Times New Roman" w:hAnsi="Times New Roman" w:eastAsia="Times New Roman" w:cs="Times New Roman"/>
          <w:b/>
          <w:sz w:val="20"/>
          <w:szCs w:val="20"/>
          <w:lang w:val="en-US" w:eastAsia="ru-RU"/>
        </w:rPr>
      </w:pPr>
      <w:r>
        <w:rPr>
          <w:rFonts w:eastAsia="Times New Roman" w:cs="Times New Roman" w:ascii="Times New Roman" w:hAnsi="Times New Roman"/>
          <w:b/>
          <w:sz w:val="20"/>
          <w:szCs w:val="20"/>
          <w:lang w:val="en-US" w:eastAsia="ru-RU"/>
        </w:rPr>
        <w:t>Fig. 10 -Dependence of the settling velocity of particles with a radius of 0.1 ÷ 8 mm in petroleum pitch</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In the experiments, for greater clarity, a wider range of particle sizes was taken from 0.2 to 16 mm, although in the briquette mass the granulometry of coal is from 0.8 to 1.2 mm, and that of anode dust is from 0.2 to 0.4 mm.</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Thus, with an increase in the particle radius from 0.1 to 8 mm, the settling rate increases from 0.024 to 118 cm/h. Let us further recalculate the viscosity of the binder to the viscosity of the filled system using the Gutman formula. Let us take the volume fraction of the filler as 0.72, while the viscosity of the composition will be an order of magnitude higher than the viscosity of the binder. Accordingly, the settling rate will also decrease by an order of magnitude to 0.0024 ÷ 11.8 cm/h.</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The stability of the masses against sedimentation is a determining factor for maintaining the specified recipe in the liquid phase of the briquettes. The temperature dependence of viscosity, according to the Frenkel-Eyring theory, is determined by the expression:</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ind w:firstLine="709"/>
        <w:jc w:val="center"/>
        <w:rPr>
          <w:rFonts w:ascii="Times New Roman" w:hAnsi="Times New Roman" w:eastAsia="Times New Roman" w:cs="Times New Roman"/>
          <w:i/>
          <w:i/>
          <w:sz w:val="24"/>
          <w:szCs w:val="24"/>
          <w:lang w:eastAsia="ru-RU"/>
        </w:rPr>
      </w:pPr>
      <w:r>
        <w:rPr/>
      </w:r>
      <m:oMathPara xmlns:m="http://schemas.openxmlformats.org/officeDocument/2006/math">
        <m:oMathParaPr>
          <m:jc m:val="center"/>
        </m:oMathParaPr>
        <m:oMath>
          <m:r>
            <w:rPr>
              <w:rFonts w:ascii="Cambria Math" w:hAnsi="Cambria Math"/>
            </w:rPr>
            <m:t xml:space="preserve">μ</m:t>
          </m:r>
          <m:r>
            <w:rPr>
              <w:rFonts w:ascii="Cambria Math" w:hAnsi="Cambria Math"/>
            </w:rPr>
            <m:t xml:space="preserve">=</m:t>
          </m:r>
          <m:r>
            <w:rPr>
              <w:rFonts w:ascii="Cambria Math" w:hAnsi="Cambria Math"/>
            </w:rPr>
            <m:t xml:space="preserve">А</m:t>
          </m:r>
          <m:sSup>
            <m:e>
              <m:r>
                <w:rPr>
                  <w:rFonts w:ascii="Cambria Math" w:hAnsi="Cambria Math"/>
                </w:rPr>
                <m:t xml:space="preserve">е</m:t>
              </m:r>
            </m:e>
            <m:sup>
              <m:f>
                <m:num>
                  <m:r>
                    <w:rPr>
                      <w:rFonts w:ascii="Cambria Math" w:hAnsi="Cambria Math"/>
                    </w:rPr>
                    <m:t xml:space="preserve">Δ</m:t>
                  </m:r>
                  <m:r>
                    <w:rPr>
                      <w:rFonts w:ascii="Cambria Math" w:hAnsi="Cambria Math"/>
                    </w:rPr>
                    <m:t xml:space="preserve">G</m:t>
                  </m:r>
                </m:num>
                <m:den>
                  <m:r>
                    <w:rPr>
                      <w:rFonts w:ascii="Cambria Math" w:hAnsi="Cambria Math"/>
                    </w:rPr>
                    <m:t xml:space="preserve">RT</m:t>
                  </m:r>
                </m:den>
              </m:f>
            </m:sup>
          </m:sSup>
        </m:oMath>
      </m:oMathPara>
    </w:p>
    <w:p>
      <w:pPr>
        <w:pStyle w:val="Normal"/>
        <w:spacing w:lineRule="auto" w:line="240" w:before="0" w:after="0"/>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where </w:t>
      </w:r>
      <w:r>
        <w:rPr>
          <w:rFonts w:eastAsia="Times New Roman" w:cs="Times New Roman" w:ascii="Times New Roman" w:hAnsi="Times New Roman"/>
          <w:sz w:val="24"/>
          <w:szCs w:val="24"/>
          <w:lang w:eastAsia="ru-RU"/>
        </w:rPr>
        <w:t>А</w:t>
      </w:r>
      <w:r>
        <w:rPr>
          <w:rFonts w:eastAsia="Times New Roman" w:cs="Times New Roman" w:ascii="Times New Roman" w:hAnsi="Times New Roman"/>
          <w:sz w:val="24"/>
          <w:szCs w:val="24"/>
          <w:lang w:val="en-US" w:eastAsia="ru-RU"/>
        </w:rPr>
        <w:t xml:space="preserve"> – constant;</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G – free energy of activation of viscous flow;</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R – gas constant.</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This dependence is generally valid for the briquette mass. It is evident from the equation that with an increase in temperature T, the viscosity of the system decreases and with a large overheating, sedimentation can reach significant values.</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Based on the theoretical studies outlined above, we investigated the adhesion processes in briquette compositions, namely, the adsorption of petroleum pitch by the surface of a coal grain, the wetting of the coal substrate with a drop of pitch, as well as the influence of various factors on adhesion in the specified systems.</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The dependence of the adsorption capacity of dispersed base powders on their specific surface is shown in Figure 11, and on the grain size in Figure 12.</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jc w:val="center"/>
        <w:rPr>
          <w:rFonts w:ascii="Times New Roman" w:hAnsi="Times New Roman" w:eastAsia="Times New Roman" w:cs="Times New Roman"/>
          <w:sz w:val="24"/>
          <w:szCs w:val="24"/>
          <w:lang w:eastAsia="ru-RU"/>
        </w:rPr>
      </w:pPr>
      <w:r>
        <w:rPr/>
        <w:drawing>
          <wp:inline distT="0" distB="0" distL="0" distR="0">
            <wp:extent cx="2799080" cy="2851150"/>
            <wp:effectExtent l="0" t="0" r="0" b="0"/>
            <wp:docPr id="41" name="Image7" descr="Изображение выглядит как текст, линия,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7" descr="Изображение выглядит как текст, линия, диаграмма, Шрифт&#10;&#10;Контент, сгенерированный ИИ, может содержать ошибки."/>
                    <pic:cNvPicPr>
                      <a:picLocks noChangeAspect="1" noChangeArrowheads="1"/>
                    </pic:cNvPicPr>
                  </pic:nvPicPr>
                  <pic:blipFill>
                    <a:blip r:embed="rId60"/>
                    <a:stretch>
                      <a:fillRect/>
                    </a:stretch>
                  </pic:blipFill>
                  <pic:spPr bwMode="auto">
                    <a:xfrm>
                      <a:off x="0" y="0"/>
                      <a:ext cx="2799080" cy="2851150"/>
                    </a:xfrm>
                    <a:prstGeom prst="rect">
                      <a:avLst/>
                    </a:prstGeom>
                    <a:noFill/>
                  </pic:spPr>
                </pic:pic>
              </a:graphicData>
            </a:graphic>
          </wp:inline>
        </w:drawing>
      </w:r>
    </w:p>
    <w:p>
      <w:pPr>
        <w:pStyle w:val="Normal"/>
        <w:spacing w:lineRule="auto" w:line="240" w:before="0" w:after="0"/>
        <w:ind w:firstLine="709"/>
        <w:jc w:val="center"/>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center"/>
        <w:rPr>
          <w:rFonts w:ascii="Times New Roman" w:hAnsi="Times New Roman" w:eastAsia="Times New Roman" w:cs="Times New Roman"/>
          <w:b/>
          <w:sz w:val="20"/>
          <w:szCs w:val="20"/>
          <w:lang w:val="en-US" w:eastAsia="ru-RU"/>
        </w:rPr>
      </w:pPr>
      <w:r>
        <w:rPr>
          <w:rFonts w:eastAsia="Times New Roman" w:cs="Times New Roman" w:ascii="Times New Roman" w:hAnsi="Times New Roman"/>
          <w:b/>
          <w:sz w:val="20"/>
          <w:szCs w:val="20"/>
          <w:lang w:val="en-US" w:eastAsia="ru-RU"/>
        </w:rPr>
        <w:t>Fig. 11 - Dependence of the adsorption capacity of powders on their specific surface area</w:t>
      </w:r>
    </w:p>
    <w:p>
      <w:pPr>
        <w:pStyle w:val="Normal"/>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spacing w:lineRule="auto" w:line="240" w:before="0" w:after="0"/>
        <w:jc w:val="center"/>
        <w:rPr>
          <w:rFonts w:ascii="Times New Roman" w:hAnsi="Times New Roman" w:eastAsia="Times New Roman" w:cs="Times New Roman"/>
          <w:sz w:val="24"/>
          <w:szCs w:val="24"/>
          <w:lang w:eastAsia="ru-RU"/>
        </w:rPr>
      </w:pPr>
      <w:r>
        <w:rPr/>
        <w:drawing>
          <wp:inline distT="0" distB="0" distL="0" distR="0">
            <wp:extent cx="2762250" cy="2870200"/>
            <wp:effectExtent l="0" t="0" r="0" b="0"/>
            <wp:docPr id="42" name="Image8" descr="Изображение выглядит как текст, линия,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8" descr="Изображение выглядит как текст, линия, диаграмма, Шрифт&#10;&#10;Контент, сгенерированный ИИ, может содержать ошибки."/>
                    <pic:cNvPicPr>
                      <a:picLocks noChangeAspect="1" noChangeArrowheads="1"/>
                    </pic:cNvPicPr>
                  </pic:nvPicPr>
                  <pic:blipFill>
                    <a:blip r:embed="rId61"/>
                    <a:stretch>
                      <a:fillRect/>
                    </a:stretch>
                  </pic:blipFill>
                  <pic:spPr bwMode="auto">
                    <a:xfrm>
                      <a:off x="0" y="0"/>
                      <a:ext cx="2762250" cy="2870200"/>
                    </a:xfrm>
                    <a:prstGeom prst="rect">
                      <a:avLst/>
                    </a:prstGeom>
                    <a:noFill/>
                  </pic:spPr>
                </pic:pic>
              </a:graphicData>
            </a:graphic>
          </wp:inline>
        </w:drawing>
      </w:r>
    </w:p>
    <w:p>
      <w:pPr>
        <w:pStyle w:val="Normal"/>
        <w:spacing w:lineRule="auto" w:line="240" w:before="0" w:after="0"/>
        <w:jc w:val="center"/>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center"/>
        <w:rPr>
          <w:rFonts w:ascii="Times New Roman" w:hAnsi="Times New Roman" w:eastAsia="Times New Roman" w:cs="Times New Roman"/>
          <w:b/>
          <w:sz w:val="20"/>
          <w:szCs w:val="20"/>
          <w:lang w:val="en-US" w:eastAsia="ru-RU"/>
        </w:rPr>
      </w:pPr>
      <w:r>
        <w:rPr>
          <w:rFonts w:eastAsia="Times New Roman" w:cs="Times New Roman" w:ascii="Times New Roman" w:hAnsi="Times New Roman"/>
          <w:b/>
          <w:sz w:val="20"/>
          <w:szCs w:val="20"/>
          <w:lang w:val="en-US" w:eastAsia="ru-RU"/>
        </w:rPr>
        <w:t>Fig. 12 - Dependence of adsorption capacity of powders on particle size</w:t>
      </w:r>
    </w:p>
    <w:p>
      <w:pPr>
        <w:pStyle w:val="Normal"/>
        <w:tabs>
          <w:tab w:val="clear" w:pos="708"/>
          <w:tab w:val="left" w:pos="709" w:leader="none"/>
        </w:tabs>
        <w:spacing w:lineRule="auto" w:line="240" w:before="0" w:after="0"/>
        <w:ind w:firstLine="709"/>
        <w:rPr>
          <w:rFonts w:ascii="Times New Roman" w:hAnsi="Times New Roman" w:eastAsia="Times New Roman" w:cs="Times New Roman"/>
          <w:b/>
          <w:sz w:val="20"/>
          <w:szCs w:val="20"/>
          <w:lang w:val="en-US" w:eastAsia="ru-RU"/>
        </w:rPr>
      </w:pPr>
      <w:r>
        <w:rPr>
          <w:rFonts w:eastAsia="Times New Roman" w:cs="Times New Roman" w:ascii="Times New Roman" w:hAnsi="Times New Roman"/>
          <w:b/>
          <w:sz w:val="20"/>
          <w:szCs w:val="20"/>
          <w:lang w:val="en-US" w:eastAsia="ru-RU"/>
        </w:rPr>
      </w:r>
    </w:p>
    <w:p>
      <w:pPr>
        <w:pStyle w:val="Normal"/>
        <w:tabs>
          <w:tab w:val="clear" w:pos="708"/>
          <w:tab w:val="left" w:pos="709" w:leader="none"/>
        </w:tabs>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Evaluation of the quality of mixing of briquette mass</w:t>
      </w:r>
    </w:p>
    <w:p>
      <w:pPr>
        <w:pStyle w:val="Normal"/>
        <w:tabs>
          <w:tab w:val="clear" w:pos="708"/>
          <w:tab w:val="left" w:pos="709" w:leader="none"/>
        </w:tabs>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Preparation of briquette mass consists of two closely related processes: mixing (averaging) itself and physical and chemical processes of interaction of all components of the briquette composition. These processes are often superimposed on each other, and partially proceed sequentially.</w:t>
      </w:r>
    </w:p>
    <w:p>
      <w:pPr>
        <w:pStyle w:val="Normal"/>
        <w:tabs>
          <w:tab w:val="clear" w:pos="708"/>
          <w:tab w:val="left" w:pos="709" w:leader="none"/>
        </w:tabs>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To evaluate the qualitative side of the mixing process, one of the important indicators is the degree of homogenization of the mixed mass. In the limit, a completely homogenized mass should have the same component and grain composition in any macrovolumes. Therefore, the measure for evaluating the mixer's operation is the standard deviation of the sample composition taken after a certain mixing time, or the degree of mixing, expressing the ratio of the actual deviation of a particular component of the mixture to the theoretical standard deviation of an ideally mixed mixture. The latter indicator, in the limit equal to 1 (or 100%), is more visual for evaluating the characteristics of the mixer's operation.</w:t>
      </w:r>
    </w:p>
    <w:p>
      <w:pPr>
        <w:pStyle w:val="Normal"/>
        <w:tabs>
          <w:tab w:val="clear" w:pos="708"/>
          <w:tab w:val="left" w:pos="709" w:leader="none"/>
        </w:tabs>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Consequently, the evaluation of the quality of mixing can be partially carried out from the standpoint of statistical distribution parameters. There are dozens of formulas for quantitatively evaluating the distribution of mixed components in the final products. The coefficient of heterogeneity (variation) has become widespread as a criterion for the quality of mixing.</w:t>
      </w:r>
    </w:p>
    <w:p>
      <w:pPr>
        <w:pStyle w:val="Normal"/>
        <w:tabs>
          <w:tab w:val="clear" w:pos="708"/>
          <w:tab w:val="left" w:pos="709" w:leader="none"/>
        </w:tabs>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tabs>
          <w:tab w:val="clear" w:pos="708"/>
          <w:tab w:val="left" w:pos="709" w:leader="none"/>
        </w:tabs>
        <w:spacing w:lineRule="auto" w:line="240" w:before="0" w:after="0"/>
        <w:jc w:val="center"/>
        <w:rPr>
          <w:rFonts w:ascii="Times New Roman" w:hAnsi="Times New Roman" w:eastAsia="Times New Roman" w:cs="Times New Roman"/>
          <w:i/>
          <w:i/>
          <w:sz w:val="24"/>
          <w:szCs w:val="24"/>
          <w:lang w:val="en-US" w:eastAsia="ru-RU"/>
        </w:rPr>
      </w:pPr>
      <w:r>
        <w:rPr/>
      </w:r>
      <m:oMath xmlns:m="http://schemas.openxmlformats.org/officeDocument/2006/math">
        <m:sSub>
          <m:e>
            <m:r>
              <w:rPr>
                <w:rFonts w:ascii="Cambria Math" w:hAnsi="Cambria Math"/>
              </w:rPr>
              <m:t xml:space="preserve">V</m:t>
            </m:r>
          </m:e>
          <m:sub>
            <m:r>
              <w:rPr>
                <w:rFonts w:ascii="Cambria Math" w:hAnsi="Cambria Math"/>
              </w:rPr>
              <m:t xml:space="preserve">с</m:t>
            </m:r>
          </m:sub>
        </m:sSub>
        <m:r>
          <w:rPr>
            <w:rFonts w:ascii="Cambria Math" w:hAnsi="Cambria Math"/>
          </w:rPr>
          <m:t xml:space="preserve">=</m:t>
        </m:r>
        <m:f>
          <m:num>
            <m:r>
              <w:rPr>
                <w:rFonts w:ascii="Cambria Math" w:hAnsi="Cambria Math"/>
              </w:rPr>
              <m:t xml:space="preserve">100</m:t>
            </m:r>
            <m:r>
              <w:rPr>
                <w:rFonts w:ascii="Cambria Math" w:hAnsi="Cambria Math"/>
              </w:rPr>
              <m:t xml:space="preserve">S</m:t>
            </m:r>
          </m:num>
          <m:den>
            <m:bar>
              <m:barPr>
                <m:pos m:val="top"/>
              </m:barPr>
              <m:e>
                <m:r>
                  <w:rPr>
                    <w:rFonts w:ascii="Cambria Math" w:hAnsi="Cambria Math"/>
                  </w:rPr>
                  <m:t xml:space="preserve">m</m:t>
                </m:r>
              </m:e>
            </m:bar>
          </m:den>
        </m:f>
        <m:r>
          <w:rPr>
            <w:rFonts w:ascii="Cambria Math" w:hAnsi="Cambria Math"/>
          </w:rPr>
          <m:t xml:space="preserve">=</m:t>
        </m:r>
        <m:f>
          <m:num>
            <m:r>
              <w:rPr>
                <w:rFonts w:ascii="Cambria Math" w:hAnsi="Cambria Math"/>
              </w:rPr>
              <m:t xml:space="preserve">100</m:t>
            </m:r>
          </m:num>
          <m:den>
            <m:bar>
              <m:barPr>
                <m:pos m:val="top"/>
              </m:barPr>
              <m:e>
                <m:r>
                  <w:rPr>
                    <w:rFonts w:ascii="Cambria Math" w:hAnsi="Cambria Math"/>
                  </w:rPr>
                  <m:t xml:space="preserve">m</m:t>
                </m:r>
              </m:e>
            </m:bar>
          </m:den>
        </m:f>
        <m:rad>
          <m:radPr>
            <m:degHide m:val="1"/>
          </m:radPr>
          <m:deg/>
          <m:e>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sSub>
                              <m:e>
                                <m:r>
                                  <w:rPr>
                                    <w:rFonts w:ascii="Cambria Math" w:hAnsi="Cambria Math"/>
                                  </w:rPr>
                                  <m:t xml:space="preserve">Х</m:t>
                                </m:r>
                              </m:e>
                              <m:sub>
                                <m:r>
                                  <w:rPr>
                                    <w:rFonts w:ascii="Cambria Math" w:hAnsi="Cambria Math"/>
                                  </w:rPr>
                                  <m:t xml:space="preserve">i</m:t>
                                </m:r>
                              </m:sub>
                            </m:sSub>
                            <m:r>
                              <w:rPr>
                                <w:rFonts w:ascii="Cambria Math" w:hAnsi="Cambria Math"/>
                              </w:rPr>
                              <m:t xml:space="preserve">−</m:t>
                            </m:r>
                            <m:bar>
                              <m:barPr>
                                <m:pos m:val="top"/>
                              </m:barPr>
                              <m:e>
                                <m:r>
                                  <w:rPr>
                                    <w:rFonts w:ascii="Cambria Math" w:hAnsi="Cambria Math"/>
                                  </w:rPr>
                                  <m:t xml:space="preserve">m</m:t>
                                </m:r>
                              </m:e>
                            </m:bar>
                          </m:e>
                        </m:d>
                      </m:e>
                      <m:sup>
                        <m:r>
                          <w:rPr>
                            <w:rFonts w:ascii="Cambria Math" w:hAnsi="Cambria Math"/>
                          </w:rPr>
                          <m:t xml:space="preserve">2</m:t>
                        </m:r>
                      </m:sup>
                    </m:sSup>
                  </m:e>
                </m:nary>
              </m:num>
              <m:den>
                <m:r>
                  <w:rPr>
                    <w:rFonts w:ascii="Cambria Math" w:hAnsi="Cambria Math"/>
                  </w:rPr>
                  <m:t xml:space="preserve">n</m:t>
                </m:r>
                <m:r>
                  <w:rPr>
                    <w:rFonts w:ascii="Cambria Math" w:hAnsi="Cambria Math"/>
                  </w:rPr>
                  <m:t xml:space="preserve">−</m:t>
                </m:r>
                <m:r>
                  <w:rPr>
                    <w:rFonts w:ascii="Cambria Math" w:hAnsi="Cambria Math"/>
                  </w:rPr>
                  <m:t xml:space="preserve">1</m:t>
                </m:r>
              </m:den>
            </m:f>
          </m:e>
        </m:rad>
      </m:oMath>
      <w:r>
        <w:rPr>
          <w:rFonts w:eastAsia="Times New Roman" w:cs="Times New Roman" w:ascii="Times New Roman" w:hAnsi="Times New Roman"/>
          <w:i/>
          <w:sz w:val="24"/>
          <w:szCs w:val="24"/>
          <w:lang w:val="en-US" w:eastAsia="ru-RU"/>
        </w:rPr>
        <w:t>, %</w:t>
      </w:r>
    </w:p>
    <w:p>
      <w:pPr>
        <w:pStyle w:val="Normal"/>
        <w:tabs>
          <w:tab w:val="clear" w:pos="708"/>
          <w:tab w:val="left" w:pos="709" w:leader="none"/>
        </w:tabs>
        <w:spacing w:lineRule="auto" w:line="240" w:before="0" w:after="0"/>
        <w:ind w:firstLine="709"/>
        <w:jc w:val="center"/>
        <w:rPr>
          <w:rFonts w:ascii="Times New Roman" w:hAnsi="Times New Roman" w:eastAsia="Times New Roman" w:cs="Times New Roman"/>
          <w:i/>
          <w:i/>
          <w:sz w:val="24"/>
          <w:szCs w:val="24"/>
          <w:lang w:val="en-US" w:eastAsia="ru-RU"/>
        </w:rPr>
      </w:pPr>
      <w:r>
        <w:rPr>
          <w:rFonts w:eastAsia="Times New Roman" w:cs="Times New Roman" w:ascii="Times New Roman" w:hAnsi="Times New Roman"/>
          <w:i/>
          <w:sz w:val="24"/>
          <w:szCs w:val="24"/>
          <w:lang w:val="en-US" w:eastAsia="ru-RU"/>
        </w:rPr>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where S – standard deviation;</w:t>
      </w:r>
    </w:p>
    <w:p>
      <w:pPr>
        <w:pStyle w:val="Normal"/>
        <w:tabs>
          <w:tab w:val="clear" w:pos="708"/>
          <w:tab w:val="left" w:pos="709" w:leader="none"/>
        </w:tabs>
        <w:spacing w:lineRule="auto" w:line="240" w:before="0" w:after="0"/>
        <w:ind w:firstLine="709"/>
        <w:jc w:val="both"/>
        <w:rPr>
          <w:rFonts w:ascii="Times New Roman" w:hAnsi="Times New Roman" w:eastAsia="Times New Roman" w:cs="Times New Roman"/>
          <w:sz w:val="24"/>
          <w:szCs w:val="24"/>
          <w:lang w:val="en-US" w:eastAsia="ru-RU"/>
        </w:rPr>
      </w:pPr>
      <w:r>
        <w:rPr/>
      </w:r>
      <m:oMath xmlns:m="http://schemas.openxmlformats.org/officeDocument/2006/math">
        <m:bar>
          <m:barPr>
            <m:pos m:val="top"/>
          </m:barPr>
          <m:e>
            <m:r>
              <w:rPr>
                <w:rFonts w:ascii="Cambria Math" w:hAnsi="Cambria Math"/>
              </w:rPr>
              <m:t xml:space="preserve">m</m:t>
            </m:r>
          </m:e>
        </m:bar>
      </m:oMath>
      <w:r>
        <w:rPr>
          <w:rFonts w:eastAsia="Times New Roman" w:cs="Times New Roman" w:ascii="Times New Roman" w:hAnsi="Times New Roman"/>
          <w:sz w:val="24"/>
          <w:szCs w:val="24"/>
          <w:lang w:val="en-US" w:eastAsia="ru-RU"/>
        </w:rPr>
        <w:t xml:space="preserve"> </w:t>
      </w:r>
      <w:r>
        <w:rPr>
          <w:rFonts w:eastAsia="Times New Roman" w:cs="Times New Roman" w:ascii="Times New Roman" w:hAnsi="Times New Roman"/>
          <w:bCs/>
          <w:sz w:val="24"/>
          <w:szCs w:val="24"/>
          <w:lang w:val="en-US" w:eastAsia="ru-RU"/>
        </w:rPr>
        <w:t>–</w:t>
      </w:r>
      <w:r>
        <w:rPr>
          <w:rFonts w:eastAsia="Times New Roman" w:cs="Times New Roman" w:ascii="Times New Roman" w:hAnsi="Times New Roman"/>
          <w:sz w:val="24"/>
          <w:szCs w:val="24"/>
          <w:lang w:val="en-US" w:eastAsia="ru-RU"/>
        </w:rPr>
        <w:t xml:space="preserve"> </w:t>
      </w:r>
      <w:r>
        <w:rPr>
          <w:rFonts w:eastAsia="Times New Roman" w:cs="Times New Roman" w:ascii="Times New Roman" w:hAnsi="Times New Roman"/>
          <w:sz w:val="24"/>
          <w:szCs w:val="24"/>
          <w:lang w:val="en-US" w:eastAsia="ru-RU"/>
        </w:rPr>
        <w:t>arithmetic mean content of the controlled component in all samples;</w:t>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n </w:t>
      </w:r>
      <w:r>
        <w:rPr>
          <w:rFonts w:eastAsia="Times New Roman" w:cs="Times New Roman" w:ascii="Times New Roman" w:hAnsi="Times New Roman"/>
          <w:bCs/>
          <w:sz w:val="24"/>
          <w:szCs w:val="24"/>
          <w:lang w:val="en-US" w:eastAsia="ru-RU"/>
        </w:rPr>
        <w:t>–</w:t>
      </w:r>
      <w:r>
        <w:rPr>
          <w:rFonts w:eastAsia="Times New Roman" w:cs="Times New Roman" w:ascii="Times New Roman" w:hAnsi="Times New Roman"/>
          <w:sz w:val="24"/>
          <w:szCs w:val="24"/>
          <w:lang w:val="en-US" w:eastAsia="ru-RU"/>
        </w:rPr>
        <w:t xml:space="preserve"> number of samples;</w:t>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
      <m:oMath xmlns:m="http://schemas.openxmlformats.org/officeDocument/2006/math">
        <m:sSub>
          <m:e>
            <m:r>
              <w:rPr>
                <w:rFonts w:ascii="Cambria Math" w:hAnsi="Cambria Math"/>
              </w:rPr>
              <m:t xml:space="preserve">Х</m:t>
            </m:r>
          </m:e>
          <m:sub>
            <m:r>
              <w:rPr>
                <w:rFonts w:ascii="Cambria Math" w:hAnsi="Cambria Math"/>
              </w:rPr>
              <m:t xml:space="preserve">i</m:t>
            </m:r>
          </m:sub>
        </m:sSub>
        <m:r>
          <w:rPr>
            <w:rFonts w:ascii="Cambria Math" w:hAnsi="Cambria Math"/>
          </w:rPr>
          <m:t xml:space="preserve">−</m:t>
        </m:r>
      </m:oMath>
      <w:r>
        <w:rPr>
          <w:rFonts w:eastAsia="Times New Roman" w:cs="Times New Roman" w:ascii="Times New Roman" w:hAnsi="Times New Roman"/>
          <w:sz w:val="24"/>
          <w:szCs w:val="24"/>
          <w:lang w:val="en-US" w:eastAsia="ru-RU"/>
        </w:rPr>
        <w:t>the value of random variable X in the i-th experiment.</w:t>
      </w:r>
    </w:p>
    <w:p>
      <w:pPr>
        <w:pStyle w:val="Normal"/>
        <w:tabs>
          <w:tab w:val="clear" w:pos="708"/>
          <w:tab w:val="left" w:pos="709" w:leader="none"/>
        </w:tabs>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It is advisable to evaluate the quality of mixing of masses using some control fraction of base particles (for example, 0.8–1.2 mm or 1–1.5 mm) in single samples </w:t>
      </w:r>
      <w:r>
        <w:rPr>
          <w:rFonts w:eastAsia="Times New Roman" w:cs="Times New Roman" w:ascii="Times New Roman" w:hAnsi="Times New Roman"/>
          <w:i/>
          <w:sz w:val="24"/>
          <w:szCs w:val="24"/>
          <w:lang w:eastAsia="ru-RU"/>
        </w:rPr>
        <w:t>С</w:t>
      </w:r>
      <w:r>
        <w:rPr>
          <w:rFonts w:eastAsia="Times New Roman" w:cs="Times New Roman" w:ascii="Times New Roman" w:hAnsi="Times New Roman"/>
          <w:i/>
          <w:sz w:val="24"/>
          <w:szCs w:val="24"/>
          <w:lang w:val="en-US" w:eastAsia="ru-RU"/>
        </w:rPr>
        <w:t>i</w:t>
      </w:r>
      <w:r>
        <w:rPr>
          <w:rFonts w:eastAsia="Times New Roman" w:cs="Times New Roman" w:ascii="Times New Roman" w:hAnsi="Times New Roman"/>
          <w:sz w:val="24"/>
          <w:szCs w:val="24"/>
          <w:lang w:val="en-US" w:eastAsia="ru-RU"/>
        </w:rPr>
        <w:t>:</w:t>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tabs>
          <w:tab w:val="clear" w:pos="708"/>
          <w:tab w:val="left" w:pos="709" w:leader="none"/>
        </w:tabs>
        <w:spacing w:lineRule="auto" w:line="240" w:before="0" w:after="0"/>
        <w:jc w:val="center"/>
        <w:rPr>
          <w:rFonts w:ascii="Times New Roman" w:hAnsi="Times New Roman" w:eastAsia="Times New Roman" w:cs="Times New Roman"/>
          <w:i/>
          <w:i/>
          <w:sz w:val="24"/>
          <w:szCs w:val="24"/>
          <w:lang w:val="en-US" w:eastAsia="ru-RU"/>
        </w:rPr>
      </w:pPr>
      <w:r>
        <w:rPr/>
      </w:r>
      <m:oMath xmlns:m="http://schemas.openxmlformats.org/officeDocument/2006/math">
        <m:sSub>
          <m:e>
            <m:r>
              <w:rPr>
                <w:rFonts w:ascii="Cambria Math" w:hAnsi="Cambria Math"/>
              </w:rPr>
              <m:t xml:space="preserve">V</m:t>
            </m:r>
          </m:e>
          <m:sub>
            <m:r>
              <w:rPr>
                <w:rFonts w:ascii="Cambria Math" w:hAnsi="Cambria Math"/>
              </w:rPr>
              <m:t xml:space="preserve">с</m:t>
            </m:r>
          </m:sub>
        </m:sSub>
        <m:r>
          <w:rPr>
            <w:rFonts w:ascii="Cambria Math" w:hAnsi="Cambria Math"/>
          </w:rPr>
          <m:t xml:space="preserve">=</m:t>
        </m:r>
        <m:f>
          <m:num>
            <m:r>
              <w:rPr>
                <w:rFonts w:ascii="Cambria Math" w:hAnsi="Cambria Math"/>
              </w:rPr>
              <m:t xml:space="preserve">100</m:t>
            </m:r>
            <m:r>
              <w:rPr>
                <w:rFonts w:ascii="Cambria Math" w:hAnsi="Cambria Math"/>
              </w:rPr>
              <m:t xml:space="preserve">S</m:t>
            </m:r>
          </m:num>
          <m:den>
            <m:bar>
              <m:barPr>
                <m:pos m:val="top"/>
              </m:barPr>
              <m:e>
                <m:r>
                  <w:rPr>
                    <w:rFonts w:ascii="Cambria Math" w:hAnsi="Cambria Math"/>
                  </w:rPr>
                  <m:t xml:space="preserve">C</m:t>
                </m:r>
              </m:e>
            </m:bar>
          </m:den>
        </m:f>
        <m:r>
          <w:rPr>
            <w:rFonts w:ascii="Cambria Math" w:hAnsi="Cambria Math"/>
          </w:rPr>
          <m:t xml:space="preserve">=</m:t>
        </m:r>
        <m:f>
          <m:num>
            <m:r>
              <w:rPr>
                <w:rFonts w:ascii="Cambria Math" w:hAnsi="Cambria Math"/>
              </w:rPr>
              <m:t xml:space="preserve">100</m:t>
            </m:r>
          </m:num>
          <m:den>
            <m:bar>
              <m:barPr>
                <m:pos m:val="top"/>
              </m:barPr>
              <m:e>
                <m:r>
                  <w:rPr>
                    <w:rFonts w:ascii="Cambria Math" w:hAnsi="Cambria Math"/>
                  </w:rPr>
                  <m:t xml:space="preserve">C</m:t>
                </m:r>
              </m:e>
            </m:bar>
          </m:den>
        </m:f>
        <m:rad>
          <m:radPr>
            <m:degHide m:val="1"/>
          </m:radPr>
          <m:deg/>
          <m:e>
            <m:f>
              <m:num>
                <m:r>
                  <w:rPr>
                    <w:rFonts w:ascii="Cambria Math" w:hAnsi="Cambria Math"/>
                  </w:rPr>
                  <m:t xml:space="preserve">1</m:t>
                </m:r>
              </m:num>
              <m:den>
                <m:r>
                  <w:rPr>
                    <w:rFonts w:ascii="Cambria Math" w:hAnsi="Cambria Math"/>
                  </w:rPr>
                  <m:t xml:space="preserve">n</m:t>
                </m:r>
                <m:r>
                  <w:rPr>
                    <w:rFonts w:ascii="Cambria Math" w:hAnsi="Cambria Math"/>
                  </w:rPr>
                  <m:t xml:space="preserve">−</m:t>
                </m:r>
                <m:r>
                  <w:rPr>
                    <w:rFonts w:ascii="Cambria Math" w:hAnsi="Cambria Math"/>
                  </w:rPr>
                  <m:t xml:space="preserve">1</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sSub>
                          <m:e>
                            <m:bar>
                              <m:barPr>
                                <m:pos m:val="top"/>
                              </m:barPr>
                              <m:e>
                                <m:r>
                                  <w:rPr>
                                    <w:rFonts w:ascii="Cambria Math" w:hAnsi="Cambria Math"/>
                                  </w:rPr>
                                  <m:t xml:space="preserve">С</m:t>
                                </m:r>
                              </m:e>
                            </m:bar>
                          </m:e>
                          <m:sub>
                            <m:r>
                              <w:rPr>
                                <w:rFonts w:ascii="Cambria Math" w:hAnsi="Cambria Math"/>
                              </w:rPr>
                              <m:t xml:space="preserve">i</m:t>
                            </m:r>
                          </m:sub>
                        </m:sSub>
                        <m:r>
                          <w:rPr>
                            <w:rFonts w:ascii="Cambria Math" w:hAnsi="Cambria Math"/>
                          </w:rPr>
                          <m:t xml:space="preserve">−</m:t>
                        </m:r>
                        <m:bar>
                          <m:barPr>
                            <m:pos m:val="top"/>
                          </m:barPr>
                          <m:e>
                            <m:r>
                              <w:rPr>
                                <w:rFonts w:ascii="Cambria Math" w:hAnsi="Cambria Math"/>
                              </w:rPr>
                              <m:t xml:space="preserve">С</m:t>
                            </m:r>
                          </m:e>
                        </m:bar>
                      </m:e>
                    </m:d>
                  </m:e>
                  <m:sup>
                    <m:r>
                      <w:rPr>
                        <w:rFonts w:ascii="Cambria Math" w:hAnsi="Cambria Math"/>
                      </w:rPr>
                      <m:t xml:space="preserve">2</m:t>
                    </m:r>
                  </m:sup>
                </m:sSup>
              </m:e>
            </m:nary>
          </m:e>
        </m:rad>
      </m:oMath>
      <w:r>
        <w:rPr>
          <w:rFonts w:eastAsia="Times New Roman" w:cs="Times New Roman" w:ascii="Times New Roman" w:hAnsi="Times New Roman"/>
          <w:i/>
          <w:sz w:val="24"/>
          <w:szCs w:val="24"/>
          <w:lang w:val="en-US" w:eastAsia="ru-RU"/>
        </w:rPr>
        <w:t>, %</w:t>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r>
    </w:p>
    <w:p>
      <w:pPr>
        <w:pStyle w:val="Normal"/>
        <w:tabs>
          <w:tab w:val="clear" w:pos="708"/>
          <w:tab w:val="left" w:pos="709" w:leader="none"/>
        </w:tabs>
        <w:spacing w:lineRule="auto" w:line="240" w:before="0" w:after="0"/>
        <w:ind w:firstLine="709"/>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where </w:t>
      </w:r>
      <w:r>
        <w:rPr/>
      </w:r>
      <m:oMath xmlns:m="http://schemas.openxmlformats.org/officeDocument/2006/math">
        <m:bar>
          <m:barPr>
            <m:pos m:val="top"/>
          </m:barPr>
          <m:e>
            <m:r>
              <w:rPr>
                <w:rFonts w:ascii="Cambria Math" w:hAnsi="Cambria Math"/>
              </w:rPr>
              <m:t xml:space="preserve">С</m:t>
            </m:r>
          </m:e>
        </m:bar>
      </m:oMath>
      <w:r>
        <w:rPr>
          <w:rFonts w:eastAsia="Times New Roman" w:cs="Times New Roman" w:ascii="Times New Roman" w:hAnsi="Times New Roman"/>
          <w:sz w:val="24"/>
          <w:szCs w:val="24"/>
          <w:lang w:val="en-US" w:eastAsia="ru-RU"/>
        </w:rPr>
        <w:t xml:space="preserve"> </w:t>
      </w:r>
      <w:r>
        <w:rPr>
          <w:rFonts w:eastAsia="Times New Roman" w:cs="Times New Roman" w:ascii="Times New Roman" w:hAnsi="Times New Roman"/>
          <w:bCs/>
          <w:sz w:val="24"/>
          <w:szCs w:val="24"/>
          <w:lang w:val="en-US" w:eastAsia="ru-RU"/>
        </w:rPr>
        <w:t>–</w:t>
      </w:r>
      <w:r>
        <w:rPr>
          <w:rFonts w:eastAsia="Times New Roman" w:cs="Times New Roman" w:ascii="Times New Roman" w:hAnsi="Times New Roman"/>
          <w:sz w:val="24"/>
          <w:szCs w:val="24"/>
          <w:lang w:val="en-US" w:eastAsia="ru-RU"/>
        </w:rPr>
        <w:t xml:space="preserve"> arithmetic mean of the number of particles in the samples studied, %.</w:t>
      </w:r>
    </w:p>
    <w:p>
      <w:pPr>
        <w:pStyle w:val="Normal"/>
        <w:tabs>
          <w:tab w:val="clear" w:pos="708"/>
          <w:tab w:val="left" w:pos="709" w:leader="none"/>
        </w:tabs>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 xml:space="preserve">However, as was indicated at the beginning of this section, mechanical mixing (homogenization) in itself does not yet mean obtaining a briquette mass as a stable polycomposition. The second stage - adhesion (wetting, sorption), capillary impregnation, etc. ensure the stable formation of the finest layers at the abrasive-substrate boundary, connected by the action of van der Waals, molecular and electrostatic forces. The presence of such forces leads to the formation of a solid volumetric structure. Only after the completion of these processes does the briquette mass turn into a cohesive, loose, extremely concentrated and structurally stabilized substance. It is the spatial structure of molecular forces that gives the substance plasticity, viscosity and stability of the composition. </w:t>
      </w:r>
    </w:p>
    <w:p>
      <w:pPr>
        <w:pStyle w:val="Normal"/>
        <w:tabs>
          <w:tab w:val="clear" w:pos="708"/>
          <w:tab w:val="left" w:pos="709" w:leader="none"/>
        </w:tabs>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For a normal (Newtonian) liquid, the movement of layers is caused by an arbitrarily small force. In structured systems, as a result of the presence of a sufficiently strong continuous structural network, it is necessary to apply some force to destroy it. According to a number of studies             [17 -18] , the flow of such a system begins only from the moment when the shear stress R exceeds a certain critical value Rk, necessary for the destruction of the structure formed in this system. Such a flow is called plastic, and Rk is the yield point.</w:t>
      </w:r>
    </w:p>
    <w:p>
      <w:pPr>
        <w:pStyle w:val="Normal"/>
        <w:tabs>
          <w:tab w:val="clear" w:pos="708"/>
          <w:tab w:val="left" w:pos="709" w:leader="none"/>
        </w:tabs>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In the briquette mass at operating temperatures, a viscous flow is more typical, as in a normal Newtonian fluid. In the mass of the mixture, as a result of a sharp increase in the concentration of the base, one should expect a noticeable manifestation of elastic plastic properties and the yield point, which is especially important when forming briquettes in roller presses. This is what ensures the preservation of a stable shape of the briquettes after they exit the mold cells.</w:t>
      </w:r>
    </w:p>
    <w:p>
      <w:pPr>
        <w:pStyle w:val="Normal"/>
        <w:tabs>
          <w:tab w:val="clear" w:pos="708"/>
          <w:tab w:val="left" w:pos="709" w:leader="none"/>
        </w:tabs>
        <w:spacing w:lineRule="auto" w:line="240" w:before="0" w:after="0"/>
        <w:ind w:firstLine="709"/>
        <w:jc w:val="both"/>
        <w:rPr>
          <w:rFonts w:ascii="Times New Roman" w:hAnsi="Times New Roman" w:eastAsia="Times New Roman" w:cs="Times New Roman"/>
          <w:sz w:val="24"/>
          <w:szCs w:val="24"/>
          <w:lang w:val="en-US" w:eastAsia="ru-RU"/>
        </w:rPr>
      </w:pPr>
      <w:r>
        <w:rPr>
          <w:rFonts w:eastAsia="Times New Roman" w:cs="Times New Roman" w:ascii="Times New Roman" w:hAnsi="Times New Roman"/>
          <w:sz w:val="24"/>
          <w:szCs w:val="24"/>
          <w:lang w:val="en-US" w:eastAsia="ru-RU"/>
        </w:rPr>
        <w:t>Considering the complexity of the above processes, the technological assessment of the quality of mixing sand-coal masses has a number of features. It is very important to assess the completion of the main processes during mixing: homogenization, adhesive interaction, enveloping, impregnation, etc. The rheological characteristics of the masses (viscous flow and plasticity, sedimentation in the liquid phase of the binder, pressing characteristics, etc.) are also taken into account.</w:t>
      </w:r>
    </w:p>
    <w:p>
      <w:pPr>
        <w:pStyle w:val="Normal"/>
        <w:tabs>
          <w:tab w:val="clear" w:pos="708"/>
          <w:tab w:val="left" w:pos="709" w:leader="none"/>
        </w:tabs>
        <w:spacing w:lineRule="auto" w:line="240" w:before="0" w:after="0"/>
        <w:ind w:firstLine="709"/>
        <w:jc w:val="both"/>
        <w:rPr>
          <w:rFonts w:ascii="Times New Roman" w:hAnsi="Times New Roman" w:cs="Times New Roman"/>
          <w:sz w:val="24"/>
          <w:szCs w:val="24"/>
          <w:lang w:val="en-US"/>
        </w:rPr>
      </w:pPr>
      <w:r>
        <w:rPr>
          <w:rFonts w:eastAsia="Times New Roman" w:cs="Times New Roman" w:ascii="Times New Roman" w:hAnsi="Times New Roman"/>
          <w:sz w:val="24"/>
          <w:szCs w:val="24"/>
          <w:lang w:val="en-US" w:eastAsia="ru-RU"/>
        </w:rPr>
        <w:t>A study of the adhesive-cohesive properties of petroleum pitch as a binder showed that the process of mixing coal and enrichment fractions with pitch plays a key role in the formation of the structure of the briquette mass.</w:t>
      </w:r>
    </w:p>
    <w:p>
      <w:pPr>
        <w:pStyle w:val="Normal"/>
        <w:spacing w:lineRule="auto" w:line="240" w:before="0" w:after="0"/>
        <w:ind w:firstLine="567"/>
        <w:jc w:val="both"/>
        <w:rPr>
          <w:rFonts w:ascii="Times New Roman" w:hAnsi="Times New Roman" w:cs="Times New Roman"/>
          <w:sz w:val="24"/>
          <w:szCs w:val="24"/>
          <w:lang w:val="en-US"/>
        </w:rPr>
      </w:pPr>
      <w:r>
        <w:rPr>
          <w:rFonts w:cs="Times New Roman" w:ascii="Times New Roman" w:hAnsi="Times New Roman"/>
          <w:b/>
          <w:sz w:val="24"/>
          <w:szCs w:val="24"/>
          <w:lang w:val="en-US"/>
        </w:rPr>
        <w:t>Conclusion.</w:t>
      </w:r>
      <w:r>
        <w:rPr>
          <w:rFonts w:cs="Times New Roman" w:ascii="Times New Roman" w:hAnsi="Times New Roman"/>
          <w:sz w:val="24"/>
          <w:szCs w:val="24"/>
          <w:lang w:val="en-US"/>
        </w:rPr>
        <w:t xml:space="preserve"> As a result of the theoretical analysis of the briquetting process, the mechanism of coal briquettes structure formation was established taking into account the physicochemical and structural-rheological properties of coal. The main factors influencing the coal briquetting process are: coal moisture and moisture distribution in individual classes, coal size, distribution of elementary size classes in the briquette charge, granulometric composition, pressure, duration and temperature of pressing, that is, in general, the structural-rheological and physicochemical properties of the solid phase, as well as the water content. The application of high pressure during briquetting brings the particles closer together and increases interparticle contact, which results in an attractive force between adjacent particles through weak Van der Waals forces. During this process, particle deformation causes smaller binder particles to fill the voids in the original briquette mixture.</w:t>
      </w:r>
    </w:p>
    <w:p>
      <w:pPr>
        <w:pStyle w:val="Normal"/>
        <w:spacing w:lineRule="auto" w:line="240"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40" w:before="0" w:after="0"/>
        <w:ind w:firstLine="567"/>
        <w:jc w:val="center"/>
        <w:rPr>
          <w:rFonts w:ascii="Times New Roman" w:hAnsi="Times New Roman" w:cs="Times New Roman"/>
          <w:b/>
          <w:sz w:val="24"/>
          <w:szCs w:val="24"/>
          <w:lang w:val="en-US"/>
        </w:rPr>
      </w:pPr>
      <w:r>
        <w:rPr>
          <w:rFonts w:cs="Times New Roman" w:ascii="Times New Roman" w:hAnsi="Times New Roman"/>
          <w:b/>
          <w:sz w:val="24"/>
          <w:szCs w:val="24"/>
          <w:lang w:val="en-US"/>
        </w:rPr>
        <w:t>References</w:t>
      </w:r>
    </w:p>
    <w:p>
      <w:pPr>
        <w:pStyle w:val="Normal"/>
        <w:spacing w:lineRule="auto" w:line="240" w:before="0" w:after="0"/>
        <w:ind w:firstLine="567"/>
        <w:jc w:val="center"/>
        <w:rPr>
          <w:rFonts w:ascii="Times New Roman" w:hAnsi="Times New Roman" w:cs="Times New Roman"/>
          <w:b/>
          <w:sz w:val="24"/>
          <w:szCs w:val="24"/>
          <w:lang w:val="en-US"/>
        </w:rPr>
      </w:pPr>
      <w:r>
        <w:rPr>
          <w:rFonts w:cs="Times New Roman" w:ascii="Times New Roman" w:hAnsi="Times New Roman"/>
          <w:b/>
          <w:sz w:val="24"/>
          <w:szCs w:val="24"/>
          <w:lang w:val="en-US"/>
        </w:rPr>
      </w:r>
    </w:p>
    <w:p>
      <w:pPr>
        <w:pStyle w:val="Normal"/>
        <w:spacing w:lineRule="auto" w:line="240" w:before="0" w:after="0"/>
        <w:jc w:val="both"/>
        <w:rPr>
          <w:rFonts w:ascii="Times New Roman" w:hAnsi="Times New Roman" w:cs="Times New Roman"/>
          <w:color w:themeColor="text1" w:val="000000"/>
          <w:sz w:val="24"/>
          <w:szCs w:val="24"/>
          <w:lang w:val="en-US"/>
        </w:rPr>
      </w:pPr>
      <w:r>
        <w:rPr>
          <w:rFonts w:cs="Times New Roman" w:ascii="Times New Roman" w:hAnsi="Times New Roman"/>
          <w:sz w:val="24"/>
          <w:szCs w:val="24"/>
          <w:lang w:val="en-US"/>
        </w:rPr>
        <w:t xml:space="preserve">1. Adylov CH.A. Ehkonomicheskie aspekty briketirovaniya uglei s pomoshch'yu svyazuyushchikh rastitel'nogo proiskhozhdeniya // Nauka. Obrazovanie. Tekhnika. - 2017. - No. 1. - P. 14-18. </w:t>
      </w:r>
      <w:r>
        <w:rPr>
          <w:rFonts w:cs="Times New Roman" w:ascii="Times New Roman" w:hAnsi="Times New Roman"/>
          <w:color w:themeColor="text1" w:val="000000"/>
          <w:sz w:val="24"/>
          <w:szCs w:val="24"/>
          <w:lang w:val="en-US"/>
        </w:rPr>
        <w:t>[</w:t>
      </w:r>
      <w:r>
        <w:rPr>
          <w:rFonts w:cs="Times New Roman" w:ascii="Times New Roman" w:hAnsi="Times New Roman"/>
          <w:sz w:val="24"/>
          <w:szCs w:val="24"/>
          <w:lang w:val="en-US"/>
        </w:rPr>
        <w:t>In Russian]</w:t>
      </w:r>
    </w:p>
    <w:p>
      <w:pPr>
        <w:pStyle w:val="Normal"/>
        <w:spacing w:lineRule="auto" w:line="240" w:before="0" w:after="0"/>
        <w:jc w:val="both"/>
        <w:rPr>
          <w:rFonts w:ascii="Times New Roman" w:hAnsi="Times New Roman" w:cs="Times New Roman"/>
          <w:color w:themeColor="text1" w:val="000000"/>
          <w:sz w:val="24"/>
          <w:szCs w:val="24"/>
          <w:lang w:val="en-US"/>
        </w:rPr>
      </w:pPr>
      <w:r>
        <w:rPr>
          <w:rFonts w:cs="Times New Roman" w:ascii="Times New Roman" w:hAnsi="Times New Roman"/>
          <w:sz w:val="24"/>
          <w:szCs w:val="24"/>
          <w:lang w:val="en-US"/>
        </w:rPr>
        <w:t xml:space="preserve">2.Ismanzhanov A.I., Dzholdosheva T.Dzh., Adylov CH.A. Optimizatsiya tekhnologii briketirovaniya uglei s produktami pererabotki biomassy metodom matematicheskogo planirovaniya ehksperimenta // Nauka. Obrazovanie. Tekhnika. - 2016. - No. 1. - P. 5-10. </w:t>
      </w:r>
      <w:r>
        <w:rPr>
          <w:rFonts w:cs="Times New Roman" w:ascii="Times New Roman" w:hAnsi="Times New Roman"/>
          <w:color w:themeColor="text1" w:val="000000"/>
          <w:sz w:val="24"/>
          <w:szCs w:val="24"/>
          <w:lang w:val="en-US"/>
        </w:rPr>
        <w:t>[</w:t>
      </w:r>
      <w:r>
        <w:rPr>
          <w:rFonts w:cs="Times New Roman" w:ascii="Times New Roman" w:hAnsi="Times New Roman"/>
          <w:sz w:val="24"/>
          <w:szCs w:val="24"/>
          <w:lang w:val="en-US"/>
        </w:rPr>
        <w:t>In Russian]</w:t>
      </w:r>
    </w:p>
    <w:p>
      <w:pPr>
        <w:pStyle w:val="Normal"/>
        <w:spacing w:lineRule="auto" w:line="240" w:before="0" w:after="0"/>
        <w:jc w:val="both"/>
        <w:rPr>
          <w:rFonts w:ascii="Times New Roman" w:hAnsi="Times New Roman" w:cs="Times New Roman"/>
          <w:color w:themeColor="text1" w:val="000000"/>
          <w:sz w:val="24"/>
          <w:szCs w:val="24"/>
          <w:lang w:val="en-US"/>
        </w:rPr>
      </w:pPr>
      <w:r>
        <w:rPr>
          <w:rFonts w:cs="Times New Roman" w:ascii="Times New Roman" w:hAnsi="Times New Roman"/>
          <w:color w:themeColor="text1" w:val="000000"/>
          <w:sz w:val="24"/>
          <w:szCs w:val="24"/>
          <w:lang w:val="en-US"/>
        </w:rPr>
        <w:t>3.Baiseitov M., Tulepov A., Zhapekova A. i dr. Sintez ugol'nykh briketov v matritse polivinilkhlorida // Promyshlennost' Kazakhstana. - 2020. - No. 1. - P. 34-36. [</w:t>
      </w:r>
      <w:r>
        <w:rPr>
          <w:rFonts w:cs="Times New Roman" w:ascii="Times New Roman" w:hAnsi="Times New Roman"/>
          <w:sz w:val="24"/>
          <w:szCs w:val="24"/>
          <w:lang w:val="en-US"/>
        </w:rPr>
        <w:t>In Russian]</w:t>
      </w:r>
    </w:p>
    <w:p>
      <w:pPr>
        <w:pStyle w:val="Normal"/>
        <w:spacing w:lineRule="auto" w:line="240" w:before="0" w:after="0"/>
        <w:jc w:val="both"/>
        <w:rPr>
          <w:rFonts w:ascii="Times New Roman" w:hAnsi="Times New Roman" w:cs="Times New Roman"/>
          <w:color w:themeColor="text1" w:val="000000"/>
          <w:sz w:val="24"/>
          <w:szCs w:val="24"/>
          <w:lang w:val="en-US"/>
        </w:rPr>
      </w:pPr>
      <w:r>
        <w:rPr>
          <w:rFonts w:cs="Times New Roman" w:ascii="Times New Roman" w:hAnsi="Times New Roman"/>
          <w:color w:themeColor="text1" w:val="000000"/>
          <w:sz w:val="24"/>
          <w:szCs w:val="24"/>
          <w:lang w:val="en-US"/>
        </w:rPr>
        <w:t>4.Baiseitov D., Tulepov M., Gabdrashova SH. i dr. Povyshenie kaloriinosti i teplotvornoi sposobnosti ugol'nykh briketov sostavov // Promyshlennost' Kazakhstana. - 2020. - No. 1. - P. 30-33. [</w:t>
      </w:r>
      <w:r>
        <w:rPr>
          <w:rFonts w:cs="Times New Roman" w:ascii="Times New Roman" w:hAnsi="Times New Roman"/>
          <w:sz w:val="24"/>
          <w:szCs w:val="24"/>
          <w:lang w:val="en-US"/>
        </w:rPr>
        <w:t>In Russian]</w:t>
      </w:r>
    </w:p>
    <w:p>
      <w:pPr>
        <w:pStyle w:val="Normal"/>
        <w:spacing w:lineRule="auto" w:line="240" w:before="0" w:after="0"/>
        <w:jc w:val="both"/>
        <w:rPr>
          <w:rFonts w:ascii="Times New Roman" w:hAnsi="Times New Roman" w:cs="Times New Roman"/>
          <w:color w:themeColor="text1" w:val="000000"/>
          <w:sz w:val="24"/>
          <w:szCs w:val="24"/>
          <w:lang w:val="en-US"/>
        </w:rPr>
      </w:pPr>
      <w:r>
        <w:rPr>
          <w:rFonts w:cs="Times New Roman" w:ascii="Times New Roman" w:hAnsi="Times New Roman"/>
          <w:sz w:val="24"/>
          <w:szCs w:val="24"/>
          <w:lang w:val="en-US"/>
        </w:rPr>
        <w:t>5.Yusupov S.K., Ehshmetov I.D., Bekturdiev G.M. i dr. Modifitsirovannyi svyazuyushchii dlya briketirovaniya uglya // Universum. - 2019. - No. 12. - P. 86-90.</w:t>
      </w:r>
      <w:r>
        <w:rPr>
          <w:rFonts w:cs="Times New Roman" w:ascii="Times New Roman" w:hAnsi="Times New Roman"/>
          <w:color w:themeColor="text1" w:val="000000"/>
          <w:sz w:val="24"/>
          <w:szCs w:val="24"/>
          <w:lang w:val="en-US"/>
        </w:rPr>
        <w:t xml:space="preserve"> [</w:t>
      </w:r>
      <w:r>
        <w:rPr>
          <w:rFonts w:cs="Times New Roman" w:ascii="Times New Roman" w:hAnsi="Times New Roman"/>
          <w:sz w:val="24"/>
          <w:szCs w:val="24"/>
          <w:lang w:val="en-US"/>
        </w:rPr>
        <w:t>In Russian]</w:t>
      </w:r>
    </w:p>
    <w:p>
      <w:pPr>
        <w:pStyle w:val="Normal"/>
        <w:spacing w:lineRule="auto" w:line="240" w:before="0" w:after="0"/>
        <w:jc w:val="both"/>
        <w:rPr>
          <w:rFonts w:ascii="Times New Roman" w:hAnsi="Times New Roman" w:cs="Times New Roman"/>
          <w:color w:themeColor="text1" w:val="000000"/>
          <w:sz w:val="24"/>
          <w:szCs w:val="24"/>
          <w:lang w:val="en-US"/>
        </w:rPr>
      </w:pPr>
      <w:r>
        <w:rPr>
          <w:rFonts w:cs="Times New Roman" w:ascii="Times New Roman" w:hAnsi="Times New Roman"/>
          <w:sz w:val="24"/>
          <w:szCs w:val="24"/>
          <w:lang w:val="en-US"/>
        </w:rPr>
        <w:t xml:space="preserve">6.Kuskov V.B., Skripchenko E.V., Kalashnikova V.YU. Razrabotka tekhnologii polucheniya toplivnykh briketov iz malovostrebovannogo uglerodsoderzhashchego syr'ya // Zapiski Gornogo instituta. - 2012. - Vol. 196. - P. 147-149. </w:t>
      </w:r>
      <w:r>
        <w:rPr>
          <w:rFonts w:cs="Times New Roman" w:ascii="Times New Roman" w:hAnsi="Times New Roman"/>
          <w:color w:themeColor="text1" w:val="000000"/>
          <w:sz w:val="24"/>
          <w:szCs w:val="24"/>
          <w:lang w:val="en-US"/>
        </w:rPr>
        <w:t>[</w:t>
      </w:r>
      <w:r>
        <w:rPr>
          <w:rFonts w:cs="Times New Roman" w:ascii="Times New Roman" w:hAnsi="Times New Roman"/>
          <w:sz w:val="24"/>
          <w:szCs w:val="24"/>
          <w:lang w:val="en-US"/>
        </w:rPr>
        <w:t>In Russian]</w:t>
      </w:r>
    </w:p>
    <w:p>
      <w:pPr>
        <w:pStyle w:val="Normal"/>
        <w:spacing w:lineRule="auto" w:line="240" w:before="0" w:after="0"/>
        <w:jc w:val="both"/>
        <w:rPr>
          <w:rFonts w:ascii="Times New Roman" w:hAnsi="Times New Roman" w:cs="Times New Roman"/>
          <w:color w:themeColor="text1" w:val="000000"/>
          <w:sz w:val="24"/>
          <w:szCs w:val="24"/>
          <w:lang w:val="en-US"/>
        </w:rPr>
      </w:pPr>
      <w:r>
        <w:rPr>
          <w:rFonts w:cs="Times New Roman" w:ascii="Times New Roman" w:hAnsi="Times New Roman"/>
          <w:sz w:val="24"/>
          <w:szCs w:val="24"/>
          <w:lang w:val="en-US"/>
        </w:rPr>
        <w:t xml:space="preserve">7.Drizhd N.A., Dauletzhanov A.ZH., Dauletzhanova ZH.T. i dr. Issledovanie kachestva toplivnykh briketov iz Shubarkol'skogo uglya // Gornyi zhurnal Kazakhstana. - 2021. - No. 9. - P. 44-49. </w:t>
      </w:r>
      <w:r>
        <w:rPr>
          <w:rFonts w:cs="Times New Roman" w:ascii="Times New Roman" w:hAnsi="Times New Roman"/>
          <w:color w:themeColor="text1" w:val="000000"/>
          <w:sz w:val="24"/>
          <w:szCs w:val="24"/>
          <w:lang w:val="en-US"/>
        </w:rPr>
        <w:t>[</w:t>
      </w:r>
      <w:r>
        <w:rPr>
          <w:rFonts w:cs="Times New Roman" w:ascii="Times New Roman" w:hAnsi="Times New Roman"/>
          <w:sz w:val="24"/>
          <w:szCs w:val="24"/>
          <w:lang w:val="en-US"/>
        </w:rPr>
        <w:t>In Russian]</w:t>
      </w:r>
    </w:p>
    <w:p>
      <w:pPr>
        <w:pStyle w:val="Normal"/>
        <w:spacing w:lineRule="auto" w:line="240" w:before="0" w:after="0"/>
        <w:jc w:val="both"/>
        <w:rPr>
          <w:rFonts w:ascii="Times New Roman" w:hAnsi="Times New Roman" w:cs="Times New Roman"/>
          <w:color w:themeColor="text1" w:val="000000"/>
          <w:sz w:val="24"/>
          <w:szCs w:val="24"/>
          <w:lang w:val="en-US"/>
        </w:rPr>
      </w:pPr>
      <w:r>
        <w:rPr>
          <w:rFonts w:cs="Times New Roman" w:ascii="Times New Roman" w:hAnsi="Times New Roman"/>
          <w:sz w:val="24"/>
          <w:szCs w:val="24"/>
          <w:lang w:val="en-US"/>
        </w:rPr>
        <w:t>8.Loginov D.A., Chernykh A.P., Islamov S.R. Ehksperimental'noe issledovanie vliyaniya davleniya na protsess polukoksovaniya burogo uglya // Khimiya tverdogo topliva. - 2021. - No. 2. -P. 67-70.</w:t>
      </w:r>
      <w:r>
        <w:rPr>
          <w:rFonts w:cs="Times New Roman" w:ascii="Times New Roman" w:hAnsi="Times New Roman"/>
          <w:color w:themeColor="text1" w:val="000000"/>
          <w:sz w:val="24"/>
          <w:szCs w:val="24"/>
          <w:lang w:val="en-US"/>
        </w:rPr>
        <w:t xml:space="preserve"> [</w:t>
      </w:r>
      <w:r>
        <w:rPr>
          <w:rFonts w:cs="Times New Roman" w:ascii="Times New Roman" w:hAnsi="Times New Roman"/>
          <w:sz w:val="24"/>
          <w:szCs w:val="24"/>
          <w:lang w:val="en-US"/>
        </w:rPr>
        <w:t>In Russian]</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9.Drizhd N.A., Dauletzhanova Zh.T., ,Zamaliyev N.M., Dauletzhanov A.Zh. Influence of technological process parameters on qualitative characteristics of coal thermolysis products // Naukovyi Visnyk Natsionalnoho Hirnychoho Universytetu. – 2021. – No.1 P. 39-46 </w:t>
      </w:r>
      <w:hyperlink r:id="rId62">
        <w:r>
          <w:rPr>
            <w:rStyle w:val="Hyperlink"/>
            <w:rFonts w:cs="Times New Roman" w:ascii="Times New Roman" w:hAnsi="Times New Roman"/>
            <w:sz w:val="24"/>
            <w:szCs w:val="24"/>
            <w:lang w:val="en-US"/>
          </w:rPr>
          <w:t>DOI 10.33271/nvngu/2021-1/039</w:t>
        </w:r>
      </w:hyperlink>
      <w:r>
        <w:rPr>
          <w:rFonts w:cs="Times New Roman" w:ascii="Times New Roman" w:hAnsi="Times New Roman"/>
          <w:sz w:val="24"/>
          <w:szCs w:val="24"/>
          <w:lang w:val="en-US"/>
        </w:rPr>
        <w:t xml:space="preserve"> </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10. Abdrakhmanov Ye.S. Thermal capacity of enriched fuel briquets produced from the fine of ekibastuz coal // Solid State Phenomena. – 2018 (Volume 284) P. 731-736 </w:t>
      </w:r>
      <w:hyperlink r:id="rId63">
        <w:r>
          <w:rPr>
            <w:rStyle w:val="Hyperlink"/>
            <w:rFonts w:cs="Times New Roman" w:ascii="Times New Roman" w:hAnsi="Times New Roman"/>
            <w:sz w:val="24"/>
            <w:szCs w:val="24"/>
            <w:lang w:val="en-US"/>
          </w:rPr>
          <w:t>DOI 10.4028/www.scientific.net/SSP.284.731</w:t>
        </w:r>
      </w:hyperlink>
      <w:r>
        <w:rPr>
          <w:rFonts w:cs="Times New Roman" w:ascii="Times New Roman" w:hAnsi="Times New Roman"/>
          <w:sz w:val="24"/>
          <w:szCs w:val="24"/>
          <w:lang w:val="en-US"/>
        </w:rPr>
        <w:t xml:space="preserve"> </w:t>
      </w:r>
    </w:p>
    <w:p>
      <w:pPr>
        <w:pStyle w:val="Normal"/>
        <w:spacing w:lineRule="auto" w:line="240" w:before="0" w:after="0"/>
        <w:jc w:val="both"/>
        <w:rPr>
          <w:rFonts w:ascii="Times New Roman" w:hAnsi="Times New Roman" w:cs="Times New Roman"/>
          <w:color w:themeColor="text1" w:val="000000"/>
          <w:sz w:val="24"/>
          <w:szCs w:val="24"/>
          <w:lang w:val="en-US"/>
        </w:rPr>
      </w:pPr>
      <w:r>
        <w:rPr>
          <w:rFonts w:cs="Times New Roman" w:ascii="Times New Roman" w:hAnsi="Times New Roman"/>
          <w:sz w:val="24"/>
          <w:szCs w:val="24"/>
          <w:lang w:val="en-US"/>
        </w:rPr>
        <w:t xml:space="preserve">11. Fufaeva M.S., Manzhay V.N. Primenenie kriogelei dlya polucheniya toplivnykh briketov iz melkodispersnykh uglerodsoderzhashchikh otkhodov // Khimiya tverdogo topliva. - 2023. - No. 2-3. -P. 5-10.DOI  </w:t>
      </w:r>
      <w:hyperlink r:id="rId64">
        <w:r>
          <w:rPr>
            <w:rStyle w:val="Hyperlink"/>
            <w:rFonts w:cs="Times New Roman" w:ascii="Times New Roman" w:hAnsi="Times New Roman"/>
            <w:sz w:val="24"/>
            <w:szCs w:val="24"/>
            <w:lang w:val="en-US"/>
          </w:rPr>
          <w:t>/10.31857/S0023117723020032</w:t>
        </w:r>
      </w:hyperlink>
      <w:r>
        <w:rPr>
          <w:rStyle w:val="Hyperlink"/>
          <w:rFonts w:cs="Times New Roman" w:ascii="Times New Roman" w:hAnsi="Times New Roman"/>
          <w:sz w:val="24"/>
          <w:szCs w:val="24"/>
          <w:lang w:val="en-US"/>
        </w:rPr>
        <w:t xml:space="preserve"> </w:t>
      </w:r>
      <w:r>
        <w:rPr>
          <w:rFonts w:cs="Times New Roman" w:ascii="Times New Roman" w:hAnsi="Times New Roman"/>
          <w:color w:themeColor="text1" w:val="000000"/>
          <w:sz w:val="24"/>
          <w:szCs w:val="24"/>
          <w:lang w:val="en-US"/>
        </w:rPr>
        <w:t>[</w:t>
      </w:r>
      <w:r>
        <w:rPr>
          <w:rFonts w:cs="Times New Roman" w:ascii="Times New Roman" w:hAnsi="Times New Roman"/>
          <w:sz w:val="24"/>
          <w:szCs w:val="24"/>
          <w:lang w:val="en-US"/>
        </w:rPr>
        <w:t>In Russian]</w:t>
      </w:r>
    </w:p>
    <w:p>
      <w:pPr>
        <w:pStyle w:val="Normal"/>
        <w:spacing w:lineRule="auto" w:line="240" w:before="0" w:after="0"/>
        <w:jc w:val="both"/>
        <w:rPr>
          <w:rFonts w:ascii="Times New Roman" w:hAnsi="Times New Roman" w:cs="Times New Roman"/>
          <w:color w:themeColor="text1" w:val="000000"/>
          <w:sz w:val="24"/>
          <w:szCs w:val="24"/>
          <w:lang w:val="en-US"/>
        </w:rPr>
      </w:pPr>
      <w:r>
        <w:rPr>
          <w:rFonts w:cs="Times New Roman" w:ascii="Times New Roman" w:hAnsi="Times New Roman"/>
          <w:sz w:val="24"/>
          <w:szCs w:val="24"/>
          <w:lang w:val="en-US"/>
        </w:rPr>
        <w:t xml:space="preserve">12. Buravchuk N.I., Guryanova O.V. Issledovanie vodostoikosti toplivnykh briketov. - 2023. - No. 5. -P. 38-42 </w:t>
      </w:r>
      <w:hyperlink r:id="rId65">
        <w:r>
          <w:rPr>
            <w:rStyle w:val="Hyperlink"/>
            <w:rFonts w:cs="Times New Roman" w:ascii="Times New Roman" w:hAnsi="Times New Roman"/>
            <w:sz w:val="24"/>
            <w:szCs w:val="24"/>
            <w:lang w:val="en-US"/>
          </w:rPr>
          <w:t>DOI 10.31857/S002311772305002X</w:t>
        </w:r>
      </w:hyperlink>
      <w:r>
        <w:rPr>
          <w:rFonts w:cs="Times New Roman" w:ascii="Times New Roman" w:hAnsi="Times New Roman"/>
          <w:color w:themeColor="text1" w:val="000000"/>
          <w:sz w:val="24"/>
          <w:szCs w:val="24"/>
          <w:lang w:val="en-US"/>
        </w:rPr>
        <w:t>[</w:t>
      </w:r>
      <w:r>
        <w:rPr>
          <w:rFonts w:cs="Times New Roman" w:ascii="Times New Roman" w:hAnsi="Times New Roman"/>
          <w:sz w:val="24"/>
          <w:szCs w:val="24"/>
          <w:lang w:val="en-US"/>
        </w:rPr>
        <w:t>In Russian]</w:t>
      </w:r>
    </w:p>
    <w:p>
      <w:pPr>
        <w:pStyle w:val="Normal"/>
        <w:spacing w:lineRule="auto" w:line="240" w:before="0" w:after="0"/>
        <w:jc w:val="both"/>
        <w:rPr>
          <w:rFonts w:ascii="Times New Roman" w:hAnsi="Times New Roman" w:cs="Times New Roman"/>
          <w:color w:themeColor="text1" w:val="000000"/>
          <w:sz w:val="24"/>
          <w:szCs w:val="24"/>
          <w:lang w:val="en-US"/>
        </w:rPr>
      </w:pPr>
      <w:r>
        <w:rPr>
          <w:rFonts w:cs="Times New Roman" w:ascii="Times New Roman" w:hAnsi="Times New Roman"/>
          <w:sz w:val="24"/>
          <w:szCs w:val="24"/>
          <w:lang w:val="en-US"/>
        </w:rPr>
        <w:t xml:space="preserve">13. </w:t>
      </w:r>
      <w:r>
        <w:rPr>
          <w:rFonts w:cs="Times New Roman" w:ascii="Times New Roman" w:hAnsi="Times New Roman"/>
          <w:sz w:val="24"/>
          <w:szCs w:val="24"/>
        </w:rPr>
        <w:t>А</w:t>
      </w:r>
      <w:r>
        <w:rPr>
          <w:rFonts w:cs="Times New Roman" w:ascii="Times New Roman" w:hAnsi="Times New Roman"/>
          <w:sz w:val="24"/>
          <w:szCs w:val="24"/>
          <w:lang w:val="en-US"/>
        </w:rPr>
        <w:t xml:space="preserve">lvarez L., Gharebaghi M., Jones J.M., Pourkashanian M., Williams A., Riaza J., Pevida C., Pis J.J.,  Rubiera F. CFD modeling of oxy-coal combustion: Prediction of burnout, volatile and NO precursors release [Text]: scientific publication / L. Alvarez [et al.] // Appl. Energy. –Vol 104.– 2013. – P. 653–665 </w:t>
      </w:r>
      <w:hyperlink r:id="rId66">
        <w:r>
          <w:rPr>
            <w:rStyle w:val="Hyperlink"/>
            <w:rFonts w:cs="Times New Roman" w:ascii="Times New Roman" w:hAnsi="Times New Roman"/>
            <w:sz w:val="24"/>
            <w:szCs w:val="24"/>
            <w:lang w:val="en-US"/>
          </w:rPr>
          <w:t>DOI 10.1016/j.apenergy.2012.11.058</w:t>
        </w:r>
      </w:hyperlink>
      <w:r>
        <w:rPr>
          <w:rFonts w:cs="Times New Roman" w:ascii="Times New Roman" w:hAnsi="Times New Roman"/>
          <w:sz w:val="24"/>
          <w:szCs w:val="24"/>
          <w:lang w:val="en-US"/>
        </w:rPr>
        <w:t xml:space="preserve"> </w:t>
      </w:r>
    </w:p>
    <w:p>
      <w:pPr>
        <w:pStyle w:val="Normal"/>
        <w:spacing w:lineRule="auto" w:line="240" w:before="0" w:after="0"/>
        <w:jc w:val="both"/>
        <w:rPr>
          <w:rFonts w:ascii="Times New Roman" w:hAnsi="Times New Roman" w:cs="Times New Roman"/>
          <w:color w:themeColor="text1" w:val="000000"/>
          <w:sz w:val="24"/>
          <w:szCs w:val="24"/>
          <w:lang w:val="en-US"/>
        </w:rPr>
      </w:pPr>
      <w:r>
        <w:rPr>
          <w:rFonts w:cs="Times New Roman" w:ascii="Times New Roman" w:hAnsi="Times New Roman"/>
          <w:sz w:val="24"/>
          <w:szCs w:val="24"/>
          <w:lang w:val="en-US"/>
        </w:rPr>
        <w:t>14. Ukhichev, A. S. Liniya ehnergeticheskogo obogashcheniya toplivnogo syr'ya v vakuume: nauchnoe izdanie // Nauchno-tekhnicheskaya konferentsiya s uchastiem zarubezhnykh spetsialistov «Vakuumnaya nauka i tekhnikA». – M., 2012. – P. 62–63.</w:t>
      </w:r>
      <w:r>
        <w:rPr>
          <w:rFonts w:cs="Times New Roman" w:ascii="Times New Roman" w:hAnsi="Times New Roman"/>
          <w:color w:themeColor="text1" w:val="000000"/>
          <w:sz w:val="24"/>
          <w:szCs w:val="24"/>
          <w:lang w:val="en-US"/>
        </w:rPr>
        <w:t xml:space="preserve"> [</w:t>
      </w:r>
      <w:r>
        <w:rPr>
          <w:rFonts w:cs="Times New Roman" w:ascii="Times New Roman" w:hAnsi="Times New Roman"/>
          <w:sz w:val="24"/>
          <w:szCs w:val="24"/>
          <w:lang w:val="en-US"/>
        </w:rPr>
        <w:t>In Russian]</w:t>
      </w:r>
    </w:p>
    <w:p>
      <w:pPr>
        <w:pStyle w:val="Normal"/>
        <w:spacing w:lineRule="auto" w:line="240" w:before="0" w:after="0"/>
        <w:jc w:val="both"/>
        <w:rPr>
          <w:rFonts w:ascii="Times New Roman" w:hAnsi="Times New Roman" w:cs="Times New Roman"/>
          <w:color w:themeColor="text1" w:val="000000"/>
          <w:sz w:val="24"/>
          <w:szCs w:val="24"/>
          <w:lang w:val="en-US"/>
        </w:rPr>
      </w:pPr>
      <w:r>
        <w:rPr>
          <w:rFonts w:cs="Times New Roman" w:ascii="Times New Roman" w:hAnsi="Times New Roman"/>
          <w:sz w:val="24"/>
          <w:szCs w:val="24"/>
          <w:lang w:val="en-US"/>
        </w:rPr>
        <w:t xml:space="preserve">15. Popov E.M. Issledovanie neftyanykh bitumov Ukrainy kak svyazuyushchikh pri briketirovanii kamennogo uglya: dis. … kand. tekhn. nauk. – Kiev: Institut uglekhimii NAN Ukrainy, 1958. – 135 p. </w:t>
      </w:r>
      <w:r>
        <w:rPr>
          <w:rFonts w:cs="Times New Roman" w:ascii="Times New Roman" w:hAnsi="Times New Roman"/>
          <w:color w:themeColor="text1" w:val="000000"/>
          <w:sz w:val="24"/>
          <w:szCs w:val="24"/>
          <w:lang w:val="en-US"/>
        </w:rPr>
        <w:t>[</w:t>
      </w:r>
      <w:r>
        <w:rPr>
          <w:rFonts w:cs="Times New Roman" w:ascii="Times New Roman" w:hAnsi="Times New Roman"/>
          <w:sz w:val="24"/>
          <w:szCs w:val="24"/>
          <w:lang w:val="en-US"/>
        </w:rPr>
        <w:t>In Russian]</w:t>
      </w:r>
    </w:p>
    <w:p>
      <w:pPr>
        <w:pStyle w:val="Normal"/>
        <w:spacing w:lineRule="auto" w:line="240" w:before="0" w:after="0"/>
        <w:jc w:val="both"/>
        <w:rPr>
          <w:rFonts w:ascii="Times New Roman" w:hAnsi="Times New Roman" w:cs="Times New Roman"/>
          <w:color w:themeColor="text1" w:val="000000"/>
          <w:sz w:val="24"/>
          <w:szCs w:val="24"/>
          <w:lang w:val="en-US"/>
        </w:rPr>
      </w:pPr>
      <w:r>
        <w:rPr>
          <w:rFonts w:cs="Times New Roman" w:ascii="Times New Roman" w:hAnsi="Times New Roman"/>
          <w:sz w:val="24"/>
          <w:szCs w:val="24"/>
          <w:lang w:val="en-US"/>
        </w:rPr>
        <w:t xml:space="preserve">16. Ozhegov V.V. Briketirovanie poleznykh iskopaemykh. – M.: Nedra, 2011. – 304 p. </w:t>
      </w:r>
      <w:r>
        <w:rPr>
          <w:rFonts w:cs="Times New Roman" w:ascii="Times New Roman" w:hAnsi="Times New Roman"/>
          <w:color w:themeColor="text1" w:val="000000"/>
          <w:sz w:val="24"/>
          <w:szCs w:val="24"/>
          <w:lang w:val="en-US"/>
        </w:rPr>
        <w:t>[</w:t>
      </w:r>
      <w:r>
        <w:rPr>
          <w:rFonts w:cs="Times New Roman" w:ascii="Times New Roman" w:hAnsi="Times New Roman"/>
          <w:sz w:val="24"/>
          <w:szCs w:val="24"/>
          <w:lang w:val="en-US"/>
        </w:rPr>
        <w:t>In Russian]</w:t>
      </w:r>
    </w:p>
    <w:p>
      <w:pPr>
        <w:pStyle w:val="Normal"/>
        <w:spacing w:lineRule="auto" w:line="240" w:before="0" w:after="0"/>
        <w:jc w:val="both"/>
        <w:rPr>
          <w:rFonts w:ascii="Times New Roman" w:hAnsi="Times New Roman" w:cs="Times New Roman"/>
          <w:color w:themeColor="text1" w:val="000000"/>
          <w:sz w:val="24"/>
          <w:szCs w:val="24"/>
          <w:lang w:val="en-US"/>
        </w:rPr>
      </w:pPr>
      <w:r>
        <w:rPr>
          <w:rFonts w:cs="Times New Roman" w:ascii="Times New Roman" w:hAnsi="Times New Roman"/>
          <w:sz w:val="24"/>
          <w:szCs w:val="24"/>
          <w:lang w:val="en-US"/>
        </w:rPr>
        <w:t xml:space="preserve">17. Ozerov A.V. Razrabotka tekhnologii briketirovaniya silikatnogo flyusa i vybor ratsional'nogo svyazuyushchego dlya briketirovaniya medno-nikelevogo kontsentrata: dis. … kand. tekhn. nauk. -Sankt-Peterburg: Sankt-Peterburgskii gornyi universitet, 2017. – 152 p. </w:t>
      </w:r>
      <w:r>
        <w:rPr>
          <w:rFonts w:cs="Times New Roman" w:ascii="Times New Roman" w:hAnsi="Times New Roman"/>
          <w:color w:themeColor="text1" w:val="000000"/>
          <w:sz w:val="24"/>
          <w:szCs w:val="24"/>
          <w:lang w:val="en-US"/>
        </w:rPr>
        <w:t>[</w:t>
      </w:r>
      <w:r>
        <w:rPr>
          <w:rFonts w:cs="Times New Roman" w:ascii="Times New Roman" w:hAnsi="Times New Roman"/>
          <w:sz w:val="24"/>
          <w:szCs w:val="24"/>
          <w:lang w:val="en-US"/>
        </w:rPr>
        <w:t>In Russian]</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18. Abdrakhmanov, Y., Bogomolov, A., Bykov, P.,  Kuandikov, A. Thermal capacity of enriched fuel briquets produced from the fine of ekibastus coaL // International Journal of Engineering Technologies and Management Research - 2017, No. 4(9), </w:t>
      </w:r>
      <w:r>
        <w:rPr>
          <w:rFonts w:cs="Times New Roman" w:ascii="Times New Roman" w:hAnsi="Times New Roman"/>
          <w:sz w:val="24"/>
          <w:szCs w:val="24"/>
        </w:rPr>
        <w:t>Р</w:t>
      </w:r>
      <w:r>
        <w:rPr>
          <w:rFonts w:cs="Times New Roman" w:ascii="Times New Roman" w:hAnsi="Times New Roman"/>
          <w:sz w:val="24"/>
          <w:szCs w:val="24"/>
          <w:lang w:val="en-US"/>
        </w:rPr>
        <w:t xml:space="preserve">. 49–64. </w:t>
      </w:r>
      <w:hyperlink r:id="rId67">
        <w:r>
          <w:rPr>
            <w:rStyle w:val="Hyperlink"/>
            <w:rFonts w:cs="Times New Roman" w:ascii="Times New Roman" w:hAnsi="Times New Roman"/>
            <w:sz w:val="24"/>
            <w:szCs w:val="24"/>
            <w:lang w:val="en-US"/>
          </w:rPr>
          <w:t>DOI 10.29121/ijetmr.v4.i9.2017.99</w:t>
        </w:r>
      </w:hyperlink>
      <w:r>
        <w:rPr>
          <w:rFonts w:cs="Times New Roman" w:ascii="Times New Roman" w:hAnsi="Times New Roman"/>
          <w:sz w:val="24"/>
          <w:szCs w:val="24"/>
          <w:lang w:val="en-US"/>
        </w:rPr>
        <w:t xml:space="preserve"> </w:t>
      </w:r>
    </w:p>
    <w:p>
      <w:pPr>
        <w:pStyle w:val="Normal"/>
        <w:spacing w:lineRule="auto" w:line="240" w:before="0" w:after="0"/>
        <w:jc w:val="center"/>
        <w:rPr>
          <w:rFonts w:ascii="Times New Roman" w:hAnsi="Times New Roman" w:cs="Times New Roman"/>
          <w:b/>
          <w:sz w:val="24"/>
          <w:szCs w:val="24"/>
          <w:lang w:val="en-US"/>
        </w:rPr>
      </w:pPr>
      <w:r>
        <w:rPr>
          <w:rFonts w:cs="Times New Roman" w:ascii="Times New Roman" w:hAnsi="Times New Roman"/>
          <w:b/>
          <w:sz w:val="24"/>
          <w:szCs w:val="24"/>
          <w:lang w:val="en-US"/>
        </w:rPr>
      </w:r>
    </w:p>
    <w:p>
      <w:pPr>
        <w:pStyle w:val="Normal"/>
        <w:spacing w:lineRule="auto" w:line="240" w:before="0" w:after="0"/>
        <w:jc w:val="both"/>
        <w:rPr>
          <w:rFonts w:ascii="Times New Roman" w:hAnsi="Times New Roman" w:cs="Times New Roman"/>
          <w:color w:val="FF0000"/>
          <w:sz w:val="24"/>
          <w:szCs w:val="24"/>
          <w:lang w:val="en-US"/>
        </w:rPr>
      </w:pPr>
      <w:r>
        <w:rPr>
          <w:rFonts w:cs="Times New Roman" w:ascii="Times New Roman" w:hAnsi="Times New Roman"/>
          <w:color w:val="FF0000"/>
          <w:sz w:val="24"/>
          <w:szCs w:val="24"/>
          <w:lang w:val="en-US"/>
        </w:rPr>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40"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40"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40" w:before="0" w:after="0"/>
        <w:ind w:firstLine="567"/>
        <w:jc w:val="both"/>
        <w:rPr>
          <w:rFonts w:ascii="Times New Roman" w:hAnsi="Times New Roman" w:cs="Times New Roman"/>
          <w:b/>
          <w:i/>
          <w:i/>
          <w:sz w:val="20"/>
          <w:szCs w:val="20"/>
          <w:lang w:val="kk-KZ"/>
        </w:rPr>
      </w:pPr>
      <w:r>
        <w:rPr>
          <w:rFonts w:cs="Times New Roman" w:ascii="Times New Roman" w:hAnsi="Times New Roman"/>
          <w:b/>
          <w:i/>
          <w:sz w:val="20"/>
          <w:szCs w:val="20"/>
          <w:lang w:val="kk-KZ"/>
        </w:rPr>
        <w:t>Information about the authors</w:t>
      </w:r>
    </w:p>
    <w:p>
      <w:pPr>
        <w:pStyle w:val="Normal"/>
        <w:spacing w:lineRule="auto" w:line="240" w:before="0" w:after="0"/>
        <w:ind w:firstLine="567"/>
        <w:jc w:val="both"/>
        <w:rPr>
          <w:rFonts w:ascii="Times New Roman" w:hAnsi="Times New Roman" w:cs="Times New Roman"/>
          <w:b/>
          <w:i/>
          <w:i/>
          <w:sz w:val="20"/>
          <w:szCs w:val="20"/>
          <w:lang w:val="kk-KZ"/>
        </w:rPr>
      </w:pPr>
      <w:r>
        <w:rPr>
          <w:rFonts w:cs="Times New Roman" w:ascii="Times New Roman" w:hAnsi="Times New Roman"/>
          <w:b/>
          <w:i/>
          <w:sz w:val="20"/>
          <w:szCs w:val="20"/>
          <w:lang w:val="kk-KZ"/>
        </w:rPr>
      </w:r>
    </w:p>
    <w:p>
      <w:pPr>
        <w:pStyle w:val="Normal"/>
        <w:spacing w:lineRule="auto" w:line="240" w:before="0" w:after="0"/>
        <w:jc w:val="both"/>
        <w:rPr>
          <w:rFonts w:ascii="Times New Roman" w:hAnsi="Times New Roman" w:cs="Times New Roman"/>
          <w:sz w:val="20"/>
          <w:szCs w:val="20"/>
          <w:lang w:val="kk-KZ"/>
        </w:rPr>
      </w:pPr>
      <w:r>
        <w:rPr>
          <w:rFonts w:cs="Times New Roman" w:ascii="Times New Roman" w:hAnsi="Times New Roman"/>
          <w:sz w:val="20"/>
          <w:szCs w:val="20"/>
          <w:lang w:val="kk-KZ"/>
        </w:rPr>
        <w:t xml:space="preserve">Abdrakhmanov </w:t>
      </w:r>
      <w:r>
        <w:rPr>
          <w:rFonts w:cs="Times New Roman" w:ascii="Times New Roman" w:hAnsi="Times New Roman"/>
          <w:sz w:val="20"/>
          <w:szCs w:val="20"/>
          <w:lang w:val="en-US"/>
        </w:rPr>
        <w:t>Ye</w:t>
      </w:r>
      <w:r>
        <w:rPr>
          <w:rFonts w:cs="Times New Roman" w:ascii="Times New Roman" w:hAnsi="Times New Roman"/>
          <w:sz w:val="20"/>
          <w:szCs w:val="20"/>
          <w:lang w:val="kk-KZ"/>
        </w:rPr>
        <w:t xml:space="preserve">.S. - </w:t>
      </w:r>
      <w:r>
        <w:rPr>
          <w:rFonts w:cs="Times New Roman" w:ascii="Times New Roman" w:hAnsi="Times New Roman"/>
          <w:sz w:val="20"/>
          <w:szCs w:val="20"/>
          <w:lang w:val="en-US"/>
        </w:rPr>
        <w:t>Candidate of Technical Sciences</w:t>
      </w:r>
      <w:r>
        <w:rPr>
          <w:rFonts w:cs="Times New Roman" w:ascii="Times New Roman" w:hAnsi="Times New Roman"/>
          <w:sz w:val="20"/>
          <w:szCs w:val="20"/>
          <w:lang w:val="kk-KZ"/>
        </w:rPr>
        <w:t>, professor, Toraighyrov university, Pavlodar, Kazakhstan, e-mail:</w:t>
      </w:r>
      <w:r>
        <w:rPr>
          <w:rFonts w:cs="Times New Roman" w:ascii="Times New Roman" w:hAnsi="Times New Roman"/>
          <w:sz w:val="20"/>
          <w:szCs w:val="20"/>
          <w:lang w:val="en-US"/>
        </w:rPr>
        <w:t xml:space="preserve"> </w:t>
      </w:r>
      <w:hyperlink r:id="rId68">
        <w:r>
          <w:rPr>
            <w:rStyle w:val="Hyperlink"/>
            <w:rFonts w:cs="Times New Roman" w:ascii="Times New Roman" w:hAnsi="Times New Roman"/>
            <w:sz w:val="20"/>
            <w:szCs w:val="20"/>
            <w:lang w:val="kk-KZ"/>
          </w:rPr>
          <w:t>erai1512@mail.ru</w:t>
        </w:r>
      </w:hyperlink>
      <w:r>
        <w:rPr>
          <w:rFonts w:cs="Times New Roman" w:ascii="Times New Roman" w:hAnsi="Times New Roman"/>
          <w:sz w:val="20"/>
          <w:szCs w:val="20"/>
          <w:lang w:val="kk-KZ"/>
        </w:rPr>
        <w:t>;</w:t>
      </w:r>
    </w:p>
    <w:p>
      <w:pPr>
        <w:pStyle w:val="Normal"/>
        <w:spacing w:lineRule="auto" w:line="240" w:before="0" w:after="0"/>
        <w:jc w:val="both"/>
        <w:rPr>
          <w:rFonts w:ascii="Times New Roman" w:hAnsi="Times New Roman" w:cs="Times New Roman"/>
          <w:sz w:val="20"/>
          <w:szCs w:val="20"/>
          <w:lang w:val="kk-KZ"/>
        </w:rPr>
      </w:pPr>
      <w:r>
        <w:rPr>
          <w:rFonts w:cs="Times New Roman" w:ascii="Times New Roman" w:hAnsi="Times New Roman"/>
          <w:sz w:val="20"/>
          <w:szCs w:val="20"/>
          <w:lang w:val="kk-KZ"/>
        </w:rPr>
        <w:t xml:space="preserve">Temirtas </w:t>
      </w:r>
      <w:r>
        <w:rPr>
          <w:rFonts w:cs="Times New Roman" w:ascii="Times New Roman" w:hAnsi="Times New Roman"/>
          <w:sz w:val="20"/>
          <w:szCs w:val="20"/>
          <w:lang w:val="en-US"/>
        </w:rPr>
        <w:t xml:space="preserve">Kh.B. - assistant, </w:t>
      </w:r>
      <w:r>
        <w:rPr>
          <w:rFonts w:cs="Times New Roman" w:ascii="Times New Roman" w:hAnsi="Times New Roman"/>
          <w:sz w:val="20"/>
          <w:szCs w:val="20"/>
          <w:lang w:val="kk-KZ"/>
        </w:rPr>
        <w:t>Toraighyrov university, Pavlodar, Kazakhstan,</w:t>
      </w:r>
      <w:r>
        <w:rPr>
          <w:rFonts w:cs="Times New Roman" w:ascii="Times New Roman" w:hAnsi="Times New Roman"/>
          <w:sz w:val="20"/>
          <w:szCs w:val="20"/>
          <w:lang w:val="en-US"/>
        </w:rPr>
        <w:t xml:space="preserve"> </w:t>
      </w:r>
      <w:r>
        <w:rPr>
          <w:rFonts w:cs="Times New Roman" w:ascii="Times New Roman" w:hAnsi="Times New Roman"/>
          <w:sz w:val="20"/>
          <w:szCs w:val="20"/>
          <w:lang w:val="kk-KZ"/>
        </w:rPr>
        <w:t xml:space="preserve">e-mail: </w:t>
      </w:r>
      <w:hyperlink r:id="rId69">
        <w:r>
          <w:rPr>
            <w:rStyle w:val="Hyperlink"/>
            <w:rFonts w:cs="Times New Roman" w:ascii="Times New Roman" w:hAnsi="Times New Roman"/>
            <w:sz w:val="20"/>
            <w:szCs w:val="20"/>
            <w:lang w:val="kk-KZ"/>
          </w:rPr>
          <w:t>xamit1797@gmail.com</w:t>
        </w:r>
      </w:hyperlink>
      <w:r>
        <w:rPr>
          <w:rStyle w:val="Hyperlink"/>
          <w:rFonts w:cs="Times New Roman" w:ascii="Times New Roman" w:hAnsi="Times New Roman"/>
          <w:sz w:val="20"/>
          <w:szCs w:val="20"/>
          <w:lang w:val="kk-KZ"/>
        </w:rPr>
        <w:t>;</w:t>
      </w:r>
      <w:r>
        <w:rPr>
          <w:rFonts w:cs="Times New Roman" w:ascii="Times New Roman" w:hAnsi="Times New Roman"/>
          <w:sz w:val="20"/>
          <w:szCs w:val="20"/>
          <w:lang w:val="kk-KZ"/>
        </w:rPr>
        <w:t xml:space="preserve"> </w:t>
      </w:r>
    </w:p>
    <w:p>
      <w:pPr>
        <w:pStyle w:val="17"/>
        <w:spacing w:lineRule="auto" w:line="240" w:before="0" w:after="0"/>
        <w:jc w:val="both"/>
        <w:rPr>
          <w:rFonts w:ascii="Times New Roman" w:hAnsi="Times New Roman" w:eastAsia="Times New Roman" w:cs="Times New Roman"/>
          <w:sz w:val="20"/>
          <w:szCs w:val="20"/>
          <w:lang w:val="en-US"/>
        </w:rPr>
      </w:pPr>
      <w:r>
        <w:rPr>
          <w:rFonts w:eastAsia="Times New Roman" w:cs="Times New Roman" w:ascii="Times New Roman" w:hAnsi="Times New Roman"/>
          <w:sz w:val="20"/>
          <w:szCs w:val="20"/>
          <w:lang w:val="en-US"/>
        </w:rPr>
        <w:t xml:space="preserve">Yermagambet B.T. - Doctor of Chemical Sciences, Professor, Academician of KazNAEN, Project Manager, Chief Researcher, Director of LLP "Institute of Coal Chemistry and Technology", Astana, Kazakhstan, e-mail: </w:t>
      </w:r>
      <w:hyperlink r:id="rId70">
        <w:r>
          <w:rPr>
            <w:rStyle w:val="Style"/>
            <w:rFonts w:eastAsia="Times New Roman" w:cs="Times New Roman" w:ascii="Times New Roman" w:hAnsi="Times New Roman"/>
            <w:color w:themeColor="text1" w:val="000000"/>
            <w:sz w:val="20"/>
            <w:szCs w:val="20"/>
            <w:lang w:val="en-US"/>
          </w:rPr>
          <w:t>bake.yer@mail.ru</w:t>
        </w:r>
      </w:hyperlink>
      <w:r>
        <w:rPr>
          <w:rFonts w:eastAsia="Times New Roman" w:cs="Times New Roman" w:ascii="Times New Roman" w:hAnsi="Times New Roman"/>
          <w:sz w:val="20"/>
          <w:szCs w:val="20"/>
          <w:lang w:val="en-US"/>
        </w:rPr>
        <w:t>;</w:t>
      </w:r>
    </w:p>
    <w:p>
      <w:pPr>
        <w:pStyle w:val="Normal"/>
        <w:spacing w:lineRule="auto" w:line="240" w:before="0" w:after="0"/>
        <w:jc w:val="both"/>
        <w:rPr>
          <w:rFonts w:ascii="Times New Roman" w:hAnsi="Times New Roman" w:cs="Times New Roman"/>
          <w:sz w:val="20"/>
          <w:szCs w:val="20"/>
          <w:lang w:val="en-US"/>
        </w:rPr>
      </w:pPr>
      <w:r>
        <w:rPr>
          <w:rFonts w:eastAsia="Times New Roman" w:cs="Times New Roman" w:ascii="Times New Roman" w:hAnsi="Times New Roman"/>
          <w:sz w:val="20"/>
          <w:szCs w:val="20"/>
          <w:lang w:val="en-US"/>
        </w:rPr>
        <w:t>Kassenova Zh.M. - Candidate of Chemical Sciences (</w:t>
      </w:r>
      <w:r>
        <w:rPr>
          <w:rFonts w:cs="Times New Roman" w:ascii="Times New Roman" w:hAnsi="Times New Roman"/>
          <w:sz w:val="20"/>
          <w:szCs w:val="20"/>
          <w:lang w:val="en-US"/>
        </w:rPr>
        <w:t>PhD</w:t>
      </w:r>
      <w:r>
        <w:rPr>
          <w:rFonts w:eastAsia="Times New Roman" w:cs="Times New Roman" w:ascii="Times New Roman" w:hAnsi="Times New Roman"/>
          <w:sz w:val="20"/>
          <w:szCs w:val="20"/>
          <w:lang w:val="en-US"/>
        </w:rPr>
        <w:t xml:space="preserve">), Leading Researcher, Deputy Director of LLP "Institute of Coal Chemistry and Technology", Astana, Kazakhstan, </w:t>
      </w:r>
      <w:r>
        <w:rPr>
          <w:rFonts w:cs="Times New Roman" w:ascii="Times New Roman" w:hAnsi="Times New Roman"/>
          <w:sz w:val="20"/>
          <w:szCs w:val="20"/>
          <w:lang w:val="en-US"/>
        </w:rPr>
        <w:t xml:space="preserve">e-mail: </w:t>
      </w:r>
      <w:hyperlink r:id="rId71">
        <w:r>
          <w:rPr>
            <w:rStyle w:val="Style"/>
            <w:rFonts w:eastAsia="Times New Roman" w:cs="Times New Roman" w:ascii="Times New Roman" w:hAnsi="Times New Roman"/>
            <w:color w:themeColor="text1" w:val="000000"/>
            <w:sz w:val="20"/>
            <w:szCs w:val="20"/>
            <w:lang w:val="en-US"/>
          </w:rPr>
          <w:t>zhanar_k_68@mail.ru</w:t>
        </w:r>
      </w:hyperlink>
      <w:r>
        <w:rPr>
          <w:rFonts w:cs="Times New Roman" w:ascii="Times New Roman" w:hAnsi="Times New Roman"/>
          <w:sz w:val="20"/>
          <w:szCs w:val="20"/>
          <w:lang w:val="en-US"/>
        </w:rPr>
        <w:t>;</w:t>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kk-KZ"/>
        </w:rPr>
        <w:t>Dauletzhanova Zh.T.</w:t>
      </w:r>
      <w:r>
        <w:rPr>
          <w:rFonts w:cs="Times New Roman" w:ascii="Times New Roman" w:hAnsi="Times New Roman"/>
          <w:sz w:val="20"/>
          <w:szCs w:val="20"/>
          <w:lang w:val="en-US"/>
        </w:rPr>
        <w:t xml:space="preserve"> - PhD, Associate Professor, Kazhach University of Technology and Business, Astana, Kazakhstan, e-mail: kaliyeva_zhanna@mail.ru;</w:t>
      </w:r>
    </w:p>
    <w:p>
      <w:pPr>
        <w:pStyle w:val="17"/>
        <w:spacing w:lineRule="auto" w:line="240" w:before="0" w:after="0"/>
        <w:jc w:val="both"/>
        <w:rPr>
          <w:rFonts w:ascii="Times New Roman" w:hAnsi="Times New Roman" w:cs="Times New Roman"/>
          <w:sz w:val="20"/>
          <w:szCs w:val="20"/>
          <w:lang w:val="kk-KZ"/>
        </w:rPr>
      </w:pPr>
      <w:r>
        <w:rPr>
          <w:rFonts w:eastAsia="Times New Roman" w:cs="Times New Roman" w:ascii="Times New Roman" w:hAnsi="Times New Roman"/>
          <w:sz w:val="20"/>
          <w:szCs w:val="20"/>
          <w:lang w:val="en-US"/>
        </w:rPr>
        <w:t xml:space="preserve">Kazankapova M.K. - PhD in Philosophy, Associate Professor, Corresponding Member of KazNAEN, Leading Researcher, Head of Laboratory of LLP "Institute of Coal Chemistry and Technology", Astana, Kazakhstan, e-mail: </w:t>
      </w:r>
      <w:hyperlink r:id="rId72">
        <w:r>
          <w:rPr>
            <w:rStyle w:val="Style"/>
            <w:rFonts w:eastAsia="Times New Roman" w:cs="Times New Roman" w:ascii="Times New Roman" w:hAnsi="Times New Roman"/>
            <w:color w:themeColor="text1" w:val="000000"/>
            <w:sz w:val="20"/>
            <w:szCs w:val="20"/>
            <w:lang w:val="en-US"/>
          </w:rPr>
          <w:t>maira_1986@mail.ru</w:t>
        </w:r>
      </w:hyperlink>
      <w:r>
        <w:rPr>
          <w:rFonts w:cs="Times New Roman" w:ascii="Times New Roman" w:hAnsi="Times New Roman"/>
          <w:sz w:val="20"/>
          <w:szCs w:val="20"/>
          <w:lang w:val="kk-KZ"/>
        </w:rPr>
        <w:t>;</w:t>
      </w:r>
    </w:p>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t>Akimbekov N</w:t>
      </w:r>
      <w:r>
        <w:rPr>
          <w:rFonts w:cs="Times New Roman" w:ascii="Times New Roman" w:hAnsi="Times New Roman"/>
          <w:sz w:val="20"/>
          <w:szCs w:val="20"/>
          <w:lang w:val="kk-KZ"/>
        </w:rPr>
        <w:t>.</w:t>
      </w:r>
      <w:r>
        <w:rPr>
          <w:rFonts w:cs="Times New Roman" w:ascii="Times New Roman" w:hAnsi="Times New Roman"/>
          <w:sz w:val="20"/>
          <w:szCs w:val="20"/>
          <w:lang w:val="en-US"/>
        </w:rPr>
        <w:t>S - PhD, Professor, Research Institute of “Sustainability of Ecology and Bioresources”</w:t>
      </w:r>
      <w:r>
        <w:rPr>
          <w:rFonts w:cs="Times New Roman" w:ascii="Times New Roman" w:hAnsi="Times New Roman"/>
          <w:sz w:val="20"/>
          <w:szCs w:val="20"/>
          <w:lang w:val="kk-KZ"/>
        </w:rPr>
        <w:t xml:space="preserve">, </w:t>
      </w:r>
      <w:r>
        <w:rPr>
          <w:rFonts w:cs="Times New Roman" w:ascii="Times New Roman" w:hAnsi="Times New Roman"/>
          <w:sz w:val="20"/>
          <w:szCs w:val="20"/>
          <w:lang w:val="en-US"/>
        </w:rPr>
        <w:t xml:space="preserve">Almaty, Kazakhstan, e-mail: </w:t>
      </w:r>
      <w:hyperlink r:id="rId73">
        <w:r>
          <w:rPr>
            <w:rStyle w:val="Hyperlink"/>
            <w:rFonts w:cs="Times New Roman" w:ascii="Times New Roman" w:hAnsi="Times New Roman"/>
            <w:sz w:val="20"/>
            <w:szCs w:val="20"/>
            <w:lang w:val="en-US"/>
          </w:rPr>
          <w:t>akimbeknur@gmail.com</w:t>
        </w:r>
      </w:hyperlink>
      <w:r>
        <w:rPr>
          <w:rFonts w:cs="Times New Roman" w:ascii="Times New Roman" w:hAnsi="Times New Roman"/>
          <w:sz w:val="20"/>
          <w:szCs w:val="20"/>
          <w:lang w:val="en-US"/>
        </w:rPr>
        <w:t>;</w:t>
      </w:r>
    </w:p>
    <w:p>
      <w:pPr>
        <w:pStyle w:val="Normal"/>
        <w:spacing w:before="0" w:after="0"/>
        <w:rPr>
          <w:rFonts w:ascii="Times New Roman" w:hAnsi="Times New Roman" w:cs="Times New Roman"/>
          <w:sz w:val="20"/>
          <w:szCs w:val="20"/>
          <w:lang w:val="en-US"/>
        </w:rPr>
      </w:pPr>
      <w:r>
        <w:rPr>
          <w:rFonts w:cs="Times New Roman" w:ascii="Times New Roman" w:hAnsi="Times New Roman"/>
          <w:sz w:val="20"/>
          <w:szCs w:val="20"/>
          <w:lang w:val="en-US"/>
        </w:rPr>
        <w:t>Tastambek K.T.– PhD, director, SRI Sustainability of ecology and bioresources, Al-Farabi Kazakh National University,Almaty, Kazakhstan,  e-mail: kuanysh.tastambek@kaznu.edu.kz</w:t>
      </w:r>
    </w:p>
    <w:p>
      <w:pPr>
        <w:pStyle w:val="Normal"/>
        <w:spacing w:before="0" w:after="0"/>
        <w:ind w:firstLine="567"/>
        <w:rPr>
          <w:rFonts w:ascii="Times New Roman" w:hAnsi="Times New Roman" w:cs="Times New Roman"/>
          <w:sz w:val="24"/>
          <w:szCs w:val="24"/>
          <w:lang w:val="kk-KZ"/>
        </w:rPr>
      </w:pPr>
      <w:r>
        <w:rPr>
          <w:rFonts w:cs="Times New Roman" w:ascii="Times New Roman" w:hAnsi="Times New Roman"/>
          <w:sz w:val="24"/>
          <w:szCs w:val="24"/>
          <w:lang w:val="kk-KZ"/>
        </w:rPr>
      </w:r>
    </w:p>
    <w:p>
      <w:pPr>
        <w:pStyle w:val="Normal"/>
        <w:spacing w:lineRule="auto" w:line="240" w:before="0" w:after="0"/>
        <w:ind w:firstLine="567"/>
        <w:jc w:val="both"/>
        <w:rPr>
          <w:rFonts w:ascii="Times New Roman" w:hAnsi="Times New Roman" w:cs="Times New Roman"/>
          <w:b/>
          <w:i/>
          <w:i/>
          <w:sz w:val="20"/>
          <w:szCs w:val="20"/>
          <w:lang w:val="kk-KZ"/>
        </w:rPr>
      </w:pPr>
      <w:r>
        <w:rPr>
          <w:rFonts w:cs="Times New Roman" w:ascii="Times New Roman" w:hAnsi="Times New Roman"/>
          <w:b/>
          <w:i/>
          <w:sz w:val="20"/>
          <w:szCs w:val="20"/>
          <w:lang w:val="kk-KZ"/>
        </w:rPr>
        <w:t>Сведения об авторах</w:t>
      </w:r>
    </w:p>
    <w:p>
      <w:pPr>
        <w:pStyle w:val="Normal"/>
        <w:spacing w:lineRule="auto" w:line="240" w:before="0" w:after="0"/>
        <w:jc w:val="both"/>
        <w:rPr>
          <w:rFonts w:ascii="Times New Roman" w:hAnsi="Times New Roman" w:cs="Times New Roman"/>
          <w:sz w:val="20"/>
          <w:szCs w:val="20"/>
          <w:lang w:val="kk-KZ"/>
        </w:rPr>
      </w:pPr>
      <w:r>
        <w:rPr>
          <w:rFonts w:cs="Times New Roman" w:ascii="Times New Roman" w:hAnsi="Times New Roman"/>
          <w:sz w:val="20"/>
          <w:szCs w:val="20"/>
          <w:lang w:val="kk-KZ"/>
        </w:rPr>
        <w:t>Абдрахманов Е.С.</w:t>
      </w:r>
      <w:r>
        <w:rPr>
          <w:rFonts w:cs="Times New Roman" w:ascii="Times New Roman" w:hAnsi="Times New Roman"/>
          <w:sz w:val="20"/>
          <w:szCs w:val="20"/>
          <w:vertAlign w:val="superscript"/>
          <w:lang w:val="kk-KZ"/>
        </w:rPr>
        <w:t xml:space="preserve"> </w:t>
      </w:r>
      <w:r>
        <w:rPr>
          <w:rFonts w:cs="Times New Roman" w:ascii="Times New Roman" w:hAnsi="Times New Roman"/>
          <w:sz w:val="20"/>
          <w:szCs w:val="20"/>
          <w:lang w:val="kk-KZ"/>
        </w:rPr>
        <w:t>- к.т.н., профессор,</w:t>
      </w:r>
      <w:r>
        <w:rPr>
          <w:sz w:val="20"/>
          <w:szCs w:val="20"/>
          <w:lang w:val="kk-KZ"/>
        </w:rPr>
        <w:t xml:space="preserve"> </w:t>
      </w:r>
      <w:r>
        <w:rPr>
          <w:rFonts w:cs="Times New Roman" w:ascii="Times New Roman" w:hAnsi="Times New Roman"/>
          <w:sz w:val="20"/>
          <w:szCs w:val="20"/>
          <w:lang w:val="kk-KZ"/>
        </w:rPr>
        <w:t xml:space="preserve">Торайгыров Университет, Павлодар, Казахстан. e-mail: </w:t>
      </w:r>
      <w:hyperlink r:id="rId74">
        <w:r>
          <w:rPr>
            <w:rStyle w:val="Hyperlink"/>
            <w:rFonts w:cs="Times New Roman" w:ascii="Times New Roman" w:hAnsi="Times New Roman"/>
            <w:sz w:val="20"/>
            <w:szCs w:val="20"/>
            <w:lang w:val="kk-KZ"/>
          </w:rPr>
          <w:t>erai1512@mail.ru</w:t>
        </w:r>
      </w:hyperlink>
      <w:r>
        <w:rPr>
          <w:rStyle w:val="Hyperlink"/>
          <w:rFonts w:cs="Times New Roman" w:ascii="Times New Roman" w:hAnsi="Times New Roman"/>
          <w:sz w:val="20"/>
          <w:szCs w:val="20"/>
          <w:lang w:val="kk-KZ"/>
        </w:rPr>
        <w:t>;</w:t>
      </w:r>
      <w:r>
        <w:rPr>
          <w:rFonts w:cs="Times New Roman" w:ascii="Times New Roman" w:hAnsi="Times New Roman"/>
          <w:sz w:val="20"/>
          <w:szCs w:val="20"/>
          <w:lang w:val="kk-KZ"/>
        </w:rPr>
        <w:t xml:space="preserve"> </w:t>
      </w:r>
    </w:p>
    <w:p>
      <w:pPr>
        <w:pStyle w:val="Normal"/>
        <w:spacing w:lineRule="auto" w:line="240" w:before="0" w:after="0"/>
        <w:jc w:val="both"/>
        <w:rPr>
          <w:rFonts w:ascii="Times New Roman" w:hAnsi="Times New Roman" w:cs="Times New Roman"/>
          <w:sz w:val="20"/>
          <w:szCs w:val="20"/>
          <w:lang w:val="kk-KZ"/>
        </w:rPr>
      </w:pPr>
      <w:r>
        <w:rPr>
          <w:rFonts w:cs="Times New Roman" w:ascii="Times New Roman" w:hAnsi="Times New Roman"/>
          <w:sz w:val="20"/>
          <w:szCs w:val="20"/>
          <w:lang w:val="kk-KZ"/>
        </w:rPr>
        <w:t>Теміртас Х.Б. – ассистент, Торайгыров Университет, Павлодар, Казахстан. e-mail:</w:t>
      </w:r>
      <w:r>
        <w:rPr>
          <w:sz w:val="20"/>
          <w:szCs w:val="20"/>
          <w:lang w:val="kk-KZ"/>
        </w:rPr>
        <w:t xml:space="preserve"> </w:t>
      </w:r>
      <w:hyperlink r:id="rId75">
        <w:r>
          <w:rPr>
            <w:rStyle w:val="Hyperlink"/>
            <w:rFonts w:cs="Times New Roman" w:ascii="Times New Roman" w:hAnsi="Times New Roman"/>
            <w:sz w:val="20"/>
            <w:szCs w:val="20"/>
            <w:lang w:val="kk-KZ"/>
          </w:rPr>
          <w:t>xamit1797@gmail.com</w:t>
        </w:r>
      </w:hyperlink>
      <w:r>
        <w:rPr>
          <w:rStyle w:val="Hyperlink"/>
          <w:rFonts w:cs="Times New Roman" w:ascii="Times New Roman" w:hAnsi="Times New Roman"/>
          <w:sz w:val="20"/>
          <w:szCs w:val="20"/>
          <w:lang w:val="kk-KZ"/>
        </w:rPr>
        <w:t>;</w:t>
      </w:r>
      <w:r>
        <w:rPr>
          <w:rFonts w:cs="Times New Roman" w:ascii="Times New Roman" w:hAnsi="Times New Roman"/>
          <w:sz w:val="20"/>
          <w:szCs w:val="20"/>
          <w:lang w:val="kk-KZ"/>
        </w:rPr>
        <w:t xml:space="preserve"> </w:t>
      </w:r>
    </w:p>
    <w:p>
      <w:pPr>
        <w:pStyle w:val="17"/>
        <w:spacing w:before="0" w:after="0"/>
        <w:jc w:val="both"/>
        <w:rPr>
          <w:rFonts w:ascii="Times New Roman" w:hAnsi="Times New Roman" w:eastAsia="Times New Roman" w:cs="Times New Roman"/>
          <w:sz w:val="20"/>
          <w:szCs w:val="20"/>
        </w:rPr>
      </w:pPr>
      <w:r>
        <w:rPr>
          <w:rFonts w:eastAsia="Times New Roman" w:cs="Times New Roman" w:ascii="Times New Roman" w:hAnsi="Times New Roman"/>
          <w:color w:val="000000"/>
          <w:sz w:val="20"/>
          <w:szCs w:val="20"/>
        </w:rPr>
        <w:t xml:space="preserve">Ермагамбет Б.Т. - доктор химических наук, профессор, академик КазНАЕН, руководитель проекта, главный научный сотрудник, директор ТОО «Институт химии и технологии угля», Астана, Казахстан,  e-mail: </w:t>
      </w:r>
      <w:hyperlink r:id="rId76">
        <w:r>
          <w:rPr>
            <w:rStyle w:val="Style"/>
            <w:rFonts w:eastAsia="Times New Roman" w:cs="Times New Roman" w:ascii="Times New Roman" w:hAnsi="Times New Roman"/>
            <w:color w:themeColor="text1" w:val="000000"/>
            <w:sz w:val="20"/>
            <w:szCs w:val="20"/>
          </w:rPr>
          <w:t>bake.yer@mail.ru</w:t>
        </w:r>
      </w:hyperlink>
      <w:r>
        <w:rPr>
          <w:rFonts w:eastAsia="Times New Roman" w:cs="Times New Roman" w:ascii="Times New Roman" w:hAnsi="Times New Roman"/>
          <w:color w:themeColor="text1" w:val="000000"/>
          <w:sz w:val="20"/>
          <w:szCs w:val="20"/>
        </w:rPr>
        <w:t>;</w:t>
      </w:r>
      <w:r>
        <w:rPr>
          <w:sz w:val="20"/>
          <w:szCs w:val="20"/>
        </w:rPr>
        <w:t xml:space="preserve"> </w:t>
      </w:r>
    </w:p>
    <w:p>
      <w:pPr>
        <w:pStyle w:val="Normal"/>
        <w:spacing w:lineRule="auto" w:line="240" w:before="0" w:after="0"/>
        <w:jc w:val="both"/>
        <w:rPr>
          <w:rFonts w:ascii="Times New Roman" w:hAnsi="Times New Roman" w:cs="Times New Roman"/>
          <w:sz w:val="20"/>
          <w:szCs w:val="20"/>
        </w:rPr>
      </w:pPr>
      <w:r>
        <w:rPr>
          <w:rFonts w:eastAsia="Times New Roman" w:cs="Times New Roman" w:ascii="Times New Roman" w:hAnsi="Times New Roman"/>
          <w:sz w:val="20"/>
          <w:szCs w:val="20"/>
        </w:rPr>
        <w:t>Касенова</w:t>
      </w:r>
      <w:r>
        <w:rPr>
          <w:rFonts w:eastAsia="Times New Roman" w:cs="Times New Roman" w:ascii="Times New Roman" w:hAnsi="Times New Roman"/>
          <w:color w:val="000000"/>
          <w:sz w:val="20"/>
          <w:szCs w:val="20"/>
        </w:rPr>
        <w:t xml:space="preserve"> </w:t>
      </w:r>
      <w:r>
        <w:rPr>
          <w:rFonts w:eastAsia="Times New Roman" w:cs="Times New Roman" w:ascii="Times New Roman" w:hAnsi="Times New Roman"/>
          <w:sz w:val="20"/>
          <w:szCs w:val="20"/>
        </w:rPr>
        <w:t>Ж.М</w:t>
      </w:r>
      <w:r>
        <w:rPr>
          <w:rFonts w:eastAsia="Times New Roman" w:cs="Times New Roman" w:ascii="Times New Roman" w:hAnsi="Times New Roman"/>
          <w:color w:val="000000"/>
          <w:sz w:val="20"/>
          <w:szCs w:val="20"/>
        </w:rPr>
        <w:t xml:space="preserve">. – </w:t>
      </w:r>
      <w:r>
        <w:rPr>
          <w:rFonts w:eastAsia="Times New Roman" w:cs="Times New Roman" w:ascii="Times New Roman" w:hAnsi="Times New Roman"/>
          <w:sz w:val="20"/>
          <w:szCs w:val="20"/>
        </w:rPr>
        <w:t>кандидат химических наук (</w:t>
      </w:r>
      <w:r>
        <w:rPr>
          <w:rFonts w:cs="Times New Roman" w:ascii="Times New Roman" w:hAnsi="Times New Roman"/>
          <w:sz w:val="20"/>
          <w:szCs w:val="20"/>
          <w:lang w:val="en-US"/>
        </w:rPr>
        <w:t>PhD</w:t>
      </w:r>
      <w:r>
        <w:rPr>
          <w:rFonts w:eastAsia="Times New Roman" w:cs="Times New Roman" w:ascii="Times New Roman" w:hAnsi="Times New Roman"/>
          <w:sz w:val="20"/>
          <w:szCs w:val="20"/>
        </w:rPr>
        <w:t xml:space="preserve">), </w:t>
      </w:r>
      <w:r>
        <w:rPr>
          <w:rFonts w:eastAsia="Times New Roman" w:cs="Times New Roman" w:ascii="Times New Roman" w:hAnsi="Times New Roman"/>
          <w:color w:val="000000"/>
          <w:sz w:val="20"/>
          <w:szCs w:val="20"/>
        </w:rPr>
        <w:t xml:space="preserve">ведущий научный сотрудник, </w:t>
      </w:r>
      <w:r>
        <w:rPr>
          <w:rFonts w:eastAsia="Times New Roman" w:cs="Times New Roman" w:ascii="Times New Roman" w:hAnsi="Times New Roman"/>
          <w:sz w:val="20"/>
          <w:szCs w:val="20"/>
        </w:rPr>
        <w:t xml:space="preserve">заместитель директора ТОО «Институт химии и технологии угля», Астана, Казахстан,  e-mail: </w:t>
      </w:r>
      <w:hyperlink r:id="rId77">
        <w:r>
          <w:rPr>
            <w:rStyle w:val="Style"/>
            <w:rFonts w:eastAsia="Times New Roman" w:cs="Times New Roman" w:ascii="Times New Roman" w:hAnsi="Times New Roman"/>
            <w:color w:themeColor="text1" w:val="000000"/>
            <w:sz w:val="20"/>
            <w:szCs w:val="20"/>
          </w:rPr>
          <w:t>zhanar_k_68@mail.ru</w:t>
        </w:r>
      </w:hyperlink>
      <w:r>
        <w:rPr>
          <w:sz w:val="20"/>
          <w:szCs w:val="20"/>
        </w:rPr>
        <w:t>;</w:t>
      </w:r>
    </w:p>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t xml:space="preserve">Даулетжанова Ж.Т.- </w:t>
      </w:r>
      <w:r>
        <w:rPr>
          <w:rFonts w:cs="Times New Roman" w:ascii="Times New Roman" w:hAnsi="Times New Roman"/>
          <w:sz w:val="20"/>
          <w:szCs w:val="20"/>
          <w:lang w:val="en-US"/>
        </w:rPr>
        <w:t>PhD</w:t>
      </w:r>
      <w:r>
        <w:rPr>
          <w:rFonts w:cs="Times New Roman" w:ascii="Times New Roman" w:hAnsi="Times New Roman"/>
          <w:sz w:val="20"/>
          <w:szCs w:val="20"/>
        </w:rPr>
        <w:t xml:space="preserve">, ассоциированный профессор,Казахский университет технологии и бизнеса им.К.Кулажанова, Астана, Казахстан, </w:t>
      </w:r>
      <w:bookmarkStart w:id="1" w:name="_Hlk192852323"/>
      <w:r>
        <w:rPr>
          <w:rFonts w:cs="Times New Roman" w:ascii="Times New Roman" w:hAnsi="Times New Roman"/>
          <w:sz w:val="20"/>
          <w:szCs w:val="20"/>
        </w:rPr>
        <w:t>e-mail:</w:t>
      </w:r>
      <w:r>
        <w:rPr>
          <w:sz w:val="20"/>
          <w:szCs w:val="20"/>
        </w:rPr>
        <w:t xml:space="preserve"> </w:t>
      </w:r>
      <w:hyperlink r:id="rId78">
        <w:bookmarkEnd w:id="1"/>
        <w:r>
          <w:rPr>
            <w:rStyle w:val="Hyperlink"/>
            <w:rFonts w:cs="Times New Roman" w:ascii="Times New Roman" w:hAnsi="Times New Roman"/>
            <w:color w:themeColor="text1" w:val="000000"/>
            <w:sz w:val="20"/>
            <w:szCs w:val="20"/>
          </w:rPr>
          <w:t>kaliyeva_zhanna@mail.ru</w:t>
        </w:r>
      </w:hyperlink>
      <w:r>
        <w:rPr>
          <w:sz w:val="20"/>
          <w:szCs w:val="20"/>
        </w:rPr>
        <w:t>;</w:t>
      </w:r>
      <w:r>
        <w:rPr>
          <w:rFonts w:cs="Times New Roman" w:ascii="Times New Roman" w:hAnsi="Times New Roman"/>
          <w:sz w:val="20"/>
          <w:szCs w:val="20"/>
        </w:rPr>
        <w:t xml:space="preserve"> </w:t>
      </w:r>
    </w:p>
    <w:p>
      <w:pPr>
        <w:pStyle w:val="17"/>
        <w:spacing w:lineRule="auto" w:line="240" w:before="0" w:after="0"/>
        <w:jc w:val="both"/>
        <w:rPr>
          <w:sz w:val="20"/>
          <w:szCs w:val="20"/>
          <w:lang w:val="kk-KZ"/>
        </w:rPr>
      </w:pPr>
      <w:r>
        <w:rPr>
          <w:rFonts w:eastAsia="Times New Roman" w:cs="Times New Roman" w:ascii="Times New Roman" w:hAnsi="Times New Roman"/>
          <w:color w:val="000000"/>
          <w:sz w:val="20"/>
          <w:szCs w:val="20"/>
        </w:rPr>
        <w:t xml:space="preserve">Казанкапова </w:t>
      </w:r>
      <w:bookmarkStart w:id="2" w:name="_Hlk191069119"/>
      <w:r>
        <w:rPr>
          <w:rFonts w:eastAsia="Times New Roman" w:cs="Times New Roman" w:ascii="Times New Roman" w:hAnsi="Times New Roman"/>
          <w:color w:val="000000"/>
          <w:sz w:val="20"/>
          <w:szCs w:val="20"/>
        </w:rPr>
        <w:t>М.К.</w:t>
      </w:r>
      <w:bookmarkEnd w:id="2"/>
      <w:r>
        <w:rPr>
          <w:rFonts w:eastAsia="Times New Roman" w:cs="Times New Roman" w:ascii="Times New Roman" w:hAnsi="Times New Roman"/>
          <w:color w:val="000000"/>
          <w:sz w:val="20"/>
          <w:szCs w:val="20"/>
        </w:rPr>
        <w:t xml:space="preserve">-PhD, </w:t>
      </w:r>
      <w:r>
        <w:rPr>
          <w:rFonts w:cs="Times New Roman" w:ascii="Times New Roman" w:hAnsi="Times New Roman"/>
          <w:sz w:val="20"/>
          <w:szCs w:val="20"/>
        </w:rPr>
        <w:t>ассоциированный профессор</w:t>
      </w:r>
      <w:r>
        <w:rPr>
          <w:rFonts w:eastAsia="Times New Roman" w:cs="Times New Roman" w:ascii="Times New Roman" w:hAnsi="Times New Roman"/>
          <w:color w:val="000000"/>
          <w:sz w:val="20"/>
          <w:szCs w:val="20"/>
        </w:rPr>
        <w:t xml:space="preserve">, чл.-корр. КазНАЕН, ведущий научный сотрудник, заведующий лабораторией ТОО «Институт химии и технологии угля», Астана, Казахстан, e-mail: </w:t>
      </w:r>
      <w:hyperlink r:id="rId79">
        <w:r>
          <w:rPr>
            <w:rStyle w:val="Style"/>
            <w:rFonts w:eastAsia="Times New Roman" w:cs="Times New Roman" w:ascii="Times New Roman" w:hAnsi="Times New Roman"/>
            <w:color w:themeColor="text1" w:val="000000"/>
            <w:sz w:val="20"/>
            <w:szCs w:val="20"/>
          </w:rPr>
          <w:t>maira_1986@mail.ru</w:t>
        </w:r>
      </w:hyperlink>
      <w:r>
        <w:rPr>
          <w:rFonts w:eastAsia="Times New Roman" w:cs="Times New Roman" w:ascii="Times New Roman" w:hAnsi="Times New Roman"/>
          <w:color w:themeColor="text1" w:val="000000"/>
          <w:sz w:val="20"/>
          <w:szCs w:val="20"/>
        </w:rPr>
        <w:t>;</w:t>
      </w:r>
      <w:r>
        <w:rPr>
          <w:rFonts w:eastAsia="Times New Roman" w:cs="Times New Roman" w:ascii="Times New Roman" w:hAnsi="Times New Roman"/>
          <w:color w:val="000000"/>
          <w:sz w:val="20"/>
          <w:szCs w:val="20"/>
        </w:rPr>
        <w:t xml:space="preserve"> </w:t>
      </w:r>
    </w:p>
    <w:p>
      <w:pPr>
        <w:pStyle w:val="17"/>
        <w:pBdr/>
        <w:spacing w:lineRule="auto" w:line="240" w:before="0" w:after="0"/>
        <w:jc w:val="both"/>
        <w:rPr>
          <w:rFonts w:ascii="Times New Roman" w:hAnsi="Times New Roman" w:cs="Times New Roman"/>
          <w:sz w:val="20"/>
          <w:szCs w:val="20"/>
          <w:lang w:val="kk-KZ"/>
        </w:rPr>
      </w:pPr>
      <w:r>
        <w:rPr>
          <w:rFonts w:cs="Times New Roman" w:ascii="Times New Roman" w:hAnsi="Times New Roman"/>
          <w:sz w:val="20"/>
          <w:szCs w:val="20"/>
          <w:lang w:val="kk-KZ"/>
        </w:rPr>
        <w:t xml:space="preserve">Акимбеков Н.Ш. - PhD, профессор, НИИ «Устойчивости экологии и биоресурсов», КазНУ им. аль-Фараби, Алматы, Казахстан, email: </w:t>
      </w:r>
      <w:hyperlink r:id="rId80">
        <w:r>
          <w:rPr>
            <w:rStyle w:val="Hyperlink"/>
            <w:rFonts w:cs="Times New Roman" w:ascii="Times New Roman" w:hAnsi="Times New Roman"/>
            <w:sz w:val="20"/>
            <w:szCs w:val="20"/>
            <w:lang w:val="kk-KZ"/>
          </w:rPr>
          <w:t>akimbeknur@gmail.com</w:t>
        </w:r>
      </w:hyperlink>
      <w:r>
        <w:rPr>
          <w:rFonts w:cs="Times New Roman" w:ascii="Times New Roman" w:hAnsi="Times New Roman"/>
          <w:sz w:val="20"/>
          <w:szCs w:val="20"/>
          <w:lang w:val="kk-KZ"/>
        </w:rPr>
        <w:t>;</w:t>
      </w:r>
    </w:p>
    <w:p>
      <w:pPr>
        <w:pStyle w:val="17"/>
        <w:pBdr/>
        <w:spacing w:lineRule="auto" w:line="240" w:before="0" w:after="0"/>
        <w:jc w:val="both"/>
        <w:rPr>
          <w:rFonts w:ascii="Times New Roman" w:hAnsi="Times New Roman" w:cs="Times New Roman"/>
          <w:sz w:val="20"/>
          <w:szCs w:val="20"/>
          <w:lang w:val="kk-KZ"/>
        </w:rPr>
      </w:pPr>
      <w:r>
        <w:rPr>
          <w:rFonts w:cs="Times New Roman" w:ascii="Times New Roman" w:hAnsi="Times New Roman"/>
          <w:sz w:val="20"/>
          <w:szCs w:val="20"/>
          <w:lang w:val="kk-KZ"/>
        </w:rPr>
        <w:t xml:space="preserve">Тастамбек К.Т. - PhD, директор НИИ «Устойчивости экологии и биоресурсов», КазНУ им. аль-Фараби, Алматы, Казахстан, email: </w:t>
      </w:r>
      <w:hyperlink r:id="rId81">
        <w:r>
          <w:rPr>
            <w:rStyle w:val="Hyperlink"/>
            <w:rFonts w:cs="Times New Roman" w:ascii="Times New Roman" w:hAnsi="Times New Roman"/>
            <w:sz w:val="20"/>
            <w:szCs w:val="20"/>
            <w:lang w:val="kk-KZ"/>
          </w:rPr>
          <w:t>kuanysh.tastambek@kaznu.edu.kz</w:t>
        </w:r>
      </w:hyperlink>
      <w:r>
        <w:rPr>
          <w:rFonts w:cs="Times New Roman" w:ascii="Times New Roman" w:hAnsi="Times New Roman"/>
          <w:sz w:val="20"/>
          <w:szCs w:val="20"/>
          <w:lang w:val="kk-KZ"/>
        </w:rPr>
        <w:t xml:space="preserve"> </w:t>
      </w:r>
    </w:p>
    <w:p>
      <w:pPr>
        <w:pStyle w:val="17"/>
        <w:pBdr/>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17"/>
        <w:pBdr/>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17"/>
        <w:pBdr/>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17"/>
        <w:pBdr/>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17"/>
        <w:pBdr/>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17"/>
        <w:pBdr/>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17"/>
        <w:pBdr/>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17"/>
        <w:pBdr/>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17"/>
        <w:pBdr/>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17"/>
        <w:pBdr/>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17"/>
        <w:pBdr/>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17"/>
        <w:pBdr/>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17"/>
        <w:pBdr/>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17"/>
        <w:pBdr/>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17"/>
        <w:pBdr/>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17"/>
        <w:pBdr/>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17"/>
        <w:pBdr/>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17"/>
        <w:pBdr/>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17"/>
        <w:pBdr/>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r>
    </w:p>
    <w:p>
      <w:pPr>
        <w:pStyle w:val="17"/>
        <w:pBdr/>
        <w:spacing w:lineRule="auto" w:line="240" w:before="0" w:after="0"/>
        <w:ind w:firstLine="567"/>
        <w:jc w:val="both"/>
        <w:rPr>
          <w:rFonts w:ascii="Times New Roman" w:hAnsi="Times New Roman" w:eastAsia="Times New Roman" w:cs="Times New Roman"/>
          <w:color w:val="000000"/>
          <w:sz w:val="24"/>
          <w:szCs w:val="24"/>
          <w:lang w:val="kk-KZ"/>
        </w:rPr>
      </w:pPr>
      <w:r>
        <w:rPr>
          <w:rFonts w:eastAsia="Times New Roman" w:cs="Times New Roman" w:ascii="Times New Roman" w:hAnsi="Times New Roman"/>
          <w:color w:val="000000"/>
          <w:sz w:val="24"/>
          <w:szCs w:val="24"/>
          <w:lang w:val="kk-KZ"/>
        </w:rPr>
      </w:r>
    </w:p>
    <w:p>
      <w:pPr>
        <w:pStyle w:val="Normal"/>
        <w:spacing w:lineRule="auto" w:line="240" w:before="0" w:after="0"/>
        <w:rPr>
          <w:rFonts w:ascii="Times New Roman" w:hAnsi="Times New Roman" w:eastAsia="Calibri" w:cs="Times New Roman"/>
        </w:rPr>
      </w:pPr>
      <w:r>
        <w:rPr>
          <w:rFonts w:eastAsia="Calibri" w:cs="Times New Roman" w:ascii="Times New Roman" w:hAnsi="Times New Roman"/>
        </w:rPr>
        <w:t>МРНТИ 52.31.29</w:t>
      </w:r>
    </w:p>
    <w:p>
      <w:pPr>
        <w:pStyle w:val="Normal"/>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p>
      <w:pPr>
        <w:pStyle w:val="Normal"/>
        <w:spacing w:lineRule="auto" w:line="240" w:before="0" w:after="0"/>
        <w:jc w:val="center"/>
        <w:rPr>
          <w:rFonts w:ascii="Times New Roman" w:hAnsi="Times New Roman" w:eastAsia="Calibri" w:cs="Times New Roman"/>
          <w:b/>
          <w:bCs/>
        </w:rPr>
      </w:pPr>
      <w:r>
        <w:rPr>
          <w:rFonts w:eastAsia="Calibri" w:cs="Times New Roman" w:ascii="Times New Roman" w:hAnsi="Times New Roman"/>
          <w:b/>
          <w:bCs/>
        </w:rPr>
        <w:t xml:space="preserve">ГЕОЛОГИЧЕСКАЯ И ПОИСКОВАЯ ИЗУЧЕННОСТЬ УЧАСТКА ОРДАБАСЫ </w:t>
      </w:r>
    </w:p>
    <w:p>
      <w:pPr>
        <w:pStyle w:val="Normal"/>
        <w:spacing w:lineRule="auto" w:line="240" w:before="0" w:after="0"/>
        <w:jc w:val="center"/>
        <w:rPr>
          <w:rFonts w:ascii="Times New Roman" w:hAnsi="Times New Roman" w:eastAsia="Calibri" w:cs="Times New Roman"/>
          <w:b/>
          <w:bCs/>
        </w:rPr>
      </w:pPr>
      <w:r>
        <w:rPr>
          <w:rFonts w:eastAsia="Calibri" w:cs="Times New Roman" w:ascii="Times New Roman" w:hAnsi="Times New Roman"/>
          <w:b/>
          <w:bCs/>
        </w:rPr>
        <w:t xml:space="preserve">С ЦЕЛЬЮ ПОИСКОВО-ОЦЕНОЧНЫХ РАБОТ НА МЕДНУЮ РУДУ </w:t>
      </w:r>
    </w:p>
    <w:p>
      <w:pPr>
        <w:pStyle w:val="Normal"/>
        <w:spacing w:lineRule="auto" w:line="240" w:before="0" w:after="0"/>
        <w:jc w:val="center"/>
        <w:rPr>
          <w:rFonts w:ascii="Times New Roman" w:hAnsi="Times New Roman" w:eastAsia="Calibri" w:cs="Times New Roman"/>
          <w:b/>
          <w:bCs/>
        </w:rPr>
      </w:pPr>
      <w:r>
        <w:rPr>
          <w:rFonts w:eastAsia="Calibri" w:cs="Times New Roman" w:ascii="Times New Roman" w:hAnsi="Times New Roman"/>
          <w:b/>
          <w:bCs/>
        </w:rPr>
        <w:t>И ПОПУТНЫЕ КОМПОНЕНТЫ</w:t>
      </w:r>
    </w:p>
    <w:p>
      <w:pPr>
        <w:pStyle w:val="Normal"/>
        <w:spacing w:lineRule="auto" w:line="240" w:before="0" w:after="0"/>
        <w:jc w:val="center"/>
        <w:rPr>
          <w:rFonts w:ascii="Times New Roman" w:hAnsi="Times New Roman" w:eastAsia="Calibri" w:cs="Times New Roman"/>
          <w:b/>
          <w:bCs/>
        </w:rPr>
      </w:pPr>
      <w:r>
        <w:rPr>
          <w:rFonts w:eastAsia="Calibri" w:cs="Times New Roman" w:ascii="Times New Roman" w:hAnsi="Times New Roman"/>
          <w:b/>
          <w:bCs/>
        </w:rPr>
      </w:r>
    </w:p>
    <w:p>
      <w:pPr>
        <w:pStyle w:val="Normal"/>
        <w:spacing w:lineRule="auto" w:line="240" w:before="0" w:after="0"/>
        <w:jc w:val="center"/>
        <w:rPr>
          <w:rFonts w:ascii="Times New Roman" w:hAnsi="Times New Roman" w:eastAsia="Times New Roman" w:cs="Times New Roman"/>
          <w:sz w:val="24"/>
          <w:szCs w:val="24"/>
          <w:lang w:eastAsia="ru-RU"/>
        </w:rPr>
      </w:pPr>
      <w:r>
        <w:rPr>
          <w:rFonts w:eastAsia="Times New Roman" w:cs="Times New Roman" w:ascii="Times New Roman" w:hAnsi="Times New Roman"/>
          <w:b/>
          <w:bCs/>
          <w:lang w:val="kk-KZ" w:eastAsia="ru-RU"/>
        </w:rPr>
        <w:t>Тұрғали А</w:t>
      </w:r>
      <w:r>
        <w:rPr>
          <w:rFonts w:eastAsia="Times New Roman" w:cs="Times New Roman" w:ascii="Times New Roman" w:hAnsi="Times New Roman"/>
          <w:b/>
          <w:bCs/>
          <w:lang w:eastAsia="ru-RU"/>
        </w:rPr>
        <w:t>.Т.</w:t>
      </w:r>
      <w:r>
        <w:rPr>
          <w:rFonts w:eastAsia="Times New Roman" w:cs="Times New Roman" w:ascii="Times New Roman" w:hAnsi="Times New Roman"/>
          <w:lang w:eastAsia="ru-RU"/>
        </w:rPr>
        <w:t xml:space="preserve"> </w:t>
      </w:r>
      <w:r>
        <w:rPr/>
        <w:drawing>
          <wp:inline distT="0" distB="0" distL="0" distR="0">
            <wp:extent cx="137160" cy="137160"/>
            <wp:effectExtent l="0" t="0" r="0" b="0"/>
            <wp:docPr id="43" name="Рисунок 53" descr="D:\Desktop\иконка.pn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53" descr="D:\Desktop\иконка.png">
                      <a:hlinkClick r:id="rId83"/>
                    </pic:cNvPr>
                    <pic:cNvPicPr>
                      <a:picLocks noChangeAspect="1" noChangeArrowheads="1"/>
                    </pic:cNvPicPr>
                  </pic:nvPicPr>
                  <pic:blipFill>
                    <a:blip r:embed="rId82"/>
                    <a:stretch>
                      <a:fillRect/>
                    </a:stretch>
                  </pic:blipFill>
                  <pic:spPr bwMode="auto">
                    <a:xfrm>
                      <a:off x="0" y="0"/>
                      <a:ext cx="137160" cy="137160"/>
                    </a:xfrm>
                    <a:prstGeom prst="rect">
                      <a:avLst/>
                    </a:prstGeom>
                    <a:noFill/>
                  </pic:spPr>
                </pic:pic>
              </a:graphicData>
            </a:graphic>
          </wp:inline>
        </w:drawing>
      </w:r>
      <w:r>
        <w:rPr>
          <w:rFonts w:eastAsia="Wingdings" w:cs="Wingdings" w:ascii="Wingdings" w:hAnsi="Wingdings"/>
          <w:b/>
          <w:bCs/>
          <w:color w:val="5B9BD5"/>
          <w:vertAlign w:val="superscript"/>
          <w:lang w:eastAsia="ru-RU"/>
        </w:rPr>
        <w:sym w:font="Wingdings" w:char="f02a"/>
      </w:r>
      <w:r>
        <w:rPr>
          <w:rFonts w:eastAsia="Times New Roman" w:cs="Times New Roman" w:ascii="Times New Roman" w:hAnsi="Times New Roman"/>
          <w:b/>
          <w:bCs/>
          <w:lang w:eastAsia="ru-RU"/>
        </w:rPr>
        <w:t>,</w:t>
      </w:r>
      <w:r>
        <w:rPr>
          <w:rFonts w:eastAsia="Times New Roman" w:cs="Times New Roman" w:ascii="Times New Roman" w:hAnsi="Times New Roman"/>
          <w:b/>
          <w:bCs/>
          <w:lang w:val="kk-KZ" w:eastAsia="ru-RU"/>
        </w:rPr>
        <w:t xml:space="preserve"> Қ.Ә.</w:t>
      </w:r>
      <w:r>
        <w:rPr>
          <w:rFonts w:eastAsia="Times New Roman" w:cs="Times New Roman" w:ascii="Times New Roman" w:hAnsi="Times New Roman"/>
          <w:b/>
          <w:bCs/>
          <w:lang w:eastAsia="ru-RU"/>
        </w:rPr>
        <w:t xml:space="preserve"> </w:t>
      </w:r>
      <w:r>
        <w:rPr>
          <w:rFonts w:eastAsia="Times New Roman" w:cs="Times New Roman" w:ascii="Times New Roman" w:hAnsi="Times New Roman"/>
          <w:b/>
          <w:bCs/>
          <w:lang w:val="kk-KZ" w:eastAsia="ru-RU"/>
        </w:rPr>
        <w:t>Қожахмет</w:t>
      </w:r>
      <w:r>
        <w:rPr/>
        <w:drawing>
          <wp:inline distT="0" distB="0" distL="0" distR="0">
            <wp:extent cx="137160" cy="137160"/>
            <wp:effectExtent l="0" t="0" r="0" b="0"/>
            <wp:docPr id="44" name="Рисунок 54" descr="D:\Desktop\иконка.pn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54" descr="D:\Desktop\иконка.png">
                      <a:hlinkClick r:id="rId85"/>
                    </pic:cNvPr>
                    <pic:cNvPicPr>
                      <a:picLocks noChangeAspect="1" noChangeArrowheads="1"/>
                    </pic:cNvPicPr>
                  </pic:nvPicPr>
                  <pic:blipFill>
                    <a:blip r:embed="rId84"/>
                    <a:stretch>
                      <a:fillRect/>
                    </a:stretch>
                  </pic:blipFill>
                  <pic:spPr bwMode="auto">
                    <a:xfrm>
                      <a:off x="0" y="0"/>
                      <a:ext cx="137160" cy="137160"/>
                    </a:xfrm>
                    <a:prstGeom prst="rect">
                      <a:avLst/>
                    </a:prstGeom>
                    <a:noFill/>
                  </pic:spPr>
                </pic:pic>
              </a:graphicData>
            </a:graphic>
          </wp:inline>
        </w:drawing>
      </w:r>
      <w:r>
        <w:rPr>
          <w:rFonts w:eastAsia="Times New Roman" w:cs="Times New Roman" w:ascii="Times New Roman" w:hAnsi="Times New Roman"/>
          <w:b/>
          <w:bCs/>
          <w:lang w:val="kk-KZ" w:eastAsia="ru-RU"/>
        </w:rPr>
        <w:t>,</w:t>
      </w:r>
      <w:r>
        <w:rPr>
          <w:rFonts w:eastAsia="Times New Roman" w:cs="Times New Roman" w:ascii="Times New Roman" w:hAnsi="Times New Roman"/>
          <w:b/>
          <w:bCs/>
          <w:lang w:eastAsia="ru-RU"/>
        </w:rPr>
        <w:t xml:space="preserve"> А.Г.Гусманова</w:t>
      </w:r>
      <w:r>
        <w:rPr>
          <w:rFonts w:eastAsia="Times New Roman" w:cs="Times New Roman" w:ascii="Times New Roman" w:hAnsi="Times New Roman"/>
          <w:b/>
          <w:bCs/>
          <w:sz w:val="24"/>
          <w:szCs w:val="24"/>
          <w:lang w:eastAsia="ru-RU"/>
        </w:rPr>
        <w:t xml:space="preserve"> </w:t>
      </w:r>
      <w:r>
        <w:rPr/>
        <w:drawing>
          <wp:inline distT="0" distB="0" distL="0" distR="0">
            <wp:extent cx="137160" cy="137160"/>
            <wp:effectExtent l="0" t="0" r="0" b="0"/>
            <wp:docPr id="45" name="Рисунок 55" descr="D:\Desktop\иконка.pn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55" descr="D:\Desktop\иконка.png">
                      <a:hlinkClick r:id="rId87"/>
                    </pic:cNvPr>
                    <pic:cNvPicPr>
                      <a:picLocks noChangeAspect="1" noChangeArrowheads="1"/>
                    </pic:cNvPicPr>
                  </pic:nvPicPr>
                  <pic:blipFill>
                    <a:blip r:embed="rId86"/>
                    <a:stretch>
                      <a:fillRect/>
                    </a:stretch>
                  </pic:blipFill>
                  <pic:spPr bwMode="auto">
                    <a:xfrm>
                      <a:off x="0" y="0"/>
                      <a:ext cx="137160" cy="137160"/>
                    </a:xfrm>
                    <a:prstGeom prst="rect">
                      <a:avLst/>
                    </a:prstGeom>
                    <a:noFill/>
                  </pic:spPr>
                </pic:pic>
              </a:graphicData>
            </a:graphic>
          </wp:inline>
        </w:drawing>
      </w:r>
    </w:p>
    <w:p>
      <w:pPr>
        <w:pStyle w:val="Normal"/>
        <w:spacing w:lineRule="auto" w:line="240" w:before="0" w:after="0"/>
        <w:jc w:val="center"/>
        <w:rPr>
          <w:rFonts w:ascii="Times New Roman" w:hAnsi="Times New Roman" w:eastAsia="Calibri" w:cs="Times New Roman"/>
          <w:i/>
          <w:i/>
          <w:sz w:val="20"/>
          <w:szCs w:val="20"/>
          <w:shd w:fill="FFFFFF" w:val="clear"/>
        </w:rPr>
      </w:pPr>
      <w:r>
        <w:rPr>
          <w:rFonts w:eastAsia="Calibri" w:cs="Times New Roman" w:ascii="Times New Roman" w:hAnsi="Times New Roman"/>
          <w:i/>
          <w:sz w:val="20"/>
          <w:szCs w:val="20"/>
          <w:shd w:fill="FFFFFF" w:val="clear"/>
        </w:rPr>
        <w:t>Каспийский университет технологии и инжиниринга им. Ш. Есенова, Актау, Казахстан</w:t>
      </w:r>
    </w:p>
    <w:p>
      <w:pPr>
        <w:pStyle w:val="Normal"/>
        <w:spacing w:lineRule="auto" w:line="240" w:before="0" w:after="0"/>
        <w:rPr>
          <w:rFonts w:ascii="Calibri" w:hAnsi="Calibri" w:eastAsia="Calibri" w:cs="Times New Roman"/>
          <w:b/>
          <w:bCs/>
        </w:rPr>
      </w:pPr>
      <w:r>
        <w:rPr>
          <w:rFonts w:eastAsia="Calibri" w:cs="Times New Roman" w:ascii="Times New Roman" w:hAnsi="Times New Roman"/>
          <w:b/>
          <w:bCs/>
        </w:rPr>
        <w:t xml:space="preserve">  </w:t>
      </w:r>
    </w:p>
    <w:p>
      <w:pPr>
        <w:pStyle w:val="Normal"/>
        <w:spacing w:lineRule="auto" w:line="240" w:before="0" w:after="0"/>
        <w:jc w:val="both"/>
        <w:rPr>
          <w:rFonts w:ascii="Times New Roman" w:hAnsi="Times New Roman" w:eastAsia="Calibri" w:cs="Times New Roman"/>
        </w:rPr>
      </w:pPr>
      <w:r>
        <w:rPr>
          <w:rFonts w:eastAsia="Wingdings" w:cs="Wingdings" w:ascii="Wingdings" w:hAnsi="Wingdings"/>
          <w:b/>
          <w:bCs/>
          <w:color w:val="5B9BD5"/>
          <w:vertAlign w:val="superscript"/>
        </w:rPr>
        <w:sym w:font="Wingdings" w:char="f02a"/>
      </w:r>
      <w:r>
        <w:rPr>
          <w:rFonts w:eastAsia="Calibri" w:cs="Times New Roman" w:ascii="Times New Roman" w:hAnsi="Times New Roman"/>
        </w:rPr>
        <w:t xml:space="preserve">Корреспондент- автор: </w:t>
      </w:r>
      <w:hyperlink r:id="rId88">
        <w:r>
          <w:rPr>
            <w:rStyle w:val="Style"/>
            <w:rFonts w:eastAsia="Times New Roman" w:cs="Times New Roman" w:ascii="Times New Roman" w:hAnsi="Times New Roman"/>
            <w:lang w:val="en-US" w:eastAsia="ru-RU"/>
          </w:rPr>
          <w:t>aiman</w:t>
        </w:r>
        <w:r>
          <w:rPr>
            <w:rStyle w:val="Style"/>
            <w:rFonts w:eastAsia="Times New Roman" w:cs="Times New Roman" w:ascii="Times New Roman" w:hAnsi="Times New Roman"/>
            <w:lang w:eastAsia="ru-RU"/>
          </w:rPr>
          <w:t>.</w:t>
        </w:r>
        <w:r>
          <w:rPr>
            <w:rStyle w:val="Style"/>
            <w:rFonts w:eastAsia="Times New Roman" w:cs="Times New Roman" w:ascii="Times New Roman" w:hAnsi="Times New Roman"/>
            <w:lang w:val="en-US" w:eastAsia="ru-RU"/>
          </w:rPr>
          <w:t>tt</w:t>
        </w:r>
        <w:r>
          <w:rPr>
            <w:rStyle w:val="Style"/>
            <w:rFonts w:eastAsia="Times New Roman" w:cs="Times New Roman" w:ascii="Times New Roman" w:hAnsi="Times New Roman"/>
            <w:lang w:eastAsia="ru-RU"/>
          </w:rPr>
          <w:t>@</w:t>
        </w:r>
        <w:r>
          <w:rPr>
            <w:rStyle w:val="Style"/>
            <w:rFonts w:eastAsia="Times New Roman" w:cs="Times New Roman" w:ascii="Times New Roman" w:hAnsi="Times New Roman"/>
            <w:lang w:val="en-US" w:eastAsia="ru-RU"/>
          </w:rPr>
          <w:t>mail</w:t>
        </w:r>
        <w:r>
          <w:rPr>
            <w:rStyle w:val="Style"/>
            <w:rFonts w:eastAsia="Times New Roman" w:cs="Times New Roman" w:ascii="Times New Roman" w:hAnsi="Times New Roman"/>
            <w:lang w:eastAsia="ru-RU"/>
          </w:rPr>
          <w:t>.</w:t>
        </w:r>
        <w:r>
          <w:rPr>
            <w:rStyle w:val="Style"/>
            <w:rFonts w:eastAsia="Times New Roman" w:cs="Times New Roman" w:ascii="Times New Roman" w:hAnsi="Times New Roman"/>
            <w:lang w:val="en-US" w:eastAsia="ru-RU"/>
          </w:rPr>
          <w:t>ru</w:t>
        </w:r>
      </w:hyperlink>
    </w:p>
    <w:p>
      <w:pPr>
        <w:pStyle w:val="Normal"/>
        <w:spacing w:lineRule="auto" w:line="240" w:before="0" w:after="0"/>
        <w:jc w:val="both"/>
        <w:rPr>
          <w:rFonts w:ascii="Times New Roman" w:hAnsi="Times New Roman" w:eastAsia="Calibri" w:cs="Times New Roman"/>
          <w:sz w:val="24"/>
          <w:szCs w:val="24"/>
        </w:rPr>
      </w:pPr>
      <w:r>
        <w:rPr>
          <w:rFonts w:eastAsia="Calibri" w:cs="Times New Roman" w:ascii="Times New Roman" w:hAnsi="Times New Roman"/>
          <w:sz w:val="24"/>
          <w:szCs w:val="24"/>
        </w:rPr>
      </w:r>
    </w:p>
    <w:p>
      <w:pPr>
        <w:pStyle w:val="Normal"/>
        <w:spacing w:lineRule="auto" w:line="240" w:before="0" w:after="0"/>
        <w:ind w:firstLine="709"/>
        <w:jc w:val="both"/>
        <w:rPr>
          <w:rFonts w:ascii="Times New Roman" w:hAnsi="Times New Roman" w:eastAsia="Calibri" w:cs="Times New Roman"/>
          <w:sz w:val="24"/>
          <w:szCs w:val="24"/>
        </w:rPr>
      </w:pPr>
      <w:r>
        <w:rPr>
          <w:rFonts w:eastAsia="Calibri" w:cs="Times New Roman" w:ascii="Times New Roman" w:hAnsi="Times New Roman"/>
          <w:sz w:val="24"/>
          <w:szCs w:val="24"/>
        </w:rPr>
        <w:t xml:space="preserve">В данной статье исследуется геологическая и поисковая характеристика участка Ордабасы с акцентом на поисково-оценочные работы по медной руде и сопутствующим компонентам. Площадь исследования составляет 15 км², и, хотя участок проявляет перспективность, окончательная оценка не была проведена из-за недостатка поисково-оценочных работ для формирования промышленных запасов меди и сопутствующих компонентов, при этом прогнозные ресурсы классифицируются по категории Р3. Первоначальные геологические исследования данной территории проводились в 1938-1946 годах и были связаны с изучением Атасуйских железорудных месторождений. В ходе этих работ были составлены геологические карты северной части Атасуйского рудного поля, а также геоморфологические карты и карты окрестностей Малого Ктая. Впервые в регионе выделены горизонты нижнего девона: каражирикский, прибалхашский и сарджальский. Также была фаунистически охарактеризована тектурмасская свита кембрия, а допалеозойские отложения разделены на свиты и пачки. Определены перспективы на золото, медь и полиметаллы, а в фаменских отложениях установлены фации, потенциально перспективные для поиска свинцово-цинковых руд стратиформного типа. На основе обширных картографических и поисковых работ были построены карты допалеозойских образований, дробно расчленены отложения франского, фаменского ярусов и нижнетурнейских отложений с выделением мелководных и глубоководных фаций. Проведено геохимическое исследование района, выявлены новые проявления рудной минерализации, что обосновало необходимость оценки глубоких горизонтов медного месторождения Успенское. Поисковые работы осуществлялись как в процессе геолого-съемочных работ, так и в ходе специализированных поисков, что привело к выявлению редкометалльной и медной минерализации, связанной с малой линейной интрузией гранитов. Выделена значительная площадь минерализованных пород, что стало основанием для продолжения поисковых работ на участке Просторненский. Оценка оруденения проводилась с использованием различных методов, включая магниторазведку и электроразведку. На площади также обнаружены геофизические аномалии, связанные с эндо-экзоконтактом гранитоидов Просторненского массива и осадочных пород нижнего силура. Большинство этих аномалий изучено недостаточно или не проверено вовсе. </w:t>
      </w:r>
    </w:p>
    <w:p>
      <w:pPr>
        <w:pStyle w:val="Normal"/>
        <w:spacing w:lineRule="auto" w:line="240" w:before="0" w:after="0"/>
        <w:ind w:firstLine="709"/>
        <w:jc w:val="both"/>
        <w:rPr>
          <w:rFonts w:ascii="Times New Roman" w:hAnsi="Times New Roman" w:eastAsia="Calibri" w:cs="Times New Roman"/>
          <w:bCs/>
          <w:sz w:val="24"/>
          <w:szCs w:val="24"/>
        </w:rPr>
      </w:pPr>
      <w:r>
        <w:rPr>
          <w:rFonts w:eastAsia="Calibri" w:cs="Times New Roman" w:ascii="Times New Roman" w:hAnsi="Times New Roman"/>
          <w:b/>
          <w:bCs/>
          <w:sz w:val="24"/>
          <w:szCs w:val="24"/>
        </w:rPr>
        <w:t>Ключевые слова:</w:t>
      </w:r>
      <w:r>
        <w:rPr>
          <w:rFonts w:eastAsia="Calibri" w:cs="Times New Roman" w:ascii="Times New Roman" w:hAnsi="Times New Roman"/>
          <w:sz w:val="24"/>
          <w:szCs w:val="24"/>
        </w:rPr>
        <w:t xml:space="preserve"> геологическая изученность, руда</w:t>
      </w:r>
      <w:r>
        <w:rPr>
          <w:rFonts w:eastAsia="Calibri" w:cs="Times New Roman" w:ascii="Times New Roman" w:hAnsi="Times New Roman"/>
          <w:bCs/>
          <w:sz w:val="24"/>
          <w:szCs w:val="24"/>
        </w:rPr>
        <w:t>, тектоника, геологическое развитие, геофизика</w:t>
      </w:r>
      <w:r>
        <w:rPr>
          <w:rFonts w:eastAsia="Calibri" w:cs="Times New Roman" w:ascii="Times New Roman" w:hAnsi="Times New Roman"/>
          <w:sz w:val="24"/>
          <w:szCs w:val="24"/>
        </w:rPr>
        <w:t>,</w:t>
      </w:r>
      <w:r>
        <w:rPr>
          <w:rFonts w:eastAsia="Calibri" w:cs="Times New Roman" w:ascii="Times New Roman" w:hAnsi="Times New Roman"/>
          <w:bCs/>
          <w:sz w:val="24"/>
          <w:szCs w:val="24"/>
        </w:rPr>
        <w:t xml:space="preserve"> аномалия, медь. </w:t>
      </w:r>
    </w:p>
    <w:p>
      <w:pPr>
        <w:pStyle w:val="Normal"/>
        <w:spacing w:lineRule="auto" w:line="240" w:before="0" w:after="0"/>
        <w:jc w:val="both"/>
        <w:rPr>
          <w:rFonts w:ascii="Times New Roman" w:hAnsi="Times New Roman" w:eastAsia="Calibri" w:cs="Times New Roman"/>
          <w:sz w:val="24"/>
          <w:szCs w:val="24"/>
        </w:rPr>
      </w:pPr>
      <w:r>
        <w:rPr>
          <w:rFonts w:eastAsia="Calibri" w:cs="Times New Roman" w:ascii="Times New Roman" w:hAnsi="Times New Roman"/>
          <w:sz w:val="24"/>
          <w:szCs w:val="24"/>
        </w:rPr>
      </w:r>
    </w:p>
    <w:p>
      <w:pPr>
        <w:pStyle w:val="Normal"/>
        <w:spacing w:lineRule="auto" w:line="240" w:before="0" w:after="0"/>
        <w:ind w:firstLine="709"/>
        <w:jc w:val="center"/>
        <w:rPr>
          <w:rFonts w:ascii="Times New Roman" w:hAnsi="Times New Roman" w:eastAsia="Calibri" w:cs="Times New Roman"/>
          <w:b/>
          <w:bCs/>
        </w:rPr>
      </w:pPr>
      <w:r>
        <w:rPr>
          <w:rFonts w:eastAsia="Calibri" w:cs="Times New Roman" w:ascii="Times New Roman" w:hAnsi="Times New Roman"/>
          <w:b/>
          <w:bCs/>
        </w:rPr>
        <w:t xml:space="preserve">МЫС КЕНІ МЕН ІЛЕСПЕ КОМПОНЕНТТЕРГЕ ІЗДЕУ-БАҒАЛАУ </w:t>
      </w:r>
    </w:p>
    <w:p>
      <w:pPr>
        <w:pStyle w:val="Normal"/>
        <w:spacing w:lineRule="auto" w:line="240" w:before="0" w:after="0"/>
        <w:ind w:firstLine="709"/>
        <w:jc w:val="center"/>
        <w:rPr>
          <w:rFonts w:ascii="Times New Roman" w:hAnsi="Times New Roman" w:eastAsia="Calibri" w:cs="Times New Roman"/>
          <w:b/>
          <w:bCs/>
        </w:rPr>
      </w:pPr>
      <w:r>
        <w:rPr>
          <w:rFonts w:eastAsia="Calibri" w:cs="Times New Roman" w:ascii="Times New Roman" w:hAnsi="Times New Roman"/>
          <w:b/>
          <w:bCs/>
        </w:rPr>
        <w:t>ЖҰМЫСТАРЫ МАҚСАТЫНДА ОРДАБАСЫ УЧАСКЕСІНІҢ ГЕОЛОГИЯЛЫҚ ЖӘНЕ ІЗДЕСТІРУ ЗЕРДЕЛЕНУІ</w:t>
      </w:r>
    </w:p>
    <w:p>
      <w:pPr>
        <w:pStyle w:val="Normal"/>
        <w:spacing w:lineRule="auto" w:line="240" w:before="0" w:after="0"/>
        <w:ind w:firstLine="709"/>
        <w:jc w:val="center"/>
        <w:rPr>
          <w:rFonts w:ascii="Times New Roman" w:hAnsi="Times New Roman" w:eastAsia="Calibri" w:cs="Times New Roman"/>
          <w:b/>
          <w:bCs/>
        </w:rPr>
      </w:pPr>
      <w:r>
        <w:rPr>
          <w:rFonts w:eastAsia="Calibri" w:cs="Times New Roman" w:ascii="Times New Roman" w:hAnsi="Times New Roman"/>
          <w:b/>
          <w:bCs/>
        </w:rPr>
      </w:r>
    </w:p>
    <w:p>
      <w:pPr>
        <w:pStyle w:val="Normal"/>
        <w:spacing w:lineRule="auto" w:line="240" w:before="0" w:after="0"/>
        <w:jc w:val="center"/>
        <w:rPr>
          <w:rFonts w:ascii="Times New Roman" w:hAnsi="Times New Roman" w:eastAsia="Calibri" w:cs="Times New Roman"/>
          <w:b/>
          <w:bCs/>
        </w:rPr>
      </w:pPr>
      <w:r>
        <w:rPr>
          <w:rFonts w:eastAsia="Calibri" w:cs="Times New Roman" w:ascii="Times New Roman" w:hAnsi="Times New Roman"/>
          <w:b/>
          <w:bCs/>
          <w:lang w:val="kk-KZ"/>
        </w:rPr>
        <w:t>А</w:t>
      </w:r>
      <w:r>
        <w:rPr>
          <w:rFonts w:eastAsia="Calibri" w:cs="Times New Roman" w:ascii="Times New Roman" w:hAnsi="Times New Roman"/>
          <w:b/>
          <w:bCs/>
        </w:rPr>
        <w:t>.Т.</w:t>
      </w:r>
      <w:r>
        <w:rPr>
          <w:rFonts w:eastAsia="Calibri" w:cs="Times New Roman" w:ascii="Times New Roman" w:hAnsi="Times New Roman"/>
          <w:b/>
          <w:bCs/>
          <w:lang w:val="kk-KZ"/>
        </w:rPr>
        <w:t>Тұрғали</w:t>
      </w:r>
      <w:r>
        <w:rPr>
          <w:rFonts w:eastAsia="Wingdings" w:cs="Wingdings" w:ascii="Wingdings" w:hAnsi="Wingdings"/>
          <w:b/>
          <w:bCs/>
          <w:color w:val="5B9BD5"/>
          <w:vertAlign w:val="superscript"/>
        </w:rPr>
        <w:sym w:font="Wingdings" w:char="f02a"/>
      </w:r>
      <w:r>
        <w:rPr>
          <w:rFonts w:eastAsia="Calibri" w:cs="Times New Roman" w:ascii="Times New Roman" w:hAnsi="Times New Roman"/>
          <w:b/>
          <w:bCs/>
        </w:rPr>
        <w:t xml:space="preserve">,   </w:t>
      </w:r>
      <w:r>
        <w:rPr>
          <w:rFonts w:eastAsia="Calibri" w:cs="Times New Roman" w:ascii="Times New Roman" w:hAnsi="Times New Roman"/>
          <w:b/>
          <w:bCs/>
          <w:lang w:val="kk-KZ"/>
        </w:rPr>
        <w:t xml:space="preserve">Қ.Ә. Қожахмет, </w:t>
      </w:r>
      <w:r>
        <w:rPr>
          <w:rFonts w:eastAsia="Calibri" w:cs="Times New Roman" w:ascii="Times New Roman" w:hAnsi="Times New Roman"/>
          <w:b/>
          <w:bCs/>
        </w:rPr>
        <w:t xml:space="preserve">А.Г. Гусманова </w:t>
      </w:r>
    </w:p>
    <w:p>
      <w:pPr>
        <w:pStyle w:val="Normal"/>
        <w:spacing w:lineRule="auto" w:line="240" w:before="0" w:after="0"/>
        <w:jc w:val="center"/>
        <w:rPr>
          <w:rFonts w:ascii="Times New Roman" w:hAnsi="Times New Roman" w:eastAsia="Calibri" w:cs="Times New Roman"/>
          <w:i/>
          <w:i/>
          <w:spacing w:val="8"/>
          <w:sz w:val="20"/>
          <w:szCs w:val="20"/>
        </w:rPr>
      </w:pPr>
      <w:r>
        <w:rPr>
          <w:rFonts w:eastAsia="Calibri" w:cs="Times New Roman" w:ascii="Times New Roman" w:hAnsi="Times New Roman"/>
          <w:i/>
          <w:spacing w:val="8"/>
          <w:sz w:val="20"/>
          <w:szCs w:val="20"/>
        </w:rPr>
        <w:t xml:space="preserve">Ш. Есенов атындағы Каспий технологиялар және инжиниринг университеті, </w:t>
      </w:r>
    </w:p>
    <w:p>
      <w:pPr>
        <w:pStyle w:val="Normal"/>
        <w:spacing w:lineRule="auto" w:line="240" w:before="0" w:after="0"/>
        <w:jc w:val="center"/>
        <w:rPr>
          <w:rFonts w:ascii="Times New Roman" w:hAnsi="Times New Roman" w:eastAsia="Calibri" w:cs="Times New Roman"/>
          <w:i/>
          <w:i/>
          <w:spacing w:val="8"/>
          <w:sz w:val="20"/>
          <w:szCs w:val="20"/>
          <w:lang w:val="kk-KZ"/>
        </w:rPr>
      </w:pPr>
      <w:r>
        <w:rPr>
          <w:rFonts w:eastAsia="Calibri" w:cs="Times New Roman" w:ascii="Times New Roman" w:hAnsi="Times New Roman"/>
          <w:i/>
          <w:spacing w:val="8"/>
          <w:sz w:val="20"/>
          <w:szCs w:val="20"/>
          <w:lang w:val="kk-KZ"/>
        </w:rPr>
        <w:t xml:space="preserve">Ақтау, Қазақстан, </w:t>
      </w:r>
    </w:p>
    <w:p>
      <w:pPr>
        <w:pStyle w:val="Normal"/>
        <w:spacing w:lineRule="auto" w:line="240" w:before="0" w:after="0"/>
        <w:ind w:firstLine="708"/>
        <w:rPr>
          <w:rFonts w:ascii="Times New Roman" w:hAnsi="Times New Roman" w:eastAsia="Times New Roman" w:cs="Times New Roman"/>
          <w:i/>
          <w:i/>
          <w:sz w:val="20"/>
          <w:szCs w:val="20"/>
          <w:lang w:eastAsia="ru-RU"/>
        </w:rPr>
      </w:pPr>
      <w:r>
        <w:rPr>
          <w:rFonts w:eastAsia="Calibri" w:cs="Times New Roman" w:ascii="Times New Roman" w:hAnsi="Times New Roman"/>
          <w:i/>
          <w:sz w:val="20"/>
          <w:szCs w:val="20"/>
        </w:rPr>
        <w:t xml:space="preserve">                                                            </w:t>
      </w:r>
      <w:r>
        <w:rPr>
          <w:rFonts w:eastAsia="Calibri" w:cs="Times New Roman" w:ascii="Times New Roman" w:hAnsi="Times New Roman"/>
          <w:i/>
          <w:sz w:val="20"/>
          <w:szCs w:val="20"/>
          <w:lang w:val="en-US"/>
        </w:rPr>
        <w:t>e</w:t>
      </w:r>
      <w:r>
        <w:rPr>
          <w:rFonts w:eastAsia="Calibri" w:cs="Times New Roman" w:ascii="Times New Roman" w:hAnsi="Times New Roman"/>
          <w:i/>
          <w:sz w:val="20"/>
          <w:szCs w:val="20"/>
        </w:rPr>
        <w:t>-</w:t>
      </w:r>
      <w:r>
        <w:rPr>
          <w:rFonts w:eastAsia="Calibri" w:cs="Times New Roman" w:ascii="Times New Roman" w:hAnsi="Times New Roman"/>
          <w:i/>
          <w:sz w:val="20"/>
          <w:szCs w:val="20"/>
          <w:lang w:val="en-US"/>
        </w:rPr>
        <w:t>mail</w:t>
      </w:r>
      <w:r>
        <w:rPr>
          <w:rFonts w:eastAsia="Calibri" w:cs="Times New Roman" w:ascii="Times New Roman" w:hAnsi="Times New Roman"/>
          <w:i/>
          <w:sz w:val="20"/>
          <w:szCs w:val="20"/>
        </w:rPr>
        <w:t xml:space="preserve">: </w:t>
      </w:r>
      <w:r>
        <w:rPr>
          <w:rFonts w:eastAsia="Calibri" w:cs="Times New Roman" w:ascii="Times New Roman" w:hAnsi="Times New Roman"/>
          <w:i/>
          <w:sz w:val="20"/>
          <w:szCs w:val="20"/>
          <w:lang w:val="en-US"/>
        </w:rPr>
        <w:t>aiman</w:t>
      </w:r>
      <w:r>
        <w:rPr>
          <w:rFonts w:eastAsia="Calibri" w:cs="Times New Roman" w:ascii="Times New Roman" w:hAnsi="Times New Roman"/>
          <w:i/>
          <w:sz w:val="20"/>
          <w:szCs w:val="20"/>
        </w:rPr>
        <w:t>.</w:t>
      </w:r>
      <w:r>
        <w:rPr>
          <w:rFonts w:eastAsia="Calibri" w:cs="Times New Roman" w:ascii="Times New Roman" w:hAnsi="Times New Roman"/>
          <w:i/>
          <w:sz w:val="20"/>
          <w:szCs w:val="20"/>
          <w:lang w:val="en-US"/>
        </w:rPr>
        <w:t>tt</w:t>
      </w:r>
      <w:r>
        <w:rPr>
          <w:rFonts w:eastAsia="Calibri" w:cs="Times New Roman" w:ascii="Times New Roman" w:hAnsi="Times New Roman"/>
          <w:i/>
          <w:sz w:val="20"/>
          <w:szCs w:val="20"/>
        </w:rPr>
        <w:t>@</w:t>
      </w:r>
      <w:r>
        <w:rPr>
          <w:rFonts w:eastAsia="Calibri" w:cs="Times New Roman" w:ascii="Times New Roman" w:hAnsi="Times New Roman"/>
          <w:i/>
          <w:sz w:val="20"/>
          <w:szCs w:val="20"/>
          <w:lang w:val="en-US"/>
        </w:rPr>
        <w:t>mail</w:t>
      </w:r>
      <w:r>
        <w:rPr>
          <w:rFonts w:eastAsia="Calibri" w:cs="Times New Roman" w:ascii="Times New Roman" w:hAnsi="Times New Roman"/>
          <w:i/>
          <w:sz w:val="20"/>
          <w:szCs w:val="20"/>
        </w:rPr>
        <w:t>.</w:t>
      </w:r>
      <w:r>
        <w:rPr>
          <w:rFonts w:eastAsia="Calibri" w:cs="Times New Roman" w:ascii="Times New Roman" w:hAnsi="Times New Roman"/>
          <w:i/>
          <w:sz w:val="20"/>
          <w:szCs w:val="20"/>
          <w:lang w:val="en-US"/>
        </w:rPr>
        <w:t>ru</w:t>
      </w:r>
    </w:p>
    <w:p>
      <w:pPr>
        <w:pStyle w:val="Normal"/>
        <w:spacing w:lineRule="auto" w:line="240" w:before="0" w:after="0"/>
        <w:ind w:firstLine="709"/>
        <w:jc w:val="both"/>
        <w:rPr>
          <w:rFonts w:ascii="Times New Roman" w:hAnsi="Times New Roman" w:eastAsia="Calibri" w:cs="Times New Roman"/>
          <w:b/>
          <w:bCs/>
          <w:sz w:val="24"/>
          <w:szCs w:val="24"/>
        </w:rPr>
      </w:pPr>
      <w:r>
        <w:rPr>
          <w:rFonts w:eastAsia="Calibri" w:cs="Times New Roman" w:ascii="Times New Roman" w:hAnsi="Times New Roman"/>
          <w:b/>
          <w:bCs/>
          <w:sz w:val="24"/>
          <w:szCs w:val="24"/>
        </w:rPr>
      </w:r>
    </w:p>
    <w:p>
      <w:pPr>
        <w:pStyle w:val="Normal"/>
        <w:spacing w:lineRule="auto" w:line="240" w:before="0" w:after="0"/>
        <w:ind w:firstLine="708"/>
        <w:jc w:val="both"/>
        <w:rPr>
          <w:rFonts w:ascii="Times New Roman" w:hAnsi="Times New Roman" w:eastAsia="Calibri" w:cs="Times New Roman"/>
          <w:sz w:val="24"/>
          <w:szCs w:val="24"/>
        </w:rPr>
      </w:pPr>
      <w:r>
        <w:rPr>
          <w:rFonts w:eastAsia="Calibri" w:cs="Times New Roman" w:ascii="Times New Roman" w:hAnsi="Times New Roman"/>
          <w:sz w:val="24"/>
          <w:szCs w:val="24"/>
        </w:rPr>
        <w:t xml:space="preserve">Бұл мақалада Ордабасы учаскесінің геологиялық және іздестіру сипаттамасы зерттеліп, мыс кені мен ілеспе компоненттер бойынша іздестіру-бағалау жұмыстарына екпін </w:t>
      </w:r>
      <w:r>
        <w:rPr>
          <w:rFonts w:eastAsia="Calibri" w:cs="Times New Roman" w:ascii="Times New Roman" w:hAnsi="Times New Roman"/>
          <w:sz w:val="24"/>
          <w:szCs w:val="24"/>
          <w:lang w:val="kk-KZ"/>
        </w:rPr>
        <w:t>қойылады</w:t>
      </w:r>
      <w:r>
        <w:rPr>
          <w:rFonts w:eastAsia="Calibri" w:cs="Times New Roman" w:ascii="Times New Roman" w:hAnsi="Times New Roman"/>
          <w:sz w:val="24"/>
          <w:szCs w:val="24"/>
        </w:rPr>
        <w:t xml:space="preserve">. Зерттеу алаңы 15 </w:t>
      </w:r>
      <w:r>
        <w:rPr>
          <w:rFonts w:eastAsia="Calibri" w:cs="Times New Roman" w:ascii="Times New Roman" w:hAnsi="Times New Roman"/>
          <w:sz w:val="24"/>
          <w:szCs w:val="24"/>
          <w:lang w:val="kk-KZ"/>
        </w:rPr>
        <w:t>шаршы километр</w:t>
      </w:r>
      <w:r>
        <w:rPr>
          <w:rFonts w:eastAsia="Calibri" w:cs="Times New Roman" w:ascii="Times New Roman" w:hAnsi="Times New Roman"/>
          <w:sz w:val="24"/>
          <w:szCs w:val="24"/>
        </w:rPr>
        <w:t xml:space="preserve"> құрайды және телім</w:t>
      </w:r>
      <w:r>
        <w:rPr>
          <w:rFonts w:eastAsia="Calibri" w:cs="Times New Roman" w:ascii="Times New Roman" w:hAnsi="Times New Roman"/>
          <w:sz w:val="24"/>
          <w:szCs w:val="24"/>
          <w:lang w:val="kk-KZ"/>
        </w:rPr>
        <w:t xml:space="preserve"> </w:t>
      </w:r>
      <w:r>
        <w:rPr>
          <w:rFonts w:eastAsia="Calibri" w:cs="Times New Roman" w:ascii="Times New Roman" w:hAnsi="Times New Roman"/>
          <w:sz w:val="24"/>
          <w:szCs w:val="24"/>
        </w:rPr>
        <w:t>көрініс</w:t>
      </w:r>
      <w:r>
        <w:rPr>
          <w:rFonts w:eastAsia="Calibri" w:cs="Times New Roman" w:ascii="Times New Roman" w:hAnsi="Times New Roman"/>
          <w:sz w:val="24"/>
          <w:szCs w:val="24"/>
          <w:lang w:val="kk-KZ"/>
        </w:rPr>
        <w:t>ті</w:t>
      </w:r>
      <w:r>
        <w:rPr>
          <w:rFonts w:eastAsia="Calibri" w:cs="Times New Roman" w:ascii="Times New Roman" w:hAnsi="Times New Roman"/>
          <w:sz w:val="24"/>
          <w:szCs w:val="24"/>
        </w:rPr>
        <w:t xml:space="preserve"> болғанымен, мыс пен онымен байланысты компоненттердің өндірістік қорларын қалыптастыру үшін іздеу-бағалау жұмыстарының болмауына байланысты түпкілікті бағалау жүргізілмеген, болжамды ресурстар Р3 санатына жатқызылған. Бұл аумақтың алғашқы геологиялық зерттеулері 1938-1946 жылдары жүргізілді және Атасу темір кен орындарын зерттеумен байланысты болды. Осы жұмыстар барысында Атасу кен алқабының солтүстік бөлігінің геологиялық карталары, сондай-ақ</w:t>
      </w:r>
      <w:r>
        <w:rPr>
          <w:rFonts w:eastAsia="Calibri" w:cs="Times New Roman" w:ascii="Times New Roman" w:hAnsi="Times New Roman"/>
          <w:sz w:val="24"/>
          <w:szCs w:val="24"/>
          <w:lang w:val="kk-KZ"/>
        </w:rPr>
        <w:t>,</w:t>
      </w:r>
      <w:r>
        <w:rPr>
          <w:rFonts w:eastAsia="Calibri" w:cs="Times New Roman" w:ascii="Times New Roman" w:hAnsi="Times New Roman"/>
          <w:sz w:val="24"/>
          <w:szCs w:val="24"/>
        </w:rPr>
        <w:t xml:space="preserve"> </w:t>
      </w:r>
      <w:r>
        <w:rPr>
          <w:rFonts w:eastAsia="Calibri" w:cs="Times New Roman" w:ascii="Times New Roman" w:hAnsi="Times New Roman"/>
          <w:sz w:val="24"/>
          <w:szCs w:val="24"/>
          <w:lang w:val="kk-KZ"/>
        </w:rPr>
        <w:t>К</w:t>
      </w:r>
      <w:r>
        <w:rPr>
          <w:rFonts w:eastAsia="Calibri" w:cs="Times New Roman" w:ascii="Times New Roman" w:hAnsi="Times New Roman"/>
          <w:sz w:val="24"/>
          <w:szCs w:val="24"/>
        </w:rPr>
        <w:t>іші К</w:t>
      </w:r>
      <w:r>
        <w:rPr>
          <w:rFonts w:eastAsia="Calibri" w:cs="Times New Roman" w:ascii="Times New Roman" w:hAnsi="Times New Roman"/>
          <w:sz w:val="24"/>
          <w:szCs w:val="24"/>
          <w:lang w:val="kk-KZ"/>
        </w:rPr>
        <w:t>т</w:t>
      </w:r>
      <w:r>
        <w:rPr>
          <w:rFonts w:eastAsia="Calibri" w:cs="Times New Roman" w:ascii="Times New Roman" w:hAnsi="Times New Roman"/>
          <w:sz w:val="24"/>
          <w:szCs w:val="24"/>
        </w:rPr>
        <w:t>ай маңындағы геоморфологиялық карталар</w:t>
      </w:r>
      <w:r>
        <w:rPr>
          <w:rFonts w:eastAsia="Calibri" w:cs="Times New Roman" w:ascii="Times New Roman" w:hAnsi="Times New Roman"/>
          <w:sz w:val="24"/>
          <w:szCs w:val="24"/>
          <w:lang w:val="kk-KZ"/>
        </w:rPr>
        <w:t>ы</w:t>
      </w:r>
      <w:r>
        <w:rPr>
          <w:rFonts w:eastAsia="Calibri" w:cs="Times New Roman" w:ascii="Times New Roman" w:hAnsi="Times New Roman"/>
          <w:sz w:val="24"/>
          <w:szCs w:val="24"/>
        </w:rPr>
        <w:t xml:space="preserve"> жасалды. Өңірде алғаш рет төменгі девонның көкжиектері бөлінді: қаражирик, Балқаш және сарджал. Кембрий Тектурмас формациясы да фауналық сипатта болды, ал палеозойға дейінгі шөгінділер формациялар мен пакеттерге бөлінді. Алтын, мыс және полиметалдар үшін </w:t>
      </w:r>
      <w:r>
        <w:rPr>
          <w:rFonts w:eastAsia="Calibri" w:cs="Times New Roman" w:ascii="Times New Roman" w:hAnsi="Times New Roman"/>
          <w:sz w:val="24"/>
          <w:szCs w:val="24"/>
          <w:lang w:val="kk-KZ"/>
        </w:rPr>
        <w:t>болашақ көрініс</w:t>
      </w:r>
      <w:r>
        <w:rPr>
          <w:rFonts w:eastAsia="Calibri" w:cs="Times New Roman" w:ascii="Times New Roman" w:hAnsi="Times New Roman"/>
          <w:sz w:val="24"/>
          <w:szCs w:val="24"/>
        </w:rPr>
        <w:t xml:space="preserve"> анықталды, ал фамен шөгінділерінде стратиформды типтегі қорғасын-мырыш кендерін іздеуге перспективалы фациялар орнатылды. Кең ауқымды картографиялық және іздеу жұмыстарының негізінде палеозойға дейінгі түзілімдердің карталары салынды, таяз және терең теңіз фацияларын бөліп көрсете отырып, франк, фамен және төменгі турнай шөгінділерінің шөгінділері бөлшектелді. Ауданға геохимиялық зерттеу жүргізілді, кен минералдануының жаңа көріністері анықталды, бұл Успенское мыс кен орнының терең көкжиектерін бағалау қажеттілігін негіздеді. Іздеу жұмыстары геологиялық-түсірілім жұмыстары барысында да, граниттердің шағын сызықтық интрузиясымен байланысты сирек металды және мыс минералдануын анықтауға алып келген мамандандырылған іздеулер барысында да жүзеге асырылды. Минералданған жыныстардың едәуір ауданы бөлінді, бұл Просторненский учаскесінде іздеу жұмыстарын жалғастыруға негіз болды. Кенденуді бағалау әртүрлі әдістерді, соның ішінде магниттік барлау мен электр барлауды қолдану арқылы жүргізілді. Алаңда сонымен қатар Просторненский массивінің гранитоидтары мен төменгі силурдың шөгінді жыныстарының эндо-экзоконтактісіне байланысты геофизикалық ауытқулар табылды. Бұл ауытқулардың көпшілігі жеткілікті зерттелмеген немесе мүлдем тексерілмеген.</w:t>
      </w:r>
    </w:p>
    <w:p>
      <w:pPr>
        <w:pStyle w:val="Normal"/>
        <w:spacing w:lineRule="auto" w:line="240" w:before="0" w:after="0"/>
        <w:ind w:firstLine="709"/>
        <w:jc w:val="both"/>
        <w:rPr>
          <w:rFonts w:ascii="Times New Roman" w:hAnsi="Times New Roman" w:eastAsia="Calibri" w:cs="Times New Roman"/>
          <w:sz w:val="24"/>
          <w:szCs w:val="24"/>
        </w:rPr>
      </w:pPr>
      <w:r>
        <w:rPr>
          <w:rFonts w:eastAsia="Calibri" w:cs="Times New Roman" w:ascii="Times New Roman" w:hAnsi="Times New Roman"/>
          <w:b/>
          <w:bCs/>
          <w:sz w:val="24"/>
          <w:szCs w:val="24"/>
        </w:rPr>
        <w:t xml:space="preserve">Түйін сөздер: </w:t>
      </w:r>
      <w:r>
        <w:rPr>
          <w:rFonts w:eastAsia="Calibri" w:cs="Times New Roman" w:ascii="Times New Roman" w:hAnsi="Times New Roman"/>
          <w:sz w:val="24"/>
          <w:szCs w:val="24"/>
        </w:rPr>
        <w:t>геологиялық зерттеу, кен, тектоника, геологиялық даму, геофизика, аномалия, мыс.</w:t>
      </w:r>
    </w:p>
    <w:p>
      <w:pPr>
        <w:pStyle w:val="Normal"/>
        <w:spacing w:lineRule="auto" w:line="240" w:before="0" w:after="0"/>
        <w:ind w:firstLine="709"/>
        <w:jc w:val="both"/>
        <w:rPr>
          <w:rFonts w:ascii="Times New Roman" w:hAnsi="Times New Roman" w:eastAsia="Calibri" w:cs="Times New Roman"/>
          <w:b/>
          <w:bCs/>
          <w:sz w:val="24"/>
          <w:szCs w:val="24"/>
        </w:rPr>
      </w:pPr>
      <w:r>
        <w:rPr>
          <w:rFonts w:eastAsia="Calibri" w:cs="Times New Roman" w:ascii="Times New Roman" w:hAnsi="Times New Roman"/>
          <w:b/>
          <w:bCs/>
          <w:sz w:val="24"/>
          <w:szCs w:val="24"/>
        </w:rPr>
      </w:r>
    </w:p>
    <w:p>
      <w:pPr>
        <w:pStyle w:val="Normal"/>
        <w:spacing w:lineRule="auto" w:line="240" w:before="0" w:after="0"/>
        <w:jc w:val="center"/>
        <w:rPr>
          <w:rFonts w:ascii="Times New Roman" w:hAnsi="Times New Roman" w:eastAsia="Calibri" w:cs="Times New Roman"/>
          <w:b/>
          <w:bCs/>
          <w:lang w:val="en-US"/>
        </w:rPr>
      </w:pPr>
      <w:r>
        <w:rPr>
          <w:rFonts w:eastAsia="Calibri" w:cs="Times New Roman" w:ascii="Times New Roman" w:hAnsi="Times New Roman"/>
          <w:b/>
          <w:bCs/>
          <w:lang w:val="en-US"/>
        </w:rPr>
        <w:t xml:space="preserve">GEOLOGICAL AND PROSPECTING STUDIES OF THE ORDABASY SITE FOR </w:t>
      </w:r>
    </w:p>
    <w:p>
      <w:pPr>
        <w:pStyle w:val="Normal"/>
        <w:spacing w:lineRule="auto" w:line="240" w:before="0" w:after="0"/>
        <w:jc w:val="center"/>
        <w:rPr>
          <w:rFonts w:ascii="Times New Roman" w:hAnsi="Times New Roman" w:eastAsia="Calibri" w:cs="Times New Roman"/>
          <w:b/>
          <w:bCs/>
          <w:lang w:val="en-US"/>
        </w:rPr>
      </w:pPr>
      <w:r>
        <w:rPr>
          <w:rFonts w:eastAsia="Calibri" w:cs="Times New Roman" w:ascii="Times New Roman" w:hAnsi="Times New Roman"/>
          <w:b/>
          <w:bCs/>
          <w:lang w:val="en-US"/>
        </w:rPr>
        <w:t xml:space="preserve">THE PURPOSE OF PROSPECTING AND EVALUATION WORKS FOR COPPER </w:t>
      </w:r>
    </w:p>
    <w:p>
      <w:pPr>
        <w:pStyle w:val="Normal"/>
        <w:spacing w:lineRule="auto" w:line="240" w:before="0" w:after="0"/>
        <w:jc w:val="center"/>
        <w:rPr>
          <w:rFonts w:ascii="Times New Roman" w:hAnsi="Times New Roman" w:eastAsia="Calibri" w:cs="Times New Roman"/>
          <w:b/>
          <w:bCs/>
          <w:lang w:val="en-US"/>
        </w:rPr>
      </w:pPr>
      <w:r>
        <w:rPr>
          <w:rFonts w:eastAsia="Calibri" w:cs="Times New Roman" w:ascii="Times New Roman" w:hAnsi="Times New Roman"/>
          <w:b/>
          <w:bCs/>
          <w:lang w:val="en-US"/>
        </w:rPr>
        <w:t>ORE AND ASSOCIATED COMPONENTS</w:t>
      </w:r>
    </w:p>
    <w:p>
      <w:pPr>
        <w:pStyle w:val="Normal"/>
        <w:spacing w:lineRule="auto" w:line="240" w:before="0" w:after="0"/>
        <w:jc w:val="center"/>
        <w:rPr>
          <w:rFonts w:ascii="Times New Roman" w:hAnsi="Times New Roman" w:eastAsia="Calibri" w:cs="Times New Roman"/>
          <w:b/>
          <w:bCs/>
          <w:lang w:val="en-US"/>
        </w:rPr>
      </w:pPr>
      <w:r>
        <w:rPr>
          <w:rFonts w:eastAsia="Calibri" w:cs="Times New Roman" w:ascii="Times New Roman" w:hAnsi="Times New Roman"/>
          <w:b/>
          <w:bCs/>
          <w:lang w:val="en-US"/>
        </w:rPr>
      </w:r>
    </w:p>
    <w:p>
      <w:pPr>
        <w:pStyle w:val="Normal"/>
        <w:spacing w:lineRule="auto" w:line="240" w:before="0" w:after="0"/>
        <w:jc w:val="center"/>
        <w:rPr>
          <w:rFonts w:ascii="Times New Roman" w:hAnsi="Times New Roman" w:eastAsia="Calibri" w:cs="Times New Roman"/>
          <w:b/>
          <w:bCs/>
          <w:lang w:val="en-US"/>
        </w:rPr>
      </w:pPr>
      <w:r>
        <w:rPr>
          <w:rFonts w:eastAsia="Calibri" w:cs="Times New Roman" w:ascii="Times New Roman" w:hAnsi="Times New Roman"/>
          <w:b/>
          <w:bCs/>
          <w:lang w:val="en-US"/>
        </w:rPr>
        <w:t>A.T.</w:t>
      </w:r>
      <w:r>
        <w:rPr>
          <w:rFonts w:eastAsia="Calibri" w:cs="Times New Roman" w:ascii="Times New Roman" w:hAnsi="Times New Roman"/>
          <w:b/>
          <w:bCs/>
          <w:color w:val="5B9BD5"/>
          <w:vertAlign w:val="superscript"/>
          <w:lang w:val="en-US"/>
        </w:rPr>
        <w:t xml:space="preserve"> </w:t>
      </w:r>
      <w:r>
        <w:rPr>
          <w:rFonts w:eastAsia="Calibri" w:cs="Times New Roman" w:ascii="Times New Roman" w:hAnsi="Times New Roman"/>
          <w:b/>
          <w:bCs/>
          <w:lang w:val="en-US"/>
        </w:rPr>
        <w:t>Turgali</w:t>
      </w:r>
      <w:r>
        <w:rPr>
          <w:rFonts w:eastAsia="Wingdings" w:cs="Wingdings" w:ascii="Wingdings" w:hAnsi="Wingdings"/>
          <w:b/>
          <w:bCs/>
          <w:color w:val="5B9BD5"/>
          <w:vertAlign w:val="superscript"/>
        </w:rPr>
        <w:sym w:font="Wingdings" w:char="f02a"/>
      </w:r>
      <w:r>
        <w:rPr>
          <w:rFonts w:eastAsia="Calibri" w:cs="Times New Roman" w:ascii="Times New Roman" w:hAnsi="Times New Roman"/>
          <w:b/>
          <w:bCs/>
          <w:lang w:val="en-US"/>
        </w:rPr>
        <w:t xml:space="preserve">,  K.A. Kozhakhmet, A.G.Gusmanova </w:t>
      </w:r>
    </w:p>
    <w:p>
      <w:pPr>
        <w:pStyle w:val="Normal"/>
        <w:spacing w:lineRule="auto" w:line="240" w:before="0" w:after="0"/>
        <w:ind w:firstLine="709"/>
        <w:jc w:val="center"/>
        <w:rPr>
          <w:rFonts w:ascii="Times New Roman" w:hAnsi="Times New Roman" w:eastAsia="Calibri" w:cs="Times New Roman"/>
          <w:i/>
          <w:i/>
          <w:sz w:val="20"/>
          <w:szCs w:val="20"/>
          <w:lang w:val="en-US"/>
        </w:rPr>
      </w:pPr>
      <w:r>
        <w:rPr>
          <w:rFonts w:eastAsia="Calibri" w:cs="Times New Roman" w:ascii="Times New Roman" w:hAnsi="Times New Roman"/>
          <w:i/>
          <w:sz w:val="20"/>
          <w:szCs w:val="20"/>
          <w:lang w:val="en-US"/>
        </w:rPr>
        <w:t>Caspian University of Technology and Engineering named after Sh. Yesenov</w:t>
      </w:r>
      <w:r>
        <w:rPr>
          <w:rFonts w:eastAsia="Calibri" w:cs="Times New Roman" w:ascii="Times New Roman" w:hAnsi="Times New Roman"/>
          <w:i/>
          <w:sz w:val="20"/>
          <w:szCs w:val="20"/>
          <w:lang w:val="kk-KZ"/>
        </w:rPr>
        <w:t xml:space="preserve">, </w:t>
      </w:r>
      <w:r>
        <w:rPr>
          <w:rFonts w:eastAsia="Calibri" w:cs="Times New Roman" w:ascii="Times New Roman" w:hAnsi="Times New Roman"/>
          <w:i/>
          <w:sz w:val="20"/>
          <w:szCs w:val="20"/>
          <w:lang w:val="en-US"/>
        </w:rPr>
        <w:t>Aktau, Kazakhstan,</w:t>
      </w:r>
    </w:p>
    <w:p>
      <w:pPr>
        <w:pStyle w:val="Normal"/>
        <w:spacing w:lineRule="auto" w:line="240" w:before="0" w:after="0"/>
        <w:ind w:firstLine="708"/>
        <w:jc w:val="center"/>
        <w:rPr>
          <w:rFonts w:ascii="Times New Roman" w:hAnsi="Times New Roman" w:eastAsia="Times New Roman" w:cs="Times New Roman"/>
          <w:i/>
          <w:i/>
          <w:sz w:val="20"/>
          <w:szCs w:val="20"/>
          <w:lang w:val="en-US" w:eastAsia="ru-RU"/>
        </w:rPr>
      </w:pPr>
      <w:r>
        <w:rPr>
          <w:rFonts w:eastAsia="Calibri" w:cs="Times New Roman" w:ascii="Times New Roman" w:hAnsi="Times New Roman"/>
          <w:i/>
          <w:sz w:val="20"/>
          <w:szCs w:val="20"/>
          <w:lang w:val="en-US"/>
        </w:rPr>
        <w:t>e-mail:</w:t>
      </w:r>
      <w:r>
        <w:rPr>
          <w:rFonts w:eastAsia="Calibri" w:cs="Times New Roman" w:ascii="Calibri" w:hAnsi="Calibri"/>
          <w:i/>
          <w:sz w:val="20"/>
          <w:szCs w:val="20"/>
          <w:lang w:val="en-US"/>
        </w:rPr>
        <w:t xml:space="preserve"> </w:t>
      </w:r>
      <w:hyperlink r:id="rId89">
        <w:r>
          <w:rPr>
            <w:rStyle w:val="Style"/>
            <w:rFonts w:eastAsia="Times New Roman" w:cs="Times New Roman" w:ascii="Times New Roman" w:hAnsi="Times New Roman"/>
            <w:i/>
            <w:sz w:val="20"/>
            <w:szCs w:val="20"/>
            <w:lang w:val="en-US" w:eastAsia="ru-RU"/>
          </w:rPr>
          <w:t>aiman.tt@mail.ru</w:t>
        </w:r>
      </w:hyperlink>
    </w:p>
    <w:p>
      <w:pPr>
        <w:pStyle w:val="Normal"/>
        <w:spacing w:lineRule="auto" w:line="240" w:before="0" w:after="0"/>
        <w:jc w:val="both"/>
        <w:rPr>
          <w:rFonts w:ascii="Times New Roman" w:hAnsi="Times New Roman" w:eastAsia="Calibri" w:cs="Times New Roman"/>
          <w:b/>
          <w:bCs/>
          <w:i/>
          <w:i/>
          <w:sz w:val="20"/>
          <w:szCs w:val="20"/>
          <w:lang w:val="en-US"/>
        </w:rPr>
      </w:pPr>
      <w:r>
        <w:rPr>
          <w:rFonts w:eastAsia="Calibri" w:cs="Times New Roman" w:ascii="Times New Roman" w:hAnsi="Times New Roman"/>
          <w:b/>
          <w:bCs/>
          <w:i/>
          <w:sz w:val="20"/>
          <w:szCs w:val="20"/>
          <w:lang w:val="en-US"/>
        </w:rPr>
      </w:r>
    </w:p>
    <w:p>
      <w:pPr>
        <w:pStyle w:val="Normal"/>
        <w:spacing w:lineRule="auto" w:line="240" w:before="0" w:after="0"/>
        <w:ind w:firstLine="709"/>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This article examines the geological and prospecting characteristics of the Ordabasy site with an emphasis on prospecting and evaluation work on copper ore and related components. The study area is 15 km2, and although the site shows promise, a final assessment has not been carried out due to a lack of prospecting and evaluation work to form industrial reserves of copper and related components, while the forecast resources are classified according to category P3. The initial geological studies of this area were carried out in 1938-1946 and were associated with the study of the Atasui iron ore deposits. In the course of these works, geological maps of the northern part of the Atasui ore field, as well as geomorphological maps and maps of the surroundings of the Small Altai were compiled. For the first time in the region, the horizons of the Lower Devonian are highlighted: Karazhirik, Balkhash and Sarjali. The Texturmas formation of the Cambrian was also faunistically characterized, and the Pre-Paleozoic deposits were divided into formations and bundles. Prospects for gold, copper and polymetals have been determined, and facies have been identified in the Famennian deposits that are potentially promising for the search for lead-zinc ores of the stratiform type. On the basis of extensive cartographic and prospecting work, maps of pre-Paleozoic formations were constructed, the deposits of the Fransk, Famensk tiers and Lower Turneian sediments were fractionally dissected with the allocation of shallow and deep-water facies. A geochemical study of the area was carried out, new manifestations of ore mineralization were revealed, which justified the need to assess the deep horizons of the Uspenskoye copper deposit. Prospecting was carried out both in the process of geological survey work and in the course of specialized searches, which led to the identification of rare metal and copper mineralization associated with a small linear intrusion of granites. A significant area of mineralized rocks has been identified, which became the basis for the continuation of prospecting work at the site of the Spacious. Mineralization was assessed using various methods, including magnetic exploration and electrical exploration. Geophysical anomalies associated with the endo-exocontact of the granitoids of the Spacious massif and sedimentary rocks of the Lower Silurian were also found on the area. Most of these anomalies have not been sufficiently studied or verified at all.</w:t>
      </w:r>
    </w:p>
    <w:p>
      <w:pPr>
        <w:pStyle w:val="Normal"/>
        <w:spacing w:lineRule="auto" w:line="240" w:before="0" w:after="0"/>
        <w:ind w:firstLine="709"/>
        <w:jc w:val="both"/>
        <w:rPr>
          <w:rFonts w:ascii="Times New Roman" w:hAnsi="Times New Roman" w:eastAsia="Calibri" w:cs="Times New Roman"/>
          <w:sz w:val="24"/>
          <w:szCs w:val="24"/>
          <w:lang w:val="en-US"/>
        </w:rPr>
      </w:pPr>
      <w:r>
        <w:rPr>
          <w:rFonts w:eastAsia="Calibri" w:cs="Times New Roman" w:ascii="Times New Roman" w:hAnsi="Times New Roman"/>
          <w:b/>
          <w:bCs/>
          <w:sz w:val="24"/>
          <w:szCs w:val="24"/>
          <w:lang w:val="en-US"/>
        </w:rPr>
        <w:t xml:space="preserve">Keywords: </w:t>
      </w:r>
      <w:r>
        <w:rPr>
          <w:rFonts w:eastAsia="Calibri" w:cs="Times New Roman" w:ascii="Times New Roman" w:hAnsi="Times New Roman"/>
          <w:sz w:val="24"/>
          <w:szCs w:val="24"/>
          <w:lang w:val="en-US"/>
        </w:rPr>
        <w:t>geological study, ore, tectonics, geological development, geophysics, anomaly, copper.</w:t>
      </w:r>
    </w:p>
    <w:p>
      <w:pPr>
        <w:pStyle w:val="Normal"/>
        <w:spacing w:lineRule="auto" w:line="240" w:before="0" w:after="0"/>
        <w:ind w:firstLine="709"/>
        <w:jc w:val="both"/>
        <w:rPr>
          <w:rFonts w:ascii="Times New Roman" w:hAnsi="Times New Roman" w:eastAsia="Calibri" w:cs="Times New Roman"/>
          <w:b/>
          <w:bCs/>
          <w:sz w:val="24"/>
          <w:szCs w:val="24"/>
          <w:lang w:val="en-US"/>
        </w:rPr>
      </w:pPr>
      <w:r>
        <w:rPr>
          <w:rFonts w:eastAsia="Calibri" w:cs="Times New Roman" w:ascii="Times New Roman" w:hAnsi="Times New Roman"/>
          <w:b/>
          <w:bCs/>
          <w:sz w:val="24"/>
          <w:szCs w:val="24"/>
          <w:lang w:val="en-US"/>
        </w:rPr>
      </w:r>
    </w:p>
    <w:p>
      <w:pPr>
        <w:pStyle w:val="Normal"/>
        <w:spacing w:lineRule="auto" w:line="240" w:before="0" w:after="0"/>
        <w:ind w:firstLine="709"/>
        <w:jc w:val="both"/>
        <w:rPr>
          <w:rFonts w:ascii="Times New Roman" w:hAnsi="Times New Roman" w:eastAsia="Calibri" w:cs="Times New Roman"/>
          <w:sz w:val="24"/>
          <w:szCs w:val="24"/>
        </w:rPr>
      </w:pPr>
      <w:r>
        <w:rPr>
          <w:rFonts w:eastAsia="Calibri" w:cs="Times New Roman" w:ascii="Times New Roman" w:hAnsi="Times New Roman"/>
          <w:b/>
          <w:bCs/>
          <w:sz w:val="24"/>
          <w:szCs w:val="24"/>
        </w:rPr>
        <w:t>Введение.</w:t>
      </w:r>
      <w:r>
        <w:rPr>
          <w:rFonts w:eastAsia="Calibri" w:cs="Times New Roman" w:ascii="Times New Roman" w:hAnsi="Times New Roman"/>
          <w:sz w:val="24"/>
          <w:szCs w:val="24"/>
        </w:rPr>
        <w:t xml:space="preserve"> Медная руда является важным сырьем для многих отраслей, включая электронику, строительство и энергетическую инфраструктуру. С увеличением потребления меди и других связанных компонентов растёт необходимость в их разведке и добыче. При этом исследование попутных компонентов, таких как золото или серебро, может повысить экономическую эффективность проектов по добыче медной руды. Таким образом, геологическая и поисковая изученность участка Ордабасы в Карагандинской области Республики Казахстан является актуальной, а также сочетает в себе научную новизну и практическую значимость в свете глобальных тенденций в области ресурсов и экологии. </w:t>
      </w:r>
    </w:p>
    <w:p>
      <w:pPr>
        <w:pStyle w:val="Normal"/>
        <w:spacing w:lineRule="auto" w:line="240" w:before="0" w:after="0"/>
        <w:ind w:firstLine="709"/>
        <w:jc w:val="both"/>
        <w:rPr>
          <w:rFonts w:ascii="Times New Roman" w:hAnsi="Times New Roman" w:eastAsia="Calibri" w:cs="Times New Roman"/>
          <w:sz w:val="24"/>
          <w:szCs w:val="24"/>
        </w:rPr>
      </w:pPr>
      <w:r>
        <w:rPr>
          <w:rFonts w:eastAsia="Calibri" w:cs="Times New Roman" w:ascii="Times New Roman" w:hAnsi="Times New Roman"/>
          <w:sz w:val="24"/>
          <w:szCs w:val="24"/>
        </w:rPr>
        <w:t xml:space="preserve">Исходя из этого, цель настоящей статьи заключается в исследовании геологической и поисковой характеристики участка Ордабасы, с акцентом на поисково-оценочные работы по медной руде и сопутствующим компонентам. минералогических ресурсов, включая медь, золото, полиметаллы и редкие металлы. </w:t>
      </w:r>
    </w:p>
    <w:p>
      <w:pPr>
        <w:pStyle w:val="Normal"/>
        <w:spacing w:lineRule="auto" w:line="240" w:before="0" w:after="0"/>
        <w:ind w:firstLine="709"/>
        <w:jc w:val="both"/>
        <w:rPr>
          <w:rFonts w:ascii="Times New Roman" w:hAnsi="Times New Roman" w:eastAsia="Calibri" w:cs="Times New Roman"/>
          <w:sz w:val="24"/>
          <w:szCs w:val="24"/>
        </w:rPr>
      </w:pPr>
      <w:r>
        <w:rPr>
          <w:rFonts w:eastAsia="Calibri" w:cs="Times New Roman" w:ascii="Times New Roman" w:hAnsi="Times New Roman"/>
          <w:sz w:val="24"/>
          <w:szCs w:val="24"/>
        </w:rPr>
        <w:t>Для достижения поставленной цели сформулированы следующие задачи.</w:t>
      </w:r>
    </w:p>
    <w:p>
      <w:pPr>
        <w:pStyle w:val="Normal"/>
        <w:numPr>
          <w:ilvl w:val="0"/>
          <w:numId w:val="5"/>
        </w:numPr>
        <w:tabs>
          <w:tab w:val="clear" w:pos="708"/>
          <w:tab w:val="left" w:pos="1134" w:leader="none"/>
        </w:tabs>
        <w:spacing w:lineRule="auto" w:line="240" w:before="0" w:after="0"/>
        <w:ind w:firstLine="709"/>
        <w:jc w:val="both"/>
        <w:rPr>
          <w:rFonts w:ascii="Times New Roman" w:hAnsi="Times New Roman" w:eastAsia="Calibri" w:cs="Times New Roman"/>
          <w:sz w:val="24"/>
          <w:szCs w:val="24"/>
        </w:rPr>
      </w:pPr>
      <w:r>
        <w:rPr>
          <w:rFonts w:eastAsia="Calibri" w:cs="Times New Roman" w:ascii="Times New Roman" w:hAnsi="Times New Roman"/>
          <w:sz w:val="24"/>
          <w:szCs w:val="24"/>
        </w:rPr>
        <w:t>Оценка геологической изученности и характеристика геологического строения района Ордабасы.</w:t>
      </w:r>
    </w:p>
    <w:p>
      <w:pPr>
        <w:pStyle w:val="Normal"/>
        <w:numPr>
          <w:ilvl w:val="0"/>
          <w:numId w:val="5"/>
        </w:numPr>
        <w:tabs>
          <w:tab w:val="clear" w:pos="708"/>
          <w:tab w:val="left" w:pos="1134" w:leader="none"/>
        </w:tabs>
        <w:spacing w:lineRule="auto" w:line="240" w:before="0" w:after="0"/>
        <w:ind w:firstLine="709"/>
        <w:jc w:val="both"/>
        <w:rPr>
          <w:rFonts w:ascii="Times New Roman" w:hAnsi="Times New Roman" w:eastAsia="Calibri" w:cs="Times New Roman"/>
          <w:sz w:val="24"/>
          <w:szCs w:val="24"/>
        </w:rPr>
      </w:pPr>
      <w:r>
        <w:rPr>
          <w:rFonts w:eastAsia="Calibri" w:cs="Times New Roman" w:ascii="Times New Roman" w:hAnsi="Times New Roman"/>
          <w:sz w:val="24"/>
          <w:szCs w:val="24"/>
        </w:rPr>
        <w:t>Анализ результатов поисково-оценочных работ, направленных на выявление медных руд и сопутствующих компонентов.</w:t>
      </w:r>
    </w:p>
    <w:p>
      <w:pPr>
        <w:pStyle w:val="Normal"/>
        <w:numPr>
          <w:ilvl w:val="0"/>
          <w:numId w:val="5"/>
        </w:numPr>
        <w:tabs>
          <w:tab w:val="clear" w:pos="708"/>
          <w:tab w:val="left" w:pos="1134" w:leader="none"/>
        </w:tabs>
        <w:spacing w:lineRule="auto" w:line="240" w:before="0" w:after="0"/>
        <w:ind w:firstLine="709"/>
        <w:jc w:val="both"/>
        <w:rPr>
          <w:rFonts w:ascii="Times New Roman" w:hAnsi="Times New Roman" w:eastAsia="Calibri" w:cs="Times New Roman"/>
          <w:sz w:val="24"/>
          <w:szCs w:val="24"/>
        </w:rPr>
      </w:pPr>
      <w:r>
        <w:rPr>
          <w:rFonts w:eastAsia="Calibri" w:cs="Times New Roman" w:ascii="Times New Roman" w:hAnsi="Times New Roman"/>
          <w:sz w:val="24"/>
          <w:szCs w:val="24"/>
        </w:rPr>
        <w:t>Обзор исторических исследований и картографических материалов, связанных с изучением участка.</w:t>
      </w:r>
    </w:p>
    <w:p>
      <w:pPr>
        <w:pStyle w:val="Normal"/>
        <w:numPr>
          <w:ilvl w:val="0"/>
          <w:numId w:val="5"/>
        </w:numPr>
        <w:tabs>
          <w:tab w:val="clear" w:pos="708"/>
          <w:tab w:val="left" w:pos="1134" w:leader="none"/>
        </w:tabs>
        <w:spacing w:lineRule="auto" w:line="240" w:before="0" w:after="0"/>
        <w:ind w:firstLine="709"/>
        <w:jc w:val="both"/>
        <w:rPr>
          <w:rFonts w:ascii="Times New Roman" w:hAnsi="Times New Roman" w:eastAsia="Calibri" w:cs="Times New Roman"/>
          <w:sz w:val="24"/>
          <w:szCs w:val="24"/>
        </w:rPr>
      </w:pPr>
      <w:r>
        <w:rPr>
          <w:rFonts w:eastAsia="Calibri" w:cs="Times New Roman" w:ascii="Times New Roman" w:hAnsi="Times New Roman"/>
          <w:sz w:val="24"/>
          <w:szCs w:val="24"/>
        </w:rPr>
        <w:t>Оценка перспективности продолжения поисковых работ на участке Ордабасы на основе полученных данных.</w:t>
      </w:r>
    </w:p>
    <w:p>
      <w:pPr>
        <w:pStyle w:val="Normal"/>
        <w:spacing w:lineRule="auto" w:line="240" w:before="0" w:after="0"/>
        <w:ind w:firstLine="709"/>
        <w:jc w:val="both"/>
        <w:rPr>
          <w:rFonts w:ascii="Times New Roman" w:hAnsi="Times New Roman" w:eastAsia="Calibri" w:cs="Times New Roman"/>
          <w:sz w:val="24"/>
          <w:szCs w:val="24"/>
        </w:rPr>
      </w:pPr>
      <w:r>
        <w:rPr>
          <w:rFonts w:eastAsia="Calibri" w:cs="Times New Roman" w:ascii="Times New Roman" w:hAnsi="Times New Roman"/>
          <w:sz w:val="24"/>
          <w:szCs w:val="24"/>
        </w:rPr>
        <w:t>В контексте выполнения этих задач, научная новизна данной работы заключается в том, что в статье впервые проводится комплексная оценка геологической структуры и минерализации участка Ордабасы с акцентом на медь и редкие металлы, а также впервые систематизированы данные о потенциальных перспективах региона для разработки меди, золота и полиметаллических месторождений.</w:t>
      </w:r>
    </w:p>
    <w:p>
      <w:pPr>
        <w:pStyle w:val="Normal"/>
        <w:spacing w:lineRule="auto" w:line="240" w:before="0" w:after="0"/>
        <w:ind w:firstLine="709"/>
        <w:jc w:val="both"/>
        <w:rPr>
          <w:rFonts w:ascii="Times New Roman" w:hAnsi="Times New Roman" w:eastAsia="Calibri" w:cs="Times New Roman"/>
          <w:sz w:val="24"/>
          <w:szCs w:val="24"/>
        </w:rPr>
      </w:pPr>
      <w:r>
        <w:rPr>
          <w:rFonts w:eastAsia="Calibri" w:cs="Times New Roman" w:ascii="Times New Roman" w:hAnsi="Times New Roman"/>
          <w:sz w:val="24"/>
          <w:szCs w:val="24"/>
        </w:rPr>
        <w:t>Пространственно-поисковая площадь расположена в Шетском районе Карагандинской области. Площадь работ составляет 15 км</w:t>
      </w:r>
      <w:r>
        <w:rPr>
          <w:rFonts w:eastAsia="Calibri" w:cs="Times New Roman" w:ascii="Times New Roman" w:hAnsi="Times New Roman"/>
          <w:sz w:val="24"/>
          <w:szCs w:val="24"/>
          <w:vertAlign w:val="superscript"/>
        </w:rPr>
        <w:t>2</w:t>
      </w:r>
      <w:r>
        <w:rPr>
          <w:rFonts w:eastAsia="Calibri" w:cs="Times New Roman" w:ascii="Times New Roman" w:hAnsi="Times New Roman"/>
          <w:sz w:val="24"/>
          <w:szCs w:val="24"/>
        </w:rPr>
        <w:t xml:space="preserve"> Рассматриваемая площадь перспективна, но не получила окончательной оценки из-за недостаточного количества поисково-оценочных работ для формирования промышленных запасов меди и попутных компонентов. Имеются прогнозные ресурсы по категории Р</w:t>
      </w:r>
      <w:r>
        <w:rPr>
          <w:rFonts w:eastAsia="Calibri" w:cs="Times New Roman" w:ascii="Times New Roman" w:hAnsi="Times New Roman"/>
          <w:sz w:val="24"/>
          <w:szCs w:val="24"/>
          <w:vertAlign w:val="subscript"/>
        </w:rPr>
        <w:t>3</w:t>
      </w:r>
      <w:r>
        <w:rPr>
          <w:rFonts w:eastAsia="Calibri" w:cs="Times New Roman" w:ascii="Times New Roman" w:hAnsi="Times New Roman"/>
          <w:sz w:val="24"/>
          <w:szCs w:val="24"/>
        </w:rPr>
        <w:t xml:space="preserve">. </w:t>
      </w:r>
    </w:p>
    <w:p>
      <w:pPr>
        <w:pStyle w:val="Normal"/>
        <w:spacing w:lineRule="auto" w:line="240" w:before="0" w:after="0"/>
        <w:ind w:firstLine="708"/>
        <w:jc w:val="both"/>
        <w:rPr>
          <w:rFonts w:ascii="Times New Roman" w:hAnsi="Times New Roman" w:eastAsia="Calibri" w:cs="Times New Roman"/>
          <w:sz w:val="24"/>
          <w:szCs w:val="24"/>
        </w:rPr>
      </w:pPr>
      <w:r>
        <w:rPr>
          <w:rFonts w:eastAsia="Calibri" w:cs="Times New Roman" w:ascii="Times New Roman" w:hAnsi="Times New Roman"/>
          <w:bCs/>
          <w:sz w:val="24"/>
          <w:szCs w:val="24"/>
        </w:rPr>
        <w:t xml:space="preserve">В своих работах В.Ф. </w:t>
      </w:r>
      <w:r>
        <w:rPr>
          <w:rFonts w:eastAsia="Calibri" w:cs="Times New Roman" w:ascii="Times New Roman" w:hAnsi="Times New Roman"/>
          <w:sz w:val="24"/>
          <w:szCs w:val="24"/>
        </w:rPr>
        <w:t>Долгань в 1973 году [1] описал участок следующим образом, у</w:t>
      </w:r>
      <w:r>
        <w:rPr>
          <w:rFonts w:eastAsia="Calibri" w:cs="Times New Roman" w:ascii="Times New Roman" w:hAnsi="Times New Roman"/>
          <w:bCs/>
          <w:sz w:val="24"/>
          <w:szCs w:val="24"/>
        </w:rPr>
        <w:t xml:space="preserve">часток Ордабасы </w:t>
      </w:r>
      <w:r>
        <w:rPr>
          <w:rFonts w:eastAsia="Calibri" w:cs="Times New Roman" w:ascii="Times New Roman" w:hAnsi="Times New Roman"/>
          <w:sz w:val="24"/>
          <w:szCs w:val="24"/>
        </w:rPr>
        <w:t>расположен на площади листа М-43-98-В. В 1973 году при ГС-50 листов М-43-98-А, Б, В, Г в пределах интрузивного массива Итольген выявлено 4 пункта меднорудной минерализации, отстоящих друг от друга на расстоянии 700-1500 метров. Оруденение локализовано в массиве позднедевонских гранодиоритов, рудная минерализация представлена зонами окварцевания и кварцевыми жилами с малахитом, борнитом, халькопиритом и молибденитом. По зонам минерализации были пройдены две канавы общей длиной 20 м и через весь интрузивный массив пройдено два профиля магнито-электроразведочных работ, в эндо- и экзоконтактах интрузии выявлены совмещенные магнито-электроразведочные аномалии. Аномалии ВП имеют интенсивность 3% на фоне 1%. В бороздовых пробах из канав содержание меди составляет 0,8-1,0%, молибдена - до 0,2-0,4 %, висмута - до 0,02 %, серебра - 0,02 %, золота - до 0,5 г/т.</w:t>
      </w:r>
    </w:p>
    <w:p>
      <w:pPr>
        <w:pStyle w:val="Normal"/>
        <w:spacing w:lineRule="auto" w:line="240" w:before="0" w:after="0"/>
        <w:ind w:firstLine="708"/>
        <w:jc w:val="both"/>
        <w:rPr>
          <w:rFonts w:ascii="Times New Roman" w:hAnsi="Times New Roman" w:eastAsia="Calibri" w:cs="Times New Roman"/>
          <w:sz w:val="24"/>
          <w:szCs w:val="24"/>
        </w:rPr>
      </w:pPr>
      <w:r>
        <w:rPr>
          <w:rFonts w:eastAsia="Calibri" w:cs="Times New Roman" w:ascii="Times New Roman" w:hAnsi="Times New Roman"/>
          <w:sz w:val="24"/>
          <w:szCs w:val="24"/>
        </w:rPr>
        <w:t>Так, Ф.В. Долганем сделаны выводы:</w:t>
      </w:r>
    </w:p>
    <w:p>
      <w:pPr>
        <w:pStyle w:val="Normal"/>
        <w:numPr>
          <w:ilvl w:val="0"/>
          <w:numId w:val="3"/>
        </w:numPr>
        <w:tabs>
          <w:tab w:val="clear" w:pos="708"/>
          <w:tab w:val="left" w:pos="1134" w:leader="none"/>
        </w:tabs>
        <w:spacing w:lineRule="auto" w:line="240" w:before="0" w:after="0"/>
        <w:ind w:firstLine="709"/>
        <w:contextualSpacing/>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рудная минерализация приурочена к неглубоко эродированной части интрузивного массива; </w:t>
      </w:r>
    </w:p>
    <w:p>
      <w:pPr>
        <w:pStyle w:val="Normal"/>
        <w:numPr>
          <w:ilvl w:val="0"/>
          <w:numId w:val="3"/>
        </w:numPr>
        <w:tabs>
          <w:tab w:val="clear" w:pos="708"/>
          <w:tab w:val="left" w:pos="1134" w:leader="none"/>
        </w:tabs>
        <w:spacing w:lineRule="auto" w:line="240" w:before="0" w:after="0"/>
        <w:ind w:firstLine="709"/>
        <w:contextualSpacing/>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зоны окварцевания в повышенных концентрациях содержат медь, молибден, висмут; </w:t>
      </w:r>
    </w:p>
    <w:p>
      <w:pPr>
        <w:pStyle w:val="Normal"/>
        <w:numPr>
          <w:ilvl w:val="0"/>
          <w:numId w:val="3"/>
        </w:numPr>
        <w:tabs>
          <w:tab w:val="clear" w:pos="708"/>
          <w:tab w:val="left" w:pos="1134" w:leader="none"/>
        </w:tabs>
        <w:spacing w:lineRule="auto" w:line="240" w:before="0" w:after="0"/>
        <w:ind w:firstLine="709"/>
        <w:contextualSpacing/>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в приконтактовых частях интрузивного массива выявлены магнитные и электроразведочные аномалии, природа которых не изучалась; </w:t>
      </w:r>
    </w:p>
    <w:p>
      <w:pPr>
        <w:pStyle w:val="Normal"/>
        <w:numPr>
          <w:ilvl w:val="0"/>
          <w:numId w:val="3"/>
        </w:numPr>
        <w:tabs>
          <w:tab w:val="clear" w:pos="708"/>
          <w:tab w:val="left" w:pos="1134" w:leader="none"/>
        </w:tabs>
        <w:spacing w:lineRule="auto" w:line="240" w:before="0" w:after="0"/>
        <w:ind w:firstLine="709"/>
        <w:contextualSpacing/>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в целом массив оценивается как перспективный на обнаружение месторождений меди, редких и благородных металлов; рекомендуется постановка поисковых геолого-геофизических работ. </w:t>
      </w:r>
      <w:bookmarkStart w:id="3" w:name="_Hlk180958050"/>
      <w:bookmarkEnd w:id="3"/>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b/>
          <w:sz w:val="24"/>
          <w:szCs w:val="24"/>
          <w:lang w:eastAsia="ru-RU"/>
        </w:rPr>
        <w:t xml:space="preserve">Материалы и методы. </w:t>
      </w:r>
      <w:r>
        <w:rPr>
          <w:rFonts w:eastAsia="Times New Roman" w:cs="Times New Roman" w:ascii="Times New Roman" w:hAnsi="Times New Roman"/>
          <w:i/>
          <w:sz w:val="24"/>
          <w:szCs w:val="24"/>
          <w:lang w:eastAsia="ru-RU"/>
        </w:rPr>
        <w:t>Геологическая изученность</w:t>
      </w:r>
      <w:r>
        <w:rPr>
          <w:rFonts w:eastAsia="Times New Roman" w:cs="Times New Roman" w:ascii="Times New Roman" w:hAnsi="Times New Roman"/>
          <w:b/>
          <w:sz w:val="24"/>
          <w:szCs w:val="24"/>
          <w:lang w:eastAsia="ru-RU"/>
        </w:rPr>
        <w:t xml:space="preserve">. </w:t>
      </w:r>
      <w:r>
        <w:rPr>
          <w:rFonts w:eastAsia="Times New Roman" w:cs="Times New Roman" w:ascii="Times New Roman" w:hAnsi="Times New Roman"/>
          <w:bCs/>
          <w:sz w:val="24"/>
          <w:szCs w:val="24"/>
          <w:lang w:eastAsia="ru-RU"/>
        </w:rPr>
        <w:t>Центральный Казахстан представляет собой регион с разнообразными залежами твердых полезных ископаемых. Здесь можно встретить залежи меди, марганца, полиметаллов, золота, угля и железной руды. Природные ресурсы способствую экономическому развитию не только региона, но и всего Казахстана в целом. Из-за этого данный регион является объектом пристального внимания ученых и геологов. Ученые активно изучают геодинамическую позицию и минералогические особенности месторождений данного региона Казахстана, что позволяет глубже понять процессы, происходившие в недрах Земли. Исследования показывают, что образование рудных тел связано с коллизией базальтовых островных дуг с континентальными плитами, что могло привести к утолщению литосферы и образованию богатых рудных тел. Так в статье Степанцева В.Г., Маката Д.К. и Савельева Н.А. (2015) представлена геодинамиечская позиция медно-порфирового меторождения Нурказган (Центральный Казахстан) [2]</w:t>
      </w:r>
      <w:r>
        <w:rPr>
          <w:rFonts w:eastAsia="Times New Roman" w:cs="Times New Roman" w:ascii="Times New Roman" w:hAnsi="Times New Roman"/>
          <w:sz w:val="24"/>
          <w:szCs w:val="24"/>
          <w:lang w:eastAsia="ru-RU"/>
        </w:rPr>
        <w:t xml:space="preserve">. В научных трудах Бекжанова Г.Р. (2012) даны предварительные предложения по соблюдению системности и стадийности при выборе направлений геологоразведочных работ на медь </w:t>
      </w:r>
      <w:r>
        <w:rPr>
          <w:rFonts w:eastAsia="Times New Roman" w:cs="Times New Roman" w:ascii="Times New Roman" w:hAnsi="Times New Roman"/>
          <w:bCs/>
          <w:sz w:val="24"/>
          <w:szCs w:val="24"/>
          <w:lang w:eastAsia="ru-RU"/>
        </w:rPr>
        <w:t>[3].</w:t>
      </w:r>
      <w:r>
        <w:rPr>
          <w:rFonts w:eastAsia="Times New Roman" w:cs="Times New Roman" w:ascii="Times New Roman" w:hAnsi="Times New Roman"/>
          <w:sz w:val="24"/>
          <w:szCs w:val="24"/>
          <w:lang w:eastAsia="ru-RU"/>
        </w:rPr>
        <w:t xml:space="preserve"> </w:t>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bCs/>
          <w:sz w:val="24"/>
          <w:szCs w:val="24"/>
          <w:lang w:eastAsia="ru-RU"/>
        </w:rPr>
        <w:t xml:space="preserve">Сафонова И.Ю., Антонюк Р.М., Гурова А.В., Калугин В.М., Савинский И.А., Внуковский А.П., Орынбек Т.Ж. в статье «Геологическое строение и медное оруденение Тектурмасского офиолитового пояса и смежных территорий Центрального Казахстана» (2022) </w:t>
      </w:r>
      <w:r>
        <w:rPr>
          <w:rFonts w:eastAsia="Times New Roman" w:cs="Times New Roman" w:ascii="Times New Roman" w:hAnsi="Times New Roman"/>
          <w:sz w:val="24"/>
          <w:szCs w:val="24"/>
          <w:lang w:eastAsia="ru-RU"/>
        </w:rPr>
        <w:t xml:space="preserve">представили анализ ключевых этапов магматической активности, связанных с формированием месторождений и проявлений меди и других металлов </w:t>
      </w:r>
      <w:r>
        <w:rPr>
          <w:rFonts w:eastAsia="Times New Roman" w:cs="Times New Roman" w:ascii="Times New Roman" w:hAnsi="Times New Roman"/>
          <w:bCs/>
          <w:sz w:val="24"/>
          <w:szCs w:val="24"/>
          <w:lang w:eastAsia="ru-RU"/>
        </w:rPr>
        <w:t>[4]</w:t>
      </w:r>
      <w:r>
        <w:rPr>
          <w:rFonts w:eastAsia="Times New Roman" w:cs="Times New Roman" w:ascii="Times New Roman" w:hAnsi="Times New Roman"/>
          <w:sz w:val="24"/>
          <w:szCs w:val="24"/>
          <w:lang w:eastAsia="ru-RU"/>
        </w:rPr>
        <w:t xml:space="preserve">. Перспективы обнаружения золото-медно-полиметаллического месторождения в Шешенкаринском рудном поле в Центральном Казахстане показаны в работах Султанова Г.Д., Вихлянцева А.А. Исмаилова Х.К. (2019) </w:t>
      </w:r>
      <w:r>
        <w:rPr>
          <w:rFonts w:eastAsia="Times New Roman" w:cs="Times New Roman" w:ascii="Times New Roman" w:hAnsi="Times New Roman"/>
          <w:bCs/>
          <w:sz w:val="24"/>
          <w:szCs w:val="24"/>
          <w:lang w:eastAsia="ru-RU"/>
        </w:rPr>
        <w:t>[5].</w:t>
      </w:r>
      <w:r>
        <w:rPr>
          <w:rFonts w:eastAsia="Times New Roman" w:cs="Times New Roman" w:ascii="Times New Roman" w:hAnsi="Times New Roman"/>
          <w:sz w:val="24"/>
          <w:szCs w:val="24"/>
          <w:lang w:eastAsia="ru-RU"/>
        </w:rPr>
        <w:t xml:space="preserve"> </w:t>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bCs/>
          <w:sz w:val="24"/>
          <w:szCs w:val="24"/>
          <w:lang w:eastAsia="ru-RU"/>
        </w:rPr>
        <w:t xml:space="preserve">Исследованиями в области </w:t>
      </w:r>
      <w:r>
        <w:rPr>
          <w:rFonts w:eastAsia="Times New Roman" w:cs="Times New Roman" w:ascii="Times New Roman" w:hAnsi="Times New Roman"/>
          <w:sz w:val="24"/>
          <w:szCs w:val="24"/>
          <w:lang w:eastAsia="ru-RU"/>
        </w:rPr>
        <w:t xml:space="preserve">оценки восполнения запасов основных полезных ископаемых занимались Гинатулин А.М., Дербас А.Н., Асанбаева У.Т. (2016). Авторами было установлено что адекватное восполнение запасов наблюдается лишь по железным рудам. В то же время, по нефти, газу, хрому, меди, цинку, свинцу, титану, алюминию, золоту, серебру, бариту и асбесту за последние десять лет не было достигнуто необходимого уровня восполнения. Добыча этих ресурсов значительно превышает приросты запасов и предполагает реализовывать ряд мероприятий, направленных на более активное привлечение капитала в разведку и добычу </w:t>
      </w:r>
      <w:r>
        <w:rPr>
          <w:rFonts w:eastAsia="Times New Roman" w:cs="Times New Roman" w:ascii="Times New Roman" w:hAnsi="Times New Roman"/>
          <w:bCs/>
          <w:sz w:val="24"/>
          <w:szCs w:val="24"/>
          <w:lang w:eastAsia="ru-RU"/>
        </w:rPr>
        <w:t>[6].</w:t>
      </w:r>
      <w:r>
        <w:rPr>
          <w:rFonts w:eastAsia="Times New Roman" w:cs="Times New Roman" w:ascii="Times New Roman" w:hAnsi="Times New Roman"/>
          <w:sz w:val="24"/>
          <w:szCs w:val="24"/>
          <w:lang w:eastAsia="ru-RU"/>
        </w:rPr>
        <w:t xml:space="preserve"> </w:t>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 результате изученности полезных ископаемых Центрального Казахстана одним из перспективных участок является месторождение Ордабасы в Карагандинской области по подсчету запасов и прогнозных ресурсов медной руды и попутных компонентов.</w:t>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Первые геологические исследования площади работ 1938-1946 годах относятся к изучению Атасуйских железорудных месторождений (Салов Н.М., Керенский М.Е., Емельянов А.А., Борсук Б.М., Иванов В.Н., Кавун В.И. и др.). Составлены геологические карты северной части Атасуйского рудного поля, геоморфологические карты, геологическая карта окрестностей Малого Ктая. В 1934-1938 годах геологические исследования проведены вдоль трассы железной дороги Караганда-Балхаш (Комиссаров, Ларин). Наиболее значимыми работами м-ба 1:200000 в 1938-1952 годах были исследования Колотухиной С.Е. (1938), Бедрова Г.И. (1946), Беспалова В.Ф. (1947), Баширова Ф.С. (1951), Радченко И.И. (1952) и других (Рисунок 1)</w:t>
      </w:r>
      <w:bookmarkStart w:id="4" w:name="_Hlk181189049"/>
      <w:r>
        <w:rPr>
          <w:rFonts w:eastAsia="Times New Roman" w:cs="Times New Roman" w:ascii="Times New Roman" w:hAnsi="Times New Roman"/>
          <w:bCs/>
          <w:sz w:val="24"/>
          <w:szCs w:val="24"/>
          <w:lang w:eastAsia="ru-RU"/>
        </w:rPr>
        <w:t>.</w:t>
      </w:r>
      <w:r>
        <w:rPr>
          <w:rFonts w:eastAsia="Times New Roman" w:cs="Times New Roman" w:ascii="Times New Roman" w:hAnsi="Times New Roman"/>
          <w:sz w:val="24"/>
          <w:szCs w:val="24"/>
          <w:lang w:eastAsia="ru-RU"/>
        </w:rPr>
        <w:t xml:space="preserve"> </w:t>
      </w:r>
      <w:bookmarkEnd w:id="4"/>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В 1953-1959 годах. в пределах Нуринского и Сарысуйского синклинориев и Тектурмасского антиклинория проведены геолого-съемочные и поисковые работы масштаба 1:200000: Канфель О.М. (1957), Гаек О.М. (1953), Керенский М.Е. (1953; 1958), Четверикова Н.П. (1953), Репкина А.Е. (1953) </w:t>
      </w:r>
      <w:r>
        <w:rPr>
          <w:rFonts w:eastAsia="Times New Roman" w:cs="Times New Roman" w:ascii="Times New Roman" w:hAnsi="Times New Roman"/>
          <w:bCs/>
          <w:sz w:val="24"/>
          <w:szCs w:val="24"/>
          <w:lang w:eastAsia="ru-RU"/>
        </w:rPr>
        <w:t>[7].</w:t>
      </w:r>
      <w:r>
        <w:rPr>
          <w:rFonts w:eastAsia="Times New Roman" w:cs="Times New Roman" w:ascii="Times New Roman" w:hAnsi="Times New Roman"/>
          <w:sz w:val="24"/>
          <w:szCs w:val="24"/>
          <w:lang w:eastAsia="ru-RU"/>
        </w:rPr>
        <w:t xml:space="preserve"> </w:t>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 результате этих работ были уточнены стратиграфические схемы и охарактеризованы интрузивные образования, сделаны выводы о перспективности района на поиски железомарганцевых, редкометальных и других месторождений. Геологическое расчленение толщ дано до ярусов и подъярусов.</w:t>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Геолого-съемочные работы связаны с составлением и подготовкой к изданию Государственной геологической карты СССР масштаба 1:200000 листа М-43-</w:t>
      </w:r>
      <w:r>
        <w:rPr>
          <w:rFonts w:eastAsia="Times New Roman" w:cs="Times New Roman" w:ascii="Times New Roman" w:hAnsi="Times New Roman"/>
          <w:sz w:val="24"/>
          <w:szCs w:val="24"/>
          <w:lang w:val="en-US" w:eastAsia="ru-RU"/>
        </w:rPr>
        <w:t>XXV</w:t>
      </w:r>
      <w:r>
        <w:rPr>
          <w:rFonts w:eastAsia="Times New Roman" w:cs="Times New Roman" w:ascii="Times New Roman" w:hAnsi="Times New Roman"/>
          <w:sz w:val="24"/>
          <w:szCs w:val="24"/>
          <w:lang w:eastAsia="ru-RU"/>
        </w:rPr>
        <w:t xml:space="preserve"> Канфелем О.М. в 1958 году. Авторами проанализирован огромный материал. Стратиграфические схемы достаточно аргументированы, практически все стратиграфические подразделения охарактеризованы фауной. Интрузивные породы разделены на комплексы. </w:t>
      </w:r>
    </w:p>
    <w:p>
      <w:pPr>
        <w:pStyle w:val="Normal"/>
        <w:spacing w:lineRule="auto" w:line="240" w:before="0" w:after="0"/>
        <w:ind w:firstLine="567"/>
        <w:jc w:val="both"/>
        <w:rPr>
          <w:rFonts w:ascii="Times New Roman" w:hAnsi="Times New Roman" w:eastAsia="Times New Roman" w:cs="Times New Roman"/>
          <w:b/>
          <w:bCs/>
          <w:sz w:val="24"/>
          <w:szCs w:val="24"/>
          <w:lang w:eastAsia="ru-RU"/>
        </w:rPr>
      </w:pPr>
      <w:r>
        <w:rPr>
          <w:rFonts w:eastAsia="Times New Roman" w:cs="Times New Roman" w:ascii="Times New Roman" w:hAnsi="Times New Roman"/>
          <w:sz w:val="24"/>
          <w:szCs w:val="24"/>
          <w:lang w:eastAsia="ru-RU"/>
        </w:rPr>
        <w:t xml:space="preserve">Следующий этап исследований связан с именами Ильющенко С.Е. (1959), Джанаев М.М. (1960), Беркалиев Н.А. (1971), Долгань Ф.В. (1973; 1975); Малахов В.С. (1967), Катаев В.Н. </w:t>
      </w:r>
      <w:r>
        <w:rPr>
          <w:rFonts w:eastAsia="Times New Roman" w:cs="Times New Roman" w:ascii="Times New Roman" w:hAnsi="Times New Roman"/>
          <w:bCs/>
          <w:sz w:val="24"/>
          <w:szCs w:val="24"/>
          <w:lang w:eastAsia="ru-RU"/>
        </w:rPr>
        <w:t>[8]</w:t>
      </w:r>
      <w:r>
        <w:rPr>
          <w:rFonts w:eastAsia="Times New Roman" w:cs="Times New Roman" w:ascii="Times New Roman" w:hAnsi="Times New Roman"/>
          <w:sz w:val="24"/>
          <w:szCs w:val="24"/>
          <w:lang w:eastAsia="ru-RU"/>
        </w:rPr>
        <w:t>. В 60-х-70-х годах ХХ века были проведены детальные геологические съемки, проведенными и нашедшими свое отражение в геологических картах ряда листов масштаба 1:50000.</w:t>
      </w:r>
    </w:p>
    <w:p>
      <w:pPr>
        <w:pStyle w:val="Normal"/>
        <w:spacing w:lineRule="auto" w:line="240" w:before="0" w:after="0"/>
        <w:jc w:val="center"/>
        <w:rPr>
          <w:rFonts w:ascii="Times New Roman" w:hAnsi="Times New Roman" w:eastAsia="Times New Roman" w:cs="Times New Roman"/>
          <w:b/>
          <w:bCs/>
          <w:sz w:val="24"/>
          <w:szCs w:val="24"/>
          <w:lang w:eastAsia="ru-RU"/>
        </w:rPr>
      </w:pPr>
      <w:r>
        <w:rPr>
          <w:rFonts w:eastAsia="Times New Roman" w:cs="Times New Roman" w:ascii="Times New Roman" w:hAnsi="Times New Roman"/>
          <w:b/>
          <w:bCs/>
          <w:sz w:val="24"/>
          <w:szCs w:val="24"/>
          <w:lang w:eastAsia="ru-RU"/>
        </w:rPr>
        <w:drawing>
          <wp:anchor behindDoc="0" distT="0" distB="0" distL="114300" distR="114300" simplePos="0" locked="0" layoutInCell="0" allowOverlap="1" relativeHeight="82">
            <wp:simplePos x="0" y="0"/>
            <wp:positionH relativeFrom="margin">
              <wp:posOffset>939165</wp:posOffset>
            </wp:positionH>
            <wp:positionV relativeFrom="paragraph">
              <wp:posOffset>102870</wp:posOffset>
            </wp:positionV>
            <wp:extent cx="3836670" cy="4770120"/>
            <wp:effectExtent l="0" t="0" r="0" b="0"/>
            <wp:wrapSquare wrapText="bothSides"/>
            <wp:docPr id="4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9" descr=""/>
                    <pic:cNvPicPr>
                      <a:picLocks noChangeAspect="1" noChangeArrowheads="1"/>
                    </pic:cNvPicPr>
                  </pic:nvPicPr>
                  <pic:blipFill>
                    <a:blip r:embed="rId90"/>
                    <a:srcRect l="15478" t="7811" r="17949" b="1330"/>
                    <a:stretch>
                      <a:fillRect/>
                    </a:stretch>
                  </pic:blipFill>
                  <pic:spPr bwMode="auto">
                    <a:xfrm>
                      <a:off x="0" y="0"/>
                      <a:ext cx="3836670" cy="4770120"/>
                    </a:xfrm>
                    <a:prstGeom prst="rect">
                      <a:avLst/>
                    </a:prstGeom>
                    <a:noFill/>
                  </pic:spPr>
                </pic:pic>
              </a:graphicData>
            </a:graphic>
          </wp:anchor>
        </w:drawing>
      </w:r>
    </w:p>
    <w:p>
      <w:pPr>
        <w:pStyle w:val="Normal"/>
        <w:spacing w:lineRule="auto" w:line="240" w:before="0" w:after="0"/>
        <w:jc w:val="center"/>
        <w:rPr>
          <w:rFonts w:ascii="Times New Roman" w:hAnsi="Times New Roman" w:eastAsia="Times New Roman" w:cs="Times New Roman"/>
          <w:b/>
          <w:bCs/>
          <w:sz w:val="24"/>
          <w:szCs w:val="24"/>
          <w:lang w:eastAsia="ru-RU"/>
        </w:rPr>
      </w:pPr>
      <w:r>
        <w:rPr>
          <w:rFonts w:eastAsia="Times New Roman" w:cs="Times New Roman" w:ascii="Times New Roman" w:hAnsi="Times New Roman"/>
          <w:b/>
          <w:bCs/>
          <w:sz w:val="24"/>
          <w:szCs w:val="24"/>
          <w:lang w:eastAsia="ru-RU"/>
        </w:rPr>
      </w:r>
    </w:p>
    <w:p>
      <w:pPr>
        <w:pStyle w:val="Normal"/>
        <w:spacing w:lineRule="auto" w:line="240" w:before="0" w:after="0"/>
        <w:jc w:val="center"/>
        <w:rPr>
          <w:rFonts w:ascii="Times New Roman" w:hAnsi="Times New Roman" w:eastAsia="Times New Roman" w:cs="Times New Roman"/>
          <w:b/>
          <w:bCs/>
          <w:sz w:val="24"/>
          <w:szCs w:val="24"/>
          <w:lang w:eastAsia="ru-RU"/>
        </w:rPr>
      </w:pPr>
      <w:r>
        <w:rPr>
          <w:rFonts w:eastAsia="Times New Roman" w:cs="Times New Roman" w:ascii="Times New Roman" w:hAnsi="Times New Roman"/>
          <w:b/>
          <w:bCs/>
          <w:sz w:val="24"/>
          <w:szCs w:val="24"/>
          <w:lang w:eastAsia="ru-RU"/>
        </w:rPr>
      </w:r>
    </w:p>
    <w:p>
      <w:pPr>
        <w:pStyle w:val="Normal"/>
        <w:spacing w:lineRule="auto" w:line="240" w:before="0" w:after="0"/>
        <w:jc w:val="center"/>
        <w:rPr>
          <w:rFonts w:ascii="Times New Roman" w:hAnsi="Times New Roman" w:eastAsia="Times New Roman" w:cs="Times New Roman"/>
          <w:b/>
          <w:bCs/>
          <w:sz w:val="24"/>
          <w:szCs w:val="24"/>
          <w:lang w:eastAsia="ru-RU"/>
        </w:rPr>
      </w:pPr>
      <w:r>
        <w:rPr>
          <w:rFonts w:eastAsia="Times New Roman" w:cs="Times New Roman" w:ascii="Times New Roman" w:hAnsi="Times New Roman"/>
          <w:b/>
          <w:bCs/>
          <w:sz w:val="24"/>
          <w:szCs w:val="24"/>
          <w:lang w:eastAsia="ru-RU"/>
        </w:rPr>
      </w:r>
    </w:p>
    <w:p>
      <w:pPr>
        <w:pStyle w:val="Normal"/>
        <w:spacing w:lineRule="auto" w:line="240" w:before="0" w:after="0"/>
        <w:jc w:val="center"/>
        <w:rPr>
          <w:rFonts w:ascii="Times New Roman" w:hAnsi="Times New Roman" w:eastAsia="Times New Roman" w:cs="Times New Roman"/>
          <w:b/>
          <w:bCs/>
          <w:sz w:val="24"/>
          <w:szCs w:val="24"/>
          <w:lang w:eastAsia="ru-RU"/>
        </w:rPr>
      </w:pPr>
      <w:r>
        <w:rPr>
          <w:rFonts w:eastAsia="Times New Roman" w:cs="Times New Roman" w:ascii="Times New Roman" w:hAnsi="Times New Roman"/>
          <w:b/>
          <w:bCs/>
          <w:sz w:val="24"/>
          <w:szCs w:val="24"/>
          <w:lang w:eastAsia="ru-RU"/>
        </w:rPr>
      </w:r>
    </w:p>
    <w:p>
      <w:pPr>
        <w:pStyle w:val="Normal"/>
        <w:spacing w:lineRule="auto" w:line="240" w:before="0" w:after="0"/>
        <w:jc w:val="center"/>
        <w:rPr>
          <w:rFonts w:ascii="Times New Roman" w:hAnsi="Times New Roman" w:eastAsia="Times New Roman" w:cs="Times New Roman"/>
          <w:b/>
          <w:bCs/>
          <w:sz w:val="24"/>
          <w:szCs w:val="24"/>
          <w:lang w:eastAsia="ru-RU"/>
        </w:rPr>
      </w:pPr>
      <w:r>
        <w:rPr>
          <w:rFonts w:eastAsia="Times New Roman" w:cs="Times New Roman" w:ascii="Times New Roman" w:hAnsi="Times New Roman"/>
          <w:b/>
          <w:bCs/>
          <w:sz w:val="24"/>
          <w:szCs w:val="24"/>
          <w:lang w:eastAsia="ru-RU"/>
        </w:rPr>
      </w:r>
    </w:p>
    <w:p>
      <w:pPr>
        <w:pStyle w:val="Normal"/>
        <w:spacing w:lineRule="auto" w:line="240" w:before="0" w:after="0"/>
        <w:jc w:val="center"/>
        <w:rPr>
          <w:rFonts w:ascii="Times New Roman" w:hAnsi="Times New Roman" w:eastAsia="Times New Roman" w:cs="Times New Roman"/>
          <w:b/>
          <w:bCs/>
          <w:sz w:val="24"/>
          <w:szCs w:val="24"/>
          <w:lang w:eastAsia="ru-RU"/>
        </w:rPr>
      </w:pPr>
      <w:r>
        <w:rPr>
          <w:rFonts w:eastAsia="Times New Roman" w:cs="Times New Roman" w:ascii="Times New Roman" w:hAnsi="Times New Roman"/>
          <w:b/>
          <w:bCs/>
          <w:sz w:val="24"/>
          <w:szCs w:val="24"/>
          <w:lang w:eastAsia="ru-RU"/>
        </w:rPr>
      </w:r>
    </w:p>
    <w:p>
      <w:pPr>
        <w:pStyle w:val="Normal"/>
        <w:spacing w:lineRule="auto" w:line="240" w:before="0" w:after="0"/>
        <w:jc w:val="center"/>
        <w:rPr>
          <w:rFonts w:ascii="Times New Roman" w:hAnsi="Times New Roman" w:eastAsia="Times New Roman" w:cs="Times New Roman"/>
          <w:b/>
          <w:bCs/>
          <w:sz w:val="24"/>
          <w:szCs w:val="24"/>
          <w:lang w:eastAsia="ru-RU"/>
        </w:rPr>
      </w:pPr>
      <w:r>
        <w:rPr>
          <w:rFonts w:eastAsia="Times New Roman" w:cs="Times New Roman" w:ascii="Times New Roman" w:hAnsi="Times New Roman"/>
          <w:b/>
          <w:bCs/>
          <w:sz w:val="24"/>
          <w:szCs w:val="24"/>
          <w:lang w:eastAsia="ru-RU"/>
        </w:rPr>
      </w:r>
    </w:p>
    <w:p>
      <w:pPr>
        <w:pStyle w:val="Normal"/>
        <w:spacing w:lineRule="auto" w:line="240" w:before="0" w:after="0"/>
        <w:jc w:val="center"/>
        <w:rPr>
          <w:rFonts w:ascii="Times New Roman" w:hAnsi="Times New Roman" w:eastAsia="Times New Roman" w:cs="Times New Roman"/>
          <w:b/>
          <w:bCs/>
          <w:sz w:val="24"/>
          <w:szCs w:val="24"/>
          <w:lang w:eastAsia="ru-RU"/>
        </w:rPr>
      </w:pPr>
      <w:r>
        <w:rPr>
          <w:rFonts w:eastAsia="Times New Roman" w:cs="Times New Roman" w:ascii="Times New Roman" w:hAnsi="Times New Roman"/>
          <w:b/>
          <w:bCs/>
          <w:sz w:val="24"/>
          <w:szCs w:val="24"/>
          <w:lang w:eastAsia="ru-RU"/>
        </w:rPr>
      </w:r>
    </w:p>
    <w:p>
      <w:pPr>
        <w:pStyle w:val="Normal"/>
        <w:spacing w:lineRule="auto" w:line="240" w:before="0" w:after="0"/>
        <w:jc w:val="center"/>
        <w:rPr>
          <w:rFonts w:ascii="Times New Roman" w:hAnsi="Times New Roman" w:eastAsia="Times New Roman" w:cs="Times New Roman"/>
          <w:b/>
          <w:bCs/>
          <w:sz w:val="24"/>
          <w:szCs w:val="24"/>
          <w:lang w:eastAsia="ru-RU"/>
        </w:rPr>
      </w:pPr>
      <w:r>
        <w:rPr>
          <w:rFonts w:eastAsia="Times New Roman" w:cs="Times New Roman" w:ascii="Times New Roman" w:hAnsi="Times New Roman"/>
          <w:b/>
          <w:bCs/>
          <w:sz w:val="24"/>
          <w:szCs w:val="24"/>
          <w:lang w:eastAsia="ru-RU"/>
        </w:rPr>
      </w:r>
    </w:p>
    <w:p>
      <w:pPr>
        <w:pStyle w:val="Normal"/>
        <w:spacing w:lineRule="auto" w:line="240" w:before="0" w:after="0"/>
        <w:jc w:val="center"/>
        <w:rPr>
          <w:rFonts w:ascii="Times New Roman" w:hAnsi="Times New Roman" w:eastAsia="Times New Roman" w:cs="Times New Roman"/>
          <w:b/>
          <w:bCs/>
          <w:sz w:val="24"/>
          <w:szCs w:val="24"/>
          <w:lang w:eastAsia="ru-RU"/>
        </w:rPr>
      </w:pPr>
      <w:r>
        <w:rPr>
          <w:rFonts w:eastAsia="Times New Roman" w:cs="Times New Roman" w:ascii="Times New Roman" w:hAnsi="Times New Roman"/>
          <w:b/>
          <w:bCs/>
          <w:sz w:val="24"/>
          <w:szCs w:val="24"/>
          <w:lang w:eastAsia="ru-RU"/>
        </w:rPr>
      </w:r>
    </w:p>
    <w:p>
      <w:pPr>
        <w:pStyle w:val="Normal"/>
        <w:spacing w:lineRule="auto" w:line="240" w:before="0" w:after="0"/>
        <w:jc w:val="center"/>
        <w:rPr>
          <w:rFonts w:ascii="Times New Roman" w:hAnsi="Times New Roman" w:eastAsia="Times New Roman" w:cs="Times New Roman"/>
          <w:b/>
          <w:bCs/>
          <w:sz w:val="24"/>
          <w:szCs w:val="24"/>
          <w:lang w:eastAsia="ru-RU"/>
        </w:rPr>
      </w:pPr>
      <w:r>
        <w:rPr>
          <w:rFonts w:eastAsia="Times New Roman" w:cs="Times New Roman" w:ascii="Times New Roman" w:hAnsi="Times New Roman"/>
          <w:b/>
          <w:bCs/>
          <w:sz w:val="24"/>
          <w:szCs w:val="24"/>
          <w:lang w:eastAsia="ru-RU"/>
        </w:rPr>
      </w:r>
    </w:p>
    <w:p>
      <w:pPr>
        <w:pStyle w:val="Normal"/>
        <w:spacing w:lineRule="auto" w:line="240" w:before="0" w:after="0"/>
        <w:jc w:val="center"/>
        <w:rPr>
          <w:rFonts w:ascii="Times New Roman" w:hAnsi="Times New Roman" w:eastAsia="Times New Roman" w:cs="Times New Roman"/>
          <w:b/>
          <w:bCs/>
          <w:sz w:val="24"/>
          <w:szCs w:val="24"/>
          <w:lang w:eastAsia="ru-RU"/>
        </w:rPr>
      </w:pPr>
      <w:r>
        <w:rPr>
          <w:rFonts w:eastAsia="Times New Roman" w:cs="Times New Roman" w:ascii="Times New Roman" w:hAnsi="Times New Roman"/>
          <w:b/>
          <w:bCs/>
          <w:sz w:val="24"/>
          <w:szCs w:val="24"/>
          <w:lang w:eastAsia="ru-RU"/>
        </w:rPr>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center"/>
        <w:rPr>
          <w:rFonts w:ascii="Times New Roman" w:hAnsi="Times New Roman" w:eastAsia="Times New Roman" w:cs="Times New Roman"/>
          <w:b/>
          <w:bCs/>
          <w:sz w:val="24"/>
          <w:szCs w:val="24"/>
          <w:lang w:eastAsia="ru-RU"/>
        </w:rPr>
      </w:pPr>
      <w:r>
        <w:rPr>
          <w:rFonts w:eastAsia="Times New Roman" w:cs="Times New Roman" w:ascii="Times New Roman" w:hAnsi="Times New Roman"/>
          <w:b/>
          <w:bCs/>
          <w:sz w:val="24"/>
          <w:szCs w:val="24"/>
          <w:lang w:eastAsia="ru-RU"/>
        </w:rPr>
      </w:r>
    </w:p>
    <w:p>
      <w:pPr>
        <w:pStyle w:val="Normal"/>
        <w:spacing w:lineRule="auto" w:line="240" w:before="0" w:after="0"/>
        <w:jc w:val="center"/>
        <w:rPr>
          <w:rFonts w:ascii="Times New Roman" w:hAnsi="Times New Roman" w:eastAsia="Times New Roman" w:cs="Times New Roman"/>
          <w:b/>
          <w:bCs/>
          <w:sz w:val="24"/>
          <w:szCs w:val="24"/>
          <w:lang w:eastAsia="ru-RU"/>
        </w:rPr>
      </w:pPr>
      <w:r>
        <w:rPr>
          <w:rFonts w:eastAsia="Times New Roman" w:cs="Times New Roman" w:ascii="Times New Roman" w:hAnsi="Times New Roman"/>
          <w:b/>
          <w:bCs/>
          <w:sz w:val="24"/>
          <w:szCs w:val="24"/>
          <w:lang w:eastAsia="ru-RU"/>
        </w:rPr>
      </w:r>
    </w:p>
    <w:p>
      <w:pPr>
        <w:pStyle w:val="Normal"/>
        <w:spacing w:lineRule="auto" w:line="240" w:before="0" w:after="0"/>
        <w:jc w:val="center"/>
        <w:rPr>
          <w:rFonts w:ascii="Times New Roman" w:hAnsi="Times New Roman" w:eastAsia="Times New Roman" w:cs="Times New Roman"/>
          <w:b/>
          <w:bCs/>
          <w:sz w:val="24"/>
          <w:szCs w:val="24"/>
          <w:lang w:eastAsia="ru-RU"/>
        </w:rPr>
      </w:pPr>
      <w:r>
        <w:rPr>
          <w:rFonts w:eastAsia="Times New Roman" w:cs="Times New Roman" w:ascii="Times New Roman" w:hAnsi="Times New Roman"/>
          <w:b/>
          <w:bCs/>
          <w:sz w:val="24"/>
          <w:szCs w:val="24"/>
          <w:lang w:eastAsia="ru-RU"/>
        </w:rPr>
      </w:r>
    </w:p>
    <w:p>
      <w:pPr>
        <w:pStyle w:val="Normal"/>
        <w:spacing w:lineRule="auto" w:line="240" w:before="0" w:after="0"/>
        <w:jc w:val="center"/>
        <w:rPr>
          <w:rFonts w:ascii="Times New Roman" w:hAnsi="Times New Roman" w:eastAsia="Times New Roman" w:cs="Times New Roman"/>
          <w:b/>
          <w:bCs/>
          <w:sz w:val="24"/>
          <w:szCs w:val="24"/>
          <w:lang w:eastAsia="ru-RU"/>
        </w:rPr>
      </w:pPr>
      <w:r>
        <w:rPr>
          <w:rFonts w:eastAsia="Times New Roman" w:cs="Times New Roman" w:ascii="Times New Roman" w:hAnsi="Times New Roman"/>
          <w:b/>
          <w:bCs/>
          <w:sz w:val="24"/>
          <w:szCs w:val="24"/>
          <w:lang w:eastAsia="ru-RU"/>
        </w:rPr>
      </w:r>
    </w:p>
    <w:p>
      <w:pPr>
        <w:pStyle w:val="Normal"/>
        <w:spacing w:lineRule="auto" w:line="240" w:before="0" w:after="0"/>
        <w:jc w:val="center"/>
        <w:rPr>
          <w:rFonts w:ascii="Times New Roman" w:hAnsi="Times New Roman" w:eastAsia="Times New Roman" w:cs="Times New Roman"/>
          <w:b/>
          <w:bCs/>
          <w:sz w:val="24"/>
          <w:szCs w:val="24"/>
          <w:lang w:eastAsia="ru-RU"/>
        </w:rPr>
      </w:pPr>
      <w:r>
        <w:rPr>
          <w:rFonts w:eastAsia="Times New Roman" w:cs="Times New Roman" w:ascii="Times New Roman" w:hAnsi="Times New Roman"/>
          <w:b/>
          <w:bCs/>
          <w:sz w:val="24"/>
          <w:szCs w:val="24"/>
          <w:lang w:eastAsia="ru-RU"/>
        </w:rPr>
      </w:r>
    </w:p>
    <w:p>
      <w:pPr>
        <w:pStyle w:val="Normal"/>
        <w:spacing w:lineRule="auto" w:line="240" w:before="0" w:after="0"/>
        <w:jc w:val="center"/>
        <w:rPr>
          <w:rFonts w:ascii="Times New Roman" w:hAnsi="Times New Roman" w:eastAsia="Times New Roman" w:cs="Times New Roman"/>
          <w:b/>
          <w:bCs/>
          <w:sz w:val="20"/>
          <w:szCs w:val="20"/>
          <w:lang w:eastAsia="ru-RU"/>
        </w:rPr>
      </w:pPr>
      <w:r>
        <w:rPr>
          <w:rFonts w:eastAsia="Times New Roman" w:cs="Times New Roman" w:ascii="Times New Roman" w:hAnsi="Times New Roman"/>
          <w:b/>
          <w:bCs/>
          <w:sz w:val="20"/>
          <w:szCs w:val="20"/>
          <w:lang w:eastAsia="ru-RU"/>
        </w:rPr>
        <w:t>Рис. 1 - Картограмма геологической изученности (лист М-42-</w:t>
      </w:r>
      <w:r>
        <w:rPr>
          <w:rFonts w:eastAsia="Times New Roman" w:cs="Times New Roman" w:ascii="Times New Roman" w:hAnsi="Times New Roman"/>
          <w:b/>
          <w:bCs/>
          <w:sz w:val="20"/>
          <w:szCs w:val="20"/>
          <w:lang w:val="en-US" w:eastAsia="ru-RU"/>
        </w:rPr>
        <w:t>XXV</w:t>
      </w:r>
      <w:r>
        <w:rPr>
          <w:rFonts w:eastAsia="Times New Roman" w:cs="Times New Roman" w:ascii="Times New Roman" w:hAnsi="Times New Roman"/>
          <w:b/>
          <w:bCs/>
          <w:sz w:val="20"/>
          <w:szCs w:val="20"/>
          <w:lang w:eastAsia="ru-RU"/>
        </w:rPr>
        <w:t>)</w:t>
      </w:r>
    </w:p>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Вышеназванными геологами были уточнены и значительно изменены представления о геологическом строении района и его перспективах в отношении   полезных ископаемых, детализированы стратиграфические схемы палеозоя, обнаружены органические остатки, собран и обобщен большой объем петрохимических исследований интрузивных и эффузивных пород. Впервые в районе выделены каражирикский, прибалхашский и сарджальский горизонты нижнего девона. Фаунистически охарактеризована тектурмасская свита кембрия. Допалеозойские отложения расчленены на свиты, толщи и пачки. Определены перспективы площади на золото, медь, полиметаллы. В фаменских отложениях установлены фации, перспективные на поиски свинцово-цинковых руд стратиформного типа, составлена геологическая карта Атасуйского рудного района.</w:t>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На основании больших объемов картировочного и поискового бурения построены карты допалеозойских образований, дробно расчленены отложения франского, фаменского ярусов и нижнетурнейских отложений с выделением мелководных и глубоководных фаций; проведено геохимическое исследование района, выявлены новые проявления рудной минерализации, обоснована необходимость оценки глубоких горизонтов (более 200 м) медного месторождения Успенское.</w:t>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Со второй половины 40-х годов ХХ века по настоящее время на площади работ ведутся многочисленные инженерно-геологические и гидрогеологические изыскания, многие из которых связаны с сельскохозяйственными нуждами (мелиорация земель, обводнение пастбищ). </w:t>
      </w:r>
    </w:p>
    <w:p>
      <w:pPr>
        <w:pStyle w:val="Normal"/>
        <w:spacing w:lineRule="auto" w:line="240" w:before="0" w:after="0"/>
        <w:ind w:firstLine="567"/>
        <w:jc w:val="both"/>
        <w:rPr>
          <w:rFonts w:ascii="Times New Roman" w:hAnsi="Times New Roman" w:eastAsia="Times New Roman" w:cs="Times New Roman"/>
          <w:bCs/>
          <w:sz w:val="24"/>
          <w:szCs w:val="24"/>
          <w:lang w:eastAsia="ru-RU"/>
        </w:rPr>
      </w:pPr>
      <w:r>
        <w:rPr>
          <w:rFonts w:eastAsia="Times New Roman" w:cs="Times New Roman" w:ascii="Times New Roman" w:hAnsi="Times New Roman"/>
          <w:sz w:val="24"/>
          <w:szCs w:val="24"/>
          <w:lang w:eastAsia="ru-RU"/>
        </w:rPr>
        <w:t xml:space="preserve">В период 2004-2007 года </w:t>
      </w:r>
      <w:r>
        <w:rPr>
          <w:rFonts w:eastAsia="Times New Roman" w:cs="Times New Roman" w:ascii="Times New Roman" w:hAnsi="Times New Roman"/>
          <w:bCs/>
          <w:sz w:val="24"/>
          <w:szCs w:val="24"/>
          <w:lang w:eastAsia="ru-RU"/>
        </w:rPr>
        <w:t xml:space="preserve">Магретовой Л.И. (МД «Центрказнедра») </w:t>
      </w:r>
      <w:r>
        <w:rPr>
          <w:rFonts w:eastAsia="Times New Roman" w:cs="Times New Roman" w:ascii="Times New Roman" w:hAnsi="Times New Roman"/>
          <w:sz w:val="24"/>
          <w:szCs w:val="24"/>
          <w:lang w:eastAsia="ru-RU"/>
        </w:rPr>
        <w:t>проведены р</w:t>
      </w:r>
      <w:r>
        <w:rPr>
          <w:rFonts w:eastAsia="Times New Roman" w:cs="Times New Roman" w:ascii="Times New Roman" w:hAnsi="Times New Roman"/>
          <w:bCs/>
          <w:sz w:val="24"/>
          <w:szCs w:val="24"/>
          <w:lang w:eastAsia="ru-RU"/>
        </w:rPr>
        <w:t>аботы по геологическому доизучению площадей м-ба 1:200000 (ГДП-200) на территории листов М-42-</w:t>
      </w:r>
      <w:r>
        <w:rPr>
          <w:rFonts w:eastAsia="Times New Roman" w:cs="Times New Roman" w:ascii="Times New Roman" w:hAnsi="Times New Roman"/>
          <w:bCs/>
          <w:sz w:val="24"/>
          <w:szCs w:val="24"/>
          <w:lang w:val="en-US" w:eastAsia="ru-RU"/>
        </w:rPr>
        <w:t>XXX</w:t>
      </w:r>
      <w:r>
        <w:rPr>
          <w:rFonts w:eastAsia="Times New Roman" w:cs="Times New Roman" w:ascii="Times New Roman" w:hAnsi="Times New Roman"/>
          <w:bCs/>
          <w:sz w:val="24"/>
          <w:szCs w:val="24"/>
          <w:lang w:eastAsia="ru-RU"/>
        </w:rPr>
        <w:t>, М42-</w:t>
      </w:r>
      <w:r>
        <w:rPr>
          <w:rFonts w:eastAsia="Times New Roman" w:cs="Times New Roman" w:ascii="Times New Roman" w:hAnsi="Times New Roman"/>
          <w:bCs/>
          <w:sz w:val="24"/>
          <w:szCs w:val="24"/>
          <w:lang w:val="en-US" w:eastAsia="ru-RU"/>
        </w:rPr>
        <w:t>XXXVI</w:t>
      </w:r>
      <w:r>
        <w:rPr>
          <w:rFonts w:eastAsia="Times New Roman" w:cs="Times New Roman" w:ascii="Times New Roman" w:hAnsi="Times New Roman"/>
          <w:bCs/>
          <w:sz w:val="24"/>
          <w:szCs w:val="24"/>
          <w:lang w:eastAsia="ru-RU"/>
        </w:rPr>
        <w:t xml:space="preserve">, </w:t>
      </w:r>
      <w:r>
        <w:rPr>
          <w:rFonts w:eastAsia="Times New Roman" w:cs="Times New Roman" w:ascii="Times New Roman" w:hAnsi="Times New Roman"/>
          <w:bCs/>
          <w:sz w:val="24"/>
          <w:szCs w:val="24"/>
          <w:lang w:val="en-US" w:eastAsia="ru-RU"/>
        </w:rPr>
        <w:t>M</w:t>
      </w:r>
      <w:r>
        <w:rPr>
          <w:rFonts w:eastAsia="Times New Roman" w:cs="Times New Roman" w:ascii="Times New Roman" w:hAnsi="Times New Roman"/>
          <w:bCs/>
          <w:sz w:val="24"/>
          <w:szCs w:val="24"/>
          <w:lang w:eastAsia="ru-RU"/>
        </w:rPr>
        <w:t>-43-</w:t>
      </w:r>
      <w:r>
        <w:rPr>
          <w:rFonts w:eastAsia="Times New Roman" w:cs="Times New Roman" w:ascii="Times New Roman" w:hAnsi="Times New Roman"/>
          <w:bCs/>
          <w:sz w:val="24"/>
          <w:szCs w:val="24"/>
          <w:lang w:val="en-US" w:eastAsia="ru-RU"/>
        </w:rPr>
        <w:t>XXV</w:t>
      </w:r>
      <w:r>
        <w:rPr>
          <w:rFonts w:eastAsia="Times New Roman" w:cs="Times New Roman" w:ascii="Times New Roman" w:hAnsi="Times New Roman"/>
          <w:bCs/>
          <w:sz w:val="24"/>
          <w:szCs w:val="24"/>
          <w:lang w:eastAsia="ru-RU"/>
        </w:rPr>
        <w:t>. В процессе полевых работ авторами пройдено  3664 п.км геологических и поисковых маршрутов, 684 п.км. геолого-геохимических при выполнении специализированных работ по минерагеническому картированию, 11000 м  маршрутов по составлению опорных стратиграфических разрезов (6 детальных разрезов с отбором флоры, фауны и проб на силикатный анализ), пробурено 4004 п.м поискового и 22450 п.м. картировочного бурения, пройдено  3577 м</w:t>
      </w:r>
      <w:r>
        <w:rPr>
          <w:rFonts w:eastAsia="Times New Roman" w:cs="Times New Roman" w:ascii="Times New Roman" w:hAnsi="Times New Roman"/>
          <w:bCs/>
          <w:sz w:val="24"/>
          <w:szCs w:val="24"/>
          <w:vertAlign w:val="superscript"/>
          <w:lang w:eastAsia="ru-RU"/>
        </w:rPr>
        <w:t>3</w:t>
      </w:r>
      <w:r>
        <w:rPr>
          <w:rFonts w:eastAsia="Times New Roman" w:cs="Times New Roman" w:ascii="Times New Roman" w:hAnsi="Times New Roman"/>
          <w:bCs/>
          <w:sz w:val="24"/>
          <w:szCs w:val="24"/>
          <w:lang w:eastAsia="ru-RU"/>
        </w:rPr>
        <w:t xml:space="preserve"> поисковых канав.</w:t>
      </w:r>
    </w:p>
    <w:p>
      <w:pPr>
        <w:pStyle w:val="Normal"/>
        <w:widowControl w:val="false"/>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 западной части листа М-43-</w:t>
      </w:r>
      <w:r>
        <w:rPr>
          <w:rFonts w:eastAsia="Times New Roman" w:cs="Times New Roman" w:ascii="Times New Roman" w:hAnsi="Times New Roman"/>
          <w:sz w:val="24"/>
          <w:szCs w:val="24"/>
          <w:lang w:val="en-US" w:eastAsia="ru-RU"/>
        </w:rPr>
        <w:t>XXV</w:t>
      </w:r>
      <w:r>
        <w:rPr>
          <w:rFonts w:eastAsia="Times New Roman" w:cs="Times New Roman" w:ascii="Times New Roman" w:hAnsi="Times New Roman"/>
          <w:sz w:val="24"/>
          <w:szCs w:val="24"/>
          <w:lang w:eastAsia="ru-RU"/>
        </w:rPr>
        <w:t xml:space="preserve"> на участке Бурминский авторами выполнены специализированные геолого-минералогические исследования. Описание гидротермально-метасоматических ассоциаций по шлифам, согласно методике Беляева Г.М., Плющева Е.В., Ушакова О.П.В.В. Шатова </w:t>
      </w:r>
      <w:bookmarkStart w:id="5" w:name="_Hlk180958109"/>
      <w:r>
        <w:rPr>
          <w:rFonts w:eastAsia="Times New Roman" w:cs="Times New Roman" w:ascii="Times New Roman" w:hAnsi="Times New Roman"/>
          <w:sz w:val="24"/>
          <w:szCs w:val="24"/>
          <w:lang w:eastAsia="ru-RU"/>
        </w:rPr>
        <w:t>[9]</w:t>
      </w:r>
      <w:bookmarkEnd w:id="5"/>
      <w:r>
        <w:rPr>
          <w:rFonts w:eastAsia="Times New Roman" w:cs="Times New Roman" w:ascii="Times New Roman" w:hAnsi="Times New Roman"/>
          <w:sz w:val="24"/>
          <w:szCs w:val="24"/>
          <w:lang w:eastAsia="ru-RU"/>
        </w:rPr>
        <w:t xml:space="preserve">, было составлено сотрудницей Томского политехнического Университета М.И. Шаминовой. Вся последующая работа, включая составление карт и текста по участку Бурминскому, а также описание шлифов и составление карты метасоматических ассоциаций на площадь участка Ордабасы, выполнена ведущим геологом ТОО «Центргеолсъемка» И.Г. Масловой. Обоснование возраста выделенных стратиграфических подразделений базируются на результатах определений 435 точек сборов фауны и флоры, в том числе 109 выявленных при выполнении ГДП-200. Палеонтологические полевые работы выполнены авторами отчета, а также геологами З.А. Климахиной и Г.В. Филатовой по договору с АО «Азимут Энерджи Сервисез». </w:t>
      </w:r>
      <w:r>
        <w:rPr>
          <w:rFonts w:eastAsia="Times New Roman" w:cs="Times New Roman" w:ascii="Times New Roman" w:hAnsi="Times New Roman"/>
          <w:color w:val="000000"/>
          <w:sz w:val="24"/>
          <w:szCs w:val="24"/>
          <w:lang w:eastAsia="ru-RU"/>
        </w:rPr>
        <w:t xml:space="preserve">Датирование интрузивных образований основано на результатах 40 геохронологических определений, выполненных разными исследователями на площади работ в предыдущие годы. </w:t>
      </w:r>
      <w:r>
        <w:rPr>
          <w:rFonts w:eastAsia="Times New Roman" w:cs="Times New Roman" w:ascii="Times New Roman" w:hAnsi="Times New Roman"/>
          <w:sz w:val="24"/>
          <w:szCs w:val="24"/>
          <w:lang w:eastAsia="ru-RU"/>
        </w:rPr>
        <w:t>Площадь ГДП-200 располагается в зоне сопряжения 12 разновозрастных структурно-формационных зон Центрального Казахстана и характеризуется сложным геологическим строением с широким развитием надвиговых структур и олистостромовых комплексов. Присутствуют стратифицированные отложения от позднего протерозоя до мезо-кайнозоя и интрузивные образования (от ультраосновных до ультракислых) в диапазоне возрастов от позднего рифея до поздней перми.</w:t>
      </w:r>
    </w:p>
    <w:p>
      <w:pPr>
        <w:pStyle w:val="Normal"/>
        <w:widowControl w:val="false"/>
        <w:spacing w:lineRule="auto" w:line="240" w:before="0" w:after="0"/>
        <w:ind w:firstLine="720"/>
        <w:jc w:val="both"/>
        <w:rPr>
          <w:rFonts w:ascii="Times New Roman" w:hAnsi="Times New Roman" w:eastAsia="Times New Roman" w:cs="Times New Roman"/>
          <w:sz w:val="24"/>
          <w:szCs w:val="24"/>
          <w:lang w:eastAsia="ru-RU"/>
        </w:rPr>
      </w:pPr>
      <w:r>
        <w:rPr>
          <w:rFonts w:eastAsia="Times New Roman" w:cs="Times New Roman" w:ascii="Times New Roman" w:hAnsi="Times New Roman"/>
          <w:i/>
          <w:sz w:val="24"/>
          <w:szCs w:val="24"/>
          <w:lang w:eastAsia="ru-RU"/>
        </w:rPr>
        <w:t xml:space="preserve">Поисковая изученность. </w:t>
      </w:r>
      <w:r>
        <w:rPr>
          <w:rFonts w:eastAsia="Times New Roman" w:cs="Times New Roman" w:ascii="Times New Roman" w:hAnsi="Times New Roman"/>
          <w:sz w:val="24"/>
          <w:szCs w:val="24"/>
          <w:lang w:eastAsia="ru-RU"/>
        </w:rPr>
        <w:t>Поисковые и поисково-оценочные работы на изученной территории проводились как в процессе геолого-съемочных работ (Рисунок 2), так и в ходе различного рода специализированных поисков. До 50-х годов работы носили эпизодический характер. К этому времени в Атасуйском районе известны были в основном железомарганцевые проявления и месторождения, связанные с карбонатными отложениями верхнего девона – нижнего карбона. Поэтому основное внимание при детальных поисках уделялось изучению литологии, стратиграфии и структуре этих отложений. Так, в 1950 году В.Е. Куман проводил разведку проявления марганца Сулу-Медине и признал его непромышленным, но в отчете автор приводит дробную стратиграфическую схему осадочных девон-карбоновых отложений, которая несколько отличается от схемы А.А. Богданова. В 1951 году в южной части листа М-43-</w:t>
      </w:r>
      <w:r>
        <w:rPr>
          <w:rFonts w:eastAsia="Times New Roman" w:cs="Times New Roman" w:ascii="Times New Roman" w:hAnsi="Times New Roman"/>
          <w:sz w:val="24"/>
          <w:szCs w:val="24"/>
          <w:lang w:val="en-US" w:eastAsia="ru-RU"/>
        </w:rPr>
        <w:t>XXV</w:t>
      </w:r>
      <w:r>
        <w:rPr>
          <w:rFonts w:eastAsia="Times New Roman" w:cs="Times New Roman" w:ascii="Times New Roman" w:hAnsi="Times New Roman"/>
          <w:sz w:val="24"/>
          <w:szCs w:val="24"/>
          <w:lang w:eastAsia="ru-RU"/>
        </w:rPr>
        <w:t xml:space="preserve"> проводились поисковые работы на марганец В.Л. Саркисяном. Им были выявлены проявления Восточный и Западный Айгыржал и разведано месторождение Катпар. Железомарганцевое месторождение Большой Ктай и марганцевое месторождение Керегетас с 1939 года с перерывами разведывались рядом геологов и в 1955 году В.И. Кавуном разведка их была завершена. На месторождении Большой Ктай произведен подсчет запасов железных и марганцевых и железомарганцевых руд. В отношении полиметаллического оруденения район месторождения получил отрицательную оценку. На месторождении Керегетас подсчитаны запасы марганцевых и железомарганцевых руд по категории С</w:t>
      </w:r>
      <w:r>
        <w:rPr>
          <w:rFonts w:eastAsia="Times New Roman" w:cs="Times New Roman" w:ascii="Times New Roman" w:hAnsi="Times New Roman"/>
          <w:sz w:val="24"/>
          <w:szCs w:val="24"/>
          <w:vertAlign w:val="subscript"/>
          <w:lang w:eastAsia="ru-RU"/>
        </w:rPr>
        <w:t>2</w:t>
      </w:r>
      <w:r>
        <w:rPr>
          <w:rFonts w:eastAsia="Times New Roman" w:cs="Times New Roman" w:ascii="Times New Roman" w:hAnsi="Times New Roman"/>
          <w:sz w:val="24"/>
          <w:szCs w:val="24"/>
          <w:lang w:eastAsia="ru-RU"/>
        </w:rPr>
        <w:t xml:space="preserve"> и утверждены ВКЗ СССР </w:t>
      </w:r>
      <w:r>
        <w:rPr>
          <w:rFonts w:eastAsia="Times New Roman" w:cs="Times New Roman" w:ascii="Times New Roman" w:hAnsi="Times New Roman"/>
          <w:bCs/>
          <w:sz w:val="24"/>
          <w:szCs w:val="24"/>
          <w:lang w:eastAsia="ru-RU"/>
        </w:rPr>
        <w:t>[10]</w:t>
      </w:r>
      <w:r>
        <w:rPr>
          <w:rFonts w:eastAsia="Times New Roman" w:cs="Times New Roman" w:ascii="Times New Roman" w:hAnsi="Times New Roman"/>
          <w:sz w:val="24"/>
          <w:szCs w:val="24"/>
          <w:lang w:eastAsia="ru-RU"/>
        </w:rPr>
        <w:t>.</w:t>
      </w:r>
    </w:p>
    <w:p>
      <w:pPr>
        <w:pStyle w:val="Normal"/>
        <w:spacing w:lineRule="auto" w:line="240"/>
        <w:rPr>
          <w:rFonts w:ascii="Times New Roman" w:hAnsi="Times New Roman" w:eastAsia="Calibri" w:cs="Times New Roman"/>
          <w:sz w:val="24"/>
          <w:szCs w:val="24"/>
        </w:rPr>
      </w:pPr>
      <w:r>
        <w:rPr>
          <w:rFonts w:eastAsia="Calibri" w:cs="Times New Roman" w:ascii="Times New Roman" w:hAnsi="Times New Roman"/>
          <w:sz w:val="24"/>
          <w:szCs w:val="24"/>
        </w:rPr>
      </w:r>
    </w:p>
    <w:p>
      <w:pPr>
        <w:pStyle w:val="Normal"/>
        <w:spacing w:lineRule="auto" w:line="240"/>
        <w:ind w:left="567"/>
        <w:rPr>
          <w:rFonts w:ascii="Times New Roman" w:hAnsi="Times New Roman" w:eastAsia="Calibri" w:cs="Times New Roman"/>
          <w:sz w:val="24"/>
          <w:szCs w:val="24"/>
          <w:lang w:val="en-US"/>
        </w:rPr>
      </w:pPr>
      <w:r>
        <w:rPr/>
        <mc:AlternateContent>
          <mc:Choice Requires="wps">
            <w:drawing>
              <wp:anchor behindDoc="0" distT="13970" distB="19050" distL="19050" distR="19050" simplePos="0" locked="0" layoutInCell="1" allowOverlap="1" relativeHeight="78" wp14:anchorId="07920323">
                <wp:simplePos x="0" y="0"/>
                <wp:positionH relativeFrom="column">
                  <wp:posOffset>2929890</wp:posOffset>
                </wp:positionH>
                <wp:positionV relativeFrom="paragraph">
                  <wp:posOffset>2218055</wp:posOffset>
                </wp:positionV>
                <wp:extent cx="219075" cy="147955"/>
                <wp:effectExtent l="13335" t="13335" r="12065" b="12065"/>
                <wp:wrapNone/>
                <wp:docPr id="47" name="Rectangle 11"/>
                <a:graphic xmlns:a="http://schemas.openxmlformats.org/drawingml/2006/main">
                  <a:graphicData uri="http://schemas.microsoft.com/office/word/2010/wordprocessingShape">
                    <wps:wsp>
                      <wps:cNvSpPr/>
                      <wps:spPr>
                        <a:xfrm>
                          <a:off x="0" y="0"/>
                          <a:ext cx="219240" cy="147960"/>
                        </a:xfrm>
                        <a:prstGeom prst="rect">
                          <a:avLst/>
                        </a:prstGeom>
                        <a:solidFill>
                          <a:srgbClr val="ffffff"/>
                        </a:solidFill>
                        <a:ln w="25400">
                          <a:solidFill>
                            <a:srgbClr val="ff0000"/>
                          </a:solidFill>
                          <a:miter/>
                        </a:ln>
                      </wps:spPr>
                      <wps:style>
                        <a:lnRef idx="0"/>
                        <a:fillRef idx="0"/>
                        <a:effectRef idx="0"/>
                        <a:fontRef idx="minor"/>
                      </wps:style>
                      <wps:bodyPr/>
                    </wps:wsp>
                  </a:graphicData>
                </a:graphic>
              </wp:anchor>
            </w:drawing>
          </mc:Choice>
          <mc:Fallback>
            <w:pict>
              <v:rect id="shape_0" ID="Rectangle 11" path="m0,0l-2147483645,0l-2147483645,-2147483646l0,-2147483646xe" fillcolor="white" stroked="t" o:allowincell="f" style="position:absolute;margin-left:230.7pt;margin-top:174.65pt;width:17.2pt;height:11.6pt;mso-wrap-style:none;v-text-anchor:middle" wp14:anchorId="07920323">
                <v:fill o:detectmouseclick="t" type="solid" color2="black"/>
                <v:stroke color="red" weight="25560" joinstyle="miter" endcap="flat"/>
                <w10:wrap type="none"/>
              </v:rect>
            </w:pict>
          </mc:Fallback>
        </mc:AlternateContent>
        <mc:AlternateContent>
          <mc:Choice Requires="wps">
            <w:drawing>
              <wp:anchor behindDoc="0" distT="19050" distB="13970" distL="19050" distR="19050" simplePos="0" locked="0" layoutInCell="1" allowOverlap="1" relativeHeight="79" wp14:anchorId="0AE14711">
                <wp:simplePos x="0" y="0"/>
                <wp:positionH relativeFrom="column">
                  <wp:posOffset>862965</wp:posOffset>
                </wp:positionH>
                <wp:positionV relativeFrom="paragraph">
                  <wp:posOffset>6052185</wp:posOffset>
                </wp:positionV>
                <wp:extent cx="219075" cy="147955"/>
                <wp:effectExtent l="13335" t="13335" r="12065" b="12065"/>
                <wp:wrapNone/>
                <wp:docPr id="48" name="Rectangle 16"/>
                <a:graphic xmlns:a="http://schemas.openxmlformats.org/drawingml/2006/main">
                  <a:graphicData uri="http://schemas.microsoft.com/office/word/2010/wordprocessingShape">
                    <wps:wsp>
                      <wps:cNvSpPr/>
                      <wps:spPr>
                        <a:xfrm>
                          <a:off x="0" y="0"/>
                          <a:ext cx="219240" cy="147960"/>
                        </a:xfrm>
                        <a:prstGeom prst="rect">
                          <a:avLst/>
                        </a:prstGeom>
                        <a:solidFill>
                          <a:srgbClr val="ffffff"/>
                        </a:solidFill>
                        <a:ln w="25400">
                          <a:solidFill>
                            <a:srgbClr val="ff0000"/>
                          </a:solidFill>
                          <a:miter/>
                        </a:ln>
                      </wps:spPr>
                      <wps:style>
                        <a:lnRef idx="0"/>
                        <a:fillRef idx="0"/>
                        <a:effectRef idx="0"/>
                        <a:fontRef idx="minor"/>
                      </wps:style>
                      <wps:bodyPr/>
                    </wps:wsp>
                  </a:graphicData>
                </a:graphic>
              </wp:anchor>
            </w:drawing>
          </mc:Choice>
          <mc:Fallback>
            <w:pict>
              <v:rect id="shape_0" ID="Rectangle 16" path="m0,0l-2147483645,0l-2147483645,-2147483646l0,-2147483646xe" fillcolor="white" stroked="t" o:allowincell="f" style="position:absolute;margin-left:67.95pt;margin-top:476.55pt;width:17.2pt;height:11.6pt;mso-wrap-style:none;v-text-anchor:middle" wp14:anchorId="0AE14711">
                <v:fill o:detectmouseclick="t" type="solid" color2="black"/>
                <v:stroke color="red" weight="25560" joinstyle="miter" endcap="flat"/>
                <w10:wrap type="none"/>
              </v:rect>
            </w:pict>
          </mc:Fallback>
        </mc:AlternateContent>
        <mc:AlternateContent>
          <mc:Choice Requires="wps">
            <w:drawing>
              <wp:anchor behindDoc="0" distT="9525" distB="9525" distL="9525" distR="6985" simplePos="0" locked="0" layoutInCell="1" allowOverlap="1" relativeHeight="80" wp14:anchorId="515D53DE">
                <wp:simplePos x="0" y="0"/>
                <wp:positionH relativeFrom="column">
                  <wp:posOffset>1205865</wp:posOffset>
                </wp:positionH>
                <wp:positionV relativeFrom="paragraph">
                  <wp:posOffset>5975985</wp:posOffset>
                </wp:positionV>
                <wp:extent cx="2155190" cy="276225"/>
                <wp:effectExtent l="5080" t="5715" r="5080" b="4445"/>
                <wp:wrapNone/>
                <wp:docPr id="49" name="Надпись 2"/>
                <a:graphic xmlns:a="http://schemas.openxmlformats.org/drawingml/2006/main">
                  <a:graphicData uri="http://schemas.microsoft.com/office/word/2010/wordprocessingShape">
                    <wps:wsp>
                      <wps:cNvSpPr/>
                      <wps:spPr>
                        <a:xfrm>
                          <a:off x="0" y="0"/>
                          <a:ext cx="2155320" cy="276120"/>
                        </a:xfrm>
                        <a:prstGeom prst="rect">
                          <a:avLst/>
                        </a:prstGeom>
                        <a:solidFill>
                          <a:srgbClr val="ffffff"/>
                        </a:solidFill>
                        <a:ln w="9525">
                          <a:solidFill>
                            <a:srgbClr val="ffffff"/>
                          </a:solidFill>
                          <a:miter/>
                        </a:ln>
                      </wps:spPr>
                      <wps:style>
                        <a:lnRef idx="0"/>
                        <a:fillRef idx="0"/>
                        <a:effectRef idx="0"/>
                        <a:fontRef idx="minor"/>
                      </wps:style>
                      <wps:txbx>
                        <w:txbxContent>
                          <w:p>
                            <w:pPr>
                              <w:pStyle w:val="FrameContents"/>
                              <w:spacing w:before="0" w:after="160"/>
                              <w:rPr>
                                <w:rFonts w:ascii="Times New Roman" w:hAnsi="Times New Roman" w:cs="Times New Roman"/>
                                <w:b/>
                                <w:sz w:val="20"/>
                                <w:szCs w:val="20"/>
                              </w:rPr>
                            </w:pPr>
                            <w:r>
                              <w:rPr>
                                <w:rFonts w:cs="Times New Roman" w:ascii="Times New Roman" w:hAnsi="Times New Roman"/>
                              </w:rPr>
                              <w:t xml:space="preserve"> </w:t>
                            </w:r>
                            <w:r>
                              <w:rPr>
                                <w:rFonts w:cs="Times New Roman" w:ascii="Times New Roman" w:hAnsi="Times New Roman"/>
                                <w:b/>
                                <w:sz w:val="20"/>
                                <w:szCs w:val="20"/>
                              </w:rPr>
                              <w:t>Участок Ордабасы</w:t>
                            </w:r>
                          </w:p>
                        </w:txbxContent>
                      </wps:txbx>
                      <wps:bodyPr anchor="t" upright="1">
                        <a:noAutofit/>
                      </wps:bodyPr>
                    </wps:wsp>
                  </a:graphicData>
                </a:graphic>
              </wp:anchor>
            </w:drawing>
          </mc:Choice>
          <mc:Fallback>
            <w:pict>
              <v:rect id="shape_0" ID="Надпись 2" path="m0,0l-2147483645,0l-2147483645,-2147483646l0,-2147483646xe" fillcolor="white" stroked="t" o:allowincell="f" style="position:absolute;margin-left:94.95pt;margin-top:470.55pt;width:169.65pt;height:21.7pt;mso-wrap-style:square;v-text-anchor:top" wp14:anchorId="515D53DE">
                <v:fill o:detectmouseclick="t" type="solid" color2="black"/>
                <v:stroke color="white" weight="9360" joinstyle="miter" endcap="flat"/>
                <v:textbox>
                  <w:txbxContent>
                    <w:p>
                      <w:pPr>
                        <w:pStyle w:val="FrameContents"/>
                        <w:spacing w:before="0" w:after="160"/>
                        <w:rPr>
                          <w:rFonts w:ascii="Times New Roman" w:hAnsi="Times New Roman" w:cs="Times New Roman"/>
                          <w:b/>
                          <w:sz w:val="20"/>
                          <w:szCs w:val="20"/>
                        </w:rPr>
                      </w:pPr>
                      <w:r>
                        <w:rPr>
                          <w:rFonts w:cs="Times New Roman" w:ascii="Times New Roman" w:hAnsi="Times New Roman"/>
                        </w:rPr>
                        <w:t xml:space="preserve"> </w:t>
                      </w:r>
                      <w:r>
                        <w:rPr>
                          <w:rFonts w:cs="Times New Roman" w:ascii="Times New Roman" w:hAnsi="Times New Roman"/>
                          <w:b/>
                          <w:sz w:val="20"/>
                          <w:szCs w:val="20"/>
                        </w:rPr>
                        <w:t>Участок Ордабасы</w:t>
                      </w:r>
                    </w:p>
                  </w:txbxContent>
                </v:textbox>
                <w10:wrap type="none"/>
              </v:rect>
            </w:pict>
          </mc:Fallback>
        </mc:AlternateContent>
        <w:drawing>
          <wp:inline distT="0" distB="0" distL="0" distR="0">
            <wp:extent cx="4838700" cy="6316980"/>
            <wp:effectExtent l="0" t="0" r="0" b="0"/>
            <wp:docPr id="50" name="Рисунок 57" descr="C:\Users\1\Desktop\поиск изу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7" descr="C:\Users\1\Desktop\поиск изуч.png"/>
                    <pic:cNvPicPr>
                      <a:picLocks noChangeAspect="1" noChangeArrowheads="1"/>
                    </pic:cNvPicPr>
                  </pic:nvPicPr>
                  <pic:blipFill>
                    <a:blip r:embed="rId91"/>
                    <a:stretch>
                      <a:fillRect/>
                    </a:stretch>
                  </pic:blipFill>
                  <pic:spPr bwMode="auto">
                    <a:xfrm>
                      <a:off x="0" y="0"/>
                      <a:ext cx="4838700" cy="6316980"/>
                    </a:xfrm>
                    <a:prstGeom prst="rect">
                      <a:avLst/>
                    </a:prstGeom>
                    <a:noFill/>
                  </pic:spPr>
                </pic:pic>
              </a:graphicData>
            </a:graphic>
          </wp:inline>
        </w:drawing>
      </w:r>
    </w:p>
    <w:p>
      <w:pPr>
        <w:pStyle w:val="Normal"/>
        <w:spacing w:lineRule="auto" w:line="240" w:before="0" w:after="0"/>
        <w:jc w:val="center"/>
        <w:rPr>
          <w:rFonts w:ascii="Times New Roman" w:hAnsi="Times New Roman" w:eastAsia="Calibri" w:cs="Times New Roman"/>
          <w:b/>
          <w:bCs/>
          <w:sz w:val="20"/>
          <w:szCs w:val="20"/>
        </w:rPr>
      </w:pPr>
      <w:r>
        <w:rPr>
          <w:rFonts w:eastAsia="Calibri" w:cs="Times New Roman" w:ascii="Times New Roman" w:hAnsi="Times New Roman"/>
          <w:b/>
          <w:bCs/>
          <w:sz w:val="20"/>
          <w:szCs w:val="20"/>
        </w:rPr>
        <w:t>Рис. 2 - Картограмма поисковой изученности</w:t>
      </w:r>
    </w:p>
    <w:p>
      <w:pPr>
        <w:pStyle w:val="Normal"/>
        <w:spacing w:lineRule="auto" w:line="240" w:before="0" w:after="0"/>
        <w:ind w:firstLine="567"/>
        <w:jc w:val="both"/>
        <w:rPr>
          <w:rFonts w:ascii="Times New Roman" w:hAnsi="Times New Roman" w:eastAsia="Calibri" w:cs="Times New Roman"/>
          <w:sz w:val="24"/>
          <w:szCs w:val="24"/>
        </w:rPr>
      </w:pPr>
      <w:r>
        <w:rPr>
          <w:rFonts w:eastAsia="Calibri" w:cs="Times New Roman" w:ascii="Times New Roman" w:hAnsi="Times New Roman"/>
          <w:sz w:val="24"/>
          <w:szCs w:val="24"/>
        </w:rPr>
      </w:r>
    </w:p>
    <w:p>
      <w:pPr>
        <w:pStyle w:val="Normal"/>
        <w:spacing w:lineRule="auto" w:line="240" w:before="0" w:after="0"/>
        <w:ind w:firstLine="709"/>
        <w:jc w:val="both"/>
        <w:rPr>
          <w:rFonts w:ascii="Times New Roman" w:hAnsi="Times New Roman" w:eastAsia="Calibri" w:cs="Times New Roman"/>
          <w:sz w:val="24"/>
          <w:szCs w:val="24"/>
        </w:rPr>
      </w:pPr>
      <w:r>
        <w:rPr>
          <w:rFonts w:eastAsia="Calibri" w:cs="Times New Roman" w:ascii="Times New Roman" w:hAnsi="Times New Roman"/>
          <w:sz w:val="24"/>
          <w:szCs w:val="24"/>
        </w:rPr>
        <w:t>Новый этап поисковых работ начался с проведением площадных геофизических работ масштаба 1:50000, выполнявшихся Агадырской геофизическая экспедиция (ГФЭ) в 50-60 годах ХХ века.</w:t>
      </w:r>
    </w:p>
    <w:p>
      <w:pPr>
        <w:pStyle w:val="Normal"/>
        <w:widowControl w:val="false"/>
        <w:spacing w:lineRule="auto" w:line="240" w:before="0" w:after="0"/>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 1968 году Агадырской ГФЭ выполнены поисковые работы масштаба 1:10000 на медь и молибден на участке Просторненском. Проявление было выявлено этой же экспедицией в 1967 году в процессе проведения поисково-съемочных работ масштаба 1:50000; на нем был выполнен небольшой объем горно-буровых работ. В результате была установлена прожилково-вкрапленная редкометалльная и медная минерализация, приуроченная к малой линейной интрузии гранитов, пронизанных густой сетью рудоносных кварцевых прожилков. Была выделена значительная (более 1,2 км</w:t>
      </w:r>
      <w:r>
        <w:rPr>
          <w:rFonts w:eastAsia="Times New Roman" w:cs="Times New Roman" w:ascii="Times New Roman" w:hAnsi="Times New Roman"/>
          <w:sz w:val="24"/>
          <w:szCs w:val="24"/>
          <w:vertAlign w:val="superscript"/>
          <w:lang w:eastAsia="ru-RU"/>
        </w:rPr>
        <w:t>2</w:t>
      </w:r>
      <w:r>
        <w:rPr>
          <w:rFonts w:eastAsia="Times New Roman" w:cs="Times New Roman" w:ascii="Times New Roman" w:hAnsi="Times New Roman"/>
          <w:sz w:val="24"/>
          <w:szCs w:val="24"/>
          <w:lang w:eastAsia="ru-RU"/>
        </w:rPr>
        <w:t xml:space="preserve">) площадь минерализованных пород, что послужило основанием для продолжения поисковых работ на участке Просторненский. Оценка оруденения осуществлялась комплексом методов, включающих магниторазведку, электроразведку, литохимические поиски, горно-буровые работы. В результате на исследованной площади выделено две рудных зоны: </w:t>
      </w:r>
    </w:p>
    <w:p>
      <w:pPr>
        <w:pStyle w:val="Normal"/>
        <w:widowControl w:val="false"/>
        <w:numPr>
          <w:ilvl w:val="0"/>
          <w:numId w:val="4"/>
        </w:numPr>
        <w:tabs>
          <w:tab w:val="clear" w:pos="708"/>
          <w:tab w:val="left" w:pos="1134" w:leader="none"/>
        </w:tabs>
        <w:spacing w:lineRule="auto" w:line="240" w:before="0" w:after="0"/>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рудная зона, приуроченная к линейной малой интрузии гранитов субширотного простирания; содержания меди, молибдена и вольфрама обычно низкие; </w:t>
      </w:r>
    </w:p>
    <w:p>
      <w:pPr>
        <w:pStyle w:val="Normal"/>
        <w:widowControl w:val="false"/>
        <w:numPr>
          <w:ilvl w:val="0"/>
          <w:numId w:val="4"/>
        </w:numPr>
        <w:tabs>
          <w:tab w:val="clear" w:pos="708"/>
          <w:tab w:val="left" w:pos="1134" w:leader="none"/>
        </w:tabs>
        <w:spacing w:lineRule="auto" w:line="240" w:before="0" w:after="0"/>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рудная зона, приуроченная к эндоконтакту Просторненского массива; породы не изменены, но содержат сеть кварцевых прожилков с пиритом, халькопиритом и молибденитом. </w:t>
      </w:r>
    </w:p>
    <w:p>
      <w:pPr>
        <w:pStyle w:val="Normal"/>
        <w:widowControl w:val="false"/>
        <w:tabs>
          <w:tab w:val="clear" w:pos="708"/>
          <w:tab w:val="left" w:pos="1134" w:leader="none"/>
        </w:tabs>
        <w:spacing w:lineRule="auto" w:line="240" w:before="0" w:after="0"/>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Кроме рудных зон на площади выявлен ряд геофизических аномалий, приуроченных к эндо-экзоконтактугранитоидов Просторненского массива и осадочных пород нижнего силура. Большая часть этих аномалий либо изучена недостаточно, либо совсем не проверена. НТС ЦКГУ постановило, что однозначный вывод о промышленной значимости проявления не представляется возможным, поисковые работы с целью оценки геофизических аномалий необходимо продолжить, рудные зоны необходимо проследить к западу и северо-западу от участка комплексом геохимических и геофизических методов масштаба 1:10000. В 1973-1976 годах В.И. Серегиным (таблица 1) были проведены поисковые работы на золото на площади проявления Каштал, выявленного при проведении геолого-съемочных и поисковых работ масштаба 1:50000 Долганевым в 1973 году. На площади 3,5 км</w:t>
      </w:r>
      <w:r>
        <w:rPr>
          <w:rFonts w:eastAsia="Times New Roman" w:cs="Times New Roman" w:ascii="Times New Roman" w:hAnsi="Times New Roman"/>
          <w:sz w:val="24"/>
          <w:szCs w:val="24"/>
          <w:vertAlign w:val="superscript"/>
          <w:lang w:eastAsia="ru-RU"/>
        </w:rPr>
        <w:t>2</w:t>
      </w:r>
      <w:r>
        <w:rPr>
          <w:rFonts w:eastAsia="Times New Roman" w:cs="Times New Roman" w:ascii="Times New Roman" w:hAnsi="Times New Roman"/>
          <w:sz w:val="24"/>
          <w:szCs w:val="24"/>
          <w:lang w:eastAsia="ru-RU"/>
        </w:rPr>
        <w:t xml:space="preserve"> выполнены магниторазведка, горно-буровые работы. В результате на участке установлено два типа золотого оруденения: кварцевые жилы с сульфидной минерализацией и золотом и зоны гидротермально измененных пород с сульфидами и невысокими содержаниями золота. Запасы золота в кварцевых жилах были признаны непромышленными, отработка их возможна лишь старательским способом. Оценку минерализованных зон рекомендовано продолжить. При проведении общих поисков на территории, прилегающей к проявлению Каштал, было выявлено новое проявление золота - Байгул.</w:t>
      </w:r>
    </w:p>
    <w:p>
      <w:pPr>
        <w:pStyle w:val="Normal"/>
        <w:widowControl w:val="false"/>
        <w:tabs>
          <w:tab w:val="clear" w:pos="708"/>
          <w:tab w:val="left" w:pos="1134" w:leader="none"/>
        </w:tabs>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jc w:val="center"/>
        <w:rPr>
          <w:rFonts w:ascii="Times New Roman" w:hAnsi="Times New Roman" w:eastAsia="Calibri" w:cs="Times New Roman"/>
          <w:b/>
        </w:rPr>
      </w:pPr>
      <w:r>
        <w:rPr>
          <w:rFonts w:eastAsia="Calibri" w:cs="Times New Roman" w:ascii="Times New Roman" w:hAnsi="Times New Roman"/>
          <w:b/>
        </w:rPr>
        <w:t xml:space="preserve">Таблица 1 - Каталог к картограммам поисковой изученности листов </w:t>
      </w:r>
      <w:r>
        <w:rPr>
          <w:rFonts w:eastAsia="Calibri" w:cs="Times New Roman" w:ascii="Times New Roman" w:hAnsi="Times New Roman"/>
          <w:b/>
          <w:lang w:val="en-US"/>
        </w:rPr>
        <w:t>M</w:t>
      </w:r>
      <w:r>
        <w:rPr>
          <w:rFonts w:eastAsia="Calibri" w:cs="Times New Roman" w:ascii="Times New Roman" w:hAnsi="Times New Roman"/>
          <w:b/>
        </w:rPr>
        <w:t>-43-</w:t>
      </w:r>
      <w:r>
        <w:rPr>
          <w:rFonts w:eastAsia="Calibri" w:cs="Times New Roman" w:ascii="Times New Roman" w:hAnsi="Times New Roman"/>
          <w:b/>
          <w:lang w:val="en-US"/>
        </w:rPr>
        <w:t>XXV</w:t>
      </w:r>
    </w:p>
    <w:p>
      <w:pPr>
        <w:pStyle w:val="Normal"/>
        <w:spacing w:lineRule="auto" w:line="240" w:before="0" w:after="0"/>
        <w:jc w:val="center"/>
        <w:rPr>
          <w:rFonts w:ascii="Times New Roman" w:hAnsi="Times New Roman" w:eastAsia="Calibri" w:cs="Times New Roman"/>
          <w:b/>
          <w:sz w:val="24"/>
          <w:szCs w:val="24"/>
        </w:rPr>
      </w:pPr>
      <w:r>
        <w:rPr>
          <w:rFonts w:eastAsia="Calibri" w:cs="Times New Roman" w:ascii="Times New Roman" w:hAnsi="Times New Roman"/>
          <w:b/>
          <w:sz w:val="24"/>
          <w:szCs w:val="24"/>
        </w:rPr>
      </w:r>
    </w:p>
    <w:tbl>
      <w:tblPr>
        <w:tblW w:w="9493"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1412"/>
        <w:gridCol w:w="1803"/>
        <w:gridCol w:w="1316"/>
        <w:gridCol w:w="1842"/>
        <w:gridCol w:w="1418"/>
        <w:gridCol w:w="1701"/>
      </w:tblGrid>
      <w:tr>
        <w:trPr/>
        <w:tc>
          <w:tcPr>
            <w:tcW w:w="1412" w:type="dxa"/>
            <w:tcBorders/>
            <w:vAlign w:val="center"/>
          </w:tcPr>
          <w:p>
            <w:pPr>
              <w:pStyle w:val="Normal"/>
              <w:spacing w:before="0" w:after="160"/>
              <w:jc w:val="center"/>
              <w:rPr>
                <w:rFonts w:ascii="Times New Roman" w:hAnsi="Times New Roman" w:eastAsia="Calibri" w:cs="Times New Roman"/>
                <w:b/>
                <w:bCs/>
                <w:sz w:val="20"/>
                <w:szCs w:val="20"/>
              </w:rPr>
            </w:pPr>
            <w:r>
              <w:rPr>
                <w:rFonts w:eastAsia="Calibri" w:cs="Times New Roman" w:ascii="Times New Roman" w:hAnsi="Times New Roman"/>
                <w:b/>
                <w:bCs/>
                <w:sz w:val="20"/>
                <w:szCs w:val="20"/>
              </w:rPr>
              <w:t xml:space="preserve">№ </w:t>
            </w:r>
            <w:r>
              <w:rPr>
                <w:rFonts w:eastAsia="Calibri" w:cs="Times New Roman" w:ascii="Times New Roman" w:hAnsi="Times New Roman"/>
                <w:b/>
                <w:bCs/>
                <w:sz w:val="20"/>
                <w:szCs w:val="20"/>
              </w:rPr>
              <w:t>контура на картограмме изученности</w:t>
            </w:r>
          </w:p>
        </w:tc>
        <w:tc>
          <w:tcPr>
            <w:tcW w:w="1803" w:type="dxa"/>
            <w:tcBorders/>
            <w:vAlign w:val="center"/>
          </w:tcPr>
          <w:p>
            <w:pPr>
              <w:pStyle w:val="Normal"/>
              <w:jc w:val="center"/>
              <w:rPr>
                <w:rFonts w:ascii="Times New Roman" w:hAnsi="Times New Roman" w:eastAsia="Calibri" w:cs="Times New Roman"/>
                <w:b/>
                <w:bCs/>
                <w:sz w:val="20"/>
                <w:szCs w:val="20"/>
              </w:rPr>
            </w:pPr>
            <w:r>
              <w:rPr>
                <w:rFonts w:eastAsia="Calibri" w:cs="Times New Roman" w:ascii="Times New Roman" w:hAnsi="Times New Roman"/>
                <w:b/>
                <w:bCs/>
                <w:sz w:val="20"/>
                <w:szCs w:val="20"/>
              </w:rPr>
              <w:t xml:space="preserve">Фамилия, </w:t>
            </w:r>
          </w:p>
          <w:p>
            <w:pPr>
              <w:pStyle w:val="Normal"/>
              <w:jc w:val="center"/>
              <w:rPr>
                <w:rFonts w:ascii="Times New Roman" w:hAnsi="Times New Roman" w:eastAsia="Calibri" w:cs="Times New Roman"/>
                <w:b/>
                <w:bCs/>
                <w:sz w:val="20"/>
                <w:szCs w:val="20"/>
              </w:rPr>
            </w:pPr>
            <w:r>
              <w:rPr>
                <w:rFonts w:eastAsia="Calibri" w:cs="Times New Roman" w:ascii="Times New Roman" w:hAnsi="Times New Roman"/>
                <w:b/>
                <w:bCs/>
                <w:sz w:val="20"/>
                <w:szCs w:val="20"/>
              </w:rPr>
              <w:t>и.,о.</w:t>
            </w:r>
          </w:p>
          <w:p>
            <w:pPr>
              <w:pStyle w:val="Normal"/>
              <w:spacing w:before="0" w:after="160"/>
              <w:jc w:val="center"/>
              <w:rPr>
                <w:rFonts w:ascii="Times New Roman" w:hAnsi="Times New Roman" w:eastAsia="Calibri" w:cs="Times New Roman"/>
                <w:b/>
                <w:bCs/>
                <w:sz w:val="20"/>
                <w:szCs w:val="20"/>
              </w:rPr>
            </w:pPr>
            <w:r>
              <w:rPr>
                <w:rFonts w:eastAsia="Calibri" w:cs="Times New Roman" w:ascii="Times New Roman" w:hAnsi="Times New Roman"/>
                <w:b/>
                <w:bCs/>
                <w:sz w:val="20"/>
                <w:szCs w:val="20"/>
              </w:rPr>
              <w:t>автора отчета</w:t>
            </w:r>
          </w:p>
        </w:tc>
        <w:tc>
          <w:tcPr>
            <w:tcW w:w="1316" w:type="dxa"/>
            <w:tcBorders/>
            <w:vAlign w:val="center"/>
          </w:tcPr>
          <w:p>
            <w:pPr>
              <w:pStyle w:val="Normal"/>
              <w:jc w:val="center"/>
              <w:rPr>
                <w:rFonts w:ascii="Times New Roman" w:hAnsi="Times New Roman" w:eastAsia="Calibri" w:cs="Times New Roman"/>
                <w:b/>
                <w:bCs/>
                <w:sz w:val="20"/>
                <w:szCs w:val="20"/>
              </w:rPr>
            </w:pPr>
            <w:r>
              <w:rPr>
                <w:rFonts w:eastAsia="Calibri" w:cs="Times New Roman" w:ascii="Times New Roman" w:hAnsi="Times New Roman"/>
                <w:b/>
                <w:bCs/>
                <w:sz w:val="20"/>
                <w:szCs w:val="20"/>
              </w:rPr>
              <w:t xml:space="preserve">Год завершение </w:t>
            </w:r>
          </w:p>
          <w:p>
            <w:pPr>
              <w:pStyle w:val="Normal"/>
              <w:spacing w:before="0" w:after="160"/>
              <w:jc w:val="center"/>
              <w:rPr>
                <w:rFonts w:ascii="Times New Roman" w:hAnsi="Times New Roman" w:eastAsia="Calibri" w:cs="Times New Roman"/>
                <w:b/>
                <w:bCs/>
                <w:sz w:val="20"/>
                <w:szCs w:val="20"/>
              </w:rPr>
            </w:pPr>
            <w:r>
              <w:rPr>
                <w:rFonts w:eastAsia="Calibri" w:cs="Times New Roman" w:ascii="Times New Roman" w:hAnsi="Times New Roman"/>
                <w:b/>
                <w:bCs/>
                <w:sz w:val="20"/>
                <w:szCs w:val="20"/>
              </w:rPr>
              <w:t>работ</w:t>
            </w:r>
          </w:p>
        </w:tc>
        <w:tc>
          <w:tcPr>
            <w:tcW w:w="1842" w:type="dxa"/>
            <w:tcBorders/>
            <w:vAlign w:val="center"/>
          </w:tcPr>
          <w:p>
            <w:pPr>
              <w:pStyle w:val="Normal"/>
              <w:jc w:val="center"/>
              <w:rPr>
                <w:rFonts w:ascii="Times New Roman" w:hAnsi="Times New Roman" w:eastAsia="Calibri" w:cs="Times New Roman"/>
                <w:b/>
                <w:bCs/>
                <w:sz w:val="20"/>
                <w:szCs w:val="20"/>
              </w:rPr>
            </w:pPr>
            <w:r>
              <w:rPr>
                <w:rFonts w:eastAsia="Calibri" w:cs="Times New Roman" w:ascii="Times New Roman" w:hAnsi="Times New Roman"/>
                <w:b/>
                <w:bCs/>
                <w:sz w:val="20"/>
                <w:szCs w:val="20"/>
              </w:rPr>
              <w:t>Организация,                                                проводившая</w:t>
            </w:r>
          </w:p>
          <w:p>
            <w:pPr>
              <w:pStyle w:val="Normal"/>
              <w:jc w:val="center"/>
              <w:rPr>
                <w:rFonts w:ascii="Times New Roman" w:hAnsi="Times New Roman" w:eastAsia="Calibri" w:cs="Times New Roman"/>
                <w:b/>
                <w:bCs/>
                <w:sz w:val="20"/>
                <w:szCs w:val="20"/>
              </w:rPr>
            </w:pPr>
            <w:r>
              <w:rPr>
                <w:rFonts w:eastAsia="Calibri" w:cs="Times New Roman" w:ascii="Times New Roman" w:hAnsi="Times New Roman"/>
                <w:b/>
                <w:bCs/>
                <w:sz w:val="20"/>
                <w:szCs w:val="20"/>
              </w:rPr>
              <w:t>работы</w:t>
            </w:r>
          </w:p>
          <w:p>
            <w:pPr>
              <w:pStyle w:val="Normal"/>
              <w:spacing w:before="0" w:after="160"/>
              <w:jc w:val="center"/>
              <w:rPr>
                <w:rFonts w:ascii="Times New Roman" w:hAnsi="Times New Roman" w:eastAsia="Calibri" w:cs="Times New Roman"/>
                <w:b/>
                <w:bCs/>
                <w:sz w:val="20"/>
                <w:szCs w:val="20"/>
                <w:lang w:val="en-US"/>
              </w:rPr>
            </w:pPr>
            <w:r>
              <w:rPr>
                <w:rFonts w:eastAsia="Calibri" w:cs="Times New Roman" w:ascii="Times New Roman" w:hAnsi="Times New Roman"/>
                <w:b/>
                <w:bCs/>
                <w:sz w:val="20"/>
                <w:szCs w:val="20"/>
                <w:lang w:val="en-US"/>
              </w:rPr>
            </w:r>
          </w:p>
        </w:tc>
        <w:tc>
          <w:tcPr>
            <w:tcW w:w="1418" w:type="dxa"/>
            <w:tcBorders/>
            <w:vAlign w:val="center"/>
          </w:tcPr>
          <w:p>
            <w:pPr>
              <w:pStyle w:val="Normal"/>
              <w:jc w:val="center"/>
              <w:rPr>
                <w:rFonts w:ascii="Times New Roman" w:hAnsi="Times New Roman" w:eastAsia="Calibri" w:cs="Times New Roman"/>
                <w:b/>
                <w:bCs/>
                <w:sz w:val="20"/>
                <w:szCs w:val="20"/>
              </w:rPr>
            </w:pPr>
            <w:r>
              <w:rPr>
                <w:rFonts w:eastAsia="Calibri" w:cs="Times New Roman" w:ascii="Times New Roman" w:hAnsi="Times New Roman"/>
                <w:b/>
                <w:bCs/>
                <w:sz w:val="20"/>
                <w:szCs w:val="20"/>
              </w:rPr>
              <w:t xml:space="preserve">Масштаб </w:t>
            </w:r>
          </w:p>
          <w:p>
            <w:pPr>
              <w:pStyle w:val="Normal"/>
              <w:spacing w:before="0" w:after="160"/>
              <w:jc w:val="center"/>
              <w:rPr>
                <w:rFonts w:ascii="Times New Roman" w:hAnsi="Times New Roman" w:eastAsia="Calibri" w:cs="Times New Roman"/>
                <w:b/>
                <w:bCs/>
                <w:sz w:val="20"/>
                <w:szCs w:val="20"/>
              </w:rPr>
            </w:pPr>
            <w:r>
              <w:rPr>
                <w:rFonts w:eastAsia="Calibri" w:cs="Times New Roman" w:ascii="Times New Roman" w:hAnsi="Times New Roman"/>
                <w:b/>
                <w:bCs/>
                <w:sz w:val="20"/>
                <w:szCs w:val="20"/>
              </w:rPr>
              <w:t>работ</w:t>
            </w:r>
          </w:p>
        </w:tc>
        <w:tc>
          <w:tcPr>
            <w:tcW w:w="1701" w:type="dxa"/>
            <w:tcBorders/>
            <w:vAlign w:val="center"/>
          </w:tcPr>
          <w:p>
            <w:pPr>
              <w:pStyle w:val="Normal"/>
              <w:jc w:val="center"/>
              <w:rPr>
                <w:rFonts w:ascii="Times New Roman" w:hAnsi="Times New Roman" w:eastAsia="Calibri" w:cs="Times New Roman"/>
                <w:b/>
                <w:bCs/>
                <w:sz w:val="20"/>
                <w:szCs w:val="20"/>
              </w:rPr>
            </w:pPr>
            <w:r>
              <w:rPr>
                <w:rFonts w:eastAsia="Calibri" w:cs="Times New Roman" w:ascii="Times New Roman" w:hAnsi="Times New Roman"/>
                <w:b/>
                <w:bCs/>
                <w:sz w:val="20"/>
                <w:szCs w:val="20"/>
              </w:rPr>
              <w:t xml:space="preserve">Название </w:t>
            </w:r>
          </w:p>
          <w:p>
            <w:pPr>
              <w:pStyle w:val="Normal"/>
              <w:spacing w:before="0" w:after="160"/>
              <w:jc w:val="center"/>
              <w:rPr>
                <w:rFonts w:ascii="Times New Roman" w:hAnsi="Times New Roman" w:eastAsia="Calibri" w:cs="Times New Roman"/>
                <w:b/>
                <w:bCs/>
                <w:sz w:val="20"/>
                <w:szCs w:val="20"/>
              </w:rPr>
            </w:pPr>
            <w:r>
              <w:rPr>
                <w:rFonts w:eastAsia="Calibri" w:cs="Times New Roman" w:ascii="Times New Roman" w:hAnsi="Times New Roman"/>
                <w:b/>
                <w:bCs/>
                <w:sz w:val="20"/>
                <w:szCs w:val="20"/>
              </w:rPr>
              <w:t>участка</w:t>
            </w:r>
          </w:p>
        </w:tc>
      </w:tr>
      <w:tr>
        <w:trPr/>
        <w:tc>
          <w:tcPr>
            <w:tcW w:w="1412" w:type="dxa"/>
            <w:tcBorders/>
            <w:vAlign w:val="center"/>
          </w:tcPr>
          <w:p>
            <w:pPr>
              <w:pStyle w:val="Normal"/>
              <w:spacing w:before="0" w:after="160"/>
              <w:jc w:val="center"/>
              <w:rPr>
                <w:rFonts w:ascii="Times New Roman" w:hAnsi="Times New Roman" w:eastAsia="Calibri" w:cs="Times New Roman"/>
                <w:b/>
                <w:bCs/>
                <w:sz w:val="20"/>
                <w:szCs w:val="20"/>
              </w:rPr>
            </w:pPr>
            <w:r>
              <w:rPr>
                <w:rFonts w:eastAsia="Calibri" w:cs="Times New Roman" w:ascii="Times New Roman" w:hAnsi="Times New Roman"/>
                <w:b/>
                <w:bCs/>
                <w:sz w:val="20"/>
                <w:szCs w:val="20"/>
              </w:rPr>
              <w:t>1</w:t>
            </w:r>
          </w:p>
        </w:tc>
        <w:tc>
          <w:tcPr>
            <w:tcW w:w="1803" w:type="dxa"/>
            <w:tcBorders/>
            <w:vAlign w:val="center"/>
          </w:tcPr>
          <w:p>
            <w:pPr>
              <w:pStyle w:val="Normal"/>
              <w:spacing w:before="0" w:after="160"/>
              <w:jc w:val="center"/>
              <w:rPr>
                <w:rFonts w:ascii="Times New Roman" w:hAnsi="Times New Roman" w:eastAsia="Calibri" w:cs="Times New Roman"/>
                <w:b/>
                <w:bCs/>
                <w:sz w:val="20"/>
                <w:szCs w:val="20"/>
              </w:rPr>
            </w:pPr>
            <w:r>
              <w:rPr>
                <w:rFonts w:eastAsia="Calibri" w:cs="Times New Roman" w:ascii="Times New Roman" w:hAnsi="Times New Roman"/>
                <w:b/>
                <w:bCs/>
                <w:sz w:val="20"/>
                <w:szCs w:val="20"/>
              </w:rPr>
              <w:t>2</w:t>
            </w:r>
          </w:p>
        </w:tc>
        <w:tc>
          <w:tcPr>
            <w:tcW w:w="1316" w:type="dxa"/>
            <w:tcBorders/>
            <w:vAlign w:val="center"/>
          </w:tcPr>
          <w:p>
            <w:pPr>
              <w:pStyle w:val="Normal"/>
              <w:spacing w:before="0" w:after="160"/>
              <w:jc w:val="center"/>
              <w:rPr>
                <w:rFonts w:ascii="Times New Roman" w:hAnsi="Times New Roman" w:eastAsia="Calibri" w:cs="Times New Roman"/>
                <w:b/>
                <w:bCs/>
                <w:sz w:val="20"/>
                <w:szCs w:val="20"/>
              </w:rPr>
            </w:pPr>
            <w:r>
              <w:rPr>
                <w:rFonts w:eastAsia="Calibri" w:cs="Times New Roman" w:ascii="Times New Roman" w:hAnsi="Times New Roman"/>
                <w:b/>
                <w:bCs/>
                <w:sz w:val="20"/>
                <w:szCs w:val="20"/>
              </w:rPr>
              <w:t>3</w:t>
            </w:r>
          </w:p>
        </w:tc>
        <w:tc>
          <w:tcPr>
            <w:tcW w:w="1842" w:type="dxa"/>
            <w:tcBorders/>
            <w:vAlign w:val="center"/>
          </w:tcPr>
          <w:p>
            <w:pPr>
              <w:pStyle w:val="Normal"/>
              <w:spacing w:before="0" w:after="160"/>
              <w:jc w:val="center"/>
              <w:rPr>
                <w:rFonts w:ascii="Times New Roman" w:hAnsi="Times New Roman" w:eastAsia="Calibri" w:cs="Times New Roman"/>
                <w:b/>
                <w:bCs/>
                <w:sz w:val="20"/>
                <w:szCs w:val="20"/>
              </w:rPr>
            </w:pPr>
            <w:r>
              <w:rPr>
                <w:rFonts w:eastAsia="Calibri" w:cs="Times New Roman" w:ascii="Times New Roman" w:hAnsi="Times New Roman"/>
                <w:b/>
                <w:bCs/>
                <w:sz w:val="20"/>
                <w:szCs w:val="20"/>
              </w:rPr>
              <w:t>4</w:t>
            </w:r>
          </w:p>
        </w:tc>
        <w:tc>
          <w:tcPr>
            <w:tcW w:w="1418" w:type="dxa"/>
            <w:tcBorders/>
            <w:vAlign w:val="center"/>
          </w:tcPr>
          <w:p>
            <w:pPr>
              <w:pStyle w:val="Normal"/>
              <w:spacing w:before="0" w:after="160"/>
              <w:jc w:val="center"/>
              <w:rPr>
                <w:rFonts w:ascii="Times New Roman" w:hAnsi="Times New Roman" w:eastAsia="Calibri" w:cs="Times New Roman"/>
                <w:b/>
                <w:bCs/>
                <w:sz w:val="20"/>
                <w:szCs w:val="20"/>
              </w:rPr>
            </w:pPr>
            <w:r>
              <w:rPr>
                <w:rFonts w:eastAsia="Calibri" w:cs="Times New Roman" w:ascii="Times New Roman" w:hAnsi="Times New Roman"/>
                <w:b/>
                <w:bCs/>
                <w:sz w:val="20"/>
                <w:szCs w:val="20"/>
              </w:rPr>
              <w:t>5</w:t>
            </w:r>
          </w:p>
        </w:tc>
        <w:tc>
          <w:tcPr>
            <w:tcW w:w="1701" w:type="dxa"/>
            <w:tcBorders/>
            <w:vAlign w:val="center"/>
          </w:tcPr>
          <w:p>
            <w:pPr>
              <w:pStyle w:val="Normal"/>
              <w:spacing w:before="0" w:after="160"/>
              <w:jc w:val="center"/>
              <w:rPr>
                <w:rFonts w:ascii="Times New Roman" w:hAnsi="Times New Roman" w:eastAsia="Calibri" w:cs="Times New Roman"/>
                <w:b/>
                <w:bCs/>
                <w:sz w:val="20"/>
                <w:szCs w:val="20"/>
              </w:rPr>
            </w:pPr>
            <w:r>
              <w:rPr>
                <w:rFonts w:eastAsia="Calibri" w:cs="Times New Roman" w:ascii="Times New Roman" w:hAnsi="Times New Roman"/>
                <w:b/>
                <w:bCs/>
                <w:sz w:val="20"/>
                <w:szCs w:val="20"/>
              </w:rPr>
              <w:t>6</w:t>
            </w:r>
          </w:p>
        </w:tc>
      </w:tr>
      <w:tr>
        <w:trPr/>
        <w:tc>
          <w:tcPr>
            <w:tcW w:w="9492" w:type="dxa"/>
            <w:gridSpan w:val="6"/>
            <w:tcBorders/>
            <w:vAlign w:val="center"/>
          </w:tcPr>
          <w:p>
            <w:pPr>
              <w:pStyle w:val="Normal"/>
              <w:spacing w:before="0" w:after="160"/>
              <w:jc w:val="center"/>
              <w:rPr>
                <w:rFonts w:ascii="Times New Roman" w:hAnsi="Times New Roman" w:eastAsia="Calibri" w:cs="Times New Roman"/>
                <w:bCs/>
                <w:sz w:val="20"/>
                <w:szCs w:val="20"/>
              </w:rPr>
            </w:pPr>
            <w:r>
              <w:rPr>
                <w:rFonts w:eastAsia="Calibri" w:cs="Times New Roman" w:ascii="Times New Roman" w:hAnsi="Times New Roman"/>
                <w:bCs/>
                <w:sz w:val="20"/>
                <w:szCs w:val="20"/>
              </w:rPr>
              <w:t>М-43-</w:t>
            </w:r>
            <w:r>
              <w:rPr>
                <w:rFonts w:eastAsia="Calibri" w:cs="Times New Roman" w:ascii="Times New Roman" w:hAnsi="Times New Roman"/>
                <w:bCs/>
                <w:sz w:val="20"/>
                <w:szCs w:val="20"/>
                <w:lang w:val="en-US"/>
              </w:rPr>
              <w:t>XXV</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735</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Гордиенко А.Я.</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1959</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Агад.ГРЭ ЦКГУ</w:t>
            </w:r>
          </w:p>
        </w:tc>
        <w:tc>
          <w:tcPr>
            <w:tcW w:w="1418"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Разведочные работы</w:t>
            </w:r>
          </w:p>
        </w:tc>
        <w:tc>
          <w:tcPr>
            <w:tcW w:w="1701" w:type="dxa"/>
            <w:tcBorders/>
            <w:vAlign w:val="center"/>
          </w:tcPr>
          <w:p>
            <w:pPr>
              <w:pStyle w:val="Normal"/>
              <w:spacing w:before="0" w:after="160"/>
              <w:rPr>
                <w:rFonts w:ascii="Times New Roman" w:hAnsi="Times New Roman" w:eastAsia="Calibri" w:cs="Times New Roman"/>
                <w:sz w:val="20"/>
                <w:szCs w:val="20"/>
              </w:rPr>
            </w:pPr>
            <w:r>
              <w:rPr>
                <w:rFonts w:eastAsia="Calibri" w:cs="Times New Roman" w:ascii="Times New Roman" w:hAnsi="Times New Roman"/>
                <w:sz w:val="20"/>
                <w:szCs w:val="20"/>
              </w:rPr>
              <w:t>Успенское, Белла</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912-1</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Кишко В.М.</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1963</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Агад.ГРЭ ЦКГУ</w:t>
            </w:r>
          </w:p>
        </w:tc>
        <w:tc>
          <w:tcPr>
            <w:tcW w:w="1418"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Юго-Западная Кумола</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912-2</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Кишко В.М.</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1963</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Агад.ГРЭ ЦКГУ</w:t>
            </w:r>
          </w:p>
        </w:tc>
        <w:tc>
          <w:tcPr>
            <w:tcW w:w="1418"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jc w:val="center"/>
              <w:rPr>
                <w:rFonts w:ascii="Times New Roman" w:hAnsi="Times New Roman" w:eastAsia="Calibri" w:cs="Times New Roman"/>
                <w:sz w:val="20"/>
                <w:szCs w:val="20"/>
                <w:lang w:val="en-US"/>
              </w:rPr>
            </w:pPr>
            <w:r>
              <w:rPr>
                <w:rFonts w:eastAsia="Calibri" w:cs="Times New Roman" w:ascii="Times New Roman" w:hAnsi="Times New Roman"/>
                <w:sz w:val="20"/>
                <w:szCs w:val="20"/>
              </w:rPr>
              <w:t>Южный</w:t>
            </w:r>
          </w:p>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Жуманай</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913-1</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Кишко В.М.</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1963</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Агад.ГРЭ ЦКГУ</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Западный</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913-2</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Кишко В.М.</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1963</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Агад.ГРЭ ЦКГУ</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Промежуточный</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914-1</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Кишко В.М.</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1963</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Агад.ГРЭ ЦКГУ</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Северная Белла</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1229</w:t>
            </w:r>
          </w:p>
        </w:tc>
        <w:tc>
          <w:tcPr>
            <w:tcW w:w="1803" w:type="dxa"/>
            <w:tcBorders/>
            <w:vAlign w:val="center"/>
          </w:tcPr>
          <w:p>
            <w:pPr>
              <w:pStyle w:val="Normal"/>
              <w:spacing w:before="0" w:after="160"/>
              <w:jc w:val="center"/>
              <w:rPr>
                <w:rFonts w:ascii="Times New Roman" w:hAnsi="Times New Roman" w:eastAsia="Calibri" w:cs="Times New Roman"/>
                <w:sz w:val="20"/>
                <w:szCs w:val="20"/>
                <w:lang w:val="en-US"/>
              </w:rPr>
            </w:pPr>
            <w:r>
              <w:rPr>
                <w:rFonts w:eastAsia="Calibri" w:cs="Times New Roman" w:ascii="Times New Roman" w:hAnsi="Times New Roman"/>
                <w:sz w:val="20"/>
                <w:szCs w:val="20"/>
              </w:rPr>
              <w:t>Малахов В.С.</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1967</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Агад.ГРЭ ЦКТГУ</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Просторненский</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М-1</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Малахов В.С.</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1969</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Агад.ГРЭ ЦКТГУ</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Просторненский</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1387</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Абеуов А.К.</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1972</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Агад.ГРЭ ЦКТГУ</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Акмая-Катпар-ский рудный узел</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1697-1</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Серегин В.М.</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1976</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Кар.КГГЭ ЦКТГУ</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Байгул</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1697-2</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Серегин В.М.</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1976</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Кар.КГГЭ ЦКТГУ</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Каштал</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1720</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Овечкин В.Г.</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1976</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Агад.КГГФЭ ЦКТГУ</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Недьды</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1721</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Овечкин В.Г.</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1976</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Агад.КГГФЭ ЦКТГУ</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Кумола</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1852</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Серегин В.М.</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1979</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Кар.КГГЭ ЦКТГУ</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Восточный</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1853</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Серегин В.М.</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1979</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Кар.КГГЭ ЦКТГУ</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Южный</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1854</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Серегин В.М.</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1979</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Кар.КГГЭ ЦКТГУ</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Северо-Восточный</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1855</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Серегин В.М.</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1979</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Кар.КГГЭ ЦКТГУ</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Каштал-76</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1855-1</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Серегин В.М.</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1979</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Кар.КГГЭ ЦКТГУ</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Каштал</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1855-2</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Серегин В.М.</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1979</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Кар.КГГЭ ЦКТГУ</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Байгул</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1879</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Конопаткин А.Я.</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1980</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Кар.ГРЭ ЦКПГО</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Западный</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1880</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Конопаткин А.Я.</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1980</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Кар.ГРЭ ЦКПГО</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Родниковский</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1880-1</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Конопаткин А.Я.</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1980</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Кар.ГРЭ ЦКПГО</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 xml:space="preserve">Аномалии </w:t>
            </w:r>
            <w:r>
              <w:rPr>
                <w:rFonts w:eastAsia="Calibri" w:cs="Times New Roman" w:ascii="Times New Roman" w:hAnsi="Times New Roman"/>
                <w:sz w:val="20"/>
                <w:szCs w:val="20"/>
                <w:lang w:val="en-US"/>
              </w:rPr>
              <w:t>I,III,XIII</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1880-2</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Конопаткин А.Я.</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1980</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Кар.ГРЭ ЦКПГО</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 xml:space="preserve">Аномалии </w:t>
            </w:r>
            <w:r>
              <w:rPr>
                <w:rFonts w:eastAsia="Calibri" w:cs="Times New Roman" w:ascii="Times New Roman" w:hAnsi="Times New Roman"/>
                <w:sz w:val="20"/>
                <w:szCs w:val="20"/>
                <w:lang w:val="en-US"/>
              </w:rPr>
              <w:t>VIII</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1880-3</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Конопаткин А.Я.</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1980</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Кар.ГРЭ ЦКПГО</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Сулу</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Д-1</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Девятериков Н.Ф.</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1981</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Кар.ГРЭ ЦКПГО</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Разведка</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Тектурмас</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2024-1</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Зеленый В.А.</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1986</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Кар.ГРЭ ЦКПГО</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1:2 000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Карашокы</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2024-2</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Зеленый В.А.</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1986</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Кар.ГРЭ ЦКПГО</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1:2 000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Карабас</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2024-3</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Зеленый В.А.</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1986</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Кар.ГРЭ ЦКПГО</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1:2 000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Коктау</w:t>
            </w:r>
            <w:r>
              <w:rPr>
                <w:rFonts w:eastAsia="Calibri" w:cs="Times New Roman" w:ascii="Times New Roman" w:hAnsi="Times New Roman"/>
                <w:sz w:val="20"/>
                <w:szCs w:val="20"/>
                <w:lang w:val="en-US"/>
              </w:rPr>
              <w:t>I</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2024-5</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Зеленый В.А.</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1986</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Кар.ГРЭ ЦКПГО</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1:2 000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Центральный</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2024-6</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Зеленый В.А.</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1986</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Кар.ГРЭ ЦКПГО</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1:2 000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Западный</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2174</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Тевс А.А.</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1991</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Агад.ГРЭ ЦКПГО</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Мухтар</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2227</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Мынбаев М.У.</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1994</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АО «Акбар»</w:t>
            </w:r>
          </w:p>
        </w:tc>
        <w:tc>
          <w:tcPr>
            <w:tcW w:w="1418" w:type="dxa"/>
            <w:tcBorders/>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1:10 000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Нельды</w:t>
            </w:r>
          </w:p>
        </w:tc>
      </w:tr>
      <w:tr>
        <w:trPr/>
        <w:tc>
          <w:tcPr>
            <w:tcW w:w="141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2246</w:t>
            </w:r>
          </w:p>
        </w:tc>
        <w:tc>
          <w:tcPr>
            <w:tcW w:w="1803"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Авдеев С.Л.</w:t>
            </w:r>
          </w:p>
        </w:tc>
        <w:tc>
          <w:tcPr>
            <w:tcW w:w="1316"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1994</w:t>
            </w:r>
          </w:p>
        </w:tc>
        <w:tc>
          <w:tcPr>
            <w:tcW w:w="1842"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АО «Акбар»</w:t>
            </w:r>
          </w:p>
        </w:tc>
        <w:tc>
          <w:tcPr>
            <w:tcW w:w="1418" w:type="dxa"/>
            <w:tcBorders/>
            <w:vAlign w:val="center"/>
          </w:tcPr>
          <w:p>
            <w:pPr>
              <w:pStyle w:val="Normal"/>
              <w:jc w:val="center"/>
              <w:rPr>
                <w:rFonts w:ascii="Times New Roman" w:hAnsi="Times New Roman" w:eastAsia="Calibri" w:cs="Times New Roman"/>
                <w:sz w:val="20"/>
                <w:szCs w:val="20"/>
              </w:rPr>
            </w:pPr>
            <w:r>
              <w:rPr>
                <w:rFonts w:eastAsia="Calibri" w:cs="Times New Roman" w:ascii="Times New Roman" w:hAnsi="Times New Roman"/>
                <w:sz w:val="20"/>
                <w:szCs w:val="20"/>
              </w:rPr>
              <w:t>1:50 000,</w:t>
            </w:r>
          </w:p>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1:2 000</w:t>
            </w:r>
          </w:p>
        </w:tc>
        <w:tc>
          <w:tcPr>
            <w:tcW w:w="1701" w:type="dxa"/>
            <w:tcBorders/>
            <w:vAlign w:val="center"/>
          </w:tcPr>
          <w:p>
            <w:pPr>
              <w:pStyle w:val="Normal"/>
              <w:spacing w:before="0" w:after="160"/>
              <w:jc w:val="center"/>
              <w:rPr>
                <w:rFonts w:ascii="Times New Roman" w:hAnsi="Times New Roman" w:eastAsia="Calibri" w:cs="Times New Roman"/>
                <w:sz w:val="20"/>
                <w:szCs w:val="20"/>
              </w:rPr>
            </w:pPr>
            <w:r>
              <w:rPr>
                <w:rFonts w:eastAsia="Calibri" w:cs="Times New Roman" w:ascii="Times New Roman" w:hAnsi="Times New Roman"/>
                <w:sz w:val="20"/>
                <w:szCs w:val="20"/>
              </w:rPr>
              <w:t>Северо-Восточная часть Акмая-Кат-парской рудной зоны</w:t>
            </w:r>
          </w:p>
        </w:tc>
      </w:tr>
    </w:tbl>
    <w:p>
      <w:pPr>
        <w:pStyle w:val="Normal"/>
        <w:widowControl w:val="false"/>
        <w:spacing w:lineRule="auto" w:line="240" w:before="0" w:after="0"/>
        <w:ind w:firstLine="72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widowControl w:val="false"/>
        <w:spacing w:lineRule="auto" w:line="240" w:before="0" w:after="0"/>
        <w:ind w:firstLine="72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Оценка проявлений Байгул и Каштал горно-буровыми работами была проведена В.И. Серегиным в 1976-1979 годах. Кроме этого, магниторазведочные и литохимические поиски масштаба 1:10000 выполнены на участках Каштал-76, Северо-Восточный, Восточный и Южный, расположенных по периферии проявления Каштал.</w:t>
      </w:r>
    </w:p>
    <w:p>
      <w:pPr>
        <w:pStyle w:val="Normal"/>
        <w:widowControl w:val="false"/>
        <w:spacing w:lineRule="auto" w:line="240" w:before="0" w:after="0"/>
        <w:ind w:firstLine="72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На проявлении Каштал изучались золоторудные зоны в гидротермально измененных роговиках, залегающих в экзоконтакте лакколитообразныхинтрузий диоритов. По двум зонам до глубины 200 м подсчитаны запасы золота категории С</w:t>
      </w:r>
      <w:r>
        <w:rPr>
          <w:rFonts w:eastAsia="Times New Roman" w:cs="Times New Roman" w:ascii="Times New Roman" w:hAnsi="Times New Roman"/>
          <w:sz w:val="24"/>
          <w:szCs w:val="24"/>
          <w:vertAlign w:val="subscript"/>
          <w:lang w:eastAsia="ru-RU"/>
        </w:rPr>
        <w:t>2</w:t>
      </w:r>
      <w:r>
        <w:rPr>
          <w:rFonts w:eastAsia="Times New Roman" w:cs="Times New Roman" w:ascii="Times New Roman" w:hAnsi="Times New Roman"/>
          <w:sz w:val="24"/>
          <w:szCs w:val="24"/>
          <w:lang w:eastAsia="ru-RU"/>
        </w:rPr>
        <w:t>.</w:t>
      </w:r>
    </w:p>
    <w:p>
      <w:pPr>
        <w:pStyle w:val="Normal"/>
        <w:widowControl w:val="false"/>
        <w:spacing w:lineRule="auto" w:line="240" w:before="0" w:after="0"/>
        <w:ind w:firstLine="72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На проявлении Байгул изучалось золотое оруденение, связанное с непротяженными кварцевыми жилами сложной морфологии, залегающими внутри массива диоритов. Запасы золота подсчитывались по категории С</w:t>
      </w:r>
      <w:r>
        <w:rPr>
          <w:rFonts w:eastAsia="Times New Roman" w:cs="Times New Roman" w:ascii="Times New Roman" w:hAnsi="Times New Roman"/>
          <w:sz w:val="24"/>
          <w:szCs w:val="24"/>
          <w:vertAlign w:val="subscript"/>
          <w:lang w:eastAsia="ru-RU"/>
        </w:rPr>
        <w:t>2</w:t>
      </w:r>
      <w:r>
        <w:rPr>
          <w:rFonts w:eastAsia="Times New Roman" w:cs="Times New Roman" w:ascii="Times New Roman" w:hAnsi="Times New Roman"/>
          <w:sz w:val="24"/>
          <w:szCs w:val="24"/>
          <w:lang w:eastAsia="ru-RU"/>
        </w:rPr>
        <w:t>, объект может представлять интерес для старательской отработки.</w:t>
      </w:r>
    </w:p>
    <w:p>
      <w:pPr>
        <w:pStyle w:val="Normal"/>
        <w:widowControl w:val="false"/>
        <w:spacing w:lineRule="auto" w:line="240" w:before="0" w:after="0"/>
        <w:ind w:firstLine="72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Перспективы увеличения запасов авторы связывают с метасоматитами, развитыми в южном и западном экзоконтакте интрузии диоритов; здесь получены положительные результаты по работам методом ВП-ВЭЗ. Изучение зоны авторы рекомендуют продолжить путем бурения скважин глубиной не менее 200 м.</w:t>
      </w:r>
    </w:p>
    <w:p>
      <w:pPr>
        <w:pStyle w:val="Normal"/>
        <w:widowControl w:val="false"/>
        <w:spacing w:lineRule="auto" w:line="240" w:before="0" w:after="0"/>
        <w:ind w:firstLine="72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На участках Северо-Восточный, Восточный, Каштал-76 и Южный магниторазведкой выявлено до 15 компактных магнитных аномалий, вызванных, предположительно, малыми интрузиями диоритов, с которыми в районе связано золотое оруденения. Из этого количества выделено 3 аномалии - </w:t>
      </w:r>
      <w:r>
        <w:rPr>
          <w:rFonts w:eastAsia="Times New Roman" w:cs="Times New Roman" w:ascii="Times New Roman" w:hAnsi="Times New Roman"/>
          <w:sz w:val="24"/>
          <w:szCs w:val="24"/>
          <w:lang w:val="en-US" w:eastAsia="ru-RU"/>
        </w:rPr>
        <w:t>I</w:t>
      </w:r>
      <w:r>
        <w:rPr>
          <w:rFonts w:eastAsia="Times New Roman" w:cs="Times New Roman" w:ascii="Times New Roman" w:hAnsi="Times New Roman"/>
          <w:sz w:val="24"/>
          <w:szCs w:val="24"/>
          <w:lang w:eastAsia="ru-RU"/>
        </w:rPr>
        <w:t xml:space="preserve">, </w:t>
      </w:r>
      <w:r>
        <w:rPr>
          <w:rFonts w:eastAsia="Times New Roman" w:cs="Times New Roman" w:ascii="Times New Roman" w:hAnsi="Times New Roman"/>
          <w:sz w:val="24"/>
          <w:szCs w:val="24"/>
          <w:lang w:val="en-US" w:eastAsia="ru-RU"/>
        </w:rPr>
        <w:t>III</w:t>
      </w:r>
      <w:r>
        <w:rPr>
          <w:rFonts w:eastAsia="Times New Roman" w:cs="Times New Roman" w:ascii="Times New Roman" w:hAnsi="Times New Roman"/>
          <w:sz w:val="24"/>
          <w:szCs w:val="24"/>
          <w:lang w:eastAsia="ru-RU"/>
        </w:rPr>
        <w:t>,</w:t>
      </w:r>
      <w:r>
        <w:rPr>
          <w:rFonts w:eastAsia="Times New Roman" w:cs="Times New Roman" w:ascii="Times New Roman" w:hAnsi="Times New Roman"/>
          <w:sz w:val="24"/>
          <w:szCs w:val="24"/>
          <w:lang w:val="en-US" w:eastAsia="ru-RU"/>
        </w:rPr>
        <w:t>VIII</w:t>
      </w:r>
      <w:r>
        <w:rPr>
          <w:rFonts w:eastAsia="Times New Roman" w:cs="Times New Roman" w:ascii="Times New Roman" w:hAnsi="Times New Roman"/>
          <w:sz w:val="24"/>
          <w:szCs w:val="24"/>
          <w:lang w:eastAsia="ru-RU"/>
        </w:rPr>
        <w:t xml:space="preserve">, на площади которых рекомендуется проведение первоочередных поисково-оценочных работ на золото и аномалия </w:t>
      </w:r>
      <w:r>
        <w:rPr>
          <w:rFonts w:eastAsia="Times New Roman" w:cs="Times New Roman" w:ascii="Times New Roman" w:hAnsi="Times New Roman"/>
          <w:sz w:val="24"/>
          <w:szCs w:val="24"/>
          <w:lang w:val="en-US" w:eastAsia="ru-RU"/>
        </w:rPr>
        <w:t>XIII</w:t>
      </w:r>
      <w:r>
        <w:rPr>
          <w:rFonts w:eastAsia="Times New Roman" w:cs="Times New Roman" w:ascii="Times New Roman" w:hAnsi="Times New Roman"/>
          <w:sz w:val="24"/>
          <w:szCs w:val="24"/>
          <w:lang w:eastAsia="ru-RU"/>
        </w:rPr>
        <w:t xml:space="preserve"> (ореол рассеяния свинца, цинка, серебра и кадмия, совмещающийся с аномалией ВП), перспективная на поиски полиметаллического оруденения.</w:t>
      </w:r>
    </w:p>
    <w:p>
      <w:pPr>
        <w:pStyle w:val="Normal"/>
        <w:widowControl w:val="false"/>
        <w:spacing w:lineRule="auto" w:line="240" w:before="0" w:after="0"/>
        <w:ind w:firstLine="72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 период с 1976 года по 1980 годы проводилась детальная разведка Тектурмасского месторождения кварцитов и его флангов На двух участках – Северном и Южном оконтурено восемь линзообразных и пластообразных кварцитовых тел, по которым изучено качество сырья и его технологические характеристики. По мнению авторов в пределах самого месторождения нельзя рассчитывать на дальнейший прирост запасов; увеличение их возможно за счет продолжения геологоразведочных работ на участках, расположенных к юго-западу от Тектурмасского месторождения.</w:t>
      </w:r>
    </w:p>
    <w:p>
      <w:pPr>
        <w:pStyle w:val="Normal"/>
        <w:widowControl w:val="false"/>
        <w:spacing w:lineRule="auto" w:line="240" w:before="0" w:after="0"/>
        <w:ind w:firstLine="72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В центральной части Нуринской СФЗ в 1978-1980 годах были проведены поиски золота. На площади проявления Сулу выполнены поисково-оценочные работы, опоискованы ранее выявленные, перспективные на золото магнитные аномалии </w:t>
      </w:r>
      <w:r>
        <w:rPr>
          <w:rFonts w:eastAsia="Times New Roman" w:cs="Times New Roman" w:ascii="Times New Roman" w:hAnsi="Times New Roman"/>
          <w:sz w:val="24"/>
          <w:szCs w:val="24"/>
          <w:lang w:val="en-US" w:eastAsia="ru-RU"/>
        </w:rPr>
        <w:t>I</w:t>
      </w:r>
      <w:r>
        <w:rPr>
          <w:rFonts w:eastAsia="Times New Roman" w:cs="Times New Roman" w:ascii="Times New Roman" w:hAnsi="Times New Roman"/>
          <w:sz w:val="24"/>
          <w:szCs w:val="24"/>
          <w:lang w:eastAsia="ru-RU"/>
        </w:rPr>
        <w:t xml:space="preserve">, </w:t>
      </w:r>
      <w:r>
        <w:rPr>
          <w:rFonts w:eastAsia="Times New Roman" w:cs="Times New Roman" w:ascii="Times New Roman" w:hAnsi="Times New Roman"/>
          <w:sz w:val="24"/>
          <w:szCs w:val="24"/>
          <w:lang w:val="en-US" w:eastAsia="ru-RU"/>
        </w:rPr>
        <w:t>III</w:t>
      </w:r>
      <w:r>
        <w:rPr>
          <w:rFonts w:eastAsia="Times New Roman" w:cs="Times New Roman" w:ascii="Times New Roman" w:hAnsi="Times New Roman"/>
          <w:sz w:val="24"/>
          <w:szCs w:val="24"/>
          <w:lang w:eastAsia="ru-RU"/>
        </w:rPr>
        <w:t xml:space="preserve">, </w:t>
      </w:r>
      <w:r>
        <w:rPr>
          <w:rFonts w:eastAsia="Times New Roman" w:cs="Times New Roman" w:ascii="Times New Roman" w:hAnsi="Times New Roman"/>
          <w:sz w:val="24"/>
          <w:szCs w:val="24"/>
          <w:lang w:val="en-US" w:eastAsia="ru-RU"/>
        </w:rPr>
        <w:t>VIII</w:t>
      </w:r>
      <w:r>
        <w:rPr>
          <w:rFonts w:eastAsia="Times New Roman" w:cs="Times New Roman" w:ascii="Times New Roman" w:hAnsi="Times New Roman"/>
          <w:sz w:val="24"/>
          <w:szCs w:val="24"/>
          <w:lang w:eastAsia="ru-RU"/>
        </w:rPr>
        <w:t xml:space="preserve">, на полиметаллы - аномалия </w:t>
      </w:r>
      <w:r>
        <w:rPr>
          <w:rFonts w:eastAsia="Times New Roman" w:cs="Times New Roman" w:ascii="Times New Roman" w:hAnsi="Times New Roman"/>
          <w:sz w:val="24"/>
          <w:szCs w:val="24"/>
          <w:lang w:val="en-US" w:eastAsia="ru-RU"/>
        </w:rPr>
        <w:t>XIII</w:t>
      </w:r>
      <w:r>
        <w:rPr>
          <w:rFonts w:eastAsia="Times New Roman" w:cs="Times New Roman" w:ascii="Times New Roman" w:hAnsi="Times New Roman"/>
          <w:sz w:val="24"/>
          <w:szCs w:val="24"/>
          <w:lang w:eastAsia="ru-RU"/>
        </w:rPr>
        <w:t>, проведены общие поиски золота на участках Родниковский и Западный (центральная часть Нуринской СФЗ) на площади около 400 кв.км.   По результатам поисково-оценочных работ на проявлении Сулу установлено, что жильная зона прослеживается до глубины 150 м и более без существенного изменения мощности отдельных кварцевых жил. Запасы до глубины 25 м могут быть объектом старательской отработки открытым способом. Перспективы увеличения запасов на глубину маловероятны.</w:t>
      </w:r>
    </w:p>
    <w:p>
      <w:pPr>
        <w:pStyle w:val="Normal"/>
        <w:spacing w:lineRule="auto" w:line="240" w:before="0" w:after="0"/>
        <w:ind w:firstLine="567"/>
        <w:jc w:val="both"/>
        <w:rPr>
          <w:rFonts w:ascii="Times New Roman" w:hAnsi="Times New Roman" w:eastAsia="Calibri" w:cs="Times New Roman"/>
          <w:bCs/>
          <w:sz w:val="24"/>
          <w:szCs w:val="24"/>
        </w:rPr>
      </w:pPr>
      <w:r>
        <w:rPr>
          <w:rFonts w:eastAsia="Calibri" w:cs="Times New Roman" w:ascii="Times New Roman" w:hAnsi="Times New Roman"/>
          <w:i/>
          <w:sz w:val="24"/>
          <w:szCs w:val="24"/>
        </w:rPr>
        <w:t>Тектоника и история геологического развития.</w:t>
      </w:r>
      <w:r>
        <w:rPr>
          <w:rFonts w:eastAsia="Calibri" w:cs="Times New Roman" w:ascii="Times New Roman" w:hAnsi="Times New Roman"/>
          <w:b/>
          <w:sz w:val="24"/>
          <w:szCs w:val="24"/>
        </w:rPr>
        <w:t xml:space="preserve"> </w:t>
      </w:r>
      <w:r>
        <w:rPr>
          <w:rFonts w:eastAsia="Calibri" w:cs="Times New Roman" w:ascii="Times New Roman" w:hAnsi="Times New Roman"/>
          <w:bCs/>
          <w:sz w:val="24"/>
          <w:szCs w:val="24"/>
        </w:rPr>
        <w:t>Участок Ордабасы находится в пределах Сарысуйской структурно-формационной зоны (СФЗ). Нуринская и Сарысуйская СФЗ – раннепалеозойские окраинные бассейны, разделенные Тектурмасским сутурным швом.</w:t>
      </w:r>
    </w:p>
    <w:p>
      <w:pPr>
        <w:pStyle w:val="Normal"/>
        <w:spacing w:lineRule="auto" w:line="240" w:before="0" w:after="0"/>
        <w:ind w:firstLine="567"/>
        <w:jc w:val="both"/>
        <w:rPr>
          <w:rFonts w:ascii="Times New Roman" w:hAnsi="Times New Roman" w:eastAsia="Calibri" w:cs="Times New Roman"/>
          <w:sz w:val="24"/>
          <w:szCs w:val="24"/>
        </w:rPr>
      </w:pPr>
      <w:r>
        <w:rPr>
          <w:rFonts w:eastAsia="Calibri" w:cs="Times New Roman" w:ascii="Times New Roman" w:hAnsi="Times New Roman"/>
          <w:bCs/>
          <w:sz w:val="24"/>
          <w:szCs w:val="24"/>
        </w:rPr>
        <w:t>Нуринская, Сарысуйская СФЗ – раннепалеозойские окраинноморские бассейны, заложенные на энсиматическом основании и разделенные Тектурмасскимсутурным швом. В период их развития, породы офиолитового комплекса, слагающие   Тектурмасскую СФЗ, слагали вулканическую островную дугу. Позднее на этом фундаменте была сформирована среднеордовикская островная дуга, сложенная раннее островодужными</w:t>
      </w:r>
      <w:r>
        <w:rPr>
          <w:rFonts w:eastAsia="Calibri" w:cs="Times New Roman" w:ascii="Times New Roman" w:hAnsi="Times New Roman"/>
          <w:sz w:val="24"/>
          <w:szCs w:val="24"/>
        </w:rPr>
        <w:t xml:space="preserve"> толеитовыми низкокалиевыми и низкотитанистыми базальтами. Ее развитие завершилось формированием туфогенно-кремнистого базарбайского, сатыбайского и аирского комплексов [11].</w:t>
      </w:r>
    </w:p>
    <w:p>
      <w:pPr>
        <w:pStyle w:val="Normal"/>
        <w:spacing w:lineRule="auto" w:line="240" w:before="0" w:after="0"/>
        <w:ind w:firstLine="567"/>
        <w:jc w:val="both"/>
        <w:rPr>
          <w:rFonts w:ascii="Times New Roman" w:hAnsi="Times New Roman" w:eastAsia="Calibri" w:cs="Times New Roman"/>
          <w:sz w:val="24"/>
          <w:szCs w:val="24"/>
        </w:rPr>
      </w:pPr>
      <w:r>
        <w:rPr>
          <w:rFonts w:eastAsia="Calibri" w:cs="Times New Roman" w:ascii="Times New Roman" w:hAnsi="Times New Roman"/>
          <w:sz w:val="24"/>
          <w:szCs w:val="24"/>
        </w:rPr>
        <w:t xml:space="preserve">Существующая Тектурмасская островная дуга разделила единый бассейн терригенного осадконакопления на более мелководный Нуринский, прилегающий к континенту (задуговой) и Сарысуйский, связанный океаническим бассейном (преддуговой), расположенный южнее (в современных координатах). </w:t>
      </w:r>
    </w:p>
    <w:p>
      <w:pPr>
        <w:pStyle w:val="Normal"/>
        <w:spacing w:lineRule="auto" w:line="240" w:before="0" w:after="0"/>
        <w:jc w:val="both"/>
        <w:rPr>
          <w:rFonts w:ascii="Times New Roman" w:hAnsi="Times New Roman" w:eastAsia="Calibri" w:cs="Times New Roman"/>
          <w:sz w:val="24"/>
          <w:szCs w:val="24"/>
        </w:rPr>
      </w:pPr>
      <w:r>
        <w:rPr>
          <w:rFonts w:eastAsia="Calibri" w:cs="Times New Roman" w:ascii="Times New Roman" w:hAnsi="Times New Roman"/>
          <w:sz w:val="24"/>
          <w:szCs w:val="24"/>
        </w:rPr>
        <w:tab/>
        <w:t xml:space="preserve">Таким образом, геологические данные, имеющиеся по Казахстанскому региону, свидетельствуют о том, что в позднем рифее, на уровне 900-800 млн. лет произошел раскол континентов, вслед за которым последовало их разделение и образование океанического ложа. Очевидно, большая часть этого ложа формировалась в конце рифея – венде – начале кембрия, т.е. 800-550 млн. лет. Параллельно с развитием океана шло формирование комплексов пассивных окраин, континентального подножия. Существование океанического бассейна подтверждается наличием глубоководных кремнистых осадков, накапливающихся, очевидно, ниже уровня карбонатной компенсации </w:t>
      </w:r>
      <w:r>
        <w:rPr>
          <w:rFonts w:eastAsia="Calibri" w:cs="Times New Roman" w:ascii="Times New Roman" w:hAnsi="Times New Roman"/>
          <w:bCs/>
          <w:sz w:val="24"/>
          <w:szCs w:val="24"/>
        </w:rPr>
        <w:t>[12]</w:t>
      </w:r>
      <w:r>
        <w:rPr>
          <w:rFonts w:eastAsia="Calibri" w:cs="Times New Roman" w:ascii="Times New Roman" w:hAnsi="Times New Roman"/>
          <w:sz w:val="24"/>
          <w:szCs w:val="24"/>
        </w:rPr>
        <w:t>.</w:t>
      </w:r>
    </w:p>
    <w:p>
      <w:pPr>
        <w:pStyle w:val="Normal"/>
        <w:spacing w:lineRule="auto" w:line="240" w:before="0" w:after="0"/>
        <w:ind w:firstLine="567"/>
        <w:jc w:val="both"/>
        <w:rPr>
          <w:rFonts w:ascii="Times New Roman" w:hAnsi="Times New Roman" w:eastAsia="Calibri" w:cs="Times New Roman"/>
          <w:sz w:val="24"/>
          <w:szCs w:val="24"/>
        </w:rPr>
      </w:pPr>
      <w:r>
        <w:rPr>
          <w:rFonts w:eastAsia="Calibri" w:cs="Times New Roman" w:ascii="Times New Roman" w:hAnsi="Times New Roman"/>
          <w:sz w:val="24"/>
          <w:szCs w:val="24"/>
        </w:rPr>
        <w:t>Данный океанический бассейн был частью позднедокембрийско- раннепалеозойского Палео-Азиатского океана. Начиная с кембрия на океаническом ложе развиваются островные дуги.</w:t>
      </w:r>
    </w:p>
    <w:p>
      <w:pPr>
        <w:pStyle w:val="Normal"/>
        <w:spacing w:lineRule="auto" w:line="240" w:before="0" w:after="0"/>
        <w:ind w:firstLine="567"/>
        <w:jc w:val="both"/>
        <w:rPr>
          <w:rFonts w:ascii="Times New Roman" w:hAnsi="Times New Roman" w:eastAsia="Calibri" w:cs="Times New Roman"/>
          <w:sz w:val="24"/>
          <w:szCs w:val="24"/>
        </w:rPr>
      </w:pPr>
      <w:r>
        <w:rPr>
          <w:rFonts w:eastAsia="Calibri" w:cs="Times New Roman" w:ascii="Times New Roman" w:hAnsi="Times New Roman"/>
          <w:sz w:val="24"/>
          <w:szCs w:val="24"/>
        </w:rPr>
        <w:t>В раннем кембрии возникла Бозшаколь-Чингизская островная дуга, которая располагалась к западу (в прошлых координатах) от Казахстанско-Северо-Тяньшанского докембрийского массива. Островная дуга отгородила от Палео-Азиатского океана часть ложа шириной не менее 1000 км. Океанический бассейн между Бозшаколь-Чингизской островной дугой и докембрийским массивом можно рассматривать как обширное окраинное море – Акдымский бассейн. Его осадочное выполнение осталось в виде глубоководных кремнисто-фтанитовых и турбидитных толщ (каратасская свита Атасуйской и акдымская серия Ерментауской СФЗ).</w:t>
      </w:r>
    </w:p>
    <w:p>
      <w:pPr>
        <w:pStyle w:val="Normal"/>
        <w:spacing w:lineRule="auto" w:line="240" w:before="0" w:after="0"/>
        <w:ind w:firstLine="567"/>
        <w:jc w:val="both"/>
        <w:rPr>
          <w:rFonts w:ascii="Times New Roman" w:hAnsi="Times New Roman" w:eastAsia="Calibri" w:cs="Times New Roman"/>
          <w:sz w:val="24"/>
          <w:szCs w:val="24"/>
        </w:rPr>
      </w:pPr>
      <w:r>
        <w:rPr>
          <w:rFonts w:eastAsia="Calibri" w:cs="Times New Roman" w:ascii="Times New Roman" w:hAnsi="Times New Roman"/>
          <w:sz w:val="24"/>
          <w:szCs w:val="24"/>
        </w:rPr>
        <w:t>В конце ордовика раннем силуре происходит реорганизация геодинамических обстановок в Казахстанско-Тяньшанском регионе – начинается поглощение ложа Акдымского бассейна в зонах Беньофа Бозшаколь-Чингизской и возникшей Степняк-Бетпак-Далинской островных дуг. В целом эпоха растяжения сменяется эпохой сжатия. С позднего ордовика - раннего силура начинается скучивание, деформации и к концу силура основная масса Акдымского бассейна уже поглощена. На протяжении всего силура происходит массовое образование олистостромовых комплексов, зон серпентинитового меланжа, тектонических покровов и т.д. Столкновение дуг закончилось к концу силура, и зона Беньофа была «перещелкнута» в новое положение на край вновь образованной континентальной массы.</w:t>
      </w:r>
    </w:p>
    <w:p>
      <w:pPr>
        <w:pStyle w:val="Normal"/>
        <w:spacing w:lineRule="auto" w:line="240" w:before="0" w:after="0"/>
        <w:ind w:firstLine="567"/>
        <w:jc w:val="both"/>
        <w:rPr>
          <w:rFonts w:ascii="Times New Roman" w:hAnsi="Times New Roman" w:eastAsia="Calibri" w:cs="Times New Roman"/>
          <w:sz w:val="24"/>
          <w:szCs w:val="24"/>
        </w:rPr>
      </w:pPr>
      <w:r>
        <w:rPr>
          <w:rFonts w:eastAsia="Calibri" w:cs="Times New Roman" w:ascii="Times New Roman" w:hAnsi="Times New Roman"/>
          <w:sz w:val="24"/>
          <w:szCs w:val="24"/>
        </w:rPr>
        <w:t>Таким образом, каледонский массив Центрального Казахстана представляет собой аккреционную структуру, возникшую за счет столкновения докембрийских массивовс Бозшаколь-Чингизской и Степняк-Бетпак-Далинской островными дугами.</w:t>
      </w:r>
    </w:p>
    <w:p>
      <w:pPr>
        <w:pStyle w:val="Normal"/>
        <w:spacing w:lineRule="auto" w:line="240" w:before="0" w:after="0"/>
        <w:ind w:firstLine="567"/>
        <w:jc w:val="both"/>
        <w:rPr>
          <w:rFonts w:ascii="Times New Roman" w:hAnsi="Times New Roman" w:eastAsia="Calibri" w:cs="Times New Roman"/>
          <w:sz w:val="24"/>
          <w:szCs w:val="24"/>
        </w:rPr>
      </w:pPr>
      <w:r>
        <w:rPr>
          <w:rFonts w:eastAsia="Calibri" w:cs="Times New Roman" w:ascii="Times New Roman" w:hAnsi="Times New Roman"/>
          <w:sz w:val="24"/>
          <w:szCs w:val="24"/>
        </w:rPr>
        <w:t xml:space="preserve">В среднем и позднем палеозое Казахстанско-Северо–Тяньшанский массив имел размеры не более 1000х1500 км, что сопоставимо с современным о. Калимантан. Как и этот остров в кайнозое, каледонский массив в герцинскую эпоху был почти со всех сторон окаймлен зонами субдукции, которые сопровождались вулканическими поясами. Формирование разновременных вулкано-плутонических поясов, сменяющих друг друга во времени и пространстве, является характерной особенностью Казахстанско-Северо-Тяньшанского массива в среднем и позднем палеозое </w:t>
      </w:r>
      <w:r>
        <w:rPr>
          <w:rFonts w:eastAsia="Calibri" w:cs="Times New Roman" w:ascii="Times New Roman" w:hAnsi="Times New Roman"/>
          <w:bCs/>
          <w:sz w:val="24"/>
          <w:szCs w:val="24"/>
        </w:rPr>
        <w:t>[13].</w:t>
      </w:r>
      <w:r>
        <w:rPr>
          <w:rFonts w:eastAsia="Calibri" w:cs="Times New Roman" w:ascii="Times New Roman" w:hAnsi="Times New Roman"/>
          <w:sz w:val="24"/>
          <w:szCs w:val="24"/>
        </w:rPr>
        <w:t xml:space="preserve">   </w:t>
      </w:r>
    </w:p>
    <w:p>
      <w:pPr>
        <w:pStyle w:val="Normal"/>
        <w:spacing w:lineRule="auto" w:line="240" w:before="0" w:after="0"/>
        <w:ind w:firstLine="567"/>
        <w:jc w:val="both"/>
        <w:rPr>
          <w:rFonts w:ascii="Times New Roman" w:hAnsi="Times New Roman" w:eastAsia="Calibri" w:cs="Times New Roman"/>
          <w:sz w:val="24"/>
          <w:szCs w:val="24"/>
        </w:rPr>
      </w:pPr>
      <w:r>
        <w:rPr>
          <w:rFonts w:eastAsia="Calibri" w:cs="Times New Roman" w:ascii="Times New Roman" w:hAnsi="Times New Roman"/>
          <w:sz w:val="24"/>
          <w:szCs w:val="24"/>
        </w:rPr>
        <w:t>Формирование каледонид завершилось деформациями, которые происходили с конца ордовика до конца силура, после чего вдоль границы вновь созданного каледонского континента возник окраинно-континентальный вулкано-плутонический пояс, который считается разделом между казахстанскими каледонидами и герцинидами. К югу, на большей части Джунгаро-Балхашской области, континентальное основание отсутствовало.</w:t>
      </w:r>
    </w:p>
    <w:p>
      <w:pPr>
        <w:pStyle w:val="Normal"/>
        <w:spacing w:lineRule="auto" w:line="240" w:before="0" w:after="0"/>
        <w:ind w:firstLine="567"/>
        <w:jc w:val="both"/>
        <w:rPr>
          <w:rFonts w:ascii="Times New Roman" w:hAnsi="Times New Roman" w:eastAsia="Calibri" w:cs="Times New Roman"/>
          <w:b/>
          <w:sz w:val="24"/>
          <w:szCs w:val="24"/>
        </w:rPr>
      </w:pPr>
      <w:r>
        <w:rPr>
          <w:rFonts w:eastAsia="Calibri" w:cs="Times New Roman" w:ascii="Times New Roman" w:hAnsi="Times New Roman"/>
          <w:bCs/>
          <w:i/>
          <w:iCs/>
          <w:sz w:val="24"/>
          <w:szCs w:val="24"/>
        </w:rPr>
        <w:t>Разрывные нарушения</w:t>
      </w:r>
      <w:r>
        <w:rPr>
          <w:rFonts w:eastAsia="Calibri" w:cs="Times New Roman" w:ascii="Times New Roman" w:hAnsi="Times New Roman"/>
          <w:b/>
          <w:sz w:val="24"/>
          <w:szCs w:val="24"/>
        </w:rPr>
        <w:t xml:space="preserve">. </w:t>
      </w:r>
      <w:r>
        <w:rPr>
          <w:rFonts w:eastAsia="Calibri" w:cs="Times New Roman" w:ascii="Times New Roman" w:hAnsi="Times New Roman"/>
          <w:bCs/>
          <w:sz w:val="24"/>
          <w:szCs w:val="24"/>
        </w:rPr>
        <w:t>Тектурмасская зона разломов — это</w:t>
      </w:r>
      <w:r>
        <w:rPr>
          <w:rFonts w:eastAsia="Calibri" w:cs="Times New Roman" w:ascii="Times New Roman" w:hAnsi="Times New Roman"/>
          <w:sz w:val="24"/>
          <w:szCs w:val="24"/>
        </w:rPr>
        <w:t xml:space="preserve"> целая серия разломов северо-восточного простирания, куда входят Северо- и Южно-Тектурмасский надвиги, а также Кужал-Жартасская зона разломов, где первый надвиг является северным ограничением зоны, а последние – южным.</w:t>
      </w:r>
    </w:p>
    <w:p>
      <w:pPr>
        <w:pStyle w:val="Normal"/>
        <w:widowControl w:val="false"/>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 магнитном поле Северо-Тектурмасский и Южно-Тектурмасский разломы окаймляют полосу локальных положительных аномалий (∆Т)</w:t>
      </w:r>
      <w:r>
        <w:rPr>
          <w:rFonts w:eastAsia="Times New Roman" w:cs="Times New Roman" w:ascii="Times New Roman" w:hAnsi="Times New Roman"/>
          <w:sz w:val="24"/>
          <w:szCs w:val="24"/>
          <w:vertAlign w:val="subscript"/>
          <w:lang w:eastAsia="ru-RU"/>
        </w:rPr>
        <w:t>а</w:t>
      </w:r>
      <w:r>
        <w:rPr>
          <w:rFonts w:eastAsia="Times New Roman" w:cs="Times New Roman" w:ascii="Times New Roman" w:hAnsi="Times New Roman"/>
          <w:sz w:val="24"/>
          <w:szCs w:val="24"/>
          <w:lang w:eastAsia="ru-RU"/>
        </w:rPr>
        <w:t xml:space="preserve"> различной интенсивности до 1500 нТл над породами альпинотипного комплекса нижнего ордовика (χ</w:t>
      </w:r>
      <w:r>
        <w:rPr>
          <w:rFonts w:eastAsia="Times New Roman" w:cs="Times New Roman" w:ascii="Times New Roman" w:hAnsi="Times New Roman"/>
          <w:sz w:val="24"/>
          <w:szCs w:val="24"/>
          <w:vertAlign w:val="subscript"/>
          <w:lang w:eastAsia="ru-RU"/>
        </w:rPr>
        <w:t>ср.</w:t>
      </w:r>
      <w:r>
        <w:rPr>
          <w:rFonts w:eastAsia="Times New Roman" w:cs="Times New Roman" w:ascii="Times New Roman" w:hAnsi="Times New Roman"/>
          <w:sz w:val="24"/>
          <w:szCs w:val="24"/>
          <w:lang w:eastAsia="ru-RU"/>
        </w:rPr>
        <w:t>=23-2500∙10</w:t>
      </w:r>
      <w:r>
        <w:rPr>
          <w:rFonts w:eastAsia="Times New Roman" w:cs="Times New Roman" w:ascii="Times New Roman" w:hAnsi="Times New Roman"/>
          <w:sz w:val="24"/>
          <w:szCs w:val="24"/>
          <w:vertAlign w:val="superscript"/>
          <w:lang w:eastAsia="ru-RU"/>
        </w:rPr>
        <w:t>-5</w:t>
      </w:r>
      <w:r>
        <w:rPr>
          <w:rFonts w:eastAsia="Times New Roman" w:cs="Times New Roman" w:ascii="Times New Roman" w:hAnsi="Times New Roman"/>
          <w:sz w:val="24"/>
          <w:szCs w:val="24"/>
          <w:lang w:eastAsia="ru-RU"/>
        </w:rPr>
        <w:t>СИ) и трассируются   зонами градиента (∆Т)</w:t>
      </w:r>
      <w:r>
        <w:rPr>
          <w:rFonts w:eastAsia="Times New Roman" w:cs="Times New Roman" w:ascii="Times New Roman" w:hAnsi="Times New Roman"/>
          <w:sz w:val="24"/>
          <w:szCs w:val="24"/>
          <w:vertAlign w:val="subscript"/>
          <w:lang w:eastAsia="ru-RU"/>
        </w:rPr>
        <w:t>а</w:t>
      </w:r>
      <w:r>
        <w:rPr>
          <w:rFonts w:eastAsia="Times New Roman" w:cs="Times New Roman" w:ascii="Times New Roman" w:hAnsi="Times New Roman"/>
          <w:sz w:val="24"/>
          <w:szCs w:val="24"/>
          <w:lang w:eastAsia="ru-RU"/>
        </w:rPr>
        <w:t>. А Кужал-Жартасская зона разломов фиксируется фрагментарно зоной градиента (∆Т)</w:t>
      </w:r>
      <w:r>
        <w:rPr>
          <w:rFonts w:eastAsia="Times New Roman" w:cs="Times New Roman" w:ascii="Times New Roman" w:hAnsi="Times New Roman"/>
          <w:sz w:val="24"/>
          <w:szCs w:val="24"/>
          <w:vertAlign w:val="subscript"/>
          <w:lang w:eastAsia="ru-RU"/>
        </w:rPr>
        <w:t>а</w:t>
      </w:r>
      <w:r>
        <w:rPr>
          <w:rFonts w:eastAsia="Times New Roman" w:cs="Times New Roman" w:ascii="Times New Roman" w:hAnsi="Times New Roman"/>
          <w:sz w:val="24"/>
          <w:szCs w:val="24"/>
          <w:lang w:eastAsia="ru-RU"/>
        </w:rPr>
        <w:t xml:space="preserve"> в северном контакте Просторненского и Итольгенского массивов гранит-гранодиоритов верхнего девона. </w:t>
      </w:r>
    </w:p>
    <w:p>
      <w:pPr>
        <w:pStyle w:val="Normal"/>
        <w:spacing w:lineRule="auto" w:line="240" w:before="0" w:after="0"/>
        <w:ind w:firstLine="567"/>
        <w:jc w:val="both"/>
        <w:rPr>
          <w:rFonts w:ascii="Times New Roman" w:hAnsi="Times New Roman" w:eastAsia="Calibri" w:cs="Times New Roman"/>
          <w:sz w:val="24"/>
          <w:szCs w:val="24"/>
        </w:rPr>
      </w:pPr>
      <w:r>
        <w:rPr>
          <w:rFonts w:eastAsia="Calibri" w:cs="Times New Roman" w:ascii="Times New Roman" w:hAnsi="Times New Roman"/>
          <w:sz w:val="24"/>
          <w:szCs w:val="24"/>
        </w:rPr>
        <w:t xml:space="preserve">В районе очень четко проявлены надвиговые структуры. В направлении с юго-востока на северо-запад (перпендикулярно северо-восточным разломом) происходили надвиговые движения (шарьирование), формирующие серию (пакет) пластин, отражающих сложное покровно-чешуйчатое строение района работ. </w:t>
      </w:r>
    </w:p>
    <w:p>
      <w:pPr>
        <w:pStyle w:val="Normal"/>
        <w:spacing w:lineRule="auto" w:line="240" w:before="0" w:after="0"/>
        <w:ind w:firstLine="567"/>
        <w:jc w:val="both"/>
        <w:rPr>
          <w:rFonts w:ascii="Times New Roman" w:hAnsi="Times New Roman" w:eastAsia="Calibri" w:cs="Times New Roman"/>
          <w:sz w:val="24"/>
          <w:szCs w:val="24"/>
        </w:rPr>
      </w:pPr>
      <w:r>
        <w:rPr>
          <w:rFonts w:eastAsia="Calibri" w:cs="Times New Roman" w:ascii="Times New Roman" w:hAnsi="Times New Roman"/>
          <w:sz w:val="24"/>
          <w:szCs w:val="24"/>
        </w:rPr>
        <w:t>Надвигание происходило неоднократно, сопровождалось формированием меланжевых и олистостромовых комплексов. Вероятно, перед формированием флишевых бассейнов, происходило «захлопывание» океанического бассейна с формированием мономиктового (из ультраосновных пород) и полимиктового (из всех пород офиолитовой ассоциации) меланжа. В период накопления флишоидных толщ в краевых частях бассейна шло образование олистостромовых комплексов, обусловленное неспокойной тектонической обстановкой в формирующихся бассейнах, а также происходящим в это время шарьированием пород офиолитового комплекса. При последующих этапах надвигообразования в этот процесс были вовлечены и олистостромовые толщи вместе с меланжевыми образованиями. За счет этого в современной структуре Тектурмасский офиолитовый пояс имеет покровно-складчатое строение, в котором практически все первоначальные взаимоотношения нарушены и он представляет собой: сочетание мономиктового меланжа, развитого ограниченно и слагающего, видимо, подошвенные части тектонических пластин; полимиктового меланжа, представляющего собой скорее тектоническую смесь, состоящую из олистолитов полимиктового меланжа и олистостромового комплекса, матрикс в котором представлен, как правило, тонкорассланцованными голубовато-зелеными алевролитами, реже песчаниками силурийского возраста. В этой смеси характерно присутствие крупных блоков яшм, базальтов, габброидов, являющихся фрагментами разновозрастных тектонических пластин.</w:t>
      </w:r>
    </w:p>
    <w:p>
      <w:pPr>
        <w:pStyle w:val="Normal"/>
        <w:tabs>
          <w:tab w:val="clear" w:pos="708"/>
          <w:tab w:val="left" w:pos="1134" w:leader="none"/>
        </w:tabs>
        <w:spacing w:lineRule="auto" w:line="240" w:before="0" w:after="0"/>
        <w:ind w:firstLine="708"/>
        <w:jc w:val="both"/>
        <w:rPr>
          <w:rFonts w:ascii="Times New Roman" w:hAnsi="Times New Roman" w:eastAsia="Calibri" w:cs="Times New Roman"/>
          <w:sz w:val="24"/>
          <w:szCs w:val="24"/>
        </w:rPr>
      </w:pPr>
      <w:r>
        <w:rPr>
          <w:rFonts w:eastAsia="Calibri" w:cs="Times New Roman" w:ascii="Times New Roman" w:hAnsi="Times New Roman"/>
          <w:b/>
          <w:bCs/>
          <w:sz w:val="24"/>
          <w:szCs w:val="24"/>
        </w:rPr>
        <w:t>Результаты и обсуждение.</w:t>
      </w:r>
      <w:r>
        <w:rPr>
          <w:rFonts w:eastAsia="Calibri" w:cs="Times New Roman" w:ascii="Times New Roman" w:hAnsi="Times New Roman"/>
          <w:sz w:val="24"/>
          <w:szCs w:val="24"/>
        </w:rPr>
        <w:t xml:space="preserve"> Все известные на площади работ месторождения, проявления и пункты минерализации классифицированы по генетическим типам. Проведен их комплексный анализ, выявлены минерагенические критерии, поисковые признаки и геологические предпосылки. Выделены потенциально перспективные площади первой и второй очереди с указанием категории ожидаемых ресурсов:</w:t>
      </w:r>
    </w:p>
    <w:p>
      <w:pPr>
        <w:pStyle w:val="Normal"/>
        <w:tabs>
          <w:tab w:val="clear" w:pos="708"/>
          <w:tab w:val="left" w:pos="0" w:leader="none"/>
          <w:tab w:val="left" w:pos="1134" w:leader="none"/>
        </w:tabs>
        <w:spacing w:lineRule="auto" w:line="240" w:before="0" w:after="0"/>
        <w:jc w:val="both"/>
        <w:rPr>
          <w:rFonts w:ascii="Times New Roman" w:hAnsi="Times New Roman" w:eastAsia="Times New Roman" w:cs="Times New Roman"/>
          <w:sz w:val="24"/>
          <w:szCs w:val="24"/>
          <w:lang w:eastAsia="ko-KR"/>
        </w:rPr>
      </w:pPr>
      <w:r>
        <w:rPr>
          <w:rFonts w:eastAsia="Times New Roman" w:cs="Times New Roman" w:ascii="Times New Roman" w:hAnsi="Times New Roman"/>
          <w:sz w:val="24"/>
          <w:szCs w:val="24"/>
          <w:lang w:eastAsia="ko-KR"/>
        </w:rPr>
        <w:t xml:space="preserve">           </w:t>
      </w:r>
      <w:r>
        <w:rPr>
          <w:rFonts w:eastAsia="Times New Roman" w:cs="Times New Roman" w:ascii="Times New Roman" w:hAnsi="Times New Roman"/>
          <w:sz w:val="24"/>
          <w:szCs w:val="24"/>
          <w:lang w:eastAsia="ko-KR"/>
        </w:rPr>
        <w:t>- на площади листа М-42-</w:t>
      </w:r>
      <w:r>
        <w:rPr>
          <w:rFonts w:eastAsia="Times New Roman" w:cs="Times New Roman" w:ascii="Times New Roman" w:hAnsi="Times New Roman"/>
          <w:sz w:val="24"/>
          <w:szCs w:val="24"/>
          <w:lang w:val="en-US" w:eastAsia="ko-KR"/>
        </w:rPr>
        <w:t>XXX</w:t>
      </w:r>
      <w:r>
        <w:rPr>
          <w:rFonts w:eastAsia="Times New Roman" w:cs="Times New Roman" w:ascii="Times New Roman" w:hAnsi="Times New Roman"/>
          <w:sz w:val="24"/>
          <w:szCs w:val="24"/>
          <w:lang w:eastAsia="ko-KR"/>
        </w:rPr>
        <w:t>: Айгыржальская железомарганцевая в кремнистых отложениях каратасской свиты верхнего кембрия–среднего ордовика и Шоимбайская золото-кварцево-жильная в терригенных отложениях верхнего силура (</w:t>
      </w:r>
      <w:r>
        <w:rPr>
          <w:rFonts w:eastAsia="Times New Roman" w:cs="Times New Roman" w:ascii="Times New Roman" w:hAnsi="Times New Roman"/>
          <w:sz w:val="24"/>
          <w:szCs w:val="24"/>
          <w:lang w:val="en-US" w:eastAsia="ko-KR"/>
        </w:rPr>
        <w:t>I</w:t>
      </w:r>
      <w:r>
        <w:rPr>
          <w:rFonts w:eastAsia="Times New Roman" w:cs="Times New Roman" w:ascii="Times New Roman" w:hAnsi="Times New Roman"/>
          <w:sz w:val="24"/>
          <w:szCs w:val="24"/>
          <w:lang w:eastAsia="ko-KR"/>
        </w:rPr>
        <w:t xml:space="preserve"> очереди) и Алтынказганская золото-кварцево-жильная в терригенных образованиях нижнего силура (</w:t>
      </w:r>
      <w:r>
        <w:rPr>
          <w:rFonts w:eastAsia="Times New Roman" w:cs="Times New Roman" w:ascii="Times New Roman" w:hAnsi="Times New Roman"/>
          <w:sz w:val="24"/>
          <w:szCs w:val="24"/>
          <w:lang w:val="en-US" w:eastAsia="ko-KR"/>
        </w:rPr>
        <w:t>II</w:t>
      </w:r>
      <w:r>
        <w:rPr>
          <w:rFonts w:eastAsia="Times New Roman" w:cs="Times New Roman" w:ascii="Times New Roman" w:hAnsi="Times New Roman"/>
          <w:sz w:val="24"/>
          <w:szCs w:val="24"/>
          <w:lang w:eastAsia="ko-KR"/>
        </w:rPr>
        <w:t xml:space="preserve"> очереди); </w:t>
      </w:r>
    </w:p>
    <w:p>
      <w:pPr>
        <w:pStyle w:val="Normal"/>
        <w:tabs>
          <w:tab w:val="clear" w:pos="708"/>
          <w:tab w:val="left" w:pos="0" w:leader="none"/>
          <w:tab w:val="left" w:pos="1134" w:leader="none"/>
        </w:tabs>
        <w:spacing w:lineRule="auto" w:line="240" w:before="0" w:after="0"/>
        <w:jc w:val="both"/>
        <w:rPr>
          <w:rFonts w:ascii="Times New Roman" w:hAnsi="Times New Roman" w:eastAsia="Times New Roman" w:cs="Times New Roman"/>
          <w:sz w:val="24"/>
          <w:szCs w:val="24"/>
          <w:lang w:eastAsia="ko-KR"/>
        </w:rPr>
      </w:pPr>
      <w:r>
        <w:rPr>
          <w:rFonts w:eastAsia="Times New Roman" w:cs="Times New Roman" w:ascii="Times New Roman" w:hAnsi="Times New Roman"/>
          <w:sz w:val="24"/>
          <w:szCs w:val="24"/>
          <w:lang w:eastAsia="ko-KR"/>
        </w:rPr>
        <w:t xml:space="preserve">           </w:t>
      </w:r>
      <w:r>
        <w:rPr>
          <w:rFonts w:eastAsia="Times New Roman" w:cs="Times New Roman" w:ascii="Times New Roman" w:hAnsi="Times New Roman"/>
          <w:sz w:val="24"/>
          <w:szCs w:val="24"/>
          <w:lang w:eastAsia="ko-KR"/>
        </w:rPr>
        <w:t xml:space="preserve">-на площади листа </w:t>
      </w:r>
      <w:r>
        <w:rPr>
          <w:rFonts w:eastAsia="Times New Roman" w:cs="Times New Roman" w:ascii="Times New Roman" w:hAnsi="Times New Roman"/>
          <w:sz w:val="24"/>
          <w:szCs w:val="24"/>
          <w:lang w:val="en-US" w:eastAsia="ko-KR"/>
        </w:rPr>
        <w:t>M</w:t>
      </w:r>
      <w:r>
        <w:rPr>
          <w:rFonts w:eastAsia="Times New Roman" w:cs="Times New Roman" w:ascii="Times New Roman" w:hAnsi="Times New Roman"/>
          <w:sz w:val="24"/>
          <w:szCs w:val="24"/>
          <w:lang w:eastAsia="ko-KR"/>
        </w:rPr>
        <w:t>-42-</w:t>
      </w:r>
      <w:r>
        <w:rPr>
          <w:rFonts w:eastAsia="Times New Roman" w:cs="Times New Roman" w:ascii="Times New Roman" w:hAnsi="Times New Roman"/>
          <w:sz w:val="24"/>
          <w:szCs w:val="24"/>
          <w:lang w:val="en-US" w:eastAsia="ko-KR"/>
        </w:rPr>
        <w:t>XXXVI</w:t>
      </w:r>
      <w:r>
        <w:rPr>
          <w:rFonts w:eastAsia="Times New Roman" w:cs="Times New Roman" w:ascii="Times New Roman" w:hAnsi="Times New Roman"/>
          <w:sz w:val="24"/>
          <w:szCs w:val="24"/>
          <w:lang w:eastAsia="ko-KR"/>
        </w:rPr>
        <w:t>: в Жаильминской минерагенической зоне – Кентобе-Бестюбинская барит-полиметаллическая (</w:t>
      </w:r>
      <w:r>
        <w:rPr>
          <w:rFonts w:eastAsia="Times New Roman" w:cs="Times New Roman" w:ascii="Times New Roman" w:hAnsi="Times New Roman"/>
          <w:sz w:val="24"/>
          <w:szCs w:val="24"/>
          <w:lang w:val="en-US" w:eastAsia="ko-KR"/>
        </w:rPr>
        <w:t>I</w:t>
      </w:r>
      <w:r>
        <w:rPr>
          <w:rFonts w:eastAsia="Times New Roman" w:cs="Times New Roman" w:ascii="Times New Roman" w:hAnsi="Times New Roman"/>
          <w:sz w:val="24"/>
          <w:szCs w:val="24"/>
          <w:lang w:eastAsia="ko-KR"/>
        </w:rPr>
        <w:t xml:space="preserve"> очереди); Керегетасская железо-марганцевая и Ушкагыльская свинцово-цинковая (</w:t>
      </w:r>
      <w:r>
        <w:rPr>
          <w:rFonts w:eastAsia="Times New Roman" w:cs="Times New Roman" w:ascii="Times New Roman" w:hAnsi="Times New Roman"/>
          <w:sz w:val="24"/>
          <w:szCs w:val="24"/>
          <w:lang w:val="en-US" w:eastAsia="ko-KR"/>
        </w:rPr>
        <w:t>II</w:t>
      </w:r>
      <w:r>
        <w:rPr>
          <w:rFonts w:eastAsia="Times New Roman" w:cs="Times New Roman" w:ascii="Times New Roman" w:hAnsi="Times New Roman"/>
          <w:sz w:val="24"/>
          <w:szCs w:val="24"/>
          <w:lang w:eastAsia="ko-KR"/>
        </w:rPr>
        <w:t xml:space="preserve"> очереди) в карбонатно-кремнисто-терригенных отложениях фаменского возраста;</w:t>
      </w:r>
    </w:p>
    <w:p>
      <w:pPr>
        <w:pStyle w:val="Normal"/>
        <w:tabs>
          <w:tab w:val="clear" w:pos="708"/>
          <w:tab w:val="left" w:pos="0" w:leader="none"/>
          <w:tab w:val="left" w:pos="1134" w:leader="none"/>
        </w:tabs>
        <w:spacing w:lineRule="auto" w:line="240" w:before="0" w:after="0"/>
        <w:jc w:val="both"/>
        <w:rPr>
          <w:rFonts w:ascii="Times New Roman" w:hAnsi="Times New Roman" w:eastAsia="Times New Roman" w:cs="Times New Roman"/>
          <w:sz w:val="24"/>
          <w:szCs w:val="24"/>
          <w:lang w:eastAsia="ko-KR"/>
        </w:rPr>
      </w:pPr>
      <w:r>
        <w:rPr>
          <w:rFonts w:eastAsia="Times New Roman" w:cs="Times New Roman" w:ascii="Times New Roman" w:hAnsi="Times New Roman"/>
          <w:sz w:val="24"/>
          <w:szCs w:val="24"/>
          <w:lang w:eastAsia="ko-KR"/>
        </w:rPr>
        <w:t xml:space="preserve">            </w:t>
      </w:r>
      <w:r>
        <w:rPr>
          <w:rFonts w:eastAsia="Times New Roman" w:cs="Times New Roman" w:ascii="Times New Roman" w:hAnsi="Times New Roman"/>
          <w:sz w:val="24"/>
          <w:szCs w:val="24"/>
          <w:lang w:eastAsia="ko-KR"/>
        </w:rPr>
        <w:t>- на площади листа М-43-</w:t>
      </w:r>
      <w:r>
        <w:rPr>
          <w:rFonts w:eastAsia="Times New Roman" w:cs="Times New Roman" w:ascii="Times New Roman" w:hAnsi="Times New Roman"/>
          <w:sz w:val="24"/>
          <w:szCs w:val="24"/>
          <w:lang w:val="en-US" w:eastAsia="ko-KR"/>
        </w:rPr>
        <w:t>XXV</w:t>
      </w:r>
      <w:r>
        <w:rPr>
          <w:rFonts w:eastAsia="Times New Roman" w:cs="Times New Roman" w:ascii="Times New Roman" w:hAnsi="Times New Roman"/>
          <w:sz w:val="24"/>
          <w:szCs w:val="24"/>
          <w:lang w:eastAsia="ko-KR"/>
        </w:rPr>
        <w:t>: Сулумединская железомарганцевая (</w:t>
      </w:r>
      <w:r>
        <w:rPr>
          <w:rFonts w:eastAsia="Times New Roman" w:cs="Times New Roman" w:ascii="Times New Roman" w:hAnsi="Times New Roman"/>
          <w:sz w:val="24"/>
          <w:szCs w:val="24"/>
          <w:lang w:val="en-US" w:eastAsia="ko-KR"/>
        </w:rPr>
        <w:t>I</w:t>
      </w:r>
      <w:r>
        <w:rPr>
          <w:rFonts w:eastAsia="Times New Roman" w:cs="Times New Roman" w:ascii="Times New Roman" w:hAnsi="Times New Roman"/>
          <w:sz w:val="24"/>
          <w:szCs w:val="24"/>
          <w:lang w:eastAsia="ko-KR"/>
        </w:rPr>
        <w:t xml:space="preserve"> очереди) в карбонатно-глинистых отложениях турнейского возраста; Просторненская медно-молибденовая и Ордабасская молибденово-медная (</w:t>
      </w:r>
      <w:r>
        <w:rPr>
          <w:rFonts w:eastAsia="Times New Roman" w:cs="Times New Roman" w:ascii="Times New Roman" w:hAnsi="Times New Roman"/>
          <w:sz w:val="24"/>
          <w:szCs w:val="24"/>
          <w:lang w:val="en-US" w:eastAsia="ko-KR"/>
        </w:rPr>
        <w:t>II</w:t>
      </w:r>
      <w:r>
        <w:rPr>
          <w:rFonts w:eastAsia="Times New Roman" w:cs="Times New Roman" w:ascii="Times New Roman" w:hAnsi="Times New Roman"/>
          <w:sz w:val="24"/>
          <w:szCs w:val="24"/>
          <w:lang w:eastAsia="ko-KR"/>
        </w:rPr>
        <w:t xml:space="preserve"> очереди), приуроченные к гранитоидам позднедевонского просторненского интрузивного комплекса.</w:t>
      </w:r>
    </w:p>
    <w:p>
      <w:pPr>
        <w:pStyle w:val="Normal"/>
        <w:widowControl w:val="false"/>
        <w:spacing w:lineRule="auto" w:line="240" w:before="0" w:after="0"/>
        <w:ind w:firstLine="720"/>
        <w:jc w:val="both"/>
        <w:rPr>
          <w:rFonts w:ascii="Times New Roman" w:hAnsi="Times New Roman" w:eastAsia="Calibri" w:cs="Times New Roman"/>
          <w:sz w:val="24"/>
          <w:szCs w:val="24"/>
        </w:rPr>
      </w:pPr>
      <w:r>
        <w:rPr>
          <w:rFonts w:eastAsia="Calibri" w:cs="Times New Roman" w:ascii="Times New Roman" w:hAnsi="Times New Roman"/>
          <w:sz w:val="24"/>
          <w:szCs w:val="24"/>
        </w:rPr>
        <w:t>В свою очередь магнитные аномалии в 1980 годах были оценены бурением поисково-картировочных скважин глубиной до 50 м, в которых выполнены исследования методом заряда ВП. В результате работ было установлено, что магнитные аномалии связаны с мелкими не вскрытыми эрозией интрузивами диоритов, прорывающих терригенные отложения силура – нижнего девона. Вмещающие породы ороговикованы, отмечается тонкопрожилковое окварцевание, пиритизация. Эта аномалия рекомендуется для проведения дальнейших поисково-оценочных работ, остальные магнитные аномалии оцениваются как бесперспективные.</w:t>
      </w:r>
    </w:p>
    <w:p>
      <w:pPr>
        <w:pStyle w:val="Normal"/>
        <w:widowControl w:val="false"/>
        <w:tabs>
          <w:tab w:val="clear" w:pos="708"/>
          <w:tab w:val="left" w:pos="709" w:leader="none"/>
        </w:tabs>
        <w:spacing w:lineRule="auto" w:line="240" w:before="0" w:after="0"/>
        <w:jc w:val="both"/>
        <w:rPr>
          <w:rFonts w:ascii="Times New Roman" w:hAnsi="Times New Roman" w:eastAsia="Calibri" w:cs="Times New Roman"/>
          <w:sz w:val="24"/>
          <w:szCs w:val="24"/>
        </w:rPr>
      </w:pPr>
      <w:r>
        <w:rPr>
          <w:rFonts w:eastAsia="Calibri" w:cs="Times New Roman" w:ascii="Times New Roman" w:hAnsi="Times New Roman"/>
          <w:b/>
          <w:bCs/>
          <w:sz w:val="24"/>
          <w:szCs w:val="24"/>
        </w:rPr>
        <w:tab/>
        <w:t xml:space="preserve">Выводы. </w:t>
      </w:r>
      <w:r>
        <w:rPr>
          <w:rFonts w:eastAsia="Calibri" w:cs="Times New Roman" w:ascii="Times New Roman" w:hAnsi="Times New Roman"/>
          <w:sz w:val="24"/>
          <w:szCs w:val="24"/>
        </w:rPr>
        <w:t>Таким образом, учитывая предварительную оценку ученых и геологов прошлых лет, и изучив накопленный материал, можно сделать вывод о перспективности участка</w:t>
      </w:r>
      <w:r>
        <w:rPr>
          <w:rFonts w:eastAsia="Times New Roman" w:cs="Times New Roman" w:ascii="Times New Roman" w:hAnsi="Times New Roman"/>
          <w:sz w:val="24"/>
          <w:szCs w:val="24"/>
          <w:lang w:eastAsia="ru-RU"/>
        </w:rPr>
        <w:t xml:space="preserve"> Ордабасы. Для дальнейшей оценки перспективности участка будут проведены поисково-оценочные работы. Данные работы включают </w:t>
      </w:r>
      <w:r>
        <w:rPr>
          <w:rFonts w:eastAsia="Calibri" w:cs="Times New Roman" w:ascii="Times New Roman" w:hAnsi="Times New Roman"/>
          <w:sz w:val="24"/>
          <w:szCs w:val="24"/>
        </w:rPr>
        <w:t xml:space="preserve">анализ и обобщение геологических данных по изучаемой территории.  Следующим этапом рассматривается геологическое картирование путем проведения поисковых и рекогносцировочных маршрутов, а также проведение площадных геофизических исследований – электроразведка методом ВП-СГ по сети 100х20 м, электроразведка ЗСБ по сети 100×50 м с шагом 100 м. Предусматривается обязательное проведение горных и буровых работ по сети 400х400 м со сгущением разведочной сети до 200 м, и оценка распространения медного оруденения на глубину до 500 м. Отбор технологических проб и проведение анализов. Данные этапы изучения участка даст возможность подсчета запасов и прогнозных ресурсов по категории С2+P1+P2 медной руды и сопутствующих компонентов. </w:t>
      </w:r>
    </w:p>
    <w:p>
      <w:pPr>
        <w:pStyle w:val="Normal"/>
        <w:widowControl w:val="false"/>
        <w:spacing w:lineRule="auto" w:line="240" w:before="0" w:after="0"/>
        <w:ind w:firstLine="720"/>
        <w:jc w:val="both"/>
        <w:rPr>
          <w:rFonts w:ascii="Times New Roman" w:hAnsi="Times New Roman" w:eastAsia="Calibri" w:cs="Times New Roman"/>
          <w:sz w:val="24"/>
          <w:szCs w:val="24"/>
        </w:rPr>
      </w:pPr>
      <w:r>
        <w:rPr>
          <w:rFonts w:eastAsia="Calibri" w:cs="Times New Roman" w:ascii="Times New Roman" w:hAnsi="Times New Roman"/>
          <w:sz w:val="24"/>
          <w:szCs w:val="24"/>
        </w:rPr>
      </w:r>
    </w:p>
    <w:p>
      <w:pPr>
        <w:pStyle w:val="Normal"/>
        <w:tabs>
          <w:tab w:val="clear" w:pos="708"/>
          <w:tab w:val="left" w:pos="0" w:leader="none"/>
          <w:tab w:val="left" w:pos="1134" w:leader="none"/>
        </w:tabs>
        <w:spacing w:lineRule="auto" w:line="240" w:before="0" w:after="0"/>
        <w:jc w:val="center"/>
        <w:rPr>
          <w:rFonts w:ascii="Times New Roman" w:hAnsi="Times New Roman" w:eastAsia="Times New Roman" w:cs="Times New Roman"/>
          <w:b/>
          <w:bCs/>
          <w:sz w:val="24"/>
          <w:szCs w:val="24"/>
          <w:lang w:eastAsia="ko-KR"/>
        </w:rPr>
      </w:pPr>
      <w:bookmarkStart w:id="6" w:name="_Hlk180958076"/>
      <w:r>
        <w:rPr>
          <w:rFonts w:eastAsia="Times New Roman" w:cs="Times New Roman" w:ascii="Times New Roman" w:hAnsi="Times New Roman"/>
          <w:b/>
          <w:bCs/>
          <w:sz w:val="24"/>
          <w:szCs w:val="24"/>
          <w:lang w:eastAsia="ko-KR"/>
        </w:rPr>
        <w:t>Литература</w:t>
      </w:r>
    </w:p>
    <w:p>
      <w:pPr>
        <w:pStyle w:val="Normal"/>
        <w:tabs>
          <w:tab w:val="clear" w:pos="708"/>
          <w:tab w:val="left" w:pos="0" w:leader="none"/>
          <w:tab w:val="left" w:pos="1134" w:leader="none"/>
        </w:tabs>
        <w:spacing w:lineRule="auto" w:line="240" w:before="0" w:after="0"/>
        <w:ind w:left="709"/>
        <w:jc w:val="center"/>
        <w:rPr>
          <w:rFonts w:ascii="Times New Roman" w:hAnsi="Times New Roman" w:eastAsia="Times New Roman" w:cs="Times New Roman"/>
          <w:sz w:val="24"/>
          <w:szCs w:val="24"/>
          <w:lang w:eastAsia="ko-KR"/>
        </w:rPr>
      </w:pPr>
      <w:r>
        <w:rPr>
          <w:rFonts w:eastAsia="Times New Roman" w:cs="Times New Roman" w:ascii="Times New Roman" w:hAnsi="Times New Roman"/>
          <w:sz w:val="24"/>
          <w:szCs w:val="24"/>
          <w:lang w:eastAsia="ko-KR"/>
        </w:rPr>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sz w:val="24"/>
          <w:szCs w:val="24"/>
          <w:lang w:eastAsia="ko-KR"/>
        </w:rPr>
      </w:pPr>
      <w:r>
        <w:rPr>
          <w:rFonts w:eastAsia="Times New Roman" w:cs="Times New Roman" w:ascii="Times New Roman" w:hAnsi="Times New Roman"/>
          <w:sz w:val="24"/>
          <w:szCs w:val="24"/>
          <w:lang w:eastAsia="ko-KR"/>
        </w:rPr>
        <w:t xml:space="preserve">1.Самыгин С.Г., Хераскова Т.Н. Геологическое строение и этапы тектонической эволюции палеозоид Казахстана //Литосфера.-2019.-Т.19.(3).- С. 347-371. </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sz w:val="24"/>
          <w:szCs w:val="24"/>
          <w:lang w:eastAsia="ko-KR"/>
        </w:rPr>
      </w:pPr>
      <w:hyperlink r:id="rId92" w:tgtFrame="_blank">
        <w:r>
          <w:rPr>
            <w:rStyle w:val="Style"/>
            <w:rFonts w:eastAsia="Times New Roman" w:cs="Times New Roman" w:ascii="Times New Roman" w:hAnsi="Times New Roman"/>
            <w:sz w:val="24"/>
            <w:szCs w:val="20"/>
            <w:shd w:fill="FFFFFF" w:val="clear"/>
            <w:lang w:val="en-US" w:eastAsia="ko-KR"/>
          </w:rPr>
          <w:t>DOI</w:t>
        </w:r>
        <w:r>
          <w:rPr>
            <w:rStyle w:val="Style"/>
            <w:rFonts w:eastAsia="Times New Roman" w:cs="Times New Roman" w:ascii="Times New Roman" w:hAnsi="Times New Roman"/>
            <w:sz w:val="24"/>
            <w:szCs w:val="20"/>
            <w:shd w:fill="FFFFFF" w:val="clear"/>
            <w:lang w:eastAsia="ko-KR"/>
          </w:rPr>
          <w:t xml:space="preserve"> 10.24930/1681-9004-2019-19-3-347-371</w:t>
        </w:r>
      </w:hyperlink>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sz w:val="24"/>
          <w:szCs w:val="24"/>
          <w:lang w:eastAsia="ko-KR"/>
        </w:rPr>
      </w:pPr>
      <w:r>
        <w:rPr>
          <w:rFonts w:eastAsia="Times New Roman" w:cs="Times New Roman" w:ascii="Times New Roman" w:hAnsi="Times New Roman"/>
          <w:sz w:val="24"/>
          <w:szCs w:val="24"/>
          <w:lang w:eastAsia="ko-KR"/>
        </w:rPr>
        <w:t xml:space="preserve">2.Степанец В. Г., Макат Д. К., Савельева Н. А. Геодинамическая позиция медно-порфирового месторождения Нурказган (Центральный Казахстан) //Металлогения древних и современных океанов.- 2015. - №. 1.- С. 120-124. </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sz w:val="24"/>
          <w:szCs w:val="24"/>
          <w:lang w:eastAsia="ko-KR"/>
        </w:rPr>
      </w:pPr>
      <w:r>
        <w:rPr>
          <w:rFonts w:eastAsia="Times New Roman" w:cs="Times New Roman" w:ascii="Times New Roman" w:hAnsi="Times New Roman"/>
          <w:sz w:val="24"/>
          <w:szCs w:val="24"/>
          <w:lang w:eastAsia="ko-KR"/>
        </w:rPr>
        <w:t xml:space="preserve">3.Бекжанов Г. Р. О направлениях геологоразведочных работ на медь в Казахстане //Геология и охрана недр. - 2012. - № 4. - С. 52-54. </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sz w:val="24"/>
          <w:szCs w:val="24"/>
          <w:lang w:eastAsia="ko-KR"/>
        </w:rPr>
      </w:pPr>
      <w:r>
        <w:rPr>
          <w:rFonts w:eastAsia="Times New Roman" w:cs="Times New Roman" w:ascii="Times New Roman" w:hAnsi="Times New Roman"/>
          <w:sz w:val="24"/>
          <w:szCs w:val="24"/>
          <w:lang w:eastAsia="ko-KR"/>
        </w:rPr>
        <w:t>4.Сафонова И. Ю. и др. Геологическое строение и медное оруденение Тектурмасского офиолитового пояса и смежных территорий Центрального Казахстана //Литосфера. - 2022. -Т. 22 (4) - С. 472-496.</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sz w:val="24"/>
          <w:szCs w:val="24"/>
          <w:lang w:eastAsia="ko-KR"/>
        </w:rPr>
      </w:pPr>
      <w:r>
        <w:rPr>
          <w:rFonts w:eastAsia="Times New Roman" w:cs="Times New Roman" w:ascii="Times New Roman" w:hAnsi="Times New Roman"/>
          <w:sz w:val="24"/>
          <w:szCs w:val="24"/>
          <w:lang w:eastAsia="ko-KR"/>
        </w:rPr>
        <w:t>5.Султанов Г. Д., Вихлянцев А. А., Исмаилов Х. К. Шешенкаринское рудное поле в Центральном Казахстане: перспективы обнаружения золото-медно-полиметаллического месторождения //Новое в познании процессов рудообразования: Девятая Российская молодёжная научно-практическая Школа с международным участием. - 2019. - С. 413-416. ISBN  978-5-88918-055-5</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color w:val="29ABE2"/>
          <w:sz w:val="24"/>
          <w:szCs w:val="20"/>
          <w:u w:val="single"/>
          <w:shd w:fill="FFFFFF" w:val="clear"/>
          <w:lang w:eastAsia="ko-KR"/>
        </w:rPr>
      </w:pPr>
      <w:r>
        <w:rPr>
          <w:rFonts w:eastAsia="Times New Roman" w:cs="Times New Roman" w:ascii="Times New Roman" w:hAnsi="Times New Roman"/>
          <w:sz w:val="24"/>
          <w:szCs w:val="24"/>
          <w:lang w:eastAsia="ko-KR"/>
        </w:rPr>
        <w:t xml:space="preserve">6.Гинатулин А. М., Дербас А. Н., Асанбаева У. Т. Состояние восполнения запасов ведущих полезных ископаемых Республики Казахстан: проблемы и некоторые пути их решения //Геология и охрана недр. - 2016. -№ 1.- С. 86-91. </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sz w:val="24"/>
          <w:szCs w:val="24"/>
          <w:lang w:eastAsia="ko-KR"/>
        </w:rPr>
      </w:pPr>
      <w:r>
        <w:rPr>
          <w:rFonts w:eastAsia="Times New Roman" w:cs="Times New Roman" w:ascii="Times New Roman" w:hAnsi="Times New Roman"/>
          <w:sz w:val="24"/>
          <w:szCs w:val="24"/>
          <w:lang w:eastAsia="ko-KR"/>
        </w:rPr>
        <w:t xml:space="preserve">7.Канфель О. М., Мазарович О. А., Турсина В. В. Геологическое строение северного обрамления Карагандинского бассейна. //Вестн. Моск. ун-та. Сер. 4. Геология. - 1962. - № 6. - С. 19-35. </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color w:val="29ABE2"/>
          <w:sz w:val="24"/>
          <w:szCs w:val="20"/>
          <w:u w:val="single"/>
          <w:shd w:fill="FFFFFF" w:val="clear"/>
          <w:lang w:eastAsia="ko-KR"/>
        </w:rPr>
      </w:pPr>
      <w:r>
        <w:rPr>
          <w:rFonts w:eastAsia="Times New Roman" w:cs="Times New Roman" w:ascii="Times New Roman" w:hAnsi="Times New Roman"/>
          <w:sz w:val="24"/>
          <w:szCs w:val="24"/>
          <w:lang w:eastAsia="ko-KR"/>
        </w:rPr>
        <w:t xml:space="preserve">8.Портнов В.С., Юров В.М., Турсунбаева А.К., Умбетова А.Т. Оценка прогнозных ресурсов месторождений полезных ископаемых геофизическими методами //Фундаментальные исследования. - 2012. - № 3(2). - С. 403-408. </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color w:val="29ABE2"/>
          <w:sz w:val="24"/>
          <w:szCs w:val="20"/>
          <w:u w:val="single"/>
          <w:shd w:fill="FFFFFF" w:val="clear"/>
          <w:lang w:eastAsia="ko-KR"/>
        </w:rPr>
      </w:pPr>
      <w:r>
        <w:rPr>
          <w:rFonts w:eastAsia="Times New Roman" w:cs="Times New Roman" w:ascii="Times New Roman" w:hAnsi="Times New Roman"/>
          <w:sz w:val="24"/>
          <w:szCs w:val="24"/>
          <w:lang w:eastAsia="ko-KR"/>
        </w:rPr>
        <w:t xml:space="preserve">9.Плющев Е.В., Ушаков О.П., Шатов В.В. Беляев Г.М. Методика изучения гидротермально-метасоматических образований. -Ленинград: Недра, 1981. -262 с. </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color w:val="29ABE2"/>
          <w:sz w:val="24"/>
          <w:szCs w:val="20"/>
          <w:u w:val="single"/>
          <w:shd w:fill="FFFFFF" w:val="clear"/>
          <w:lang w:eastAsia="ko-KR"/>
        </w:rPr>
      </w:pPr>
      <w:r>
        <w:rPr>
          <w:rFonts w:eastAsia="Times New Roman" w:cs="Times New Roman" w:ascii="Times New Roman" w:hAnsi="Times New Roman"/>
          <w:sz w:val="24"/>
          <w:szCs w:val="24"/>
          <w:lang w:eastAsia="ko-KR"/>
        </w:rPr>
        <w:t>10.Рахманов В. П., Григорьев В. М., Чайковский В. К. Марганценосные провинции и марганценосные формации на территории СССР //Геология и геохимия марганца.-Наука.  1982. - С. 5-14.</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color w:val="29ABE2"/>
          <w:sz w:val="24"/>
          <w:szCs w:val="20"/>
          <w:u w:val="single"/>
          <w:shd w:fill="FFFFFF" w:val="clear"/>
          <w:lang w:eastAsia="ko-KR"/>
        </w:rPr>
      </w:pPr>
      <w:r>
        <w:rPr>
          <w:rFonts w:eastAsia="Times New Roman" w:cs="Times New Roman" w:ascii="Times New Roman" w:hAnsi="Times New Roman"/>
          <w:sz w:val="24"/>
          <w:szCs w:val="24"/>
          <w:lang w:eastAsia="ko-KR"/>
        </w:rPr>
        <w:t xml:space="preserve">11.Сейтмуратова </w:t>
      </w:r>
      <w:r>
        <w:rPr>
          <w:rFonts w:eastAsia="Times New Roman" w:cs="Times New Roman" w:ascii="Times New Roman" w:hAnsi="Times New Roman"/>
          <w:sz w:val="24"/>
          <w:szCs w:val="24"/>
          <w:lang w:val="kk-KZ" w:eastAsia="ko-KR"/>
        </w:rPr>
        <w:t>Э.</w:t>
      </w:r>
      <w:r>
        <w:rPr>
          <w:rFonts w:eastAsia="Times New Roman" w:cs="Times New Roman" w:ascii="Times New Roman" w:hAnsi="Times New Roman"/>
          <w:sz w:val="24"/>
          <w:szCs w:val="24"/>
          <w:lang w:eastAsia="ko-KR"/>
        </w:rPr>
        <w:t xml:space="preserve">Ю., Сайдашева Ф.Ф. Стратиграфия и условия формирования продуктивных рудоносных формаций позднего палеозоя Казахстана //Известия НАН РК. Серия геологическая. -2006. - № 4. - С. 11-19. </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color w:val="29ABE2"/>
          <w:sz w:val="24"/>
          <w:szCs w:val="20"/>
          <w:u w:val="single"/>
          <w:shd w:fill="FFFFFF" w:val="clear"/>
          <w:lang w:eastAsia="ko-KR"/>
        </w:rPr>
      </w:pPr>
      <w:r>
        <w:rPr>
          <w:rFonts w:eastAsia="Times New Roman" w:cs="Times New Roman" w:ascii="Times New Roman" w:hAnsi="Times New Roman"/>
          <w:sz w:val="24"/>
          <w:szCs w:val="24"/>
          <w:lang w:eastAsia="ko-KR"/>
        </w:rPr>
        <w:t xml:space="preserve">12.Зоненшайн Л. П., Савостин Л. А. Введение в геодинамику. -М.: Недра, 1979.- 311 с. </w:t>
      </w:r>
      <w:r>
        <w:rPr>
          <w:rFonts w:eastAsia="Times New Roman" w:cs="Times New Roman" w:ascii="Times New Roman" w:hAnsi="Times New Roman"/>
          <w:color w:val="29ABE2"/>
          <w:sz w:val="24"/>
          <w:szCs w:val="20"/>
          <w:u w:val="single"/>
          <w:shd w:fill="FFFFFF" w:val="clear"/>
          <w:lang w:eastAsia="ko-KR"/>
        </w:rPr>
        <w:t xml:space="preserve"> </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sz w:val="24"/>
          <w:szCs w:val="24"/>
          <w:lang w:eastAsia="ko-KR"/>
        </w:rPr>
      </w:pPr>
      <w:bookmarkStart w:id="7" w:name="_Hlk180958076"/>
      <w:r>
        <w:rPr>
          <w:rFonts w:eastAsia="Times New Roman" w:cs="Times New Roman" w:ascii="Times New Roman" w:hAnsi="Times New Roman"/>
          <w:sz w:val="24"/>
          <w:szCs w:val="24"/>
          <w:lang w:eastAsia="ko-KR"/>
        </w:rPr>
        <w:t xml:space="preserve">13.Зоненшайн Л.П., Кузьмин М.И., Натапов Л.М. Тектоника литосферных плит территории СССР. Том I. -М.: Недра, 1990.- 328 с. </w:t>
      </w:r>
      <w:bookmarkEnd w:id="7"/>
      <w:r>
        <w:rPr>
          <w:rFonts w:eastAsia="Times New Roman" w:cs="Times New Roman" w:ascii="Times New Roman" w:hAnsi="Times New Roman"/>
          <w:sz w:val="24"/>
          <w:szCs w:val="24"/>
          <w:lang w:eastAsia="ko-KR"/>
        </w:rPr>
        <w:t>ISBN 5-247-01859-1</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sz w:val="24"/>
          <w:szCs w:val="24"/>
          <w:lang w:eastAsia="ko-KR"/>
        </w:rPr>
      </w:pPr>
      <w:r>
        <w:rPr>
          <w:rFonts w:eastAsia="Times New Roman" w:cs="Times New Roman" w:ascii="Times New Roman" w:hAnsi="Times New Roman"/>
          <w:sz w:val="24"/>
          <w:szCs w:val="24"/>
          <w:lang w:eastAsia="ko-KR"/>
        </w:rPr>
      </w:r>
    </w:p>
    <w:p>
      <w:pPr>
        <w:pStyle w:val="Normal"/>
        <w:tabs>
          <w:tab w:val="clear" w:pos="708"/>
          <w:tab w:val="left" w:pos="0" w:leader="none"/>
          <w:tab w:val="left" w:pos="426" w:leader="none"/>
        </w:tabs>
        <w:spacing w:lineRule="auto" w:line="240" w:before="0" w:after="0"/>
        <w:jc w:val="center"/>
        <w:rPr>
          <w:rFonts w:ascii="Times New Roman" w:hAnsi="Times New Roman" w:eastAsia="Times New Roman" w:cs="Times New Roman"/>
          <w:b/>
          <w:bCs/>
          <w:sz w:val="24"/>
          <w:szCs w:val="24"/>
          <w:lang w:eastAsia="ko-KR"/>
        </w:rPr>
      </w:pPr>
      <w:r>
        <w:rPr>
          <w:rFonts w:eastAsia="Times New Roman" w:cs="Times New Roman" w:ascii="Times New Roman" w:hAnsi="Times New Roman"/>
          <w:b/>
          <w:bCs/>
          <w:sz w:val="24"/>
          <w:szCs w:val="24"/>
          <w:lang w:val="en-US" w:eastAsia="ko-KR"/>
        </w:rPr>
        <w:t>References</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bCs/>
          <w:sz w:val="24"/>
          <w:szCs w:val="24"/>
          <w:lang w:eastAsia="ko-KR"/>
        </w:rPr>
      </w:pPr>
      <w:r>
        <w:rPr>
          <w:rFonts w:eastAsia="Times New Roman" w:cs="Times New Roman" w:ascii="Times New Roman" w:hAnsi="Times New Roman"/>
          <w:bCs/>
          <w:sz w:val="24"/>
          <w:szCs w:val="24"/>
          <w:lang w:eastAsia="ko-KR"/>
        </w:rPr>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bCs/>
          <w:sz w:val="24"/>
          <w:szCs w:val="24"/>
          <w:lang w:val="en-US" w:eastAsia="ko-KR"/>
        </w:rPr>
      </w:pPr>
      <w:r>
        <w:rPr>
          <w:rFonts w:eastAsia="Times New Roman" w:cs="Times New Roman" w:ascii="Times New Roman" w:hAnsi="Times New Roman"/>
          <w:bCs/>
          <w:sz w:val="24"/>
          <w:szCs w:val="24"/>
          <w:lang w:eastAsia="ko-KR"/>
        </w:rPr>
        <w:t>1.</w:t>
        <w:tab/>
      </w:r>
      <w:r>
        <w:rPr>
          <w:rFonts w:eastAsia="Times New Roman" w:cs="Times New Roman" w:ascii="Times New Roman" w:hAnsi="Times New Roman"/>
          <w:bCs/>
          <w:sz w:val="24"/>
          <w:szCs w:val="24"/>
          <w:lang w:val="en-US" w:eastAsia="ko-KR"/>
        </w:rPr>
        <w:t>Samygin</w:t>
      </w:r>
      <w:r>
        <w:rPr>
          <w:rFonts w:eastAsia="Times New Roman" w:cs="Times New Roman" w:ascii="Times New Roman" w:hAnsi="Times New Roman"/>
          <w:bCs/>
          <w:sz w:val="24"/>
          <w:szCs w:val="24"/>
          <w:lang w:eastAsia="ko-KR"/>
        </w:rPr>
        <w:t xml:space="preserve"> </w:t>
      </w:r>
      <w:r>
        <w:rPr>
          <w:rFonts w:eastAsia="Times New Roman" w:cs="Times New Roman" w:ascii="Times New Roman" w:hAnsi="Times New Roman"/>
          <w:bCs/>
          <w:sz w:val="24"/>
          <w:szCs w:val="24"/>
          <w:lang w:val="en-US" w:eastAsia="ko-KR"/>
        </w:rPr>
        <w:t>S</w:t>
      </w:r>
      <w:r>
        <w:rPr>
          <w:rFonts w:eastAsia="Times New Roman" w:cs="Times New Roman" w:ascii="Times New Roman" w:hAnsi="Times New Roman"/>
          <w:bCs/>
          <w:sz w:val="24"/>
          <w:szCs w:val="24"/>
          <w:lang w:eastAsia="ko-KR"/>
        </w:rPr>
        <w:t>.</w:t>
      </w:r>
      <w:r>
        <w:rPr>
          <w:rFonts w:eastAsia="Times New Roman" w:cs="Times New Roman" w:ascii="Times New Roman" w:hAnsi="Times New Roman"/>
          <w:bCs/>
          <w:sz w:val="24"/>
          <w:szCs w:val="24"/>
          <w:lang w:val="en-US" w:eastAsia="ko-KR"/>
        </w:rPr>
        <w:t>G</w:t>
      </w:r>
      <w:r>
        <w:rPr>
          <w:rFonts w:eastAsia="Times New Roman" w:cs="Times New Roman" w:ascii="Times New Roman" w:hAnsi="Times New Roman"/>
          <w:bCs/>
          <w:sz w:val="24"/>
          <w:szCs w:val="24"/>
          <w:lang w:eastAsia="ko-KR"/>
        </w:rPr>
        <w:t xml:space="preserve">., </w:t>
      </w:r>
      <w:r>
        <w:rPr>
          <w:rFonts w:eastAsia="Times New Roman" w:cs="Times New Roman" w:ascii="Times New Roman" w:hAnsi="Times New Roman"/>
          <w:bCs/>
          <w:sz w:val="24"/>
          <w:szCs w:val="24"/>
          <w:lang w:val="en-US" w:eastAsia="ko-KR"/>
        </w:rPr>
        <w:t>Heraskova</w:t>
      </w:r>
      <w:r>
        <w:rPr>
          <w:rFonts w:eastAsia="Times New Roman" w:cs="Times New Roman" w:ascii="Times New Roman" w:hAnsi="Times New Roman"/>
          <w:bCs/>
          <w:sz w:val="24"/>
          <w:szCs w:val="24"/>
          <w:lang w:eastAsia="ko-KR"/>
        </w:rPr>
        <w:t xml:space="preserve"> </w:t>
      </w:r>
      <w:r>
        <w:rPr>
          <w:rFonts w:eastAsia="Times New Roman" w:cs="Times New Roman" w:ascii="Times New Roman" w:hAnsi="Times New Roman"/>
          <w:bCs/>
          <w:sz w:val="24"/>
          <w:szCs w:val="24"/>
          <w:lang w:val="en-US" w:eastAsia="ko-KR"/>
        </w:rPr>
        <w:t>T</w:t>
      </w:r>
      <w:r>
        <w:rPr>
          <w:rFonts w:eastAsia="Times New Roman" w:cs="Times New Roman" w:ascii="Times New Roman" w:hAnsi="Times New Roman"/>
          <w:bCs/>
          <w:sz w:val="24"/>
          <w:szCs w:val="24"/>
          <w:lang w:eastAsia="ko-KR"/>
        </w:rPr>
        <w:t>.</w:t>
      </w:r>
      <w:r>
        <w:rPr>
          <w:rFonts w:eastAsia="Times New Roman" w:cs="Times New Roman" w:ascii="Times New Roman" w:hAnsi="Times New Roman"/>
          <w:bCs/>
          <w:sz w:val="24"/>
          <w:szCs w:val="24"/>
          <w:lang w:val="en-US" w:eastAsia="ko-KR"/>
        </w:rPr>
        <w:t>N</w:t>
      </w:r>
      <w:r>
        <w:rPr>
          <w:rFonts w:eastAsia="Times New Roman" w:cs="Times New Roman" w:ascii="Times New Roman" w:hAnsi="Times New Roman"/>
          <w:bCs/>
          <w:sz w:val="24"/>
          <w:szCs w:val="24"/>
          <w:lang w:eastAsia="ko-KR"/>
        </w:rPr>
        <w:t xml:space="preserve">. </w:t>
      </w:r>
      <w:r>
        <w:rPr>
          <w:rFonts w:eastAsia="Times New Roman" w:cs="Times New Roman" w:ascii="Times New Roman" w:hAnsi="Times New Roman"/>
          <w:bCs/>
          <w:sz w:val="24"/>
          <w:szCs w:val="24"/>
          <w:lang w:val="en-US" w:eastAsia="ko-KR"/>
        </w:rPr>
        <w:t>Geologicheskoe</w:t>
      </w:r>
      <w:r>
        <w:rPr>
          <w:rFonts w:eastAsia="Times New Roman" w:cs="Times New Roman" w:ascii="Times New Roman" w:hAnsi="Times New Roman"/>
          <w:bCs/>
          <w:sz w:val="24"/>
          <w:szCs w:val="24"/>
          <w:lang w:eastAsia="ko-KR"/>
        </w:rPr>
        <w:t xml:space="preserve"> </w:t>
      </w:r>
      <w:r>
        <w:rPr>
          <w:rFonts w:eastAsia="Times New Roman" w:cs="Times New Roman" w:ascii="Times New Roman" w:hAnsi="Times New Roman"/>
          <w:bCs/>
          <w:sz w:val="24"/>
          <w:szCs w:val="24"/>
          <w:lang w:val="en-US" w:eastAsia="ko-KR"/>
        </w:rPr>
        <w:t>stroenie</w:t>
      </w:r>
      <w:r>
        <w:rPr>
          <w:rFonts w:eastAsia="Times New Roman" w:cs="Times New Roman" w:ascii="Times New Roman" w:hAnsi="Times New Roman"/>
          <w:bCs/>
          <w:sz w:val="24"/>
          <w:szCs w:val="24"/>
          <w:lang w:eastAsia="ko-KR"/>
        </w:rPr>
        <w:t xml:space="preserve"> </w:t>
      </w:r>
      <w:r>
        <w:rPr>
          <w:rFonts w:eastAsia="Times New Roman" w:cs="Times New Roman" w:ascii="Times New Roman" w:hAnsi="Times New Roman"/>
          <w:bCs/>
          <w:sz w:val="24"/>
          <w:szCs w:val="24"/>
          <w:lang w:val="en-US" w:eastAsia="ko-KR"/>
        </w:rPr>
        <w:t>i</w:t>
      </w:r>
      <w:r>
        <w:rPr>
          <w:rFonts w:eastAsia="Times New Roman" w:cs="Times New Roman" w:ascii="Times New Roman" w:hAnsi="Times New Roman"/>
          <w:bCs/>
          <w:sz w:val="24"/>
          <w:szCs w:val="24"/>
          <w:lang w:eastAsia="ko-KR"/>
        </w:rPr>
        <w:t xml:space="preserve"> </w:t>
      </w:r>
      <w:r>
        <w:rPr>
          <w:rFonts w:eastAsia="Times New Roman" w:cs="Times New Roman" w:ascii="Times New Roman" w:hAnsi="Times New Roman"/>
          <w:bCs/>
          <w:sz w:val="24"/>
          <w:szCs w:val="24"/>
          <w:lang w:val="en-US" w:eastAsia="ko-KR"/>
        </w:rPr>
        <w:t>jetapy</w:t>
      </w:r>
      <w:r>
        <w:rPr>
          <w:rFonts w:eastAsia="Times New Roman" w:cs="Times New Roman" w:ascii="Times New Roman" w:hAnsi="Times New Roman"/>
          <w:bCs/>
          <w:sz w:val="24"/>
          <w:szCs w:val="24"/>
          <w:lang w:eastAsia="ko-KR"/>
        </w:rPr>
        <w:t xml:space="preserve"> </w:t>
      </w:r>
      <w:r>
        <w:rPr>
          <w:rFonts w:eastAsia="Times New Roman" w:cs="Times New Roman" w:ascii="Times New Roman" w:hAnsi="Times New Roman"/>
          <w:bCs/>
          <w:sz w:val="24"/>
          <w:szCs w:val="24"/>
          <w:lang w:val="en-US" w:eastAsia="ko-KR"/>
        </w:rPr>
        <w:t>tektonicheskoj</w:t>
      </w:r>
      <w:r>
        <w:rPr>
          <w:rFonts w:eastAsia="Times New Roman" w:cs="Times New Roman" w:ascii="Times New Roman" w:hAnsi="Times New Roman"/>
          <w:bCs/>
          <w:sz w:val="24"/>
          <w:szCs w:val="24"/>
          <w:lang w:eastAsia="ko-KR"/>
        </w:rPr>
        <w:t xml:space="preserve"> </w:t>
      </w:r>
      <w:r>
        <w:rPr>
          <w:rFonts w:eastAsia="Times New Roman" w:cs="Times New Roman" w:ascii="Times New Roman" w:hAnsi="Times New Roman"/>
          <w:bCs/>
          <w:sz w:val="24"/>
          <w:szCs w:val="24"/>
          <w:lang w:val="en-US" w:eastAsia="ko-KR"/>
        </w:rPr>
        <w:t>jevoljucii</w:t>
      </w:r>
      <w:r>
        <w:rPr>
          <w:rFonts w:eastAsia="Times New Roman" w:cs="Times New Roman" w:ascii="Times New Roman" w:hAnsi="Times New Roman"/>
          <w:bCs/>
          <w:sz w:val="24"/>
          <w:szCs w:val="24"/>
          <w:lang w:eastAsia="ko-KR"/>
        </w:rPr>
        <w:t xml:space="preserve"> </w:t>
      </w:r>
      <w:r>
        <w:rPr>
          <w:rFonts w:eastAsia="Times New Roman" w:cs="Times New Roman" w:ascii="Times New Roman" w:hAnsi="Times New Roman"/>
          <w:bCs/>
          <w:sz w:val="24"/>
          <w:szCs w:val="24"/>
          <w:lang w:val="en-US" w:eastAsia="ko-KR"/>
        </w:rPr>
        <w:t>paleozoid</w:t>
      </w:r>
      <w:r>
        <w:rPr>
          <w:rFonts w:eastAsia="Times New Roman" w:cs="Times New Roman" w:ascii="Times New Roman" w:hAnsi="Times New Roman"/>
          <w:bCs/>
          <w:sz w:val="24"/>
          <w:szCs w:val="24"/>
          <w:lang w:eastAsia="ko-KR"/>
        </w:rPr>
        <w:t xml:space="preserve"> </w:t>
      </w:r>
      <w:r>
        <w:rPr>
          <w:rFonts w:eastAsia="Times New Roman" w:cs="Times New Roman" w:ascii="Times New Roman" w:hAnsi="Times New Roman"/>
          <w:bCs/>
          <w:sz w:val="24"/>
          <w:szCs w:val="24"/>
          <w:lang w:val="en-US" w:eastAsia="ko-KR"/>
        </w:rPr>
        <w:t>Kazahstana</w:t>
      </w:r>
      <w:r>
        <w:rPr>
          <w:rFonts w:eastAsia="Times New Roman" w:cs="Times New Roman" w:ascii="Times New Roman" w:hAnsi="Times New Roman"/>
          <w:bCs/>
          <w:sz w:val="24"/>
          <w:szCs w:val="24"/>
          <w:lang w:eastAsia="ko-KR"/>
        </w:rPr>
        <w:t xml:space="preserve"> //</w:t>
      </w:r>
      <w:r>
        <w:rPr>
          <w:rFonts w:eastAsia="Times New Roman" w:cs="Times New Roman" w:ascii="Times New Roman" w:hAnsi="Times New Roman"/>
          <w:bCs/>
          <w:sz w:val="24"/>
          <w:szCs w:val="24"/>
          <w:lang w:val="en-US" w:eastAsia="ko-KR"/>
        </w:rPr>
        <w:t>Litosfera</w:t>
      </w:r>
      <w:r>
        <w:rPr>
          <w:rFonts w:eastAsia="Times New Roman" w:cs="Times New Roman" w:ascii="Times New Roman" w:hAnsi="Times New Roman"/>
          <w:bCs/>
          <w:sz w:val="24"/>
          <w:szCs w:val="24"/>
          <w:lang w:eastAsia="ko-KR"/>
        </w:rPr>
        <w:t>.-2019.-</w:t>
      </w:r>
      <w:r>
        <w:rPr>
          <w:rFonts w:eastAsia="Times New Roman" w:cs="Times New Roman" w:ascii="Times New Roman" w:hAnsi="Times New Roman"/>
          <w:bCs/>
          <w:sz w:val="24"/>
          <w:szCs w:val="24"/>
          <w:lang w:val="en-US" w:eastAsia="ko-KR"/>
        </w:rPr>
        <w:t>T</w:t>
      </w:r>
      <w:r>
        <w:rPr>
          <w:rFonts w:eastAsia="Times New Roman" w:cs="Times New Roman" w:ascii="Times New Roman" w:hAnsi="Times New Roman"/>
          <w:bCs/>
          <w:sz w:val="24"/>
          <w:szCs w:val="24"/>
          <w:lang w:eastAsia="ko-KR"/>
        </w:rPr>
        <w:t xml:space="preserve">.19.(3).- </w:t>
      </w:r>
      <w:r>
        <w:rPr>
          <w:rFonts w:eastAsia="Times New Roman" w:cs="Times New Roman" w:ascii="Times New Roman" w:hAnsi="Times New Roman"/>
          <w:bCs/>
          <w:sz w:val="24"/>
          <w:szCs w:val="24"/>
          <w:lang w:val="en-US" w:eastAsia="ko-KR"/>
        </w:rPr>
        <w:t xml:space="preserve">S. 347-371. </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bCs/>
          <w:sz w:val="24"/>
          <w:szCs w:val="24"/>
          <w:lang w:val="en-US" w:eastAsia="ko-KR"/>
        </w:rPr>
      </w:pPr>
      <w:r>
        <w:rPr>
          <w:rFonts w:eastAsia="Times New Roman" w:cs="Times New Roman" w:ascii="Times New Roman" w:hAnsi="Times New Roman"/>
          <w:bCs/>
          <w:sz w:val="24"/>
          <w:szCs w:val="24"/>
          <w:lang w:val="en-US" w:eastAsia="ko-KR"/>
        </w:rPr>
        <w:t>DOI 10.24930/1681-9004-2019-19-3-347-371. [in Russian]</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bCs/>
          <w:sz w:val="24"/>
          <w:szCs w:val="24"/>
          <w:lang w:val="en-US" w:eastAsia="ko-KR"/>
        </w:rPr>
      </w:pPr>
      <w:r>
        <w:rPr>
          <w:rFonts w:eastAsia="Times New Roman" w:cs="Times New Roman" w:ascii="Times New Roman" w:hAnsi="Times New Roman"/>
          <w:bCs/>
          <w:sz w:val="24"/>
          <w:szCs w:val="24"/>
          <w:lang w:val="en-US" w:eastAsia="ko-KR"/>
        </w:rPr>
        <w:t>2.</w:t>
        <w:tab/>
        <w:t>Stepanec V. G., Makat D. K., Savel'eva N. A. Geodinamicheskaja pozicija medno-porfirovogo mestorozhdenija Nurkazgan (Central'nyj Kazahstan) //Metallogenija drevnih i sovremennyh okeanov.- 2015. - №. 1.- S. 120-124. [in Russian]</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bCs/>
          <w:sz w:val="24"/>
          <w:szCs w:val="24"/>
          <w:lang w:val="en-US" w:eastAsia="ko-KR"/>
        </w:rPr>
      </w:pPr>
      <w:r>
        <w:rPr>
          <w:rFonts w:eastAsia="Times New Roman" w:cs="Times New Roman" w:ascii="Times New Roman" w:hAnsi="Times New Roman"/>
          <w:bCs/>
          <w:sz w:val="24"/>
          <w:szCs w:val="24"/>
          <w:lang w:val="en-US" w:eastAsia="ko-KR"/>
        </w:rPr>
        <w:t>3.</w:t>
        <w:tab/>
        <w:t>Bekzhanov G. R. O napravlenijah geologorazvedochnyh rabot na med' v Kazahstane //Geologija i ohrana nedr. - 2012. - № 4. - S. 52-54. [in Russian]</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bCs/>
          <w:sz w:val="24"/>
          <w:szCs w:val="24"/>
          <w:lang w:val="en-US" w:eastAsia="ko-KR"/>
        </w:rPr>
      </w:pPr>
      <w:r>
        <w:rPr>
          <w:rFonts w:eastAsia="Times New Roman" w:cs="Times New Roman" w:ascii="Times New Roman" w:hAnsi="Times New Roman"/>
          <w:bCs/>
          <w:sz w:val="24"/>
          <w:szCs w:val="24"/>
          <w:lang w:val="en-US" w:eastAsia="ko-KR"/>
        </w:rPr>
        <w:t>4.</w:t>
        <w:tab/>
        <w:t>Safonova I. Ju. i dr. Geologicheskoe stroenie i mednoe orudenenie Tekturmasskogo ofiolitovogo pojasa i smezhnyh territorij Central'nogo Kazahstana //Litosfera. - 2022. -T. 22 (4)– S. 472-496. DOI 10.24930/1681-9004-2022-22-4-472-496.[in Russian]</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bCs/>
          <w:sz w:val="24"/>
          <w:szCs w:val="24"/>
          <w:lang w:val="en-US" w:eastAsia="ko-KR"/>
        </w:rPr>
      </w:pPr>
      <w:r>
        <w:rPr>
          <w:rFonts w:eastAsia="Times New Roman" w:cs="Times New Roman" w:ascii="Times New Roman" w:hAnsi="Times New Roman"/>
          <w:bCs/>
          <w:sz w:val="24"/>
          <w:szCs w:val="24"/>
          <w:lang w:val="en-US" w:eastAsia="ko-KR"/>
        </w:rPr>
        <w:t>5.</w:t>
        <w:tab/>
        <w:t>Sultanov G. D., Vihljancev A. A., Ismailov H. K. Sheshenkarinskoe rudnoe pole v Central'nom Kazahstane: perspektivy obnaruzhenija zoloto-medno-polimetallicheskogo mestorozhdenija //Novoe v poznanii processov rudoobrazovanija: Devjataja Rossijskaja molodjozhnaja nauchno-prakticheskaja Shkola s mezhdunarodnym uchastiem. - 2019. - S. 413-416. ISBN  978-5-88918-055-5. [in Russian]</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bCs/>
          <w:sz w:val="24"/>
          <w:szCs w:val="24"/>
          <w:lang w:val="en-US" w:eastAsia="ko-KR"/>
        </w:rPr>
      </w:pPr>
      <w:r>
        <w:rPr>
          <w:rFonts w:eastAsia="Times New Roman" w:cs="Times New Roman" w:ascii="Times New Roman" w:hAnsi="Times New Roman"/>
          <w:bCs/>
          <w:sz w:val="24"/>
          <w:szCs w:val="24"/>
          <w:lang w:val="en-US" w:eastAsia="ko-KR"/>
        </w:rPr>
        <w:t>6.</w:t>
        <w:tab/>
        <w:t>Ginatulin A. M., Derbas A. N., Asanbaeva U. T. Sostojanie vospolnenija zapasov vedushhih poleznyh iskopaemyh Respubliki Kazahstan: problemy i nekotorye puti ih reshenija //Geologija i ohrana nedr. - 2016. -№ 1.- S. 86-91. [in Russian]</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bCs/>
          <w:sz w:val="24"/>
          <w:szCs w:val="24"/>
          <w:lang w:val="en-US" w:eastAsia="ko-KR"/>
        </w:rPr>
      </w:pPr>
      <w:r>
        <w:rPr>
          <w:rFonts w:eastAsia="Times New Roman" w:cs="Times New Roman" w:ascii="Times New Roman" w:hAnsi="Times New Roman"/>
          <w:bCs/>
          <w:sz w:val="24"/>
          <w:szCs w:val="24"/>
          <w:lang w:val="en-US" w:eastAsia="ko-KR"/>
        </w:rPr>
        <w:t>7.</w:t>
        <w:tab/>
        <w:t>Kanfel' O. M., Mazarovich O. A., Tursina V. V. Geologicheskoe stroenie severnogo obramlenija Karagandinskogo bassejna. //Vestn. Mosk. un-ta. Ser. 4. Geologija. - 1962. - № 6. - S. 19-35. [in Russian]</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bCs/>
          <w:sz w:val="24"/>
          <w:szCs w:val="24"/>
          <w:lang w:val="en-US" w:eastAsia="ko-KR"/>
        </w:rPr>
      </w:pPr>
      <w:r>
        <w:rPr>
          <w:rFonts w:eastAsia="Times New Roman" w:cs="Times New Roman" w:ascii="Times New Roman" w:hAnsi="Times New Roman"/>
          <w:bCs/>
          <w:sz w:val="24"/>
          <w:szCs w:val="24"/>
          <w:lang w:val="en-US" w:eastAsia="ko-KR"/>
        </w:rPr>
        <w:t>8.</w:t>
        <w:tab/>
        <w:t>Portnov V.S., Jurov V.M., Tursunbaeva A.K., Umbetova A.T. Ocenka prognoznyh resursov mestorozhdenij poleznyh iskopaemyh geofizicheskimi metodami //Fundamental'nye issledovanija. - 2012. - № 3(2). - S. 403-408. [in Russian]</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bCs/>
          <w:sz w:val="24"/>
          <w:szCs w:val="24"/>
          <w:lang w:val="en-US" w:eastAsia="ko-KR"/>
        </w:rPr>
      </w:pPr>
      <w:r>
        <w:rPr>
          <w:rFonts w:eastAsia="Times New Roman" w:cs="Times New Roman" w:ascii="Times New Roman" w:hAnsi="Times New Roman"/>
          <w:bCs/>
          <w:sz w:val="24"/>
          <w:szCs w:val="24"/>
          <w:lang w:val="en-US" w:eastAsia="ko-KR"/>
        </w:rPr>
        <w:t>9.</w:t>
        <w:tab/>
        <w:t>Pljushhev E.V., Ushakov O.P., Shatov V.V. Beljaev G.M. Metodika izuchenija gidrotermal'no-metasomaticheskih obrazovanij. -Leningrad: Nedra, 1981. -262 s. [in Russian]</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bCs/>
          <w:sz w:val="24"/>
          <w:szCs w:val="24"/>
          <w:lang w:val="en-US" w:eastAsia="ko-KR"/>
        </w:rPr>
      </w:pPr>
      <w:r>
        <w:rPr>
          <w:rFonts w:eastAsia="Times New Roman" w:cs="Times New Roman" w:ascii="Times New Roman" w:hAnsi="Times New Roman"/>
          <w:bCs/>
          <w:sz w:val="24"/>
          <w:szCs w:val="24"/>
          <w:lang w:val="en-US" w:eastAsia="ko-KR"/>
        </w:rPr>
        <w:t>10.</w:t>
        <w:tab/>
        <w:t>Rahmanov V. P., Grigor'ev V. M., Chajkovskij V. K. Margancenosnye provincii i margancenosnye formacii na territorii SSSR //Geologija i geohimija marganca.-Nauka.  1982. - S. 5-14. [in Russian]</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bCs/>
          <w:sz w:val="24"/>
          <w:szCs w:val="24"/>
          <w:lang w:val="en-US" w:eastAsia="ko-KR"/>
        </w:rPr>
      </w:pPr>
      <w:r>
        <w:rPr>
          <w:rFonts w:eastAsia="Times New Roman" w:cs="Times New Roman" w:ascii="Times New Roman" w:hAnsi="Times New Roman"/>
          <w:bCs/>
          <w:sz w:val="24"/>
          <w:szCs w:val="24"/>
          <w:lang w:val="en-US" w:eastAsia="ko-KR"/>
        </w:rPr>
        <w:t>11.</w:t>
        <w:tab/>
        <w:t>Sejtmuratova Je.Ju., Sajdasheva F.F. Stratigrafija i uslovija formirovanija produktivnyh rudonosnyh formacij pozdnego paleozoja Kazahstana //Izvestija NAN RK. Serija geologicheskaja. -2006. - № 4. - S. 11-19. [in Russian]</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bCs/>
          <w:sz w:val="24"/>
          <w:szCs w:val="24"/>
          <w:lang w:val="en-US" w:eastAsia="ko-KR"/>
        </w:rPr>
      </w:pPr>
      <w:r>
        <w:rPr>
          <w:rFonts w:eastAsia="Times New Roman" w:cs="Times New Roman" w:ascii="Times New Roman" w:hAnsi="Times New Roman"/>
          <w:bCs/>
          <w:sz w:val="24"/>
          <w:szCs w:val="24"/>
          <w:lang w:val="en-US" w:eastAsia="ko-KR"/>
        </w:rPr>
        <w:t>12.</w:t>
        <w:tab/>
        <w:t xml:space="preserve">Zonenshajn L. P., Savostin L. A. Vvedenie v geodinamiku. -M.: Nedra, 1979.- 311 s. [in Russian] </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bCs/>
          <w:sz w:val="24"/>
          <w:szCs w:val="24"/>
          <w:lang w:eastAsia="ko-KR"/>
        </w:rPr>
      </w:pPr>
      <w:r>
        <w:rPr>
          <w:rFonts w:eastAsia="Times New Roman" w:cs="Times New Roman" w:ascii="Times New Roman" w:hAnsi="Times New Roman"/>
          <w:bCs/>
          <w:sz w:val="24"/>
          <w:szCs w:val="24"/>
          <w:lang w:val="en-US" w:eastAsia="ko-KR"/>
        </w:rPr>
        <w:t>13.</w:t>
        <w:tab/>
        <w:t>Zonenshajn L.P., Kuz'min M.I., Natapov L.M. Tektonika litosfernyh plit territorii SSSR. Tom</w:t>
      </w:r>
      <w:r>
        <w:rPr>
          <w:rFonts w:eastAsia="Times New Roman" w:cs="Times New Roman" w:ascii="Times New Roman" w:hAnsi="Times New Roman"/>
          <w:bCs/>
          <w:sz w:val="24"/>
          <w:szCs w:val="24"/>
          <w:lang w:eastAsia="ko-KR"/>
        </w:rPr>
        <w:t xml:space="preserve"> </w:t>
      </w:r>
      <w:r>
        <w:rPr>
          <w:rFonts w:eastAsia="Times New Roman" w:cs="Times New Roman" w:ascii="Times New Roman" w:hAnsi="Times New Roman"/>
          <w:bCs/>
          <w:sz w:val="24"/>
          <w:szCs w:val="24"/>
          <w:lang w:val="en-US" w:eastAsia="ko-KR"/>
        </w:rPr>
        <w:t>I</w:t>
      </w:r>
      <w:r>
        <w:rPr>
          <w:rFonts w:eastAsia="Times New Roman" w:cs="Times New Roman" w:ascii="Times New Roman" w:hAnsi="Times New Roman"/>
          <w:bCs/>
          <w:sz w:val="24"/>
          <w:szCs w:val="24"/>
          <w:lang w:eastAsia="ko-KR"/>
        </w:rPr>
        <w:t>. -</w:t>
      </w:r>
      <w:r>
        <w:rPr>
          <w:rFonts w:eastAsia="Times New Roman" w:cs="Times New Roman" w:ascii="Times New Roman" w:hAnsi="Times New Roman"/>
          <w:bCs/>
          <w:sz w:val="24"/>
          <w:szCs w:val="24"/>
          <w:lang w:val="en-US" w:eastAsia="ko-KR"/>
        </w:rPr>
        <w:t>M</w:t>
      </w:r>
      <w:r>
        <w:rPr>
          <w:rFonts w:eastAsia="Times New Roman" w:cs="Times New Roman" w:ascii="Times New Roman" w:hAnsi="Times New Roman"/>
          <w:bCs/>
          <w:sz w:val="24"/>
          <w:szCs w:val="24"/>
          <w:lang w:eastAsia="ko-KR"/>
        </w:rPr>
        <w:t xml:space="preserve">.: </w:t>
      </w:r>
      <w:r>
        <w:rPr>
          <w:rFonts w:eastAsia="Times New Roman" w:cs="Times New Roman" w:ascii="Times New Roman" w:hAnsi="Times New Roman"/>
          <w:bCs/>
          <w:sz w:val="24"/>
          <w:szCs w:val="24"/>
          <w:lang w:val="en-US" w:eastAsia="ko-KR"/>
        </w:rPr>
        <w:t>Nedra</w:t>
      </w:r>
      <w:r>
        <w:rPr>
          <w:rFonts w:eastAsia="Times New Roman" w:cs="Times New Roman" w:ascii="Times New Roman" w:hAnsi="Times New Roman"/>
          <w:bCs/>
          <w:sz w:val="24"/>
          <w:szCs w:val="24"/>
          <w:lang w:eastAsia="ko-KR"/>
        </w:rPr>
        <w:t xml:space="preserve">, 1990.- 328 </w:t>
      </w:r>
      <w:r>
        <w:rPr>
          <w:rFonts w:eastAsia="Times New Roman" w:cs="Times New Roman" w:ascii="Times New Roman" w:hAnsi="Times New Roman"/>
          <w:bCs/>
          <w:sz w:val="24"/>
          <w:szCs w:val="24"/>
          <w:lang w:val="en-US" w:eastAsia="ko-KR"/>
        </w:rPr>
        <w:t>s</w:t>
      </w:r>
      <w:r>
        <w:rPr>
          <w:rFonts w:eastAsia="Times New Roman" w:cs="Times New Roman" w:ascii="Times New Roman" w:hAnsi="Times New Roman"/>
          <w:bCs/>
          <w:sz w:val="24"/>
          <w:szCs w:val="24"/>
          <w:lang w:eastAsia="ko-KR"/>
        </w:rPr>
        <w:t xml:space="preserve">. </w:t>
      </w:r>
      <w:r>
        <w:rPr>
          <w:rFonts w:eastAsia="Times New Roman" w:cs="Times New Roman" w:ascii="Times New Roman" w:hAnsi="Times New Roman"/>
          <w:bCs/>
          <w:sz w:val="24"/>
          <w:szCs w:val="24"/>
          <w:lang w:val="en-US" w:eastAsia="ko-KR"/>
        </w:rPr>
        <w:t>ISBN</w:t>
      </w:r>
      <w:r>
        <w:rPr>
          <w:rFonts w:eastAsia="Times New Roman" w:cs="Times New Roman" w:ascii="Times New Roman" w:hAnsi="Times New Roman"/>
          <w:bCs/>
          <w:sz w:val="24"/>
          <w:szCs w:val="24"/>
          <w:lang w:eastAsia="ko-KR"/>
        </w:rPr>
        <w:t xml:space="preserve"> 5-247-01859-1. [</w:t>
      </w:r>
      <w:r>
        <w:rPr>
          <w:rFonts w:eastAsia="Times New Roman" w:cs="Times New Roman" w:ascii="Times New Roman" w:hAnsi="Times New Roman"/>
          <w:bCs/>
          <w:sz w:val="24"/>
          <w:szCs w:val="24"/>
          <w:lang w:val="en-US" w:eastAsia="ko-KR"/>
        </w:rPr>
        <w:t>in</w:t>
      </w:r>
      <w:r>
        <w:rPr>
          <w:rFonts w:eastAsia="Times New Roman" w:cs="Times New Roman" w:ascii="Times New Roman" w:hAnsi="Times New Roman"/>
          <w:bCs/>
          <w:sz w:val="24"/>
          <w:szCs w:val="24"/>
          <w:lang w:eastAsia="ko-KR"/>
        </w:rPr>
        <w:t xml:space="preserve"> </w:t>
      </w:r>
      <w:r>
        <w:rPr>
          <w:rFonts w:eastAsia="Times New Roman" w:cs="Times New Roman" w:ascii="Times New Roman" w:hAnsi="Times New Roman"/>
          <w:bCs/>
          <w:sz w:val="24"/>
          <w:szCs w:val="24"/>
          <w:lang w:val="en-US" w:eastAsia="ko-KR"/>
        </w:rPr>
        <w:t>Russian</w:t>
      </w:r>
      <w:r>
        <w:rPr>
          <w:rFonts w:eastAsia="Times New Roman" w:cs="Times New Roman" w:ascii="Times New Roman" w:hAnsi="Times New Roman"/>
          <w:bCs/>
          <w:sz w:val="24"/>
          <w:szCs w:val="24"/>
          <w:lang w:eastAsia="ko-KR"/>
        </w:rPr>
        <w:t>]</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sz w:val="24"/>
          <w:szCs w:val="24"/>
          <w:lang w:eastAsia="ko-KR"/>
        </w:rPr>
      </w:pPr>
      <w:r>
        <w:rPr>
          <w:rFonts w:eastAsia="Times New Roman" w:cs="Times New Roman" w:ascii="Times New Roman" w:hAnsi="Times New Roman"/>
          <w:sz w:val="24"/>
          <w:szCs w:val="24"/>
          <w:lang w:eastAsia="ko-KR"/>
        </w:rPr>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b/>
          <w:bCs/>
          <w:i/>
          <w:i/>
          <w:iCs/>
          <w:sz w:val="20"/>
          <w:szCs w:val="20"/>
          <w:lang w:eastAsia="ko-KR"/>
        </w:rPr>
      </w:pPr>
      <w:r>
        <w:rPr>
          <w:rFonts w:eastAsia="Times New Roman" w:cs="Times New Roman" w:ascii="Times New Roman" w:hAnsi="Times New Roman"/>
          <w:b/>
          <w:bCs/>
          <w:i/>
          <w:iCs/>
          <w:sz w:val="24"/>
          <w:szCs w:val="24"/>
          <w:lang w:eastAsia="ko-KR"/>
        </w:rPr>
        <w:tab/>
      </w:r>
      <w:r>
        <w:rPr>
          <w:rFonts w:eastAsia="Times New Roman" w:cs="Times New Roman" w:ascii="Times New Roman" w:hAnsi="Times New Roman"/>
          <w:b/>
          <w:bCs/>
          <w:i/>
          <w:iCs/>
          <w:sz w:val="20"/>
          <w:szCs w:val="20"/>
          <w:lang w:eastAsia="ko-KR"/>
        </w:rPr>
        <w:t>Сведения об авторах</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b/>
          <w:bCs/>
          <w:i/>
          <w:i/>
          <w:iCs/>
          <w:sz w:val="20"/>
          <w:szCs w:val="20"/>
          <w:lang w:eastAsia="ko-KR"/>
        </w:rPr>
      </w:pPr>
      <w:r>
        <w:rPr>
          <w:rFonts w:eastAsia="Times New Roman" w:cs="Times New Roman" w:ascii="Times New Roman" w:hAnsi="Times New Roman"/>
          <w:b/>
          <w:bCs/>
          <w:i/>
          <w:iCs/>
          <w:sz w:val="20"/>
          <w:szCs w:val="20"/>
          <w:lang w:eastAsia="ko-KR"/>
        </w:rPr>
      </w:r>
    </w:p>
    <w:p>
      <w:pPr>
        <w:pStyle w:val="Normal"/>
        <w:spacing w:lineRule="auto" w:line="240" w:before="0" w:after="0"/>
        <w:rPr>
          <w:rFonts w:ascii="Times New Roman" w:hAnsi="Times New Roman" w:eastAsia="Calibri" w:cs="Times New Roman"/>
          <w:color w:val="0563C1"/>
          <w:sz w:val="20"/>
          <w:szCs w:val="20"/>
          <w:u w:val="single"/>
        </w:rPr>
      </w:pPr>
      <w:r>
        <w:rPr>
          <w:rFonts w:eastAsia="Calibri" w:cs="Times New Roman" w:ascii="Times New Roman" w:hAnsi="Times New Roman"/>
          <w:sz w:val="20"/>
          <w:szCs w:val="20"/>
          <w:lang w:val="kk-KZ"/>
        </w:rPr>
        <w:t>Тұрғали А</w:t>
      </w:r>
      <w:r>
        <w:rPr>
          <w:rFonts w:eastAsia="Calibri" w:cs="Times New Roman" w:ascii="Times New Roman" w:hAnsi="Times New Roman"/>
          <w:sz w:val="20"/>
          <w:szCs w:val="20"/>
        </w:rPr>
        <w:t>.Т. - докторант,</w:t>
      </w:r>
      <w:r>
        <w:rPr>
          <w:rFonts w:eastAsia="Calibri" w:cs="Times New Roman" w:ascii="Times New Roman" w:hAnsi="Times New Roman"/>
          <w:sz w:val="20"/>
          <w:szCs w:val="20"/>
          <w:lang w:val="kk-KZ"/>
        </w:rPr>
        <w:t xml:space="preserve"> </w:t>
      </w:r>
      <w:r>
        <w:rPr>
          <w:rFonts w:eastAsia="Calibri" w:cs="Times New Roman" w:ascii="Times New Roman" w:hAnsi="Times New Roman"/>
          <w:sz w:val="20"/>
          <w:szCs w:val="20"/>
        </w:rPr>
        <w:t xml:space="preserve">Каспийский университет технологии и инжиниринга им. Ш. Есенова, Актау, Казахстан, </w:t>
      </w:r>
      <w:r>
        <w:rPr>
          <w:rFonts w:eastAsia="Calibri" w:cs="Times New Roman" w:ascii="Times New Roman" w:hAnsi="Times New Roman"/>
          <w:sz w:val="20"/>
          <w:szCs w:val="20"/>
          <w:lang w:val="en-US"/>
        </w:rPr>
        <w:t>e</w:t>
      </w:r>
      <w:r>
        <w:rPr>
          <w:rFonts w:eastAsia="Calibri" w:cs="Times New Roman" w:ascii="Times New Roman" w:hAnsi="Times New Roman"/>
          <w:sz w:val="20"/>
          <w:szCs w:val="20"/>
        </w:rPr>
        <w:t>-</w:t>
      </w:r>
      <w:r>
        <w:rPr>
          <w:rFonts w:eastAsia="Calibri" w:cs="Times New Roman" w:ascii="Times New Roman" w:hAnsi="Times New Roman"/>
          <w:sz w:val="20"/>
          <w:szCs w:val="20"/>
          <w:lang w:val="en-US"/>
        </w:rPr>
        <w:t>mail</w:t>
      </w:r>
      <w:r>
        <w:rPr>
          <w:rFonts w:eastAsia="Calibri" w:cs="Times New Roman" w:ascii="Times New Roman" w:hAnsi="Times New Roman"/>
          <w:sz w:val="20"/>
          <w:szCs w:val="20"/>
        </w:rPr>
        <w:t xml:space="preserve">: </w:t>
      </w:r>
      <w:hyperlink r:id="rId93">
        <w:r>
          <w:rPr>
            <w:rStyle w:val="Style"/>
            <w:rFonts w:eastAsia="Calibri" w:cs="Times New Roman" w:ascii="Times New Roman" w:hAnsi="Times New Roman"/>
            <w:color w:val="0563C1"/>
            <w:sz w:val="20"/>
            <w:szCs w:val="20"/>
            <w:u w:val="single"/>
            <w:lang w:val="en-US"/>
          </w:rPr>
          <w:t>aiman</w:t>
        </w:r>
        <w:r>
          <w:rPr>
            <w:rStyle w:val="Style"/>
            <w:rFonts w:eastAsia="Calibri" w:cs="Times New Roman" w:ascii="Times New Roman" w:hAnsi="Times New Roman"/>
            <w:color w:val="0563C1"/>
            <w:sz w:val="20"/>
            <w:szCs w:val="20"/>
            <w:u w:val="single"/>
          </w:rPr>
          <w:t>.</w:t>
        </w:r>
        <w:r>
          <w:rPr>
            <w:rStyle w:val="Style"/>
            <w:rFonts w:eastAsia="Calibri" w:cs="Times New Roman" w:ascii="Times New Roman" w:hAnsi="Times New Roman"/>
            <w:color w:val="0563C1"/>
            <w:sz w:val="20"/>
            <w:szCs w:val="20"/>
            <w:u w:val="single"/>
            <w:lang w:val="en-US"/>
          </w:rPr>
          <w:t>tt</w:t>
        </w:r>
        <w:r>
          <w:rPr>
            <w:rStyle w:val="Style"/>
            <w:rFonts w:eastAsia="Calibri" w:cs="Times New Roman" w:ascii="Times New Roman" w:hAnsi="Times New Roman"/>
            <w:color w:val="0563C1"/>
            <w:sz w:val="20"/>
            <w:szCs w:val="20"/>
            <w:u w:val="single"/>
          </w:rPr>
          <w:t>@</w:t>
        </w:r>
        <w:r>
          <w:rPr>
            <w:rStyle w:val="Style"/>
            <w:rFonts w:eastAsia="Calibri" w:cs="Times New Roman" w:ascii="Times New Roman" w:hAnsi="Times New Roman"/>
            <w:color w:val="0563C1"/>
            <w:sz w:val="20"/>
            <w:szCs w:val="20"/>
            <w:u w:val="single"/>
            <w:lang w:val="en-US"/>
          </w:rPr>
          <w:t>mail</w:t>
        </w:r>
        <w:r>
          <w:rPr>
            <w:rStyle w:val="Style"/>
            <w:rFonts w:eastAsia="Calibri" w:cs="Times New Roman" w:ascii="Times New Roman" w:hAnsi="Times New Roman"/>
            <w:color w:val="0563C1"/>
            <w:sz w:val="20"/>
            <w:szCs w:val="20"/>
            <w:u w:val="single"/>
          </w:rPr>
          <w:t>.</w:t>
        </w:r>
        <w:r>
          <w:rPr>
            <w:rStyle w:val="Style"/>
            <w:rFonts w:eastAsia="Calibri" w:cs="Times New Roman" w:ascii="Times New Roman" w:hAnsi="Times New Roman"/>
            <w:color w:val="0563C1"/>
            <w:sz w:val="20"/>
            <w:szCs w:val="20"/>
            <w:u w:val="single"/>
            <w:lang w:val="en-US"/>
          </w:rPr>
          <w:t>ru</w:t>
        </w:r>
      </w:hyperlink>
      <w:r>
        <w:rPr>
          <w:rFonts w:eastAsia="Calibri" w:cs="Times New Roman" w:ascii="Times New Roman" w:hAnsi="Times New Roman"/>
          <w:sz w:val="20"/>
          <w:szCs w:val="20"/>
          <w:u w:val="single"/>
        </w:rPr>
        <w:t xml:space="preserve">; </w:t>
      </w:r>
    </w:p>
    <w:p>
      <w:pPr>
        <w:pStyle w:val="Normal"/>
        <w:spacing w:lineRule="auto" w:line="240" w:before="0" w:after="0"/>
        <w:jc w:val="both"/>
        <w:rPr>
          <w:rFonts w:ascii="Times New Roman" w:hAnsi="Times New Roman" w:eastAsia="Calibri" w:cs="Times New Roman"/>
          <w:color w:val="0563C1"/>
          <w:sz w:val="20"/>
          <w:szCs w:val="20"/>
        </w:rPr>
      </w:pPr>
      <w:r>
        <w:rPr>
          <w:rFonts w:eastAsia="Calibri" w:cs="Times New Roman" w:ascii="Times New Roman" w:hAnsi="Times New Roman"/>
          <w:sz w:val="20"/>
          <w:szCs w:val="20"/>
          <w:lang w:val="kk-KZ"/>
        </w:rPr>
        <w:t xml:space="preserve">Қожахмет Қ.Ә. - к.г-м.н., асоциированный профессор, </w:t>
      </w:r>
      <w:r>
        <w:rPr>
          <w:rFonts w:eastAsia="Calibri" w:cs="Times New Roman" w:ascii="Times New Roman" w:hAnsi="Times New Roman"/>
          <w:sz w:val="20"/>
          <w:szCs w:val="20"/>
        </w:rPr>
        <w:t xml:space="preserve">Каспийский университет технологии и инжиниринга им. Ш. Есенова, Актау, Казахстан, </w:t>
      </w:r>
      <w:r>
        <w:rPr>
          <w:rFonts w:eastAsia="Calibri" w:cs="Times New Roman" w:ascii="Times New Roman" w:hAnsi="Times New Roman"/>
          <w:sz w:val="20"/>
          <w:szCs w:val="20"/>
          <w:lang w:val="en-US"/>
        </w:rPr>
        <w:t>e</w:t>
      </w:r>
      <w:r>
        <w:rPr>
          <w:rFonts w:eastAsia="Calibri" w:cs="Times New Roman" w:ascii="Times New Roman" w:hAnsi="Times New Roman"/>
          <w:sz w:val="20"/>
          <w:szCs w:val="20"/>
        </w:rPr>
        <w:t>-</w:t>
      </w:r>
      <w:r>
        <w:rPr>
          <w:rFonts w:eastAsia="Calibri" w:cs="Times New Roman" w:ascii="Times New Roman" w:hAnsi="Times New Roman"/>
          <w:sz w:val="20"/>
          <w:szCs w:val="20"/>
          <w:lang w:val="en-US"/>
        </w:rPr>
        <w:t>mail</w:t>
      </w:r>
      <w:r>
        <w:rPr>
          <w:rFonts w:eastAsia="Calibri" w:cs="Times New Roman" w:ascii="Times New Roman" w:hAnsi="Times New Roman"/>
          <w:sz w:val="20"/>
          <w:szCs w:val="20"/>
        </w:rPr>
        <w:t xml:space="preserve">: </w:t>
      </w:r>
      <w:hyperlink r:id="rId94">
        <w:r>
          <w:rPr>
            <w:rStyle w:val="Style"/>
            <w:rFonts w:eastAsia="Calibri" w:cs="Times New Roman" w:ascii="Times New Roman" w:hAnsi="Times New Roman"/>
            <w:color w:val="0563C1"/>
            <w:sz w:val="20"/>
            <w:szCs w:val="20"/>
            <w:lang w:val="en-US"/>
          </w:rPr>
          <w:t>kossarbay</w:t>
        </w:r>
        <w:r>
          <w:rPr>
            <w:rStyle w:val="Style"/>
            <w:rFonts w:eastAsia="Calibri" w:cs="Times New Roman" w:ascii="Times New Roman" w:hAnsi="Times New Roman"/>
            <w:color w:val="0563C1"/>
            <w:sz w:val="20"/>
            <w:szCs w:val="20"/>
          </w:rPr>
          <w:t>.</w:t>
        </w:r>
        <w:r>
          <w:rPr>
            <w:rStyle w:val="Style"/>
            <w:rFonts w:eastAsia="Calibri" w:cs="Times New Roman" w:ascii="Times New Roman" w:hAnsi="Times New Roman"/>
            <w:color w:val="0563C1"/>
            <w:sz w:val="20"/>
            <w:szCs w:val="20"/>
            <w:lang w:val="en-US"/>
          </w:rPr>
          <w:t>kozhakhmet</w:t>
        </w:r>
        <w:r>
          <w:rPr>
            <w:rStyle w:val="Style"/>
            <w:rFonts w:eastAsia="Calibri" w:cs="Times New Roman" w:ascii="Times New Roman" w:hAnsi="Times New Roman"/>
            <w:color w:val="0563C1"/>
            <w:sz w:val="20"/>
            <w:szCs w:val="20"/>
          </w:rPr>
          <w:t>@</w:t>
        </w:r>
        <w:r>
          <w:rPr>
            <w:rStyle w:val="Style"/>
            <w:rFonts w:eastAsia="Calibri" w:cs="Times New Roman" w:ascii="Times New Roman" w:hAnsi="Times New Roman"/>
            <w:color w:val="0563C1"/>
            <w:sz w:val="20"/>
            <w:szCs w:val="20"/>
            <w:lang w:val="en-US"/>
          </w:rPr>
          <w:t>yu</w:t>
        </w:r>
        <w:r>
          <w:rPr>
            <w:rStyle w:val="Style"/>
            <w:rFonts w:eastAsia="Calibri" w:cs="Times New Roman" w:ascii="Times New Roman" w:hAnsi="Times New Roman"/>
            <w:color w:val="0563C1"/>
            <w:sz w:val="20"/>
            <w:szCs w:val="20"/>
          </w:rPr>
          <w:t>.</w:t>
        </w:r>
        <w:r>
          <w:rPr>
            <w:rStyle w:val="Style"/>
            <w:rFonts w:eastAsia="Calibri" w:cs="Times New Roman" w:ascii="Times New Roman" w:hAnsi="Times New Roman"/>
            <w:color w:val="0563C1"/>
            <w:sz w:val="20"/>
            <w:szCs w:val="20"/>
            <w:lang w:val="en-US"/>
          </w:rPr>
          <w:t>edu</w:t>
        </w:r>
        <w:r>
          <w:rPr>
            <w:rStyle w:val="Style"/>
            <w:rFonts w:eastAsia="Calibri" w:cs="Times New Roman" w:ascii="Times New Roman" w:hAnsi="Times New Roman"/>
            <w:color w:val="0563C1"/>
            <w:sz w:val="20"/>
            <w:szCs w:val="20"/>
          </w:rPr>
          <w:t>.</w:t>
        </w:r>
        <w:r>
          <w:rPr>
            <w:rStyle w:val="Style"/>
            <w:rFonts w:eastAsia="Calibri" w:cs="Times New Roman" w:ascii="Times New Roman" w:hAnsi="Times New Roman"/>
            <w:color w:val="0563C1"/>
            <w:sz w:val="20"/>
            <w:szCs w:val="20"/>
            <w:lang w:val="en-US"/>
          </w:rPr>
          <w:t>kz</w:t>
        </w:r>
      </w:hyperlink>
      <w:r>
        <w:rPr>
          <w:rFonts w:eastAsia="Calibri" w:cs="Times New Roman" w:ascii="Times New Roman" w:hAnsi="Times New Roman"/>
          <w:color w:val="0563C1"/>
          <w:sz w:val="20"/>
          <w:szCs w:val="20"/>
        </w:rPr>
        <w:t xml:space="preserve">; </w:t>
      </w:r>
    </w:p>
    <w:p>
      <w:pPr>
        <w:pStyle w:val="Normal"/>
        <w:spacing w:lineRule="auto" w:line="240" w:before="0" w:after="0"/>
        <w:rPr>
          <w:rFonts w:ascii="Times New Roman" w:hAnsi="Times New Roman" w:eastAsia="Calibri" w:cs="Times New Roman"/>
          <w:b/>
          <w:bCs/>
          <w:sz w:val="20"/>
          <w:szCs w:val="20"/>
        </w:rPr>
      </w:pPr>
      <w:r>
        <w:rPr>
          <w:rFonts w:eastAsia="Calibri" w:cs="Times New Roman" w:ascii="Times New Roman" w:hAnsi="Times New Roman"/>
          <w:sz w:val="20"/>
          <w:szCs w:val="20"/>
        </w:rPr>
        <w:t xml:space="preserve">Гусманова А.Г. - к.т.н., декан факультета, Каспийский университет технологии и инжиниринга им. Ш. Есенова, Актау, Казахстан, </w:t>
      </w:r>
      <w:r>
        <w:rPr>
          <w:rFonts w:eastAsia="Calibri" w:cs="Times New Roman" w:ascii="Times New Roman" w:hAnsi="Times New Roman"/>
          <w:sz w:val="20"/>
          <w:szCs w:val="20"/>
          <w:lang w:val="en-US"/>
        </w:rPr>
        <w:t>e</w:t>
      </w:r>
      <w:r>
        <w:rPr>
          <w:rFonts w:eastAsia="Calibri" w:cs="Times New Roman" w:ascii="Times New Roman" w:hAnsi="Times New Roman"/>
          <w:sz w:val="20"/>
          <w:szCs w:val="20"/>
        </w:rPr>
        <w:t>-</w:t>
      </w:r>
      <w:r>
        <w:rPr>
          <w:rFonts w:eastAsia="Calibri" w:cs="Times New Roman" w:ascii="Times New Roman" w:hAnsi="Times New Roman"/>
          <w:sz w:val="20"/>
          <w:szCs w:val="20"/>
          <w:lang w:val="en-US"/>
        </w:rPr>
        <w:t>mail</w:t>
      </w:r>
      <w:r>
        <w:rPr>
          <w:rFonts w:eastAsia="Calibri" w:cs="Times New Roman" w:ascii="Times New Roman" w:hAnsi="Times New Roman"/>
          <w:sz w:val="20"/>
          <w:szCs w:val="20"/>
        </w:rPr>
        <w:t>:</w:t>
      </w:r>
      <w:r>
        <w:rPr>
          <w:rFonts w:eastAsia="Calibri" w:cs="Times New Roman" w:ascii="Times New Roman" w:hAnsi="Times New Roman"/>
          <w:color w:val="6B6B6B"/>
          <w:sz w:val="20"/>
          <w:szCs w:val="20"/>
          <w:shd w:fill="FFFFFF" w:val="clear"/>
        </w:rPr>
        <w:t xml:space="preserve"> </w:t>
      </w:r>
      <w:hyperlink r:id="rId95">
        <w:r>
          <w:rPr>
            <w:rStyle w:val="Style"/>
            <w:rFonts w:eastAsia="Calibri" w:cs="Times New Roman" w:ascii="Times New Roman" w:hAnsi="Times New Roman"/>
            <w:color w:val="0563C1"/>
            <w:sz w:val="20"/>
            <w:szCs w:val="20"/>
            <w:u w:val="single"/>
            <w:shd w:fill="FFFFFF" w:val="clear"/>
          </w:rPr>
          <w:t>aigul.gusmanova@yu.edu.kz</w:t>
        </w:r>
      </w:hyperlink>
      <w:r>
        <w:rPr>
          <w:rFonts w:eastAsia="Calibri" w:cs="Times New Roman" w:ascii="Times New Roman" w:hAnsi="Times New Roman"/>
          <w:sz w:val="20"/>
          <w:szCs w:val="20"/>
          <w:u w:val="single"/>
          <w:shd w:fill="FFFFFF" w:val="clear"/>
        </w:rPr>
        <w:t xml:space="preserve">; </w:t>
      </w:r>
    </w:p>
    <w:p>
      <w:pPr>
        <w:pStyle w:val="Normal"/>
        <w:spacing w:lineRule="auto" w:line="240" w:before="0" w:after="0"/>
        <w:rPr>
          <w:rFonts w:ascii="Times New Roman" w:hAnsi="Times New Roman" w:eastAsia="Calibri" w:cs="Times New Roman"/>
          <w:sz w:val="20"/>
          <w:szCs w:val="20"/>
        </w:rPr>
      </w:pPr>
      <w:r>
        <w:rPr>
          <w:rFonts w:eastAsia="Calibri" w:cs="Times New Roman" w:ascii="Times New Roman" w:hAnsi="Times New Roman"/>
          <w:sz w:val="20"/>
          <w:szCs w:val="20"/>
        </w:rPr>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b/>
          <w:bCs/>
          <w:i/>
          <w:i/>
          <w:iCs/>
          <w:sz w:val="20"/>
          <w:szCs w:val="20"/>
          <w:lang w:val="en-US" w:eastAsia="ko-KR"/>
        </w:rPr>
      </w:pPr>
      <w:r>
        <w:rPr>
          <w:rFonts w:eastAsia="Times New Roman" w:cs="Times New Roman" w:ascii="Times New Roman" w:hAnsi="Times New Roman"/>
          <w:b/>
          <w:bCs/>
          <w:i/>
          <w:iCs/>
          <w:sz w:val="20"/>
          <w:szCs w:val="20"/>
          <w:lang w:eastAsia="ko-KR"/>
        </w:rPr>
        <w:tab/>
      </w:r>
      <w:r>
        <w:rPr>
          <w:rFonts w:eastAsia="Times New Roman" w:cs="Times New Roman" w:ascii="Times New Roman" w:hAnsi="Times New Roman"/>
          <w:b/>
          <w:bCs/>
          <w:i/>
          <w:iCs/>
          <w:sz w:val="20"/>
          <w:szCs w:val="20"/>
          <w:lang w:val="en-US" w:eastAsia="ko-KR"/>
        </w:rPr>
        <w:t>Information about the authors</w:t>
      </w:r>
    </w:p>
    <w:p>
      <w:pPr>
        <w:pStyle w:val="Normal"/>
        <w:tabs>
          <w:tab w:val="clear" w:pos="708"/>
          <w:tab w:val="left" w:pos="0" w:leader="none"/>
          <w:tab w:val="left" w:pos="426" w:leader="none"/>
        </w:tabs>
        <w:spacing w:lineRule="auto" w:line="240" w:before="0" w:after="0"/>
        <w:jc w:val="both"/>
        <w:rPr>
          <w:rFonts w:ascii="Times New Roman" w:hAnsi="Times New Roman" w:eastAsia="Times New Roman" w:cs="Times New Roman"/>
          <w:b/>
          <w:bCs/>
          <w:i/>
          <w:i/>
          <w:iCs/>
          <w:sz w:val="20"/>
          <w:szCs w:val="20"/>
          <w:lang w:val="en-US" w:eastAsia="ko-KR"/>
        </w:rPr>
      </w:pPr>
      <w:r>
        <w:rPr>
          <w:rFonts w:eastAsia="Times New Roman" w:cs="Times New Roman" w:ascii="Times New Roman" w:hAnsi="Times New Roman"/>
          <w:b/>
          <w:bCs/>
          <w:i/>
          <w:iCs/>
          <w:sz w:val="20"/>
          <w:szCs w:val="20"/>
          <w:lang w:val="en-US" w:eastAsia="ko-KR"/>
        </w:rPr>
      </w:r>
    </w:p>
    <w:p>
      <w:pPr>
        <w:pStyle w:val="Normal"/>
        <w:spacing w:lineRule="auto" w:line="240" w:before="0" w:after="0"/>
        <w:jc w:val="both"/>
        <w:rPr>
          <w:rFonts w:ascii="Times New Roman" w:hAnsi="Times New Roman" w:eastAsia="Calibri" w:cs="Times New Roman"/>
          <w:sz w:val="20"/>
          <w:szCs w:val="20"/>
          <w:lang w:val="en-US"/>
        </w:rPr>
      </w:pPr>
      <w:r>
        <w:rPr>
          <w:rFonts w:eastAsia="Calibri" w:cs="Times New Roman" w:ascii="Times New Roman" w:hAnsi="Times New Roman"/>
          <w:sz w:val="20"/>
          <w:szCs w:val="20"/>
          <w:lang w:val="en-US"/>
        </w:rPr>
        <w:t xml:space="preserve">Turgali A.T. - Doctoral student, Caspian University of Technology and Engineering named after Sh. Yesenov, Aktau, Kazakhstan, e-mail: </w:t>
      </w:r>
      <w:hyperlink r:id="rId96">
        <w:r>
          <w:rPr>
            <w:rStyle w:val="Style"/>
            <w:rFonts w:eastAsia="Calibri" w:cs="Times New Roman" w:ascii="Times New Roman" w:hAnsi="Times New Roman"/>
            <w:color w:val="0563C1"/>
            <w:sz w:val="20"/>
            <w:szCs w:val="20"/>
            <w:u w:val="single"/>
            <w:lang w:val="en-US"/>
          </w:rPr>
          <w:t>aiman.tt@mail.ru</w:t>
        </w:r>
      </w:hyperlink>
      <w:r>
        <w:rPr>
          <w:rFonts w:eastAsia="Calibri" w:cs="Times New Roman" w:ascii="Times New Roman" w:hAnsi="Times New Roman"/>
          <w:sz w:val="20"/>
          <w:szCs w:val="20"/>
          <w:lang w:val="en-US"/>
        </w:rPr>
        <w:t>;</w:t>
      </w:r>
      <w:r>
        <w:rPr>
          <w:rFonts w:eastAsia="Calibri" w:cs="Times New Roman" w:ascii="Times New Roman" w:hAnsi="Times New Roman"/>
          <w:color w:val="0563C1"/>
          <w:sz w:val="20"/>
          <w:szCs w:val="20"/>
          <w:lang w:val="en-US"/>
        </w:rPr>
        <w:t xml:space="preserve"> </w:t>
      </w:r>
      <w:r>
        <w:rPr>
          <w:rFonts w:eastAsia="Calibri" w:cs="Times New Roman" w:ascii="Times New Roman" w:hAnsi="Times New Roman"/>
          <w:sz w:val="20"/>
          <w:szCs w:val="20"/>
          <w:lang w:val="en-US"/>
        </w:rPr>
        <w:t xml:space="preserve"> </w:t>
      </w:r>
    </w:p>
    <w:p>
      <w:pPr>
        <w:pStyle w:val="Normal"/>
        <w:spacing w:lineRule="auto" w:line="240" w:before="0" w:after="0"/>
        <w:jc w:val="both"/>
        <w:rPr>
          <w:rFonts w:ascii="Times New Roman" w:hAnsi="Times New Roman" w:eastAsia="Calibri" w:cs="Times New Roman"/>
          <w:sz w:val="20"/>
          <w:szCs w:val="20"/>
          <w:lang w:val="en-US"/>
        </w:rPr>
      </w:pPr>
      <w:r>
        <w:rPr>
          <w:rFonts w:eastAsia="Calibri" w:cs="Times New Roman" w:ascii="Times New Roman" w:hAnsi="Times New Roman"/>
          <w:sz w:val="20"/>
          <w:szCs w:val="20"/>
          <w:lang w:val="en-US"/>
        </w:rPr>
        <w:t xml:space="preserve">Kozhakhmet K.A. - Candidate of Geological and Mineralogical Sciences, Associate Professor, Caspian University of Technology and Engineering named after Sh. Yesenov, Aktau, Kazakhstan, e-mail: </w:t>
      </w:r>
      <w:hyperlink r:id="rId97">
        <w:r>
          <w:rPr>
            <w:rStyle w:val="Style"/>
            <w:rFonts w:eastAsia="Calibri" w:cs="Times New Roman" w:ascii="Times New Roman" w:hAnsi="Times New Roman"/>
            <w:color w:val="0563C1"/>
            <w:sz w:val="20"/>
            <w:szCs w:val="20"/>
            <w:u w:val="single"/>
            <w:lang w:val="en-US"/>
          </w:rPr>
          <w:t>kossarbay.kozhakhmet@yu.edu.kz</w:t>
        </w:r>
      </w:hyperlink>
      <w:r>
        <w:rPr>
          <w:rFonts w:eastAsia="Calibri" w:cs="Times New Roman" w:ascii="Times New Roman" w:hAnsi="Times New Roman"/>
          <w:sz w:val="20"/>
          <w:szCs w:val="20"/>
          <w:lang w:val="en-US"/>
        </w:rPr>
        <w:t xml:space="preserve">; </w:t>
      </w:r>
    </w:p>
    <w:p>
      <w:pPr>
        <w:pStyle w:val="Normal"/>
        <w:spacing w:lineRule="auto" w:line="240" w:before="0" w:after="0"/>
        <w:rPr>
          <w:rFonts w:ascii="Times New Roman" w:hAnsi="Times New Roman" w:eastAsia="Calibri" w:cs="Times New Roman"/>
          <w:b/>
          <w:bCs/>
          <w:sz w:val="20"/>
          <w:szCs w:val="20"/>
          <w:lang w:val="en-US"/>
        </w:rPr>
      </w:pPr>
      <w:r>
        <w:rPr>
          <w:rFonts w:eastAsia="Calibri" w:cs="Times New Roman" w:ascii="Times New Roman" w:hAnsi="Times New Roman"/>
          <w:sz w:val="20"/>
          <w:szCs w:val="20"/>
          <w:lang w:val="en-US"/>
        </w:rPr>
        <w:t xml:space="preserve">Gusmanova A.G. - candidate of Technical Sciences, Dean, Caspian University of Technology and Engineering named after Sh. Yesenov, Aktau, Kazakhstan, </w:t>
      </w:r>
      <w:hyperlink r:id="rId98">
        <w:r>
          <w:rPr>
            <w:rStyle w:val="Style"/>
            <w:rFonts w:eastAsia="Calibri" w:cs="Times New Roman" w:ascii="Times New Roman" w:hAnsi="Times New Roman"/>
            <w:sz w:val="20"/>
            <w:szCs w:val="20"/>
            <w:lang w:val="en-US"/>
          </w:rPr>
          <w:t>aigul.gusmanova@yu.edu.kz</w:t>
        </w:r>
      </w:hyperlink>
      <w:r>
        <w:rPr>
          <w:rFonts w:eastAsia="Calibri" w:cs="Times New Roman" w:ascii="Times New Roman" w:hAnsi="Times New Roman"/>
          <w:sz w:val="20"/>
          <w:szCs w:val="20"/>
          <w:lang w:val="en-US"/>
        </w:rPr>
        <w:t xml:space="preserve">; </w:t>
      </w:r>
    </w:p>
    <w:p>
      <w:pPr>
        <w:pStyle w:val="Normal"/>
        <w:spacing w:lineRule="auto" w:line="240" w:before="0" w:after="0"/>
        <w:jc w:val="both"/>
        <w:rPr>
          <w:rFonts w:ascii="Calibri" w:hAnsi="Calibri" w:eastAsia="Calibri" w:cs="Times New Roman"/>
          <w:szCs w:val="24"/>
          <w:lang w:val="en-US"/>
        </w:rPr>
      </w:pPr>
      <w:r>
        <w:rPr>
          <w:rFonts w:eastAsia="Calibri" w:cs="Times New Roman" w:ascii="Calibri" w:hAnsi="Calibri"/>
          <w:szCs w:val="24"/>
          <w:lang w:val="en-US"/>
        </w:rPr>
      </w:r>
    </w:p>
    <w:p>
      <w:pPr>
        <w:pStyle w:val="Normal"/>
        <w:spacing w:lineRule="auto" w:line="240" w:before="0" w:after="0"/>
        <w:jc w:val="both"/>
        <w:rPr>
          <w:rFonts w:ascii="Calibri" w:hAnsi="Calibri" w:eastAsia="Calibri" w:cs="Times New Roman"/>
          <w:szCs w:val="24"/>
          <w:lang w:val="en-US"/>
        </w:rPr>
      </w:pPr>
      <w:r>
        <w:rPr>
          <w:rFonts w:eastAsia="Calibri" w:cs="Times New Roman" w:ascii="Calibri" w:hAnsi="Calibri"/>
          <w:szCs w:val="24"/>
          <w:lang w:val="en-US"/>
        </w:rPr>
      </w:r>
    </w:p>
    <w:p>
      <w:pPr>
        <w:pStyle w:val="Normal"/>
        <w:spacing w:lineRule="auto" w:line="240" w:before="0" w:after="0"/>
        <w:ind w:firstLine="567"/>
        <w:jc w:val="both"/>
        <w:rPr>
          <w:rFonts w:ascii="Times New Roman" w:hAnsi="Times New Roman" w:cs="Times New Roman"/>
          <w:sz w:val="28"/>
          <w:lang w:val="en-US"/>
        </w:rPr>
      </w:pPr>
      <w:r>
        <w:rPr>
          <w:rFonts w:cs="Times New Roman" w:ascii="Times New Roman" w:hAnsi="Times New Roman"/>
          <w:sz w:val="28"/>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spacing w:lineRule="auto" w:line="240" w:before="0" w:after="0"/>
        <w:jc w:val="both"/>
        <w:rPr>
          <w:rFonts w:ascii="Times New Roman" w:hAnsi="Times New Roman" w:eastAsia="Calibri" w:cs="Times New Roman"/>
          <w:lang w:val="kk-KZ"/>
        </w:rPr>
      </w:pPr>
      <w:r>
        <w:rPr>
          <w:rFonts w:eastAsia="Calibri" w:cs="Times New Roman" w:ascii="Times New Roman" w:hAnsi="Times New Roman"/>
          <w:lang w:val="kk-KZ"/>
        </w:rPr>
        <w:t>IRSTI 52.13.17</w:t>
      </w:r>
    </w:p>
    <w:p>
      <w:pPr>
        <w:pStyle w:val="Normal"/>
        <w:spacing w:lineRule="auto" w:line="240" w:before="0" w:after="0"/>
        <w:ind w:firstLine="567"/>
        <w:jc w:val="center"/>
        <w:rPr>
          <w:rFonts w:ascii="Times New Roman" w:hAnsi="Times New Roman" w:eastAsia="Calibri" w:cs="Times New Roman"/>
          <w:b/>
          <w:lang w:val="kk-KZ"/>
        </w:rPr>
      </w:pPr>
      <w:r>
        <w:rPr>
          <w:rFonts w:eastAsia="Calibri" w:cs="Times New Roman" w:ascii="Times New Roman" w:hAnsi="Times New Roman"/>
          <w:b/>
          <w:lang w:val="kk-KZ"/>
        </w:rPr>
      </w:r>
    </w:p>
    <w:p>
      <w:pPr>
        <w:pStyle w:val="Normal"/>
        <w:spacing w:lineRule="auto" w:line="240" w:before="0" w:after="0"/>
        <w:ind w:firstLine="567"/>
        <w:jc w:val="center"/>
        <w:rPr>
          <w:rFonts w:ascii="Times New Roman" w:hAnsi="Times New Roman" w:eastAsia="Calibri" w:cs="Times New Roman"/>
          <w:b/>
          <w:lang w:val="kk-KZ"/>
        </w:rPr>
      </w:pPr>
      <w:r>
        <w:rPr>
          <w:rFonts w:eastAsia="Calibri" w:cs="Times New Roman" w:ascii="Times New Roman" w:hAnsi="Times New Roman"/>
          <w:b/>
          <w:lang w:val="kk-KZ"/>
        </w:rPr>
        <w:t>MODERNIZATION OF GOLD-BEARING ORE EXTRACTION TECHNOLOGY DEPENDING ON GEOLOGICAL AND MINING CONDITIONS</w:t>
      </w:r>
    </w:p>
    <w:p>
      <w:pPr>
        <w:pStyle w:val="Normal"/>
        <w:spacing w:lineRule="auto" w:line="240" w:before="0" w:after="0"/>
        <w:ind w:firstLine="567"/>
        <w:jc w:val="center"/>
        <w:rPr>
          <w:rFonts w:ascii="Times New Roman" w:hAnsi="Times New Roman" w:eastAsia="Calibri" w:cs="Times New Roman"/>
          <w:b/>
          <w:lang w:val="kk-KZ"/>
        </w:rPr>
      </w:pPr>
      <w:r>
        <w:rPr>
          <w:rFonts w:eastAsia="Calibri" w:cs="Times New Roman" w:ascii="Times New Roman" w:hAnsi="Times New Roman"/>
          <w:b/>
          <w:lang w:val="kk-KZ"/>
        </w:rPr>
      </w:r>
    </w:p>
    <w:p>
      <w:pPr>
        <w:pStyle w:val="Normal"/>
        <w:spacing w:lineRule="auto" w:line="240" w:before="0" w:after="0"/>
        <w:jc w:val="center"/>
        <w:rPr>
          <w:rFonts w:ascii="Times New Roman" w:hAnsi="Times New Roman" w:eastAsia="Times New Roman" w:cs="Times New Roman"/>
          <w:lang w:val="en-US" w:eastAsia="ru-RU"/>
        </w:rPr>
      </w:pPr>
      <w:r>
        <w:rPr>
          <w:rFonts w:eastAsia="Times New Roman" w:cs="Times New Roman" w:ascii="Times New Roman" w:hAnsi="Times New Roman"/>
          <w:b/>
          <w:vertAlign w:val="superscript"/>
          <w:lang w:val="kk-KZ" w:eastAsia="ru-RU"/>
        </w:rPr>
        <w:t>1</w:t>
      </w:r>
      <w:r>
        <w:rPr>
          <w:rFonts w:eastAsia="Times New Roman" w:cs="Times New Roman" w:ascii="Times New Roman" w:hAnsi="Times New Roman"/>
          <w:b/>
          <w:lang w:val="kk-KZ" w:eastAsia="ru-RU"/>
        </w:rPr>
        <w:t>Zh.T.Dauletzhanova</w:t>
      </w:r>
      <w:r>
        <w:rPr/>
        <w:drawing>
          <wp:inline distT="0" distB="0" distL="0" distR="0">
            <wp:extent cx="136525" cy="136525"/>
            <wp:effectExtent l="0" t="0" r="0" b="0"/>
            <wp:docPr id="51" name="Рисунок 58" descr="D:\Desktop\иконка.pn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8" descr="D:\Desktop\иконка.png">
                      <a:hlinkClick r:id="rId100"/>
                    </pic:cNvPr>
                    <pic:cNvPicPr>
                      <a:picLocks noChangeAspect="1" noChangeArrowheads="1"/>
                    </pic:cNvPicPr>
                  </pic:nvPicPr>
                  <pic:blipFill>
                    <a:blip r:embed="rId99"/>
                    <a:stretch>
                      <a:fillRect/>
                    </a:stretch>
                  </pic:blipFill>
                  <pic:spPr bwMode="auto">
                    <a:xfrm>
                      <a:off x="0" y="0"/>
                      <a:ext cx="136525" cy="136525"/>
                    </a:xfrm>
                    <a:prstGeom prst="rect">
                      <a:avLst/>
                    </a:prstGeom>
                    <a:noFill/>
                  </pic:spPr>
                </pic:pic>
              </a:graphicData>
            </a:graphic>
          </wp:inline>
        </w:drawing>
      </w:r>
      <w:r>
        <w:rPr>
          <w:rFonts w:eastAsia="Times New Roman" w:cs="Times New Roman" w:ascii="Times New Roman" w:hAnsi="Times New Roman"/>
          <w:b/>
          <w:lang w:val="kk-KZ" w:eastAsia="ru-RU"/>
        </w:rPr>
        <w:t xml:space="preserve">, </w:t>
      </w:r>
      <w:r>
        <w:rPr>
          <w:rFonts w:eastAsia="Times New Roman" w:cs="Times New Roman" w:ascii="Times New Roman" w:hAnsi="Times New Roman"/>
          <w:b/>
          <w:vertAlign w:val="superscript"/>
          <w:lang w:val="kk-KZ" w:eastAsia="ru-RU"/>
        </w:rPr>
        <w:t>2</w:t>
      </w:r>
      <w:r>
        <w:rPr>
          <w:rFonts w:eastAsia="Times New Roman" w:cs="Times New Roman" w:ascii="Times New Roman" w:hAnsi="Times New Roman"/>
          <w:b/>
          <w:lang w:val="kk-KZ" w:eastAsia="ru-RU"/>
        </w:rPr>
        <w:t>A.M. Zakharov</w:t>
      </w:r>
      <w:r>
        <w:rPr/>
        <w:drawing>
          <wp:inline distT="0" distB="0" distL="0" distR="0">
            <wp:extent cx="136525" cy="136525"/>
            <wp:effectExtent l="0" t="0" r="0" b="0"/>
            <wp:docPr id="52" name="Рисунок 59" descr="D:\Desktop\иконка.pn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9" descr="D:\Desktop\иконка.png">
                      <a:hlinkClick r:id="rId102"/>
                    </pic:cNvPr>
                    <pic:cNvPicPr>
                      <a:picLocks noChangeAspect="1" noChangeArrowheads="1"/>
                    </pic:cNvPicPr>
                  </pic:nvPicPr>
                  <pic:blipFill>
                    <a:blip r:embed="rId101"/>
                    <a:stretch>
                      <a:fillRect/>
                    </a:stretch>
                  </pic:blipFill>
                  <pic:spPr bwMode="auto">
                    <a:xfrm>
                      <a:off x="0" y="0"/>
                      <a:ext cx="136525" cy="136525"/>
                    </a:xfrm>
                    <a:prstGeom prst="rect">
                      <a:avLst/>
                    </a:prstGeom>
                    <a:noFill/>
                  </pic:spPr>
                </pic:pic>
              </a:graphicData>
            </a:graphic>
          </wp:inline>
        </w:drawing>
      </w:r>
      <w:r>
        <w:rPr>
          <w:rFonts w:eastAsia="Wingdings" w:cs="Wingdings" w:ascii="Wingdings" w:hAnsi="Wingdings"/>
          <w:b/>
          <w:color w:val="2E74B5"/>
          <w:vertAlign w:val="superscript"/>
          <w:lang w:val="en-US" w:eastAsia="ru-RU"/>
        </w:rPr>
        <w:sym w:font="Wingdings" w:char="f02a"/>
      </w:r>
      <w:r>
        <w:rPr>
          <w:rFonts w:eastAsia="Times New Roman" w:cs="Times New Roman" w:ascii="Times New Roman" w:hAnsi="Times New Roman"/>
          <w:b/>
          <w:lang w:val="kk-KZ" w:eastAsia="ru-RU"/>
        </w:rPr>
        <w:t>,</w:t>
      </w:r>
      <w:r>
        <w:rPr>
          <w:rFonts w:eastAsia="Times New Roman" w:cs="Times New Roman" w:ascii="Times New Roman" w:hAnsi="Times New Roman"/>
          <w:b/>
          <w:vertAlign w:val="superscript"/>
          <w:lang w:val="kk-KZ" w:eastAsia="ru-RU"/>
        </w:rPr>
        <w:t>2</w:t>
      </w:r>
      <w:r>
        <w:rPr>
          <w:rFonts w:eastAsia="Times New Roman" w:cs="Times New Roman" w:ascii="Times New Roman" w:hAnsi="Times New Roman"/>
          <w:b/>
          <w:lang w:val="en-US" w:eastAsia="ru-RU"/>
        </w:rPr>
        <w:t>I.M.Shmidt-Fedotova</w:t>
      </w:r>
      <w:r>
        <w:rPr/>
        <w:drawing>
          <wp:inline distT="0" distB="0" distL="0" distR="0">
            <wp:extent cx="136525" cy="136525"/>
            <wp:effectExtent l="0" t="0" r="0" b="0"/>
            <wp:docPr id="53" name="Рисунок 60" descr="D:\Desktop\иконка.png">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60" descr="D:\Desktop\иконка.png">
                      <a:hlinkClick r:id="rId104"/>
                    </pic:cNvPr>
                    <pic:cNvPicPr>
                      <a:picLocks noChangeAspect="1" noChangeArrowheads="1"/>
                    </pic:cNvPicPr>
                  </pic:nvPicPr>
                  <pic:blipFill>
                    <a:blip r:embed="rId103"/>
                    <a:stretch>
                      <a:fillRect/>
                    </a:stretch>
                  </pic:blipFill>
                  <pic:spPr bwMode="auto">
                    <a:xfrm>
                      <a:off x="0" y="0"/>
                      <a:ext cx="136525" cy="136525"/>
                    </a:xfrm>
                    <a:prstGeom prst="rect">
                      <a:avLst/>
                    </a:prstGeom>
                    <a:noFill/>
                  </pic:spPr>
                </pic:pic>
              </a:graphicData>
            </a:graphic>
          </wp:inline>
        </w:drawing>
      </w:r>
    </w:p>
    <w:p>
      <w:pPr>
        <w:pStyle w:val="Normal"/>
        <w:spacing w:lineRule="auto" w:line="240" w:before="0" w:after="0"/>
        <w:ind w:firstLine="567"/>
        <w:jc w:val="center"/>
        <w:rPr>
          <w:rFonts w:ascii="Times New Roman" w:hAnsi="Times New Roman" w:eastAsia="Calibri" w:cs="Times New Roman"/>
          <w:i/>
          <w:i/>
          <w:sz w:val="20"/>
          <w:szCs w:val="20"/>
          <w:lang w:val="en-US"/>
        </w:rPr>
      </w:pPr>
      <w:r>
        <w:rPr>
          <w:rFonts w:eastAsia="Calibri" w:cs="Times New Roman" w:ascii="Times New Roman" w:hAnsi="Times New Roman"/>
          <w:i/>
          <w:sz w:val="20"/>
          <w:szCs w:val="20"/>
          <w:vertAlign w:val="superscript"/>
          <w:lang w:val="kk-KZ"/>
        </w:rPr>
        <w:t>1</w:t>
      </w:r>
      <w:r>
        <w:rPr>
          <w:rFonts w:eastAsia="Times New Roman" w:cs="Times New Roman" w:ascii="Times New Roman" w:hAnsi="Times New Roman"/>
          <w:i/>
          <w:sz w:val="20"/>
          <w:szCs w:val="20"/>
          <w:lang w:val="en-US" w:eastAsia="ru-RU"/>
        </w:rPr>
        <w:t xml:space="preserve"> K.Kulazhanov named Kazakh University of Technology and Business</w:t>
      </w:r>
      <w:r>
        <w:rPr>
          <w:rFonts w:eastAsia="Calibri" w:cs="Times New Roman" w:ascii="Times New Roman" w:hAnsi="Times New Roman"/>
          <w:i/>
          <w:sz w:val="20"/>
          <w:szCs w:val="20"/>
          <w:lang w:val="kk-KZ"/>
        </w:rPr>
        <w:t xml:space="preserve">, </w:t>
      </w:r>
      <w:r>
        <w:rPr>
          <w:rFonts w:eastAsia="Calibri" w:cs="Times New Roman" w:ascii="Times New Roman" w:hAnsi="Times New Roman"/>
          <w:i/>
          <w:sz w:val="20"/>
          <w:szCs w:val="20"/>
          <w:lang w:val="en-US"/>
        </w:rPr>
        <w:t>Astana</w:t>
      </w:r>
      <w:r>
        <w:rPr>
          <w:rFonts w:eastAsia="Calibri" w:cs="Times New Roman" w:ascii="Times New Roman" w:hAnsi="Times New Roman"/>
          <w:i/>
          <w:sz w:val="20"/>
          <w:szCs w:val="20"/>
          <w:lang w:val="kk-KZ"/>
        </w:rPr>
        <w:t>, Kazakhstan,</w:t>
      </w:r>
    </w:p>
    <w:p>
      <w:pPr>
        <w:pStyle w:val="Normal"/>
        <w:spacing w:lineRule="auto" w:line="240" w:before="0" w:after="0"/>
        <w:ind w:firstLine="567"/>
        <w:jc w:val="center"/>
        <w:rPr>
          <w:rFonts w:ascii="Times New Roman" w:hAnsi="Times New Roman" w:eastAsia="Calibri" w:cs="Times New Roman"/>
          <w:i/>
          <w:i/>
          <w:sz w:val="20"/>
          <w:szCs w:val="20"/>
          <w:lang w:val="kk-KZ"/>
        </w:rPr>
      </w:pPr>
      <w:r>
        <w:rPr>
          <w:rFonts w:eastAsia="Calibri" w:cs="Times New Roman" w:ascii="Times New Roman" w:hAnsi="Times New Roman"/>
          <w:i/>
          <w:sz w:val="20"/>
          <w:szCs w:val="20"/>
          <w:vertAlign w:val="superscript"/>
          <w:lang w:val="kk-KZ"/>
        </w:rPr>
        <w:t>2</w:t>
      </w:r>
      <w:r>
        <w:rPr>
          <w:rFonts w:eastAsia="Calibri" w:cs="Times New Roman" w:ascii="Times New Roman" w:hAnsi="Times New Roman"/>
          <w:i/>
          <w:sz w:val="20"/>
          <w:szCs w:val="20"/>
          <w:lang w:val="kk-KZ"/>
        </w:rPr>
        <w:t>Abylkas Saginov Karaganda Technical University, Karaganda, Kazakhstan</w:t>
      </w:r>
    </w:p>
    <w:p>
      <w:pPr>
        <w:pStyle w:val="Normal"/>
        <w:spacing w:lineRule="auto" w:line="240" w:before="0" w:after="0"/>
        <w:rPr>
          <w:rFonts w:ascii="Times New Roman" w:hAnsi="Times New Roman" w:eastAsia="Calibri" w:cs="Times New Roman"/>
          <w:b/>
          <w:sz w:val="20"/>
          <w:szCs w:val="20"/>
          <w:lang w:val="kk-KZ"/>
        </w:rPr>
      </w:pPr>
      <w:r>
        <w:rPr>
          <w:rFonts w:eastAsia="Calibri" w:cs="Times New Roman" w:ascii="Times New Roman" w:hAnsi="Times New Roman"/>
          <w:b/>
          <w:sz w:val="20"/>
          <w:szCs w:val="20"/>
          <w:lang w:val="kk-KZ"/>
        </w:rPr>
      </w:r>
    </w:p>
    <w:p>
      <w:pPr>
        <w:pStyle w:val="Normal"/>
        <w:spacing w:lineRule="auto" w:line="240" w:before="0" w:after="0"/>
        <w:rPr>
          <w:rFonts w:ascii="Times New Roman" w:hAnsi="Times New Roman" w:eastAsia="Calibri" w:cs="Times New Roman"/>
          <w:i/>
          <w:i/>
          <w:sz w:val="20"/>
          <w:szCs w:val="20"/>
          <w:lang w:val="kk-KZ"/>
        </w:rPr>
      </w:pPr>
      <w:r>
        <w:rPr>
          <w:rFonts w:eastAsia="Wingdings" w:cs="Wingdings" w:ascii="Wingdings" w:hAnsi="Wingdings"/>
          <w:b/>
          <w:color w:val="2E74B5"/>
          <w:sz w:val="20"/>
          <w:szCs w:val="20"/>
          <w:vertAlign w:val="superscript"/>
          <w:lang w:val="en-US"/>
        </w:rPr>
        <w:sym w:font="Wingdings" w:char="f02a"/>
      </w:r>
      <w:r>
        <w:rPr>
          <w:rFonts w:eastAsia="Calibri" w:cs="Times New Roman" w:ascii="Times New Roman" w:hAnsi="Times New Roman"/>
          <w:sz w:val="20"/>
          <w:szCs w:val="20"/>
          <w:lang w:val="en-US"/>
        </w:rPr>
        <w:t>Correspondent-author</w:t>
      </w:r>
      <w:r>
        <w:rPr>
          <w:rFonts w:eastAsia="Calibri" w:cs="Times New Roman" w:ascii="Times New Roman" w:hAnsi="Times New Roman"/>
          <w:sz w:val="20"/>
          <w:szCs w:val="20"/>
          <w:lang w:val="kk-KZ"/>
        </w:rPr>
        <w:t>:</w:t>
      </w:r>
      <w:r>
        <w:rPr>
          <w:rFonts w:eastAsia="Calibri" w:cs="Times New Roman" w:ascii="Times New Roman" w:hAnsi="Times New Roman"/>
          <w:sz w:val="20"/>
          <w:szCs w:val="20"/>
          <w:lang w:val="en-US"/>
        </w:rPr>
        <w:t xml:space="preserve"> </w:t>
      </w:r>
      <w:r>
        <w:rPr>
          <w:rFonts w:eastAsia="Calibri" w:cs="Times New Roman" w:ascii="Times New Roman" w:hAnsi="Times New Roman"/>
          <w:i/>
          <w:sz w:val="20"/>
          <w:szCs w:val="20"/>
          <w:lang w:val="kk-KZ"/>
        </w:rPr>
        <w:t>assalamm@mail.ru.</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The article presents options for modernizing the technology for extracting gold-bearing ore, depending on geological and mining conditions, and discusses various technological solutions to improve technologies. Based on review, analysis and generalization in specific geological and mining conditions, the optimal width of the working site was proposed. Continuous geotechnical monitoring should be carried out at all stages of quarry development, including visual inspection of slope conditions, crack mapping, and collection of deformation and groundwater data. The following information should be recorded during monitoring: geological characteristics of the slope, engineering-geological characteristics for classifying the rock mass, slope geometry, monitoring of damage as a result of drilling and blasting operations, water seepage, quality and efficiency of cleaning, monitoring of existing cracks and collapses.</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Key words: mining technology, working platform width, bench height, geotechnical monitoring, bench cleaning, gold-bearing ore.</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r>
    </w:p>
    <w:p>
      <w:pPr>
        <w:pStyle w:val="Normal"/>
        <w:spacing w:lineRule="auto" w:line="240" w:before="0" w:after="0"/>
        <w:ind w:firstLine="567"/>
        <w:jc w:val="center"/>
        <w:rPr>
          <w:rFonts w:ascii="Times New Roman" w:hAnsi="Times New Roman" w:eastAsia="Calibri" w:cs="Times New Roman"/>
          <w:b/>
          <w:lang w:val="kk-KZ"/>
        </w:rPr>
      </w:pPr>
      <w:r>
        <w:rPr>
          <w:rFonts w:eastAsia="Calibri" w:cs="Times New Roman" w:ascii="Times New Roman" w:hAnsi="Times New Roman"/>
          <w:b/>
          <w:lang w:val="kk-KZ"/>
        </w:rPr>
        <w:t>ГЕОЛОГИЯЛЫҚ ЖӘНЕ ТАУ КЕН ТЕХНИКАЛЫҚ ЖАҒДАЙЛАРЫНА БАЙЛАНЫСТЫ ҚҰРАМЫНДА АЛТЫН БАР КЕНДІ АЛУ ТЕХНОЛОГИЯСЫН ЖАҢҒЫРТУ</w:t>
      </w:r>
    </w:p>
    <w:p>
      <w:pPr>
        <w:pStyle w:val="Normal"/>
        <w:spacing w:lineRule="auto" w:line="240" w:before="0" w:after="0"/>
        <w:ind w:firstLine="567"/>
        <w:jc w:val="center"/>
        <w:rPr>
          <w:rFonts w:ascii="Times New Roman" w:hAnsi="Times New Roman" w:eastAsia="Calibri" w:cs="Times New Roman"/>
          <w:b/>
          <w:lang w:val="kk-KZ"/>
        </w:rPr>
      </w:pPr>
      <w:r>
        <w:rPr>
          <w:rFonts w:eastAsia="Calibri" w:cs="Times New Roman" w:ascii="Times New Roman" w:hAnsi="Times New Roman"/>
          <w:b/>
          <w:lang w:val="kk-KZ"/>
        </w:rPr>
      </w:r>
    </w:p>
    <w:p>
      <w:pPr>
        <w:pStyle w:val="Normal"/>
        <w:spacing w:lineRule="auto" w:line="240" w:before="0" w:after="0"/>
        <w:ind w:firstLine="567"/>
        <w:jc w:val="center"/>
        <w:rPr>
          <w:rFonts w:ascii="Times New Roman" w:hAnsi="Times New Roman" w:eastAsia="Calibri" w:cs="Times New Roman"/>
          <w:b/>
          <w:lang w:val="kk-KZ"/>
        </w:rPr>
      </w:pPr>
      <w:r>
        <w:rPr>
          <w:rFonts w:eastAsia="Calibri" w:cs="Times New Roman" w:ascii="Times New Roman" w:hAnsi="Times New Roman"/>
          <w:b/>
          <w:vertAlign w:val="superscript"/>
          <w:lang w:val="kk-KZ"/>
        </w:rPr>
        <w:t>1</w:t>
      </w:r>
      <w:r>
        <w:rPr>
          <w:rFonts w:eastAsia="Calibri" w:cs="Times New Roman" w:ascii="Times New Roman" w:hAnsi="Times New Roman"/>
          <w:b/>
          <w:lang w:val="kk-KZ"/>
        </w:rPr>
        <w:t xml:space="preserve">Даулетжанова Ж.Т., </w:t>
      </w:r>
      <w:r>
        <w:rPr>
          <w:rFonts w:eastAsia="Calibri" w:cs="Times New Roman" w:ascii="Times New Roman" w:hAnsi="Times New Roman"/>
          <w:b/>
          <w:vertAlign w:val="superscript"/>
          <w:lang w:val="kk-KZ"/>
        </w:rPr>
        <w:t>2</w:t>
      </w:r>
      <w:r>
        <w:rPr>
          <w:rFonts w:eastAsia="Calibri" w:cs="Times New Roman" w:ascii="Times New Roman" w:hAnsi="Times New Roman"/>
          <w:b/>
          <w:lang w:val="kk-KZ"/>
        </w:rPr>
        <w:t>А.М.Захаров</w:t>
      </w:r>
      <w:r>
        <w:rPr>
          <w:rFonts w:eastAsia="Wingdings" w:cs="Wingdings" w:ascii="Wingdings" w:hAnsi="Wingdings"/>
          <w:b/>
          <w:color w:val="2E74B5"/>
          <w:vertAlign w:val="superscript"/>
          <w:lang w:val="en-US"/>
        </w:rPr>
        <w:sym w:font="Wingdings" w:char="f02a"/>
      </w:r>
      <w:r>
        <w:rPr>
          <w:rFonts w:eastAsia="Calibri" w:cs="Times New Roman" w:ascii="Times New Roman" w:hAnsi="Times New Roman"/>
          <w:b/>
          <w:lang w:val="kk-KZ"/>
        </w:rPr>
        <w:t>,</w:t>
      </w:r>
      <w:r>
        <w:rPr>
          <w:rFonts w:eastAsia="Calibri" w:cs="Times New Roman" w:ascii="Calibri" w:hAnsi="Calibri"/>
          <w:b/>
        </w:rPr>
        <w:t xml:space="preserve"> </w:t>
      </w:r>
      <w:r>
        <w:rPr>
          <w:rFonts w:eastAsia="Calibri" w:cs="Times New Roman" w:ascii="Times New Roman" w:hAnsi="Times New Roman"/>
          <w:b/>
          <w:lang w:val="kk-KZ"/>
        </w:rPr>
        <w:t xml:space="preserve"> </w:t>
      </w:r>
      <w:r>
        <w:rPr>
          <w:rFonts w:eastAsia="Calibri" w:cs="Times New Roman" w:ascii="Times New Roman" w:hAnsi="Times New Roman"/>
          <w:b/>
          <w:vertAlign w:val="superscript"/>
          <w:lang w:val="kk-KZ"/>
        </w:rPr>
        <w:t>2</w:t>
      </w:r>
      <w:r>
        <w:rPr>
          <w:rFonts w:eastAsia="Calibri" w:cs="Times New Roman" w:ascii="Times New Roman" w:hAnsi="Times New Roman"/>
          <w:b/>
          <w:lang w:val="kk-KZ"/>
        </w:rPr>
        <w:t>Шмидт-Федотова И.М.</w:t>
      </w:r>
    </w:p>
    <w:p>
      <w:pPr>
        <w:pStyle w:val="Normal"/>
        <w:spacing w:lineRule="auto" w:line="240" w:before="0" w:after="0"/>
        <w:ind w:firstLine="567"/>
        <w:jc w:val="center"/>
        <w:rPr>
          <w:rFonts w:ascii="Times New Roman" w:hAnsi="Times New Roman" w:eastAsia="Calibri" w:cs="Times New Roman"/>
          <w:i/>
          <w:i/>
          <w:sz w:val="20"/>
          <w:szCs w:val="20"/>
          <w:lang w:val="kk-KZ"/>
        </w:rPr>
      </w:pPr>
      <w:r>
        <w:rPr>
          <w:rFonts w:eastAsia="Calibri" w:cs="Times New Roman" w:ascii="Times New Roman" w:hAnsi="Times New Roman"/>
          <w:i/>
          <w:sz w:val="20"/>
          <w:szCs w:val="20"/>
          <w:vertAlign w:val="superscript"/>
          <w:lang w:val="kk-KZ"/>
        </w:rPr>
        <w:t>1</w:t>
      </w:r>
      <w:r>
        <w:rPr>
          <w:rFonts w:eastAsia="Times New Roman" w:cs="Times New Roman" w:ascii="Times New Roman" w:hAnsi="Times New Roman"/>
          <w:i/>
          <w:sz w:val="20"/>
          <w:szCs w:val="20"/>
          <w:lang w:eastAsia="ru-RU"/>
        </w:rPr>
        <w:t xml:space="preserve"> Қ.Құлажанов атындағы Қазақ технология және бизнес университеті</w:t>
      </w:r>
      <w:r>
        <w:rPr>
          <w:rFonts w:eastAsia="Calibri" w:cs="Times New Roman" w:ascii="Times New Roman" w:hAnsi="Times New Roman"/>
          <w:i/>
          <w:sz w:val="20"/>
          <w:szCs w:val="20"/>
          <w:lang w:val="kk-KZ"/>
        </w:rPr>
        <w:t>, Астана, Қазақстан,</w:t>
      </w:r>
    </w:p>
    <w:p>
      <w:pPr>
        <w:pStyle w:val="Normal"/>
        <w:spacing w:lineRule="auto" w:line="240" w:before="0" w:after="0"/>
        <w:ind w:firstLine="567"/>
        <w:jc w:val="center"/>
        <w:rPr>
          <w:rFonts w:ascii="Times New Roman" w:hAnsi="Times New Roman" w:eastAsia="Calibri" w:cs="Times New Roman"/>
          <w:i/>
          <w:i/>
          <w:sz w:val="20"/>
          <w:szCs w:val="20"/>
          <w:lang w:val="kk-KZ"/>
        </w:rPr>
      </w:pPr>
      <w:r>
        <w:rPr>
          <w:rFonts w:eastAsia="Calibri" w:cs="Times New Roman" w:ascii="Times New Roman" w:hAnsi="Times New Roman"/>
          <w:i/>
          <w:sz w:val="20"/>
          <w:szCs w:val="20"/>
          <w:vertAlign w:val="superscript"/>
          <w:lang w:val="kk-KZ"/>
        </w:rPr>
        <w:t>2</w:t>
      </w:r>
      <w:r>
        <w:rPr>
          <w:rFonts w:eastAsia="Calibri" w:cs="Times New Roman" w:ascii="Times New Roman" w:hAnsi="Times New Roman"/>
          <w:i/>
          <w:sz w:val="20"/>
          <w:szCs w:val="20"/>
          <w:lang w:val="kk-KZ"/>
        </w:rPr>
        <w:t>Әбілқас Сағынов атындағы Қарағанды техникалық университеті, Қарағанды, Қазақстан,</w:t>
      </w:r>
    </w:p>
    <w:p>
      <w:pPr>
        <w:pStyle w:val="Normal"/>
        <w:spacing w:lineRule="auto" w:line="240" w:before="0" w:after="0"/>
        <w:ind w:firstLine="567"/>
        <w:jc w:val="center"/>
        <w:rPr>
          <w:rFonts w:ascii="Times New Roman" w:hAnsi="Times New Roman" w:eastAsia="Calibri" w:cs="Times New Roman"/>
          <w:i/>
          <w:i/>
          <w:sz w:val="20"/>
          <w:szCs w:val="20"/>
          <w:lang w:val="kk-KZ"/>
        </w:rPr>
      </w:pPr>
      <w:r>
        <w:rPr>
          <w:rFonts w:eastAsia="Calibri" w:cs="Times New Roman" w:ascii="Times New Roman" w:hAnsi="Times New Roman"/>
          <w:i/>
          <w:sz w:val="20"/>
          <w:szCs w:val="20"/>
          <w:lang w:val="kk-KZ"/>
        </w:rPr>
        <w:t>e-mail: assalamm@mail.ru.</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Мақалада геологиялық және тау-кен жағдайларына байланысты алтын кендерін алу технологиясын модернизациялау нұсқалары келтірілген, технологияларды жақсарту үшін әртүрлі технологиялық шешімдер қарастырылған. Нақты геологиялық және тау-кен жағдайларында шолу, талдау және жалпылау негізінде жұмыс алаңының оңтайлы ені ұсынылады. Карьерді дамытудың барлық кезеңдерінде беткейлердің жай-күйін визуалды тексеруді, жарықтарды картаға түсіруді, деформациялар мен жер асты сулары бойынша деректерді жинауды қамтитын үздіксіз геотехникалық мониторинг жүргізілуі тиіс. Мониторинг кезінде мынадай ақпарат тіркелуі тиіс: борттың геологиялық сипаттамалары, тау жыныстары массивін жіктеуге арналған инженерлік-геологиялық сипаттамалар, борттың геометриясы, бұрғылау-жару жұмыстарының нәтижесінде жойылуларды бақылау, судың ағуы, тазалаудың сапасы мен тиімділігі, бар жарықтар мен құлауларды бақылау.</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Түйінді сөздер: өндіру технологиясы, жұмыс алаңының ені, жиектің биіктігі, геотехникалық мониторинг, жиектерді тазарту, құрамында алтын бар кен.</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r>
    </w:p>
    <w:p>
      <w:pPr>
        <w:pStyle w:val="Normal"/>
        <w:spacing w:lineRule="auto" w:line="240" w:before="0" w:after="0"/>
        <w:ind w:firstLine="567"/>
        <w:jc w:val="center"/>
        <w:rPr>
          <w:rFonts w:ascii="Times New Roman" w:hAnsi="Times New Roman" w:eastAsia="Calibri" w:cs="Times New Roman"/>
          <w:b/>
          <w:lang w:val="kk-KZ"/>
        </w:rPr>
      </w:pPr>
      <w:r>
        <w:rPr>
          <w:rFonts w:eastAsia="Calibri" w:cs="Times New Roman" w:ascii="Times New Roman" w:hAnsi="Times New Roman"/>
          <w:b/>
          <w:lang w:val="kk-KZ"/>
        </w:rPr>
        <w:t>МОДЕРНИЗАЦИЯ ТЕХНОЛОГИИ ВЫЕМКИ ЗОЛОТОСОДЕРЖАЩЕЙ РУДЫ В ЗАВИСИМОСТИ ОТ ГЕОЛОГИЧЕСКИХ И ГОРНОТЕХНИЧЕСКИХ УСЛОВИЙ</w:t>
      </w:r>
    </w:p>
    <w:p>
      <w:pPr>
        <w:pStyle w:val="Normal"/>
        <w:spacing w:lineRule="auto" w:line="240" w:before="0" w:after="0"/>
        <w:rPr>
          <w:rFonts w:ascii="Times New Roman" w:hAnsi="Times New Roman" w:eastAsia="Calibri" w:cs="Times New Roman"/>
          <w:b/>
          <w:lang w:val="kk-KZ"/>
        </w:rPr>
      </w:pPr>
      <w:r>
        <w:rPr>
          <w:rFonts w:eastAsia="Calibri" w:cs="Times New Roman" w:ascii="Times New Roman" w:hAnsi="Times New Roman"/>
          <w:b/>
          <w:lang w:val="kk-KZ"/>
        </w:rPr>
      </w:r>
    </w:p>
    <w:p>
      <w:pPr>
        <w:pStyle w:val="Normal"/>
        <w:spacing w:lineRule="auto" w:line="240" w:before="0" w:after="0"/>
        <w:ind w:firstLine="567"/>
        <w:jc w:val="center"/>
        <w:rPr>
          <w:rFonts w:ascii="Times New Roman" w:hAnsi="Times New Roman" w:eastAsia="Calibri" w:cs="Times New Roman"/>
          <w:b/>
          <w:lang w:val="kk-KZ"/>
        </w:rPr>
      </w:pPr>
      <w:r>
        <w:rPr>
          <w:rFonts w:eastAsia="Calibri" w:cs="Times New Roman" w:ascii="Times New Roman" w:hAnsi="Times New Roman"/>
          <w:b/>
          <w:lang w:val="kk-KZ"/>
        </w:rPr>
        <w:t xml:space="preserve">Ж.Т. Даулетжанова, </w:t>
      </w:r>
      <w:r>
        <w:rPr>
          <w:rFonts w:eastAsia="Calibri" w:cs="Times New Roman" w:ascii="Times New Roman" w:hAnsi="Times New Roman"/>
          <w:b/>
          <w:vertAlign w:val="superscript"/>
          <w:lang w:val="kk-KZ"/>
        </w:rPr>
        <w:t>2</w:t>
      </w:r>
      <w:r>
        <w:rPr>
          <w:rFonts w:eastAsia="Calibri" w:cs="Times New Roman" w:ascii="Times New Roman" w:hAnsi="Times New Roman"/>
          <w:b/>
          <w:lang w:val="kk-KZ"/>
        </w:rPr>
        <w:t>А.М.Захаров</w:t>
      </w:r>
      <w:r>
        <w:rPr>
          <w:rFonts w:eastAsia="Wingdings" w:cs="Wingdings" w:ascii="Wingdings" w:hAnsi="Wingdings"/>
          <w:b/>
          <w:color w:val="2E74B5"/>
          <w:vertAlign w:val="superscript"/>
          <w:lang w:val="en-US"/>
        </w:rPr>
        <w:sym w:font="Wingdings" w:char="f02a"/>
      </w:r>
      <w:r>
        <w:rPr>
          <w:rFonts w:eastAsia="Calibri" w:cs="Times New Roman" w:ascii="Times New Roman" w:hAnsi="Times New Roman"/>
          <w:b/>
          <w:lang w:val="kk-KZ"/>
        </w:rPr>
        <w:t>,</w:t>
      </w:r>
      <w:r>
        <w:rPr>
          <w:rFonts w:eastAsia="Calibri" w:cs="Times New Roman" w:ascii="Calibri" w:hAnsi="Calibri"/>
          <w:b/>
        </w:rPr>
        <w:t xml:space="preserve"> </w:t>
      </w:r>
      <w:r>
        <w:rPr>
          <w:rFonts w:eastAsia="Calibri" w:cs="Times New Roman" w:ascii="Times New Roman" w:hAnsi="Times New Roman"/>
          <w:b/>
          <w:vertAlign w:val="superscript"/>
          <w:lang w:val="kk-KZ"/>
        </w:rPr>
        <w:t>2</w:t>
      </w:r>
      <w:r>
        <w:rPr>
          <w:rFonts w:eastAsia="Calibri" w:cs="Times New Roman" w:ascii="Times New Roman" w:hAnsi="Times New Roman"/>
          <w:b/>
          <w:lang w:val="kk-KZ"/>
        </w:rPr>
        <w:t xml:space="preserve">  И.М.Шмидт-Федотова</w:t>
      </w:r>
    </w:p>
    <w:p>
      <w:pPr>
        <w:pStyle w:val="Normal"/>
        <w:spacing w:lineRule="auto" w:line="240" w:before="0" w:after="0"/>
        <w:ind w:firstLine="567"/>
        <w:jc w:val="center"/>
        <w:rPr>
          <w:rFonts w:ascii="Times New Roman" w:hAnsi="Times New Roman" w:eastAsia="Calibri" w:cs="Times New Roman"/>
          <w:i/>
          <w:i/>
          <w:sz w:val="20"/>
          <w:szCs w:val="20"/>
          <w:lang w:val="kk-KZ"/>
        </w:rPr>
      </w:pPr>
      <w:r>
        <w:rPr>
          <w:rFonts w:eastAsia="Calibri" w:cs="Times New Roman" w:ascii="Times New Roman" w:hAnsi="Times New Roman"/>
          <w:i/>
          <w:sz w:val="20"/>
          <w:szCs w:val="20"/>
          <w:vertAlign w:val="superscript"/>
          <w:lang w:val="kk-KZ"/>
        </w:rPr>
        <w:t>1</w:t>
      </w:r>
      <w:r>
        <w:rPr>
          <w:rFonts w:eastAsia="Calibri" w:cs="Times New Roman" w:ascii="Times New Roman" w:hAnsi="Times New Roman"/>
          <w:i/>
          <w:sz w:val="20"/>
          <w:szCs w:val="20"/>
          <w:lang w:val="kk-KZ"/>
        </w:rPr>
        <w:t>Казахский университет технологии и бизнеса им.К.Кулажанова, г. Астана, Казахстан,</w:t>
      </w:r>
    </w:p>
    <w:p>
      <w:pPr>
        <w:pStyle w:val="Normal"/>
        <w:spacing w:lineRule="auto" w:line="240" w:before="0" w:after="0"/>
        <w:ind w:firstLine="567"/>
        <w:jc w:val="center"/>
        <w:rPr>
          <w:rFonts w:ascii="Times New Roman" w:hAnsi="Times New Roman" w:eastAsia="Calibri" w:cs="Times New Roman"/>
          <w:i/>
          <w:i/>
          <w:sz w:val="20"/>
          <w:szCs w:val="20"/>
          <w:lang w:val="kk-KZ"/>
        </w:rPr>
      </w:pPr>
      <w:r>
        <w:rPr>
          <w:rFonts w:eastAsia="Calibri" w:cs="Times New Roman" w:ascii="Times New Roman" w:hAnsi="Times New Roman"/>
          <w:i/>
          <w:sz w:val="20"/>
          <w:szCs w:val="20"/>
          <w:vertAlign w:val="superscript"/>
          <w:lang w:val="kk-KZ"/>
        </w:rPr>
        <w:t>2</w:t>
      </w:r>
      <w:r>
        <w:rPr>
          <w:rFonts w:eastAsia="Calibri" w:cs="Times New Roman" w:ascii="Times New Roman" w:hAnsi="Times New Roman"/>
          <w:i/>
          <w:sz w:val="20"/>
          <w:szCs w:val="20"/>
          <w:lang w:val="kk-KZ"/>
        </w:rPr>
        <w:t>Карагандинский технический университет имени Абылкаса Сагинова, г. Караганда, Казахстан,</w:t>
      </w:r>
    </w:p>
    <w:p>
      <w:pPr>
        <w:pStyle w:val="Normal"/>
        <w:spacing w:lineRule="auto" w:line="240" w:before="0" w:after="0"/>
        <w:ind w:firstLine="567"/>
        <w:jc w:val="center"/>
        <w:rPr>
          <w:rFonts w:ascii="Times New Roman" w:hAnsi="Times New Roman" w:eastAsia="Calibri" w:cs="Times New Roman"/>
          <w:i/>
          <w:i/>
          <w:sz w:val="20"/>
          <w:szCs w:val="20"/>
          <w:lang w:val="en-US"/>
        </w:rPr>
      </w:pPr>
      <w:r>
        <w:rPr>
          <w:rFonts w:eastAsia="Calibri" w:cs="Times New Roman" w:ascii="Times New Roman" w:hAnsi="Times New Roman"/>
          <w:i/>
          <w:sz w:val="20"/>
          <w:szCs w:val="20"/>
          <w:lang w:val="en-US"/>
        </w:rPr>
        <w:t>e-mail: assalamm@mail.ru.</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В статье приведены варианты модернизации технологии выемки золотосодержащей руды в зависимости от геологических и горнотехнических условий, рассмотрены различные технологические решения для улучшения технологий. На основе обзора, анализа и обобщения в конкретных геологических и горнотехнических условиях предложена оптимальная ширина рабочей площадке. На всех этапах разработки карьера должен проводиться непрерывный геотехнический мониторинг, включающий в себя визуальный осмотр состояния откосов, картирование трещин, сбор данных по деформациям и подземным водам. При мониторинге должна фиксироваться следующая информация: геологические характеристики борта, инженерно-геологические характеристики для классификации массива пород, геометрия борта, наблюдение за разрушениями в результате буровзрывных работ, просачивание воды, качество и эффективность зачистки, наблюдения за имеющимися трещинами и обрушениями.</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b/>
          <w:sz w:val="24"/>
          <w:szCs w:val="24"/>
          <w:lang w:val="kk-KZ"/>
        </w:rPr>
        <w:t>Ключевые слова:</w:t>
      </w:r>
      <w:r>
        <w:rPr>
          <w:rFonts w:eastAsia="Calibri" w:cs="Times New Roman" w:ascii="Times New Roman" w:hAnsi="Times New Roman"/>
          <w:sz w:val="24"/>
          <w:szCs w:val="24"/>
          <w:lang w:val="kk-KZ"/>
        </w:rPr>
        <w:t xml:space="preserve"> технология добычи, ширина рабочей площадки, высота уступа, геотехнический мониторинг, зачистка уступов, золотосодержащая руда.</w:t>
      </w:r>
    </w:p>
    <w:p>
      <w:pPr>
        <w:pStyle w:val="Normal"/>
        <w:spacing w:lineRule="auto" w:line="240" w:before="0" w:after="0"/>
        <w:ind w:firstLine="567"/>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b/>
          <w:sz w:val="24"/>
          <w:szCs w:val="24"/>
          <w:lang w:val="en-US"/>
        </w:rPr>
        <w:t>Introduction.</w:t>
      </w:r>
      <w:r>
        <w:rPr>
          <w:rFonts w:eastAsia="Calibri" w:cs="Times New Roman" w:ascii="Times New Roman" w:hAnsi="Times New Roman"/>
          <w:sz w:val="24"/>
          <w:szCs w:val="24"/>
          <w:lang w:val="en-US"/>
        </w:rPr>
        <w:t xml:space="preserve"> Novodneprovskaya territory is located 40-70 km southwest of the city of Shchuchinsk. The area of the geological allotment is 44.3 square km.</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Within the geological allotment, two isolated gold-bearing ore fields are distinguished - Novodneprovskoe and Raigorodskoe, which includes the Northern Raygorodok and Southern Raygorodok gold-bearing deposits.</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Industrial development of the Northern Raygorodok deposit has been ongoing since 2010, and the Southern Raygorodok deposit since 2015. Oxidized ores of the deposits are processed by heap leaching.</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 xml:space="preserve">Open-pit mining of oxidized and mixed ores is carried out. The climate of the area is sharply continental with dry and cool summers (with some hot days) and cold, with prolonged frosts and strong winds in winter. </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The described area belongs to the North Kazakhstan gold-bearing province, which is a product of tectonic and magmatic events that occurred during accretionary collision processes in the early Caledonian period on the eastern border of the ancient Kokchetav massif and the Seletino-Stepnyak system of island arcs of the early Paleozoic. An important role in these processes was played by the processes of redistribution and concentration of metals from Precambrian rocks and island arcs. The Northern and Southern Raygorodok gold-bearing deposits are a type of porphyry-epithermal ore-magmatic system in the accretionary continental margin. The Raigorod ore field is confined to the volcanotectonic structure of the same name.</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In regional terms, the work area is located in the border area between two large first-order structures - the Kokchetav middle massif and the Teniz depression, which are fundamentally different in geological structure and development history.</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This led to the complex geological structure of the area, intense magmatism and widespread development of faults. Weathering crusts of areal and linear types are widely developed in the area of the deposit. The thickness of the areal weathering crusts reaches 70 m, linear (in the eastern part of the deposit) 120-180 m. The boundary of the oxidized ore zone follows the boundary of the weathering crust and is located at depths of about 40-100 m, which made it possible to mine the first stage of the quarry with a depth of up to 80-100 m without the use of drilling and blasting operations. In stockwork bodies, the two noted morphological types often accompany each other in various combinations and combinations [1, 2]. Ore zones and bodies have a linear morphology with a steep dip.</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The length of individual ore bodies varies from tens to 645 m, and thickness - from a meter to 65 m, while vein-like ore bodies usually have an insignificant thickness of up to 3 m and a small extent (up to 100 m) with pinching out along strike and dip.</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The depth of mineralization exceeds 750-850 m, and with depth there is no tendency for ore bodies to pinch out, and the gold content increases.</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b/>
          <w:sz w:val="24"/>
          <w:szCs w:val="24"/>
          <w:lang w:val="en-US"/>
        </w:rPr>
        <w:t>Materials and Methods.</w:t>
      </w:r>
      <w:r>
        <w:rPr>
          <w:rFonts w:eastAsia="Calibri" w:cs="Times New Roman" w:ascii="Times New Roman" w:hAnsi="Times New Roman"/>
          <w:sz w:val="24"/>
          <w:szCs w:val="24"/>
          <w:lang w:val="en-US"/>
        </w:rPr>
        <w:t xml:space="preserve"> There is a certain pattern in the distribution of ore bodies - the center of the mineralized strip is maximally saturated with closely spaced ore bodies of irregular shape, on the flanks they are less common and spatially separated. This is explained by the development of a predominantly stockwork type in the center, and vein and isolated stockwork type on the flanks. The gold content changes literally at a distance of the first meters [3].</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Extraction unit is the smallest economically and technologically optimal section of a deposit with a reliable calculation of initial reserves (block, panel, longwall, part of a ledge), the development of which is carried out by a unified development system and technological scheme of extraction, according to which the most accurate separate accounting of production can be carried out in terms of quantity and quality of minerals [4,5].</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Taking into account the peculiarities of the geological structure of the deposit, the most optimal excavation unit will be a ledge (horizon) with a height of 7.5 m, during the development of which it will be possible to most accurately ensure the accounting, condition and movement of reserves, losses and dilution.</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The concept of a ledge - as an excavation unit corresponds to the definition and functions of a minimum section and meets the requirements for an excavation unit, because:</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 economically and technologically justified optimal mining geometric unit by the project;</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 with reliable calculation of initial ore reserves;</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 development of which is carried out by a unified development system and technological scheme of excavation;</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 by which an accurate separate accounting of the extraction of ore mass can be carried out according to the quantity and content of metal (useful component) in it [6].</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For each mining unit, the subsoil user creates a passport reflecting the state and movement of mineral reserves, the actual fulfillment of loss and dilution indicators, and the state of mining operations.</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The provision of a quarry with ore reserves and volumes of overburden ready for extraction are expressed for the period of operation in months or fractions of a year, based on its planned productivity in the next year; When putting capacity into operation, the availability of the quarry is calculated: for minerals - based on the amount of capacity introduced and introduced in the next year, for overburden rocks - based on the planned productivity for overburden rocks for the coming year.</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With year-round operation, the quarry's supply is:</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 ready-to-excavate ore reserves – at least 2.5 months;</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 volumes of overburden rock ready for excavation - at least 2.5 months;</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 volumes of loose overburden ready for excavation - at least 1.8 months.</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Based on the design capabilities of the adopted type of equipment, the height of the working benches is assumed to be 7.5 m.</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The calculated value of the minimum permissible width of working platforms under standard conditions was determined taking into account the regulations for the placement of the excavator entry, the width of the shoulders, safety strips and the safety shaft was 50 m (Figure 1) [7].</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r>
    </w:p>
    <w:p>
      <w:pPr>
        <w:pStyle w:val="Normal"/>
        <w:spacing w:lineRule="auto" w:line="240" w:before="0" w:after="0"/>
        <w:ind w:firstLine="567"/>
        <w:jc w:val="both"/>
        <w:rPr>
          <w:rFonts w:ascii="Times New Roman" w:hAnsi="Times New Roman" w:eastAsia="Calibri" w:cs="Times New Roman"/>
          <w:sz w:val="24"/>
          <w:szCs w:val="24"/>
          <w:lang w:val="en-US"/>
        </w:rPr>
      </w:pPr>
      <w:r>
        <w:rPr/>
        <w:drawing>
          <wp:inline distT="0" distB="0" distL="0" distR="0">
            <wp:extent cx="5356860" cy="1668145"/>
            <wp:effectExtent l="0" t="0" r="0" b="0"/>
            <wp:docPr id="54" name="Рисунок 61" descr="D:\работа\для чертеж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61" descr="D:\работа\для чертежа.jpg"/>
                    <pic:cNvPicPr>
                      <a:picLocks noChangeAspect="1" noChangeArrowheads="1"/>
                    </pic:cNvPicPr>
                  </pic:nvPicPr>
                  <pic:blipFill>
                    <a:blip r:embed="rId105"/>
                    <a:stretch>
                      <a:fillRect/>
                    </a:stretch>
                  </pic:blipFill>
                  <pic:spPr bwMode="auto">
                    <a:xfrm>
                      <a:off x="0" y="0"/>
                      <a:ext cx="5356860" cy="1668145"/>
                    </a:xfrm>
                    <a:prstGeom prst="rect">
                      <a:avLst/>
                    </a:prstGeom>
                    <a:noFill/>
                  </pic:spPr>
                </pic:pic>
              </a:graphicData>
            </a:graphic>
          </wp:inline>
        </w:drawing>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r>
    </w:p>
    <w:p>
      <w:pPr>
        <w:pStyle w:val="Normal"/>
        <w:spacing w:lineRule="auto" w:line="360" w:before="0" w:after="0"/>
        <w:ind w:firstLine="426"/>
        <w:jc w:val="center"/>
        <w:rPr>
          <w:rFonts w:ascii="Times New Roman" w:hAnsi="Times New Roman" w:eastAsia="Calibri" w:cs="Times New Roman"/>
          <w:b/>
          <w:sz w:val="20"/>
          <w:szCs w:val="20"/>
          <w:lang w:val="en-US"/>
        </w:rPr>
      </w:pPr>
      <w:r>
        <w:rPr>
          <w:rFonts w:eastAsia="Calibri" w:cs="Times New Roman" w:ascii="Times New Roman" w:hAnsi="Times New Roman"/>
          <w:b/>
          <w:sz w:val="20"/>
          <w:szCs w:val="20"/>
          <w:lang w:val="en-US"/>
        </w:rPr>
        <w:t>Fig. 1 - Working platform width</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The width of the working platform is determined by the formula:</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r>
    </w:p>
    <w:p>
      <w:pPr>
        <w:pStyle w:val="Normal"/>
        <w:spacing w:lineRule="auto" w:line="240" w:before="0" w:after="0"/>
        <w:ind w:firstLine="567"/>
        <w:jc w:val="center"/>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Ww.p.= B+Pp+Pо+P'о+Pb+ P'b, m</w:t>
      </w:r>
    </w:p>
    <w:p>
      <w:pPr>
        <w:pStyle w:val="Normal"/>
        <w:spacing w:lineRule="auto" w:line="240" w:before="0" w:after="0"/>
        <w:ind w:firstLine="567"/>
        <w:jc w:val="center"/>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where B - Full width of rock collapse after explosion;</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P'</w:t>
      </w:r>
      <w:r>
        <w:rPr>
          <w:rFonts w:eastAsia="Calibri" w:cs="Times New Roman" w:ascii="Times New Roman" w:hAnsi="Times New Roman"/>
          <w:sz w:val="24"/>
          <w:szCs w:val="24"/>
          <w:vertAlign w:val="subscript"/>
          <w:lang w:val="en-US"/>
        </w:rPr>
        <w:t>b</w:t>
      </w:r>
      <w:r>
        <w:rPr>
          <w:rFonts w:eastAsia="Calibri" w:cs="Times New Roman" w:ascii="Times New Roman" w:hAnsi="Times New Roman"/>
          <w:sz w:val="24"/>
          <w:szCs w:val="24"/>
          <w:lang w:val="en-US"/>
        </w:rPr>
        <w:t xml:space="preserve"> - Width of the safety strip between the first row of wells and the edge;</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P</w:t>
      </w:r>
      <w:r>
        <w:rPr>
          <w:rFonts w:eastAsia="Calibri" w:cs="Times New Roman" w:ascii="Times New Roman" w:hAnsi="Times New Roman"/>
          <w:sz w:val="24"/>
          <w:szCs w:val="24"/>
          <w:vertAlign w:val="subscript"/>
          <w:lang w:val="en-US"/>
        </w:rPr>
        <w:t>о</w:t>
      </w:r>
      <w:r>
        <w:rPr>
          <w:rFonts w:eastAsia="Calibri" w:cs="Times New Roman" w:ascii="Times New Roman" w:hAnsi="Times New Roman"/>
          <w:sz w:val="24"/>
          <w:szCs w:val="24"/>
          <w:lang w:val="en-US"/>
        </w:rPr>
        <w:t xml:space="preserve"> - Upland shoulder width;</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P</w:t>
      </w:r>
      <w:r>
        <w:rPr>
          <w:rFonts w:eastAsia="Calibri" w:cs="Times New Roman" w:ascii="Times New Roman" w:hAnsi="Times New Roman"/>
          <w:sz w:val="24"/>
          <w:szCs w:val="24"/>
          <w:vertAlign w:val="subscript"/>
          <w:lang w:val="en-US"/>
        </w:rPr>
        <w:t>p</w:t>
      </w:r>
      <w:r>
        <w:rPr>
          <w:rFonts w:eastAsia="Calibri" w:cs="Times New Roman" w:ascii="Times New Roman" w:hAnsi="Times New Roman"/>
          <w:sz w:val="24"/>
          <w:szCs w:val="24"/>
          <w:lang w:val="en-US"/>
        </w:rPr>
        <w:t xml:space="preserve"> - Roadway width;</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P</w:t>
      </w:r>
      <w:r>
        <w:rPr>
          <w:rFonts w:eastAsia="Calibri" w:cs="Times New Roman" w:ascii="Times New Roman" w:hAnsi="Times New Roman"/>
          <w:sz w:val="24"/>
          <w:szCs w:val="24"/>
          <w:vertAlign w:val="subscript"/>
          <w:lang w:val="en-US"/>
        </w:rPr>
        <w:t>'о</w:t>
      </w:r>
      <w:r>
        <w:rPr>
          <w:rFonts w:eastAsia="Calibri" w:cs="Times New Roman" w:ascii="Times New Roman" w:hAnsi="Times New Roman"/>
          <w:sz w:val="24"/>
          <w:szCs w:val="24"/>
          <w:lang w:val="en-US"/>
        </w:rPr>
        <w:t xml:space="preserve"> - Downstream curb width;</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P</w:t>
      </w:r>
      <w:r>
        <w:rPr>
          <w:rFonts w:eastAsia="Calibri" w:cs="Times New Roman" w:ascii="Times New Roman" w:hAnsi="Times New Roman"/>
          <w:sz w:val="24"/>
          <w:szCs w:val="24"/>
          <w:vertAlign w:val="subscript"/>
          <w:lang w:val="en-US"/>
        </w:rPr>
        <w:t>b</w:t>
      </w:r>
      <w:r>
        <w:rPr>
          <w:rFonts w:eastAsia="Calibri" w:cs="Times New Roman" w:ascii="Times New Roman" w:hAnsi="Times New Roman"/>
          <w:sz w:val="24"/>
          <w:szCs w:val="24"/>
          <w:lang w:val="en-US"/>
        </w:rPr>
        <w:t xml:space="preserve"> - Collapse prism width.</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When driving entry and cutting trenches, as well as when working in difficult, cramped conditions, working with a dead-end face is used [8].</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The width of a dead-end face, as a rule, corresponds to two excavator radii. If the width of the dead-end face is less than two digging radii, the possibility of turning the excavator and safely placing vehicles in the trench is checked. The turning radius and length of the dump truck must correspond to unimpeded entry and loading at the face.</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b/>
          <w:sz w:val="24"/>
          <w:szCs w:val="24"/>
          <w:lang w:val="en-US"/>
        </w:rPr>
        <w:t>Results and Discussion.</w:t>
      </w:r>
      <w:r>
        <w:rPr>
          <w:rFonts w:eastAsia="Calibri" w:cs="Times New Roman" w:ascii="Times New Roman" w:hAnsi="Times New Roman"/>
          <w:sz w:val="24"/>
          <w:szCs w:val="24"/>
          <w:lang w:val="en-US"/>
        </w:rPr>
        <w:t xml:space="preserve"> In areas prone to deformation, it is recommended to carry out blasting operations in a gentle or controlled mode. Blasting can have a significant and often decisive impact on the behavior of slopes. Drilling and blasting with a controlled perimeter is recommended for all sides of the final pit contour provided for in the project. Controlled perimeter drilling and blasting technologies must be developed and their effectiveness verified before the beads are formed to the final design position [9]. The performance of each controlled explosion must be monitored and analyzed to ensure it remains consistent with changing conditions.</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An important factor in ensuring the stability of the pit walls is the management of groundwater pressure. Groundwater pressure inside the edge and along structural differences can increase destabilizing (destructive) forces. These forces can be mitigated by using appropriate measures. Measures to reduce pressure in slopes should include the installation of drainage ditches. To stabilize slopes, wells for pumping water around the perimeter and horizontal drainages are recommended [10].</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An important activity is clearing the ledges. Cleaning involves removing suspended rocks from the surface of the slopes and subsequent cleaning at the base of the slope. Cleaning should be the final operation of each excavation cycle when constructing both permanent and temporary pit walls. This procedure allows you to maintain order and reduce the risk of rock collapse.</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At all stages of quarry development, continuous geotechnical monitoring should be carried out, including visual inspection of the condition of slopes, mapping of cracks, collection of data on deformations and groundwater.</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Information collected during monitoring should be documented and processed by a competent geotechnical professional. When monitoring, the following information should be recorded: geological characteristics of the wall (lithology, deformation, weathering), engineering-geological characteristics for classifying the rock mass, geometry of the wall (including deformations and factors causing them), observation of damage as a result of drilling and blasting operations, water infiltration, quality and efficiency of cleaning, monitoring of existing cracks and collapses.</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The opening of the designed quarries is carried out using both external and internal entrance trenches.</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The design of the opening scheme in quarries is carried out taking into account a number of conditions and factors, including: ensuring the minimum range of hauling the rock mass along intra-quarry roads with ensuring a minimum volume of overburden in the contours of the quarries; locations of ore stockpiles and overburden dumps.</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The opening of each new horizon is carried out depending on the parameters of the section of the ore zone to be mined by creating a temporary dead-end or permanent ramp in a place convenient for the unhindered development of its reserves and preparing the site for opening a new underlying horizon.</w:t>
      </w:r>
    </w:p>
    <w:p>
      <w:pPr>
        <w:pStyle w:val="Normal"/>
        <w:spacing w:lineRule="auto" w:line="240" w:before="0" w:after="0"/>
        <w:ind w:firstLine="567"/>
        <w:jc w:val="both"/>
        <w:rPr>
          <w:rFonts w:ascii="Times New Roman" w:hAnsi="Times New Roman" w:eastAsia="Calibri" w:cs="Times New Roman"/>
          <w:sz w:val="24"/>
          <w:szCs w:val="24"/>
          <w:lang w:val="en-US"/>
        </w:rPr>
      </w:pPr>
      <w:r>
        <w:rPr>
          <w:rFonts w:eastAsia="Calibri" w:cs="Times New Roman" w:ascii="Times New Roman" w:hAnsi="Times New Roman"/>
          <w:b/>
          <w:sz w:val="24"/>
          <w:szCs w:val="24"/>
          <w:lang w:val="en-US"/>
        </w:rPr>
        <w:t>Conclusion.</w:t>
      </w:r>
      <w:r>
        <w:rPr>
          <w:rFonts w:eastAsia="Calibri" w:cs="Times New Roman" w:ascii="Times New Roman" w:hAnsi="Times New Roman"/>
          <w:sz w:val="24"/>
          <w:szCs w:val="24"/>
          <w:lang w:val="en-US"/>
        </w:rPr>
        <w:t xml:space="preserve"> At all stages of quarry development, continuous geotechnical monitoring should be carried out, including visual inspection of the condition of slopes, mapping of cracks, collection of data on deformations and groundwater. In areas prone to deformation, it is recommended to carry out blasting operations in a gentle or controlled mode. An important activity is clearing the ledges. Cleaning involves removing suspended rocks from the surface of the slopes and subsequent cleaning at the base of the slope. Cleaning should be the final operation of each excavation cycle when constructing both permanent and temporary pit walls. This procedure allows you to maintain order and reduce the risk of rock collapse.</w:t>
      </w:r>
    </w:p>
    <w:p>
      <w:pPr>
        <w:pStyle w:val="Normal"/>
        <w:spacing w:lineRule="auto" w:line="240" w:before="0" w:after="0"/>
        <w:ind w:firstLine="567"/>
        <w:jc w:val="both"/>
        <w:rPr>
          <w:rFonts w:ascii="Times New Roman" w:hAnsi="Times New Roman" w:eastAsia="Calibri" w:cs="Times New Roman"/>
          <w:i/>
          <w:i/>
          <w:sz w:val="24"/>
          <w:szCs w:val="24"/>
          <w:lang w:val="en-US"/>
        </w:rPr>
      </w:pPr>
      <w:r>
        <w:rPr>
          <w:rFonts w:eastAsia="Calibri" w:cs="Times New Roman" w:ascii="Times New Roman" w:hAnsi="Times New Roman"/>
          <w:b/>
          <w:i/>
          <w:sz w:val="24"/>
          <w:szCs w:val="24"/>
          <w:lang w:val="en-US"/>
        </w:rPr>
        <w:t xml:space="preserve">Financing. </w:t>
      </w:r>
      <w:r>
        <w:rPr>
          <w:rFonts w:eastAsia="Calibri" w:cs="Times New Roman" w:ascii="Times New Roman" w:hAnsi="Times New Roman"/>
          <w:i/>
          <w:sz w:val="24"/>
          <w:szCs w:val="24"/>
          <w:lang w:val="en-US"/>
        </w:rPr>
        <w:t>This research was funded by the Committee of Science of the Ministry of Science and Higher Education of the Republic of Kazakhstan (Grant No.BR24993009).</w:t>
      </w:r>
    </w:p>
    <w:p>
      <w:pPr>
        <w:pStyle w:val="Normal"/>
        <w:spacing w:lineRule="auto" w:line="240" w:before="0" w:after="0"/>
        <w:ind w:firstLine="567"/>
        <w:jc w:val="both"/>
        <w:rPr>
          <w:rFonts w:ascii="Times New Roman" w:hAnsi="Times New Roman" w:eastAsia="Calibri" w:cs="Times New Roman"/>
          <w:i/>
          <w:i/>
          <w:sz w:val="24"/>
          <w:szCs w:val="24"/>
          <w:lang w:val="en-US"/>
        </w:rPr>
      </w:pPr>
      <w:r>
        <w:rPr>
          <w:rFonts w:eastAsia="Calibri" w:cs="Times New Roman" w:ascii="Times New Roman" w:hAnsi="Times New Roman"/>
          <w:i/>
          <w:sz w:val="24"/>
          <w:szCs w:val="24"/>
          <w:lang w:val="en-US"/>
        </w:rPr>
      </w:r>
    </w:p>
    <w:p>
      <w:pPr>
        <w:pStyle w:val="Normal"/>
        <w:spacing w:lineRule="auto" w:line="240" w:before="0" w:after="0"/>
        <w:ind w:firstLine="567"/>
        <w:jc w:val="center"/>
        <w:rPr>
          <w:rFonts w:ascii="Times New Roman" w:hAnsi="Times New Roman" w:eastAsia="Calibri" w:cs="Times New Roman"/>
          <w:b/>
          <w:sz w:val="24"/>
          <w:szCs w:val="24"/>
          <w:lang w:val="en-US"/>
        </w:rPr>
      </w:pPr>
      <w:r>
        <w:rPr>
          <w:rFonts w:eastAsia="Calibri" w:cs="Times New Roman" w:ascii="Times New Roman" w:hAnsi="Times New Roman"/>
          <w:b/>
          <w:sz w:val="24"/>
          <w:szCs w:val="24"/>
          <w:lang w:val="en-US"/>
        </w:rPr>
        <w:t>References</w:t>
      </w:r>
    </w:p>
    <w:p>
      <w:pPr>
        <w:pStyle w:val="Normal"/>
        <w:spacing w:lineRule="auto" w:line="240" w:before="0" w:after="0"/>
        <w:ind w:firstLine="567"/>
        <w:jc w:val="center"/>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r>
    </w:p>
    <w:p>
      <w:pPr>
        <w:pStyle w:val="Normal"/>
        <w:spacing w:lineRule="auto" w:line="240" w:before="0" w:after="0"/>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1. Volkov M.A. Izuchenie fiziko-mekhanicheskikh svoistv gornykh porod na raznykh etapakh razrusheniya. / M.A. Volkov, D.V. Solov’ev, L.A. Belina, A.G. Pimonov. // Vestnik Kuzbasskogo gosudarstvennogo tekhnicheskogo universiteta. 2017. S. 16-19. [in Russian]</w:t>
      </w:r>
    </w:p>
    <w:p>
      <w:pPr>
        <w:pStyle w:val="Normal"/>
        <w:spacing w:lineRule="auto" w:line="240" w:before="0" w:after="0"/>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2.Kazakov N.N., Viktorov S.D., Shljapin A.V.,Lapikov I.N. Droblenie gornyh porod vzryvom v kar'erah.Droblenie gornyh porod vzryvom v kar'erah : monografija / Kazakov N.N. [i dr.]. — M.: RAN, 2020 -520 s. (s.404-404) ISBN 978-5-907036-96-3. [in Russian]</w:t>
      </w:r>
    </w:p>
    <w:p>
      <w:pPr>
        <w:pStyle w:val="Normal"/>
        <w:spacing w:lineRule="auto" w:line="240" w:before="0" w:after="0"/>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3.Rakishev B.R. Vzaimosvyaz’ mezhdu sistemoi i tekhnologiei otkrytoi razrabotki poleznykh iskopaemykh. // Gornyi zhurnal Kazakhstana. 2017. №1. S.20-27. [in Russian]</w:t>
      </w:r>
    </w:p>
    <w:p>
      <w:pPr>
        <w:pStyle w:val="Normal"/>
        <w:numPr>
          <w:ilvl w:val="0"/>
          <w:numId w:val="0"/>
        </w:numPr>
        <w:shd w:val="clear" w:color="auto" w:fill="FFFFFF"/>
        <w:spacing w:lineRule="auto" w:line="240" w:before="0" w:after="0"/>
        <w:outlineLvl w:val="0"/>
        <w:rPr>
          <w:rFonts w:ascii="Times New Roman" w:hAnsi="Times New Roman" w:eastAsia="Times New Roman" w:cs="Times New Roman"/>
          <w:bCs/>
          <w:color w:val="000000"/>
          <w:kern w:val="2"/>
          <w:sz w:val="24"/>
          <w:szCs w:val="24"/>
          <w:lang w:val="en-US" w:eastAsia="ru-RU"/>
        </w:rPr>
      </w:pPr>
      <w:r>
        <w:rPr>
          <w:rFonts w:eastAsia="Calibri" w:cs="Times New Roman" w:ascii="Times New Roman" w:hAnsi="Times New Roman"/>
          <w:sz w:val="24"/>
          <w:szCs w:val="24"/>
          <w:lang w:val="en-US"/>
        </w:rPr>
        <w:t>4.Delentas A.</w:t>
      </w:r>
      <w:r>
        <w:rPr>
          <w:rFonts w:eastAsia="Times New Roman" w:cs="Times New Roman" w:ascii="Times New Roman" w:hAnsi="Times New Roman"/>
          <w:bCs/>
          <w:sz w:val="24"/>
          <w:szCs w:val="24"/>
          <w:lang w:val="en-US" w:eastAsia="ru-RU"/>
        </w:rPr>
        <w:t xml:space="preserve">, Benardos </w:t>
      </w:r>
      <w:r>
        <w:rPr>
          <w:rFonts w:eastAsia="Times New Roman" w:cs="Times New Roman" w:ascii="Times New Roman" w:hAnsi="Times New Roman"/>
          <w:bCs/>
          <w:sz w:val="24"/>
          <w:szCs w:val="24"/>
          <w:lang w:eastAsia="ru-RU"/>
        </w:rPr>
        <w:t>А</w:t>
      </w:r>
      <w:r>
        <w:rPr>
          <w:rFonts w:eastAsia="Times New Roman" w:cs="Times New Roman" w:ascii="Times New Roman" w:hAnsi="Times New Roman"/>
          <w:bCs/>
          <w:sz w:val="24"/>
          <w:szCs w:val="24"/>
          <w:lang w:val="en-US" w:eastAsia="ru-RU"/>
        </w:rPr>
        <w:t>., Nomikos P.</w:t>
      </w:r>
      <w:r>
        <w:rPr>
          <w:rFonts w:eastAsia="Times New Roman" w:cs="Times New Roman" w:ascii="Times New Roman" w:hAnsi="Times New Roman"/>
          <w:bCs/>
          <w:color w:val="000000"/>
          <w:kern w:val="2"/>
          <w:sz w:val="24"/>
          <w:szCs w:val="24"/>
          <w:lang w:val="en-US" w:eastAsia="ru-RU"/>
        </w:rPr>
        <w:t xml:space="preserve"> Analyzing Stability Conditions and Ore Dilution in Open Stope Mining</w:t>
      </w:r>
      <w:r>
        <w:rPr>
          <w:rFonts w:eastAsia="Calibri" w:cs="Times New Roman" w:ascii="Times New Roman" w:hAnsi="Times New Roman"/>
          <w:sz w:val="24"/>
          <w:szCs w:val="24"/>
          <w:lang w:val="en-US"/>
        </w:rPr>
        <w:t>// Mineral resources.- 2021.- Vol.1(12). - P.1404.</w:t>
      </w:r>
      <w:r>
        <w:rPr>
          <w:rFonts w:eastAsia="Times New Roman" w:cs="Times New Roman" w:ascii="Times New Roman" w:hAnsi="Times New Roman"/>
          <w:sz w:val="24"/>
          <w:szCs w:val="24"/>
          <w:lang w:val="en-US" w:eastAsia="ru-RU"/>
        </w:rPr>
        <w:t xml:space="preserve"> </w:t>
      </w:r>
      <w:hyperlink r:id="rId106">
        <w:r>
          <w:rPr>
            <w:rStyle w:val="Style"/>
            <w:rFonts w:eastAsia="Times New Roman" w:cs="Times New Roman" w:ascii="Times New Roman" w:hAnsi="Times New Roman"/>
            <w:bCs/>
            <w:sz w:val="24"/>
            <w:szCs w:val="24"/>
            <w:lang w:val="en-US" w:eastAsia="ru-RU"/>
          </w:rPr>
          <w:t>DOI 10.3390/min11121404</w:t>
        </w:r>
      </w:hyperlink>
    </w:p>
    <w:p>
      <w:pPr>
        <w:pStyle w:val="Normal"/>
        <w:spacing w:lineRule="auto" w:line="240" w:before="0" w:after="0"/>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5.Potapov M.G. Ekologicheskaya otsenka tekhnologicheskikh skhem otkrytykh gornykh rabot. // Gornyi zhurnal. -2003. - № 3.- S. 81-86. [in Russian]</w:t>
      </w:r>
    </w:p>
    <w:p>
      <w:pPr>
        <w:pStyle w:val="Normal"/>
        <w:spacing w:lineRule="auto" w:line="240" w:before="0" w:after="0"/>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6.Akishev A.N. Upravlenie razvitiem rabochei zony kimberlitovykh kar’erov. / A.N. Akishev, V.A. Bakhtin, E.V. Bondarenko, S.L. Babaskin. // Gornaya promyshlennost’.- 2004.- №1.- S. 53-59. [in Russian]</w:t>
      </w:r>
    </w:p>
    <w:p>
      <w:pPr>
        <w:pStyle w:val="Normal"/>
        <w:spacing w:lineRule="auto" w:line="240" w:before="0" w:after="0"/>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7.</w:t>
      </w:r>
      <w:r>
        <w:rPr>
          <w:rFonts w:eastAsia="Calibri" w:cs="Times New Roman" w:ascii="Calibri" w:hAnsi="Calibri"/>
          <w:lang w:val="en-US"/>
        </w:rPr>
        <w:t xml:space="preserve"> </w:t>
      </w:r>
      <w:r>
        <w:rPr>
          <w:rFonts w:eastAsia="Calibri" w:cs="Times New Roman" w:ascii="Times New Roman" w:hAnsi="Times New Roman"/>
          <w:sz w:val="24"/>
          <w:szCs w:val="24"/>
          <w:lang w:val="en-US"/>
        </w:rPr>
        <w:t>Vuyeykova O., Sładkowski A., Stolpovskikh I., Akhmetova M.: Rationalization of</w:t>
      </w:r>
    </w:p>
    <w:p>
      <w:pPr>
        <w:pStyle w:val="Normal"/>
        <w:spacing w:lineRule="auto" w:line="240" w:before="0" w:after="0"/>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road transport park for the carriage of mining rocks in the open mines. // Transport Problems Volume 11 Isuee 1. P 79-85, Poland, Gliwice 2016, ISSN 1896-0596 IF 0,265</w:t>
      </w:r>
      <w:r>
        <w:rPr>
          <w:rFonts w:eastAsia="Calibri" w:cs="Times New Roman" w:ascii="Calibri" w:hAnsi="Calibri"/>
          <w:lang w:val="en-US"/>
        </w:rPr>
        <w:t xml:space="preserve"> </w:t>
      </w:r>
      <w:r>
        <w:rPr>
          <w:rFonts w:eastAsia="Calibri" w:cs="Times New Roman" w:ascii="Times New Roman" w:hAnsi="Times New Roman"/>
          <w:sz w:val="24"/>
          <w:szCs w:val="24"/>
          <w:lang w:val="en-US"/>
        </w:rPr>
        <w:t>http://transportproblems.polsl.pl/en/default.aspx</w:t>
      </w:r>
    </w:p>
    <w:p>
      <w:pPr>
        <w:pStyle w:val="Normal"/>
        <w:shd w:val="clear" w:color="auto" w:fill="FFFFFF"/>
        <w:spacing w:lineRule="auto" w:line="240" w:before="0" w:after="0"/>
        <w:rPr>
          <w:rFonts w:ascii="Times New Roman" w:hAnsi="Times New Roman" w:eastAsia="Times New Roman" w:cs="Times New Roman"/>
          <w:sz w:val="24"/>
          <w:szCs w:val="24"/>
          <w:lang w:val="en-US" w:eastAsia="ru-RU"/>
        </w:rPr>
      </w:pPr>
      <w:r>
        <w:rPr>
          <w:rFonts w:eastAsia="Calibri" w:cs="Times New Roman" w:ascii="Times New Roman" w:hAnsi="Times New Roman"/>
          <w:sz w:val="24"/>
          <w:szCs w:val="24"/>
          <w:lang w:val="en-US"/>
        </w:rPr>
        <w:t>8.Shakenov A., A. Sładkowski, I. Stolpovskikh. Haul road condition impact on tire life of mining dump truck//</w:t>
      </w:r>
      <w:hyperlink r:id="rId107">
        <w:r>
          <w:rPr>
            <w:rStyle w:val="Style"/>
            <w:rFonts w:eastAsia="Times New Roman" w:cs="Times New Roman" w:ascii="Times New Roman" w:hAnsi="Times New Roman"/>
            <w:sz w:val="24"/>
            <w:szCs w:val="24"/>
            <w:lang w:val="en-US" w:eastAsia="ru-RU"/>
          </w:rPr>
          <w:t>Naukovyi Visnyk Natsionalnoho Hirnychoho Universytetu</w:t>
        </w:r>
      </w:hyperlink>
      <w:r>
        <w:rPr>
          <w:rFonts w:eastAsia="Times New Roman" w:cs="Times New Roman" w:ascii="Times New Roman" w:hAnsi="Times New Roman"/>
          <w:sz w:val="24"/>
          <w:szCs w:val="24"/>
          <w:lang w:val="en-US" w:eastAsia="ru-RU"/>
        </w:rPr>
        <w:t>.-</w:t>
      </w:r>
      <w:r>
        <w:rPr>
          <w:rFonts w:eastAsia="Calibri" w:cs="Times New Roman" w:ascii="Times New Roman" w:hAnsi="Times New Roman"/>
          <w:sz w:val="24"/>
          <w:szCs w:val="24"/>
          <w:lang w:val="en-US"/>
        </w:rPr>
        <w:t>2022. - Vol.192(6)- P. 25-29.</w:t>
      </w:r>
      <w:r>
        <w:rPr>
          <w:rFonts w:eastAsia="Times New Roman" w:cs="Times New Roman" w:ascii="Times New Roman" w:hAnsi="Times New Roman"/>
          <w:sz w:val="24"/>
          <w:szCs w:val="24"/>
          <w:lang w:val="en-US" w:eastAsia="ru-RU"/>
        </w:rPr>
        <w:t xml:space="preserve"> DOI </w:t>
      </w:r>
      <w:hyperlink r:id="rId108" w:tgtFrame="_blank">
        <w:r>
          <w:rPr>
            <w:rStyle w:val="Style"/>
            <w:rFonts w:eastAsia="Times New Roman" w:cs="Times New Roman" w:ascii="Times New Roman" w:hAnsi="Times New Roman"/>
            <w:sz w:val="24"/>
            <w:szCs w:val="24"/>
            <w:lang w:val="en-US" w:eastAsia="ru-RU"/>
          </w:rPr>
          <w:t>10.33271/nvngu/20226/025</w:t>
        </w:r>
      </w:hyperlink>
    </w:p>
    <w:p>
      <w:pPr>
        <w:pStyle w:val="Normal"/>
        <w:spacing w:lineRule="auto" w:line="240" w:before="0" w:after="0"/>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 xml:space="preserve">9.Kadnikova O.,Kuzmin S., Altynbayeva G., Turbit A., Khabdullina Z. Development of a New Environmentally-Friendly Technology for Transportation of Mined Rock in the Opencast Mining. // Environmental and Climate Technologies.- 2020.-Vol. 24(1).- P.341-356 DOI 10.2478/rtuect-2020-0019 </w:t>
      </w:r>
    </w:p>
    <w:p>
      <w:pPr>
        <w:pStyle w:val="Normal"/>
        <w:spacing w:lineRule="auto" w:line="240" w:before="0" w:after="0"/>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t>10.Kalyuzhny A.S. Opredelenie parametrov narushennoj zony i ob”emov potencial’nyh vyvalov dlya uslovij kar’era «Olenij ruchej»//Gornyj informacionnoanaliticheskij byulleten.- 2016.- No.7.- S. 403-412. [in Russian]</w:t>
      </w:r>
    </w:p>
    <w:p>
      <w:pPr>
        <w:pStyle w:val="Normal"/>
        <w:spacing w:lineRule="auto" w:line="240" w:before="0" w:after="0"/>
        <w:jc w:val="both"/>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r>
    </w:p>
    <w:p>
      <w:pPr>
        <w:pStyle w:val="Normal"/>
        <w:spacing w:lineRule="auto" w:line="240" w:before="0" w:after="0"/>
        <w:ind w:firstLine="567"/>
        <w:jc w:val="both"/>
        <w:rPr>
          <w:rFonts w:ascii="Times New Roman" w:hAnsi="Times New Roman" w:eastAsia="Calibri" w:cs="Times New Roman"/>
          <w:b/>
          <w:i/>
          <w:i/>
          <w:sz w:val="20"/>
          <w:szCs w:val="20"/>
          <w:lang w:val="kk-KZ"/>
        </w:rPr>
      </w:pPr>
      <w:r>
        <w:rPr>
          <w:rFonts w:eastAsia="Calibri" w:cs="Times New Roman" w:ascii="Times New Roman" w:hAnsi="Times New Roman"/>
          <w:b/>
          <w:i/>
          <w:sz w:val="20"/>
          <w:szCs w:val="20"/>
          <w:lang w:val="kk-KZ"/>
        </w:rPr>
        <w:t>Information about the authors</w:t>
      </w:r>
    </w:p>
    <w:p>
      <w:pPr>
        <w:pStyle w:val="Normal"/>
        <w:spacing w:lineRule="auto" w:line="240" w:before="0" w:after="0"/>
        <w:ind w:firstLine="567"/>
        <w:jc w:val="both"/>
        <w:rPr>
          <w:rFonts w:ascii="Times New Roman" w:hAnsi="Times New Roman" w:eastAsia="Calibri" w:cs="Times New Roman"/>
          <w:b/>
          <w:i/>
          <w:i/>
          <w:sz w:val="20"/>
          <w:szCs w:val="20"/>
          <w:lang w:val="kk-KZ"/>
        </w:rPr>
      </w:pPr>
      <w:r>
        <w:rPr>
          <w:rFonts w:eastAsia="Calibri" w:cs="Times New Roman" w:ascii="Times New Roman" w:hAnsi="Times New Roman"/>
          <w:b/>
          <w:i/>
          <w:sz w:val="20"/>
          <w:szCs w:val="20"/>
          <w:lang w:val="kk-KZ"/>
        </w:rPr>
      </w:r>
    </w:p>
    <w:p>
      <w:pPr>
        <w:pStyle w:val="Normal"/>
        <w:spacing w:lineRule="auto" w:line="240" w:before="0" w:after="0"/>
        <w:jc w:val="both"/>
        <w:rPr>
          <w:rFonts w:ascii="Times New Roman" w:hAnsi="Times New Roman" w:eastAsia="Calibri" w:cs="Times New Roman"/>
          <w:sz w:val="20"/>
          <w:szCs w:val="20"/>
          <w:lang w:val="en-US"/>
        </w:rPr>
      </w:pPr>
      <w:r>
        <w:rPr>
          <w:rFonts w:eastAsia="Calibri" w:cs="Times New Roman" w:ascii="Times New Roman" w:hAnsi="Times New Roman"/>
          <w:sz w:val="20"/>
          <w:szCs w:val="20"/>
          <w:lang w:val="kk-KZ"/>
        </w:rPr>
        <w:t>Dauletzhanova Zh.T.</w:t>
      </w:r>
      <w:r>
        <w:rPr>
          <w:rFonts w:eastAsia="Calibri" w:cs="Times New Roman" w:ascii="Times New Roman" w:hAnsi="Times New Roman"/>
          <w:sz w:val="20"/>
          <w:szCs w:val="20"/>
          <w:lang w:val="en-US"/>
        </w:rPr>
        <w:t xml:space="preserve">-PhD, Associate Professor of the Department of Chemistry, Chemical Technology and Ecology, </w:t>
      </w:r>
      <w:r>
        <w:rPr>
          <w:rFonts w:eastAsia="Times New Roman" w:cs="Times New Roman" w:ascii="Times New Roman" w:hAnsi="Times New Roman"/>
          <w:sz w:val="20"/>
          <w:szCs w:val="20"/>
          <w:lang w:val="en-US" w:eastAsia="ru-RU"/>
        </w:rPr>
        <w:t>K.Kulazhanov named Kazakh University of Technology and Business</w:t>
      </w:r>
      <w:r>
        <w:rPr>
          <w:rFonts w:eastAsia="Calibri" w:cs="Times New Roman" w:ascii="Times New Roman" w:hAnsi="Times New Roman"/>
          <w:sz w:val="20"/>
          <w:szCs w:val="20"/>
          <w:lang w:val="en-US"/>
        </w:rPr>
        <w:t>, Astana, Kazakhstan,</w:t>
      </w:r>
      <w:r>
        <w:rPr>
          <w:rFonts w:eastAsia="Calibri" w:cs="Times New Roman" w:ascii="Calibri" w:hAnsi="Calibri"/>
          <w:sz w:val="20"/>
          <w:szCs w:val="20"/>
          <w:lang w:val="en-US"/>
        </w:rPr>
        <w:t xml:space="preserve"> </w:t>
      </w:r>
      <w:r>
        <w:rPr>
          <w:rFonts w:eastAsia="Calibri" w:cs="Times New Roman" w:ascii="Times New Roman" w:hAnsi="Times New Roman"/>
          <w:sz w:val="20"/>
          <w:szCs w:val="20"/>
          <w:lang w:val="en-US"/>
        </w:rPr>
        <w:t xml:space="preserve">e-mail: kaliyeva_zhanna@mail.ru; </w:t>
      </w:r>
    </w:p>
    <w:p>
      <w:pPr>
        <w:pStyle w:val="Normal"/>
        <w:spacing w:lineRule="auto" w:line="240" w:before="0" w:after="0"/>
        <w:jc w:val="both"/>
        <w:rPr>
          <w:rFonts w:ascii="Times New Roman" w:hAnsi="Times New Roman" w:eastAsia="Calibri" w:cs="Times New Roman"/>
          <w:sz w:val="20"/>
          <w:szCs w:val="20"/>
          <w:lang w:val="en-US"/>
        </w:rPr>
      </w:pPr>
      <w:r>
        <w:rPr>
          <w:rFonts w:eastAsia="Calibri" w:cs="Times New Roman" w:ascii="Times New Roman" w:hAnsi="Times New Roman"/>
          <w:sz w:val="20"/>
          <w:szCs w:val="20"/>
          <w:lang w:val="kk-KZ"/>
        </w:rPr>
        <w:t xml:space="preserve">Zakharov A.M. </w:t>
      </w:r>
      <w:r>
        <w:rPr>
          <w:rFonts w:eastAsia="Calibri" w:cs="Times New Roman" w:ascii="Times New Roman" w:hAnsi="Times New Roman"/>
          <w:sz w:val="20"/>
          <w:szCs w:val="20"/>
          <w:lang w:val="en-US"/>
        </w:rPr>
        <w:t>- m</w:t>
      </w:r>
      <w:r>
        <w:rPr>
          <w:rFonts w:eastAsia="Calibri" w:cs="Times New Roman" w:ascii="Times New Roman" w:hAnsi="Times New Roman"/>
          <w:sz w:val="20"/>
          <w:szCs w:val="20"/>
          <w:lang w:val="kk-KZ"/>
        </w:rPr>
        <w:t>aster of Technical Sciences, senior lecturer at the Department of Mineral Deposit Development, Abylkas Saginov Karaganda Technical University, Karaganda, Kazakhstan, e-mail: assalamm@mail.ru</w:t>
      </w:r>
      <w:r>
        <w:rPr>
          <w:rFonts w:eastAsia="Calibri" w:cs="Times New Roman" w:ascii="Times New Roman" w:hAnsi="Times New Roman"/>
          <w:sz w:val="20"/>
          <w:szCs w:val="20"/>
          <w:lang w:val="en-US"/>
        </w:rPr>
        <w:t>;</w:t>
      </w:r>
    </w:p>
    <w:p>
      <w:pPr>
        <w:pStyle w:val="Normal"/>
        <w:spacing w:lineRule="auto" w:line="240" w:before="0" w:after="0"/>
        <w:jc w:val="both"/>
        <w:rPr>
          <w:rFonts w:ascii="Times New Roman" w:hAnsi="Times New Roman" w:eastAsia="Calibri" w:cs="Times New Roman"/>
          <w:sz w:val="20"/>
          <w:szCs w:val="20"/>
          <w:lang w:val="en-US"/>
        </w:rPr>
      </w:pPr>
      <w:r>
        <w:rPr>
          <w:rFonts w:eastAsia="Calibri" w:cs="Times New Roman" w:ascii="Times New Roman" w:hAnsi="Times New Roman"/>
          <w:sz w:val="20"/>
          <w:szCs w:val="20"/>
          <w:lang w:val="kk-KZ"/>
        </w:rPr>
        <w:t>Shmidt-Fedotova I.M. –</w:t>
      </w:r>
      <w:r>
        <w:rPr>
          <w:rFonts w:eastAsia="Calibri" w:cs="Times New Roman" w:ascii="Times New Roman" w:hAnsi="Times New Roman"/>
          <w:sz w:val="20"/>
          <w:szCs w:val="20"/>
          <w:lang w:val="en-US"/>
        </w:rPr>
        <w:t xml:space="preserve"> PhD,</w:t>
      </w:r>
      <w:r>
        <w:rPr>
          <w:rFonts w:eastAsia="Calibri" w:cs="Times New Roman" w:ascii="Times New Roman" w:hAnsi="Times New Roman"/>
          <w:sz w:val="20"/>
          <w:szCs w:val="20"/>
          <w:lang w:val="kk-KZ"/>
        </w:rPr>
        <w:t xml:space="preserve"> lecturer of the Department of «Development Mineral Deposit», Abylkas Saginov Karaganda Technical University, Karaganda, Kazakhstan, irinka.shmidt@mail.ru </w:t>
      </w:r>
    </w:p>
    <w:p>
      <w:pPr>
        <w:pStyle w:val="Normal"/>
        <w:spacing w:lineRule="auto" w:line="240" w:before="0" w:after="0"/>
        <w:ind w:firstLine="567"/>
        <w:jc w:val="both"/>
        <w:rPr>
          <w:rFonts w:ascii="Times New Roman" w:hAnsi="Times New Roman" w:eastAsia="Calibri" w:cs="Times New Roman"/>
          <w:b/>
          <w:i/>
          <w:i/>
          <w:sz w:val="20"/>
          <w:szCs w:val="20"/>
          <w:lang w:val="kk-KZ"/>
        </w:rPr>
      </w:pPr>
      <w:r>
        <w:rPr>
          <w:rFonts w:eastAsia="Calibri" w:cs="Times New Roman" w:ascii="Times New Roman" w:hAnsi="Times New Roman"/>
          <w:b/>
          <w:i/>
          <w:sz w:val="20"/>
          <w:szCs w:val="20"/>
          <w:lang w:val="kk-KZ"/>
        </w:rPr>
      </w:r>
    </w:p>
    <w:p>
      <w:pPr>
        <w:pStyle w:val="Normal"/>
        <w:spacing w:lineRule="auto" w:line="240" w:before="0" w:after="0"/>
        <w:ind w:firstLine="567"/>
        <w:jc w:val="both"/>
        <w:rPr>
          <w:rFonts w:ascii="Times New Roman" w:hAnsi="Times New Roman" w:eastAsia="Calibri" w:cs="Times New Roman"/>
          <w:b/>
          <w:i/>
          <w:i/>
          <w:sz w:val="20"/>
          <w:szCs w:val="20"/>
          <w:lang w:val="kk-KZ"/>
        </w:rPr>
      </w:pPr>
      <w:r>
        <w:rPr>
          <w:rFonts w:eastAsia="Calibri" w:cs="Times New Roman" w:ascii="Times New Roman" w:hAnsi="Times New Roman"/>
          <w:b/>
          <w:i/>
          <w:sz w:val="20"/>
          <w:szCs w:val="20"/>
          <w:lang w:val="kk-KZ"/>
        </w:rPr>
        <w:t>Сведения об авторе</w:t>
      </w:r>
    </w:p>
    <w:p>
      <w:pPr>
        <w:pStyle w:val="Normal"/>
        <w:spacing w:lineRule="auto" w:line="240" w:before="0" w:after="0"/>
        <w:ind w:firstLine="567"/>
        <w:jc w:val="both"/>
        <w:rPr>
          <w:rFonts w:ascii="Times New Roman" w:hAnsi="Times New Roman" w:eastAsia="Calibri" w:cs="Times New Roman"/>
          <w:b/>
          <w:i/>
          <w:i/>
          <w:sz w:val="20"/>
          <w:szCs w:val="20"/>
          <w:lang w:val="kk-KZ"/>
        </w:rPr>
      </w:pPr>
      <w:r>
        <w:rPr>
          <w:rFonts w:eastAsia="Calibri" w:cs="Times New Roman" w:ascii="Times New Roman" w:hAnsi="Times New Roman"/>
          <w:b/>
          <w:i/>
          <w:sz w:val="20"/>
          <w:szCs w:val="20"/>
          <w:lang w:val="kk-KZ"/>
        </w:rPr>
      </w:r>
    </w:p>
    <w:p>
      <w:pPr>
        <w:pStyle w:val="Normal"/>
        <w:spacing w:lineRule="auto" w:line="240" w:before="0" w:after="0"/>
        <w:jc w:val="both"/>
        <w:rPr>
          <w:rFonts w:ascii="Times New Roman" w:hAnsi="Times New Roman" w:eastAsia="Calibri" w:cs="Times New Roman"/>
          <w:sz w:val="20"/>
          <w:szCs w:val="20"/>
        </w:rPr>
      </w:pPr>
      <w:r>
        <w:rPr>
          <w:rFonts w:eastAsia="Calibri" w:cs="Times New Roman" w:ascii="Times New Roman" w:hAnsi="Times New Roman"/>
          <w:sz w:val="20"/>
          <w:szCs w:val="20"/>
        </w:rPr>
        <w:t xml:space="preserve">Даулетжанова Ж.Т. - </w:t>
      </w:r>
      <w:r>
        <w:rPr>
          <w:rFonts w:eastAsia="Calibri" w:cs="Times New Roman" w:ascii="Times New Roman" w:hAnsi="Times New Roman"/>
          <w:sz w:val="20"/>
          <w:szCs w:val="20"/>
          <w:lang w:val="en-US"/>
        </w:rPr>
        <w:t>PhD</w:t>
      </w:r>
      <w:r>
        <w:rPr>
          <w:rFonts w:eastAsia="Calibri" w:cs="Times New Roman" w:ascii="Times New Roman" w:hAnsi="Times New Roman"/>
          <w:sz w:val="20"/>
          <w:szCs w:val="20"/>
        </w:rPr>
        <w:t>, ассоциированный профессор кафедры «Химия, химическая технология и экология», Казахский университет технологии и бизнеса имюК.Кулажанова, г. Астана, Казахстан, e-mail:</w:t>
      </w:r>
      <w:r>
        <w:rPr>
          <w:rFonts w:eastAsia="Calibri" w:cs="Times New Roman" w:ascii="Calibri" w:hAnsi="Calibri"/>
          <w:sz w:val="20"/>
          <w:szCs w:val="20"/>
        </w:rPr>
        <w:t xml:space="preserve"> </w:t>
      </w:r>
      <w:r>
        <w:rPr>
          <w:rFonts w:eastAsia="Calibri" w:cs="Times New Roman" w:ascii="Times New Roman" w:hAnsi="Times New Roman"/>
          <w:sz w:val="20"/>
          <w:szCs w:val="20"/>
        </w:rPr>
        <w:t>kaliyeva_zhanna@mail.ru;</w:t>
      </w:r>
    </w:p>
    <w:p>
      <w:pPr>
        <w:pStyle w:val="Normal"/>
        <w:spacing w:lineRule="auto" w:line="240" w:before="0" w:after="0"/>
        <w:jc w:val="both"/>
        <w:rPr>
          <w:rFonts w:ascii="Times New Roman" w:hAnsi="Times New Roman" w:eastAsia="Calibri" w:cs="Times New Roman"/>
          <w:sz w:val="20"/>
          <w:szCs w:val="20"/>
        </w:rPr>
      </w:pPr>
      <w:r>
        <w:rPr>
          <w:rFonts w:eastAsia="Calibri" w:cs="Times New Roman" w:ascii="Times New Roman" w:hAnsi="Times New Roman"/>
          <w:sz w:val="20"/>
          <w:szCs w:val="20"/>
          <w:lang w:val="kk-KZ"/>
        </w:rPr>
        <w:t>Захаров</w:t>
      </w:r>
      <w:r>
        <w:rPr>
          <w:rFonts w:eastAsia="Calibri" w:cs="Times New Roman" w:ascii="Times New Roman" w:hAnsi="Times New Roman"/>
          <w:sz w:val="20"/>
          <w:szCs w:val="20"/>
        </w:rPr>
        <w:t xml:space="preserve"> А.М. - магистр технических наук, старший преподаватель кафедры «Разработка месторождений полезных ископаемых», Карагандинский технический университет имени Абылкаса Сагинова, г. Караганда, Казахстан, e-mail: </w:t>
      </w:r>
      <w:hyperlink r:id="rId109">
        <w:r>
          <w:rPr>
            <w:rStyle w:val="Style"/>
            <w:rFonts w:eastAsia="Calibri" w:cs="Times New Roman" w:ascii="Times New Roman" w:hAnsi="Times New Roman"/>
            <w:color w:val="0563C1"/>
            <w:sz w:val="20"/>
            <w:szCs w:val="20"/>
            <w:u w:val="single"/>
          </w:rPr>
          <w:t>assalamm@mail.ru</w:t>
        </w:r>
      </w:hyperlink>
      <w:r>
        <w:rPr>
          <w:rFonts w:eastAsia="Calibri" w:cs="Times New Roman" w:ascii="Times New Roman" w:hAnsi="Times New Roman"/>
          <w:sz w:val="20"/>
          <w:szCs w:val="20"/>
        </w:rPr>
        <w:t>;</w:t>
      </w:r>
    </w:p>
    <w:p>
      <w:pPr>
        <w:pStyle w:val="Normal"/>
        <w:spacing w:lineRule="auto" w:line="240" w:before="0" w:after="0"/>
        <w:jc w:val="both"/>
        <w:rPr>
          <w:rFonts w:ascii="Times New Roman" w:hAnsi="Times New Roman" w:eastAsia="Calibri" w:cs="Times New Roman"/>
          <w:sz w:val="20"/>
          <w:szCs w:val="20"/>
        </w:rPr>
      </w:pPr>
      <w:r>
        <w:rPr>
          <w:rFonts w:eastAsia="Calibri" w:cs="Times New Roman" w:ascii="Times New Roman" w:hAnsi="Times New Roman"/>
          <w:sz w:val="20"/>
          <w:szCs w:val="20"/>
        </w:rPr>
        <w:t xml:space="preserve">Шмидт-Федотова И.М.- </w:t>
      </w:r>
      <w:r>
        <w:rPr>
          <w:rFonts w:eastAsia="Calibri" w:cs="Times New Roman" w:ascii="Times New Roman" w:hAnsi="Times New Roman"/>
          <w:sz w:val="20"/>
          <w:szCs w:val="20"/>
          <w:lang w:val="en-US"/>
        </w:rPr>
        <w:t>P</w:t>
      </w:r>
      <w:r>
        <w:rPr>
          <w:rFonts w:eastAsia="Calibri" w:cs="Times New Roman" w:ascii="Times New Roman" w:hAnsi="Times New Roman"/>
          <w:sz w:val="20"/>
          <w:szCs w:val="20"/>
        </w:rPr>
        <w:t>hD, преподаватель кафедры «Разработка месторождений полезных ископаемых», Карагандинский технический университет имени Абылкаса Сагинова, (г. Караганда, Казахстан), irinka.shmidt @mail.ru.</w:t>
      </w:r>
      <w:r>
        <w:rPr>
          <w:rFonts w:eastAsia="Calibri" w:cs="Times New Roman" w:ascii="Calibri" w:hAnsi="Calibri"/>
          <w:sz w:val="20"/>
          <w:szCs w:val="20"/>
        </w:rPr>
        <w:t xml:space="preserve"> </w:t>
      </w:r>
    </w:p>
    <w:p>
      <w:pPr>
        <w:pStyle w:val="Normal"/>
        <w:spacing w:lineRule="auto" w:line="240" w:before="0" w:after="0"/>
        <w:ind w:firstLine="567"/>
        <w:jc w:val="both"/>
        <w:rPr>
          <w:rFonts w:ascii="Times New Roman" w:hAnsi="Times New Roman" w:eastAsia="Calibri" w:cs="Times New Roman"/>
          <w:sz w:val="20"/>
          <w:szCs w:val="20"/>
        </w:rPr>
      </w:pPr>
      <w:r>
        <w:rPr>
          <w:rFonts w:eastAsia="Calibri" w:cs="Times New Roman" w:ascii="Times New Roman" w:hAnsi="Times New Roman"/>
          <w:sz w:val="20"/>
          <w:szCs w:val="20"/>
        </w:rPr>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r>
    </w:p>
    <w:p>
      <w:pPr>
        <w:pStyle w:val="Normal"/>
        <w:spacing w:lineRule="auto" w:line="240" w:before="0" w:after="0"/>
        <w:jc w:val="both"/>
        <w:rPr>
          <w:rFonts w:ascii="Times New Roman" w:hAnsi="Times New Roman" w:eastAsia="Calibri" w:cs="Times New Roman"/>
          <w:bCs/>
          <w:color w:val="000000"/>
          <w:sz w:val="24"/>
          <w:szCs w:val="24"/>
          <w:lang w:val="kk-KZ"/>
        </w:rPr>
      </w:pPr>
      <w:r>
        <w:rPr>
          <w:rFonts w:eastAsia="Calibri" w:cs="Times New Roman" w:ascii="Times New Roman" w:hAnsi="Times New Roman"/>
          <w:color w:val="000000"/>
        </w:rPr>
        <w:t xml:space="preserve">МРНТИ 52.35.01  </w:t>
      </w:r>
    </w:p>
    <w:p>
      <w:pPr>
        <w:pStyle w:val="Normal"/>
        <w:spacing w:lineRule="auto" w:line="240" w:before="0" w:after="0"/>
        <w:jc w:val="both"/>
        <w:rPr>
          <w:rFonts w:ascii="Times New Roman" w:hAnsi="Times New Roman" w:eastAsia="Times New Roman" w:cs="Times New Roman"/>
          <w:lang w:eastAsia="zh-CN"/>
        </w:rPr>
      </w:pPr>
      <w:r>
        <w:rPr>
          <w:rFonts w:eastAsia="Times New Roman" w:cs="Times New Roman" w:ascii="Times New Roman" w:hAnsi="Times New Roman"/>
          <w:lang w:eastAsia="zh-CN"/>
        </w:rPr>
      </w:r>
    </w:p>
    <w:p>
      <w:pPr>
        <w:pStyle w:val="Normal"/>
        <w:spacing w:lineRule="auto" w:line="240" w:before="0" w:after="0"/>
        <w:jc w:val="both"/>
        <w:rPr>
          <w:rFonts w:ascii="Times New Roman" w:hAnsi="Times New Roman" w:eastAsia="Times New Roman" w:cs="Times New Roman"/>
          <w:lang w:eastAsia="zh-CN"/>
        </w:rPr>
      </w:pPr>
      <w:r>
        <w:rPr>
          <w:rFonts w:eastAsia="Times New Roman" w:cs="Times New Roman" w:ascii="Times New Roman" w:hAnsi="Times New Roman"/>
          <w:lang w:eastAsia="zh-CN"/>
        </w:rPr>
      </w:r>
    </w:p>
    <w:p>
      <w:pPr>
        <w:pStyle w:val="Normal"/>
        <w:spacing w:lineRule="auto" w:line="240" w:before="0" w:after="0"/>
        <w:ind w:firstLine="567"/>
        <w:jc w:val="center"/>
        <w:rPr>
          <w:rFonts w:ascii="Times New Roman" w:hAnsi="Times New Roman" w:eastAsia="Times New Roman" w:cs="Times New Roman"/>
          <w:bCs/>
          <w:shd w:fill="FFFFFF" w:val="clear"/>
          <w:lang w:eastAsia="ru-RU"/>
        </w:rPr>
      </w:pPr>
      <w:r>
        <w:rPr>
          <w:rFonts w:eastAsia="Times New Roman" w:cs="Times New Roman" w:ascii="Times New Roman" w:hAnsi="Times New Roman"/>
          <w:b/>
          <w:bCs/>
          <w:lang w:eastAsia="ru-RU"/>
        </w:rPr>
        <w:t xml:space="preserve">ИССЛЕДОВАНИЕ СВОЙСТВ ГУМИНОВЫХ КИСЛОТ, ПОЛУЧЕННЫХ ИЗ БУРОГО УГЛЯ </w:t>
      </w:r>
      <w:r>
        <w:rPr>
          <w:rFonts w:eastAsia="Times New Roman" w:cs="Times New Roman" w:ascii="Times New Roman" w:hAnsi="Times New Roman"/>
          <w:b/>
          <w:bCs/>
          <w:shd w:fill="FFFFFF" w:val="clear"/>
          <w:lang w:eastAsia="ru-RU"/>
        </w:rPr>
        <w:t>КУЗНЕЦСКОГО</w:t>
      </w:r>
      <w:r>
        <w:rPr>
          <w:rFonts w:eastAsia="Times New Roman" w:cs="Times New Roman" w:ascii="Times New Roman" w:hAnsi="Times New Roman"/>
          <w:b/>
          <w:bCs/>
          <w:lang w:eastAsia="ru-RU"/>
        </w:rPr>
        <w:t xml:space="preserve"> </w:t>
      </w:r>
      <w:r>
        <w:rPr>
          <w:rFonts w:eastAsia="Times New Roman" w:cs="Times New Roman" w:ascii="Times New Roman" w:hAnsi="Times New Roman"/>
          <w:b/>
          <w:bCs/>
          <w:shd w:fill="FFFFFF" w:val="clear"/>
          <w:lang w:eastAsia="ru-RU"/>
        </w:rPr>
        <w:t>МЕСТОРОЖДЕНИИ</w:t>
      </w:r>
      <w:r>
        <w:rPr>
          <w:rFonts w:eastAsia="Times New Roman" w:cs="Times New Roman" w:ascii="Times New Roman" w:hAnsi="Times New Roman"/>
          <w:bCs/>
          <w:shd w:fill="FFFFFF" w:val="clear"/>
          <w:lang w:eastAsia="ru-RU"/>
        </w:rPr>
        <w:t xml:space="preserve"> </w:t>
      </w:r>
    </w:p>
    <w:p>
      <w:pPr>
        <w:pStyle w:val="Normal"/>
        <w:spacing w:lineRule="auto" w:line="240" w:before="0" w:after="0"/>
        <w:jc w:val="center"/>
        <w:rPr>
          <w:rFonts w:ascii="Times New Roman" w:hAnsi="Times New Roman" w:eastAsia="Times New Roman" w:cs="Times New Roman"/>
          <w:b/>
          <w:lang w:val="kk-KZ" w:eastAsia="zh-CN"/>
        </w:rPr>
      </w:pPr>
      <w:r>
        <w:rPr>
          <w:rFonts w:eastAsia="Times New Roman" w:cs="Times New Roman" w:ascii="Times New Roman" w:hAnsi="Times New Roman"/>
          <w:b/>
          <w:lang w:val="kk-KZ" w:eastAsia="zh-CN"/>
        </w:rPr>
      </w:r>
    </w:p>
    <w:p>
      <w:pPr>
        <w:pStyle w:val="Normal"/>
        <w:spacing w:lineRule="auto" w:line="240" w:before="0" w:after="0"/>
        <w:jc w:val="center"/>
        <w:rPr>
          <w:rFonts w:ascii="Times New Roman" w:hAnsi="Times New Roman" w:eastAsia="Calibri" w:cs="Times New Roman"/>
          <w:b/>
          <w:lang w:val="kk-KZ"/>
        </w:rPr>
      </w:pPr>
      <w:r>
        <w:rPr>
          <w:rFonts w:eastAsia="Calibri" w:cs="Times New Roman" w:ascii="Times New Roman" w:hAnsi="Times New Roman"/>
          <w:b/>
          <w:vertAlign w:val="superscript"/>
          <w:lang w:val="kk-KZ"/>
        </w:rPr>
        <w:t>1</w:t>
      </w:r>
      <w:r>
        <w:rPr>
          <w:rFonts w:eastAsia="Calibri" w:cs="Times New Roman" w:ascii="Times New Roman" w:hAnsi="Times New Roman"/>
          <w:b/>
          <w:lang w:val="kk-KZ"/>
        </w:rPr>
        <w:t>А.П.Науанова</w:t>
      </w:r>
      <w:r>
        <w:rPr/>
        <w:drawing>
          <wp:inline distT="0" distB="0" distL="0" distR="0">
            <wp:extent cx="137160" cy="137160"/>
            <wp:effectExtent l="0" t="0" r="0" b="0"/>
            <wp:docPr id="55" name="Рисунок 218" descr="D:\Desktop\иконка.png">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218" descr="D:\Desktop\иконка.png">
                      <a:hlinkClick r:id="rId111"/>
                    </pic:cNvPr>
                    <pic:cNvPicPr>
                      <a:picLocks noChangeAspect="1" noChangeArrowheads="1"/>
                    </pic:cNvPicPr>
                  </pic:nvPicPr>
                  <pic:blipFill>
                    <a:blip r:embed="rId110"/>
                    <a:stretch>
                      <a:fillRect/>
                    </a:stretch>
                  </pic:blipFill>
                  <pic:spPr bwMode="auto">
                    <a:xfrm>
                      <a:off x="0" y="0"/>
                      <a:ext cx="137160" cy="137160"/>
                    </a:xfrm>
                    <a:prstGeom prst="rect">
                      <a:avLst/>
                    </a:prstGeom>
                    <a:noFill/>
                  </pic:spPr>
                </pic:pic>
              </a:graphicData>
            </a:graphic>
          </wp:inline>
        </w:drawing>
      </w:r>
      <w:r>
        <w:rPr>
          <w:rFonts w:eastAsia="Calibri" w:cs="Times New Roman" w:ascii="Times New Roman" w:hAnsi="Times New Roman"/>
          <w:b/>
          <w:lang w:val="kk-KZ"/>
        </w:rPr>
        <w:t xml:space="preserve">, </w:t>
      </w:r>
      <w:r>
        <w:rPr>
          <w:rFonts w:eastAsia="Calibri" w:cs="Times New Roman" w:ascii="Times New Roman" w:hAnsi="Times New Roman"/>
          <w:b/>
          <w:vertAlign w:val="superscript"/>
          <w:lang w:val="kk-KZ"/>
        </w:rPr>
        <w:t>1</w:t>
      </w:r>
      <w:r>
        <w:rPr>
          <w:rFonts w:eastAsia="Calibri" w:cs="Times New Roman" w:ascii="Times New Roman" w:hAnsi="Times New Roman"/>
          <w:b/>
          <w:lang w:val="kk-KZ"/>
        </w:rPr>
        <w:t>T.O.Хамитова</w:t>
      </w:r>
      <w:r>
        <w:rPr/>
        <w:drawing>
          <wp:inline distT="0" distB="0" distL="0" distR="0">
            <wp:extent cx="137160" cy="137160"/>
            <wp:effectExtent l="0" t="0" r="0" b="0"/>
            <wp:docPr id="56" name="Рисунок 219" descr="D:\Desktop\иконка.png">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219" descr="D:\Desktop\иконка.png">
                      <a:hlinkClick r:id="rId113"/>
                    </pic:cNvPr>
                    <pic:cNvPicPr>
                      <a:picLocks noChangeAspect="1" noChangeArrowheads="1"/>
                    </pic:cNvPicPr>
                  </pic:nvPicPr>
                  <pic:blipFill>
                    <a:blip r:embed="rId112"/>
                    <a:stretch>
                      <a:fillRect/>
                    </a:stretch>
                  </pic:blipFill>
                  <pic:spPr bwMode="auto">
                    <a:xfrm>
                      <a:off x="0" y="0"/>
                      <a:ext cx="137160" cy="137160"/>
                    </a:xfrm>
                    <a:prstGeom prst="rect">
                      <a:avLst/>
                    </a:prstGeom>
                    <a:noFill/>
                  </pic:spPr>
                </pic:pic>
              </a:graphicData>
            </a:graphic>
          </wp:inline>
        </w:drawing>
      </w:r>
      <w:r>
        <w:rPr>
          <w:rFonts w:eastAsia="Wingdings" w:cs="Wingdings" w:ascii="Wingdings" w:hAnsi="Wingdings"/>
          <w:b/>
          <w:bCs/>
          <w:color w:val="4472C4"/>
          <w:vertAlign w:val="superscript"/>
        </w:rPr>
        <w:sym w:font="Wingdings" w:char="f02a"/>
      </w:r>
      <w:r>
        <w:rPr>
          <w:rFonts w:eastAsia="Calibri" w:cs="Times New Roman" w:ascii="Times New Roman" w:hAnsi="Times New Roman"/>
          <w:b/>
          <w:lang w:val="kk-KZ"/>
        </w:rPr>
        <w:t xml:space="preserve">, </w:t>
      </w:r>
      <w:r>
        <w:rPr>
          <w:rFonts w:eastAsia="Calibri" w:cs="Times New Roman" w:ascii="Times New Roman" w:hAnsi="Times New Roman"/>
          <w:b/>
          <w:vertAlign w:val="superscript"/>
          <w:lang w:val="kk-KZ"/>
        </w:rPr>
        <w:t>2</w:t>
      </w:r>
      <w:r>
        <w:rPr>
          <w:rFonts w:eastAsia="Calibri" w:cs="Times New Roman" w:ascii="Times New Roman" w:hAnsi="Times New Roman"/>
          <w:b/>
          <w:lang w:val="kk-KZ"/>
        </w:rPr>
        <w:t>Н.Парманбек</w:t>
      </w:r>
      <w:r>
        <w:rPr/>
        <w:drawing>
          <wp:inline distT="0" distB="0" distL="0" distR="0">
            <wp:extent cx="137160" cy="137160"/>
            <wp:effectExtent l="0" t="0" r="0" b="0"/>
            <wp:docPr id="57" name="Рисунок 220" descr="D:\Desktop\иконка.png">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220" descr="D:\Desktop\иконка.png">
                      <a:hlinkClick r:id="rId115"/>
                    </pic:cNvPr>
                    <pic:cNvPicPr>
                      <a:picLocks noChangeAspect="1" noChangeArrowheads="1"/>
                    </pic:cNvPicPr>
                  </pic:nvPicPr>
                  <pic:blipFill>
                    <a:blip r:embed="rId114"/>
                    <a:stretch>
                      <a:fillRect/>
                    </a:stretch>
                  </pic:blipFill>
                  <pic:spPr bwMode="auto">
                    <a:xfrm>
                      <a:off x="0" y="0"/>
                      <a:ext cx="137160" cy="137160"/>
                    </a:xfrm>
                    <a:prstGeom prst="rect">
                      <a:avLst/>
                    </a:prstGeom>
                    <a:noFill/>
                  </pic:spPr>
                </pic:pic>
              </a:graphicData>
            </a:graphic>
          </wp:inline>
        </w:drawing>
      </w:r>
      <w:r>
        <w:rPr>
          <w:rFonts w:eastAsia="Wingdings" w:cs="Wingdings" w:ascii="Wingdings" w:hAnsi="Wingdings"/>
          <w:b/>
          <w:bCs/>
          <w:color w:val="4472C4"/>
          <w:vertAlign w:val="superscript"/>
        </w:rPr>
        <w:sym w:font="Wingdings" w:char="f02a"/>
      </w:r>
      <w:r>
        <w:rPr>
          <w:rFonts w:eastAsia="Calibri" w:cs="Times New Roman" w:ascii="Times New Roman" w:hAnsi="Times New Roman"/>
          <w:b/>
          <w:lang w:val="kk-KZ"/>
        </w:rPr>
        <w:t xml:space="preserve">, </w:t>
      </w:r>
      <w:r>
        <w:rPr>
          <w:rFonts w:eastAsia="Calibri" w:cs="Times New Roman" w:ascii="Times New Roman" w:hAnsi="Times New Roman"/>
          <w:b/>
          <w:vertAlign w:val="superscript"/>
          <w:lang w:val="kk-KZ"/>
        </w:rPr>
        <w:t>3</w:t>
      </w:r>
      <w:r>
        <w:rPr>
          <w:rFonts w:eastAsia="Calibri" w:cs="Times New Roman" w:ascii="Times New Roman" w:hAnsi="Times New Roman"/>
          <w:b/>
          <w:lang w:val="kk-KZ"/>
        </w:rPr>
        <w:t>С.Тянах</w:t>
      </w:r>
      <w:r>
        <w:rPr/>
        <w:drawing>
          <wp:inline distT="0" distB="0" distL="0" distR="0">
            <wp:extent cx="137160" cy="137160"/>
            <wp:effectExtent l="0" t="0" r="0" b="0"/>
            <wp:docPr id="58" name="Рисунок 221" descr="D:\Desktop\иконка.png">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221" descr="D:\Desktop\иконка.png">
                      <a:hlinkClick r:id="rId117"/>
                    </pic:cNvPr>
                    <pic:cNvPicPr>
                      <a:picLocks noChangeAspect="1" noChangeArrowheads="1"/>
                    </pic:cNvPicPr>
                  </pic:nvPicPr>
                  <pic:blipFill>
                    <a:blip r:embed="rId116"/>
                    <a:stretch>
                      <a:fillRect/>
                    </a:stretch>
                  </pic:blipFill>
                  <pic:spPr bwMode="auto">
                    <a:xfrm>
                      <a:off x="0" y="0"/>
                      <a:ext cx="137160" cy="137160"/>
                    </a:xfrm>
                    <a:prstGeom prst="rect">
                      <a:avLst/>
                    </a:prstGeom>
                    <a:noFill/>
                  </pic:spPr>
                </pic:pic>
              </a:graphicData>
            </a:graphic>
          </wp:inline>
        </w:drawing>
      </w:r>
      <w:r>
        <w:rPr>
          <w:rFonts w:eastAsia="Wingdings" w:cs="Wingdings" w:ascii="Wingdings" w:hAnsi="Wingdings"/>
          <w:b/>
          <w:bCs/>
          <w:color w:val="4472C4"/>
          <w:vertAlign w:val="superscript"/>
        </w:rPr>
        <w:sym w:font="Wingdings" w:char="f02a"/>
      </w:r>
      <w:r>
        <w:rPr>
          <w:rFonts w:eastAsia="Calibri" w:cs="Times New Roman" w:ascii="Times New Roman" w:hAnsi="Times New Roman"/>
          <w:b/>
          <w:lang w:val="kk-KZ"/>
        </w:rPr>
        <w:t xml:space="preserve">, </w:t>
      </w:r>
      <w:r>
        <w:rPr>
          <w:rFonts w:eastAsia="Calibri" w:cs="Times New Roman" w:ascii="Times New Roman" w:hAnsi="Times New Roman"/>
          <w:b/>
          <w:vertAlign w:val="superscript"/>
          <w:lang w:val="kk-KZ"/>
        </w:rPr>
        <w:t>3</w:t>
      </w:r>
      <w:r>
        <w:rPr>
          <w:rFonts w:eastAsia="Calibri" w:cs="Times New Roman" w:ascii="Times New Roman" w:hAnsi="Times New Roman"/>
          <w:b/>
          <w:lang w:val="kk-KZ"/>
        </w:rPr>
        <w:t>Р.З.Касенов</w:t>
      </w:r>
      <w:r>
        <w:rPr/>
        <w:drawing>
          <wp:inline distT="0" distB="0" distL="0" distR="0">
            <wp:extent cx="137160" cy="137160"/>
            <wp:effectExtent l="0" t="0" r="0" b="0"/>
            <wp:docPr id="59" name="Рисунок 222" descr="D:\Desktop\иконка.png">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222" descr="D:\Desktop\иконка.png">
                      <a:hlinkClick r:id="rId119"/>
                    </pic:cNvPr>
                    <pic:cNvPicPr>
                      <a:picLocks noChangeAspect="1" noChangeArrowheads="1"/>
                    </pic:cNvPicPr>
                  </pic:nvPicPr>
                  <pic:blipFill>
                    <a:blip r:embed="rId118"/>
                    <a:stretch>
                      <a:fillRect/>
                    </a:stretch>
                  </pic:blipFill>
                  <pic:spPr bwMode="auto">
                    <a:xfrm>
                      <a:off x="0" y="0"/>
                      <a:ext cx="137160" cy="137160"/>
                    </a:xfrm>
                    <a:prstGeom prst="rect">
                      <a:avLst/>
                    </a:prstGeom>
                    <a:noFill/>
                  </pic:spPr>
                </pic:pic>
              </a:graphicData>
            </a:graphic>
          </wp:inline>
        </w:drawing>
      </w:r>
      <w:r>
        <w:rPr>
          <w:rFonts w:eastAsia="Calibri" w:cs="Times New Roman" w:ascii="Times New Roman" w:hAnsi="Times New Roman"/>
          <w:b/>
          <w:lang w:val="kk-KZ"/>
        </w:rPr>
        <w:t>,</w:t>
      </w:r>
    </w:p>
    <w:p>
      <w:pPr>
        <w:pStyle w:val="Normal"/>
        <w:spacing w:lineRule="auto" w:line="240" w:before="0" w:after="0"/>
        <w:jc w:val="center"/>
        <w:rPr>
          <w:rFonts w:ascii="Times New Roman" w:hAnsi="Times New Roman" w:eastAsia="Times New Roman" w:cs="Times New Roman"/>
          <w:sz w:val="24"/>
          <w:szCs w:val="24"/>
          <w:lang w:val="kk-KZ" w:eastAsia="ru-RU"/>
        </w:rPr>
      </w:pPr>
      <w:r>
        <w:rPr>
          <w:rFonts w:eastAsia="Times New Roman" w:cs="Times New Roman" w:ascii="Times New Roman" w:hAnsi="Times New Roman"/>
          <w:b/>
          <w:vertAlign w:val="superscript"/>
          <w:lang w:val="kk-KZ" w:eastAsia="ru-RU"/>
        </w:rPr>
        <w:t>3</w:t>
      </w:r>
      <w:r>
        <w:rPr>
          <w:rFonts w:eastAsia="Times New Roman" w:cs="Times New Roman" w:ascii="Times New Roman" w:hAnsi="Times New Roman"/>
          <w:b/>
          <w:lang w:val="kk-KZ" w:eastAsia="ru-RU"/>
        </w:rPr>
        <w:t>С.Ж.Давренбеков</w:t>
      </w:r>
      <w:r>
        <w:rPr/>
        <w:drawing>
          <wp:inline distT="0" distB="0" distL="0" distR="0">
            <wp:extent cx="137160" cy="137160"/>
            <wp:effectExtent l="0" t="0" r="0" b="0"/>
            <wp:docPr id="60" name="Рисунок 223" descr="D:\Desktop\иконка.png">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223" descr="D:\Desktop\иконка.png">
                      <a:hlinkClick r:id="rId121"/>
                    </pic:cNvPr>
                    <pic:cNvPicPr>
                      <a:picLocks noChangeAspect="1" noChangeArrowheads="1"/>
                    </pic:cNvPicPr>
                  </pic:nvPicPr>
                  <pic:blipFill>
                    <a:blip r:embed="rId120"/>
                    <a:stretch>
                      <a:fillRect/>
                    </a:stretch>
                  </pic:blipFill>
                  <pic:spPr bwMode="auto">
                    <a:xfrm>
                      <a:off x="0" y="0"/>
                      <a:ext cx="137160" cy="137160"/>
                    </a:xfrm>
                    <a:prstGeom prst="rect">
                      <a:avLst/>
                    </a:prstGeom>
                    <a:noFill/>
                  </pic:spPr>
                </pic:pic>
              </a:graphicData>
            </a:graphic>
          </wp:inline>
        </w:drawing>
      </w:r>
      <w:r>
        <w:rPr>
          <w:rFonts w:eastAsia="Times New Roman" w:cs="Times New Roman" w:ascii="Times New Roman" w:hAnsi="Times New Roman"/>
          <w:b/>
          <w:lang w:val="kk-KZ" w:eastAsia="ru-RU"/>
        </w:rPr>
        <w:t xml:space="preserve">, </w:t>
      </w:r>
      <w:r>
        <w:rPr>
          <w:rFonts w:eastAsia="Times New Roman" w:cs="Times New Roman" w:ascii="Times New Roman" w:hAnsi="Times New Roman"/>
          <w:b/>
          <w:vertAlign w:val="superscript"/>
          <w:lang w:val="kk-KZ" w:eastAsia="ru-RU"/>
        </w:rPr>
        <w:t>3</w:t>
      </w:r>
      <w:r>
        <w:rPr>
          <w:rFonts w:eastAsia="Times New Roman" w:cs="Times New Roman" w:ascii="Times New Roman" w:hAnsi="Times New Roman"/>
          <w:b/>
          <w:lang w:val="kk-KZ" w:eastAsia="ru-RU"/>
        </w:rPr>
        <w:t>А.Н.Болатбай</w:t>
      </w:r>
      <w:r>
        <w:rPr/>
        <w:drawing>
          <wp:inline distT="0" distB="0" distL="0" distR="0">
            <wp:extent cx="137160" cy="137160"/>
            <wp:effectExtent l="0" t="0" r="0" b="0"/>
            <wp:docPr id="61" name="Рисунок 224" descr="D:\Desktop\иконка.png">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224" descr="D:\Desktop\иконка.png">
                      <a:hlinkClick r:id="rId123"/>
                    </pic:cNvPr>
                    <pic:cNvPicPr>
                      <a:picLocks noChangeAspect="1" noChangeArrowheads="1"/>
                    </pic:cNvPicPr>
                  </pic:nvPicPr>
                  <pic:blipFill>
                    <a:blip r:embed="rId122"/>
                    <a:stretch>
                      <a:fillRect/>
                    </a:stretch>
                  </pic:blipFill>
                  <pic:spPr bwMode="auto">
                    <a:xfrm>
                      <a:off x="0" y="0"/>
                      <a:ext cx="137160" cy="137160"/>
                    </a:xfrm>
                    <a:prstGeom prst="rect">
                      <a:avLst/>
                    </a:prstGeom>
                    <a:noFill/>
                  </pic:spPr>
                </pic:pic>
              </a:graphicData>
            </a:graphic>
          </wp:inline>
        </w:drawing>
      </w:r>
      <w:r>
        <w:rPr>
          <w:rFonts w:eastAsia="Times New Roman" w:cs="Times New Roman" w:ascii="Times New Roman" w:hAnsi="Times New Roman"/>
          <w:b/>
          <w:lang w:val="kk-KZ" w:eastAsia="ru-RU"/>
        </w:rPr>
        <w:t xml:space="preserve">, </w:t>
      </w:r>
      <w:r>
        <w:rPr>
          <w:rFonts w:eastAsia="Times New Roman" w:cs="Times New Roman" w:ascii="Times New Roman" w:hAnsi="Times New Roman"/>
          <w:b/>
          <w:vertAlign w:val="superscript"/>
          <w:lang w:val="kk-KZ" w:eastAsia="ru-RU"/>
        </w:rPr>
        <w:t>3</w:t>
      </w:r>
      <w:r>
        <w:rPr>
          <w:rFonts w:eastAsia="Times New Roman" w:cs="Times New Roman" w:ascii="Times New Roman" w:hAnsi="Times New Roman"/>
          <w:b/>
          <w:lang w:val="kk-KZ" w:eastAsia="ru-RU"/>
        </w:rPr>
        <w:t>У.Б.Толеуов</w:t>
      </w:r>
      <w:r>
        <w:rPr/>
        <w:drawing>
          <wp:inline distT="0" distB="0" distL="0" distR="0">
            <wp:extent cx="137160" cy="137160"/>
            <wp:effectExtent l="0" t="0" r="0" b="0"/>
            <wp:docPr id="62" name="Рисунок 226" descr="D:\Desktop\иконка.png">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226" descr="D:\Desktop\иконка.png">
                      <a:hlinkClick r:id="rId125"/>
                    </pic:cNvPr>
                    <pic:cNvPicPr>
                      <a:picLocks noChangeAspect="1" noChangeArrowheads="1"/>
                    </pic:cNvPicPr>
                  </pic:nvPicPr>
                  <pic:blipFill>
                    <a:blip r:embed="rId124"/>
                    <a:stretch>
                      <a:fillRect/>
                    </a:stretch>
                  </pic:blipFill>
                  <pic:spPr bwMode="auto">
                    <a:xfrm>
                      <a:off x="0" y="0"/>
                      <a:ext cx="137160" cy="137160"/>
                    </a:xfrm>
                    <a:prstGeom prst="rect">
                      <a:avLst/>
                    </a:prstGeom>
                    <a:noFill/>
                  </pic:spPr>
                </pic:pic>
              </a:graphicData>
            </a:graphic>
          </wp:inline>
        </w:drawing>
      </w:r>
    </w:p>
    <w:p>
      <w:pPr>
        <w:pStyle w:val="Normal"/>
        <w:spacing w:lineRule="auto" w:line="240" w:before="0" w:after="0"/>
        <w:ind w:firstLine="567"/>
        <w:jc w:val="center"/>
        <w:rPr>
          <w:rFonts w:ascii="Times New Roman" w:hAnsi="Times New Roman" w:eastAsia="Calibri" w:cs="Times New Roman"/>
          <w:b/>
          <w:lang w:val="kk-KZ"/>
        </w:rPr>
      </w:pPr>
      <w:r>
        <w:rPr>
          <w:rFonts w:eastAsia="Calibri" w:cs="Times New Roman" w:ascii="Times New Roman" w:hAnsi="Times New Roman"/>
          <w:b/>
          <w:lang w:val="kk-KZ"/>
        </w:rPr>
      </w:r>
    </w:p>
    <w:p>
      <w:pPr>
        <w:pStyle w:val="Normal"/>
        <w:spacing w:lineRule="auto" w:line="240" w:before="0" w:after="0"/>
        <w:ind w:firstLine="567"/>
        <w:jc w:val="center"/>
        <w:rPr>
          <w:rFonts w:ascii="Times New Roman" w:hAnsi="Times New Roman" w:eastAsia="Times New Roman" w:cs="Times New Roman"/>
          <w:i/>
          <w:i/>
          <w:sz w:val="20"/>
          <w:szCs w:val="20"/>
          <w:lang w:eastAsia="zh-CN"/>
        </w:rPr>
      </w:pPr>
      <w:r>
        <w:rPr>
          <w:rFonts w:eastAsia="Times New Roman" w:cs="Times New Roman" w:ascii="Times New Roman" w:hAnsi="Times New Roman"/>
          <w:i/>
          <w:sz w:val="20"/>
          <w:szCs w:val="20"/>
          <w:vertAlign w:val="superscript"/>
          <w:lang w:eastAsia="zh-CN"/>
        </w:rPr>
        <w:t>1</w:t>
      </w:r>
      <w:r>
        <w:rPr>
          <w:rFonts w:eastAsia="Times New Roman" w:cs="Times New Roman" w:ascii="Times New Roman" w:hAnsi="Times New Roman"/>
          <w:i/>
          <w:sz w:val="20"/>
          <w:szCs w:val="20"/>
          <w:lang w:eastAsia="zh-CN"/>
        </w:rPr>
        <w:t>Казахский агротехнический исследовательский университет им. Сейфуллина, Астана, Казахстан,</w:t>
      </w:r>
    </w:p>
    <w:p>
      <w:pPr>
        <w:pStyle w:val="Normal"/>
        <w:spacing w:lineRule="auto" w:line="240" w:before="0" w:after="0"/>
        <w:ind w:firstLine="567"/>
        <w:jc w:val="center"/>
        <w:rPr>
          <w:rFonts w:ascii="Times New Roman" w:hAnsi="Times New Roman" w:eastAsia="Times New Roman" w:cs="Times New Roman"/>
          <w:i/>
          <w:i/>
          <w:sz w:val="20"/>
          <w:szCs w:val="20"/>
          <w:lang w:eastAsia="zh-CN"/>
        </w:rPr>
      </w:pPr>
      <w:r>
        <w:rPr>
          <w:rFonts w:eastAsia="Times New Roman" w:cs="Times New Roman" w:ascii="Times New Roman" w:hAnsi="Times New Roman"/>
          <w:i/>
          <w:sz w:val="20"/>
          <w:szCs w:val="20"/>
          <w:vertAlign w:val="superscript"/>
          <w:lang w:eastAsia="zh-CN"/>
        </w:rPr>
        <w:t>2</w:t>
      </w:r>
      <w:r>
        <w:rPr>
          <w:rFonts w:eastAsia="Times New Roman" w:cs="Times New Roman" w:ascii="Times New Roman" w:hAnsi="Times New Roman"/>
          <w:i/>
          <w:sz w:val="20"/>
          <w:szCs w:val="20"/>
          <w:lang w:eastAsia="zh-CN"/>
        </w:rPr>
        <w:t>Институт ядерной физики, Алматы, Казахстан,</w:t>
      </w:r>
    </w:p>
    <w:p>
      <w:pPr>
        <w:pStyle w:val="Normal"/>
        <w:spacing w:lineRule="auto" w:line="240" w:before="0" w:after="0"/>
        <w:ind w:firstLine="567"/>
        <w:jc w:val="center"/>
        <w:rPr>
          <w:rFonts w:ascii="Times New Roman" w:hAnsi="Times New Roman" w:eastAsia="Times New Roman" w:cs="Times New Roman"/>
          <w:i/>
          <w:i/>
          <w:sz w:val="20"/>
          <w:szCs w:val="20"/>
          <w:lang w:eastAsia="zh-CN"/>
        </w:rPr>
      </w:pPr>
      <w:r>
        <w:rPr>
          <w:rFonts w:eastAsia="Times New Roman" w:cs="Times New Roman" w:ascii="Times New Roman" w:hAnsi="Times New Roman"/>
          <w:i/>
          <w:sz w:val="20"/>
          <w:szCs w:val="20"/>
          <w:vertAlign w:val="superscript"/>
          <w:lang w:eastAsia="zh-CN"/>
        </w:rPr>
        <w:t>3</w:t>
      </w:r>
      <w:r>
        <w:rPr>
          <w:rFonts w:eastAsia="Times New Roman" w:cs="Times New Roman" w:ascii="Times New Roman" w:hAnsi="Times New Roman"/>
          <w:i/>
          <w:sz w:val="20"/>
          <w:szCs w:val="20"/>
          <w:lang w:eastAsia="zh-CN"/>
        </w:rPr>
        <w:t>Карагандинский университет имени Е. А. Букетова, Караганда, Казахстан,</w:t>
      </w:r>
    </w:p>
    <w:p>
      <w:pPr>
        <w:pStyle w:val="Normal"/>
        <w:spacing w:lineRule="auto" w:line="240" w:before="0" w:after="0"/>
        <w:rPr>
          <w:rFonts w:ascii="Times New Roman" w:hAnsi="Times New Roman" w:eastAsia="Times New Roman" w:cs="Times New Roman"/>
          <w:b/>
          <w:i/>
          <w:i/>
          <w:sz w:val="20"/>
          <w:szCs w:val="20"/>
          <w:lang w:eastAsia="zh-CN"/>
        </w:rPr>
      </w:pPr>
      <w:r>
        <w:rPr>
          <w:rFonts w:eastAsia="Times New Roman" w:cs="Times New Roman" w:ascii="Times New Roman" w:hAnsi="Times New Roman"/>
          <w:b/>
          <w:i/>
          <w:sz w:val="20"/>
          <w:szCs w:val="20"/>
          <w:lang w:eastAsia="zh-CN"/>
        </w:rPr>
      </w:r>
    </w:p>
    <w:p>
      <w:pPr>
        <w:pStyle w:val="Normal"/>
        <w:spacing w:lineRule="auto" w:line="240" w:before="0" w:after="0"/>
        <w:ind w:firstLine="567"/>
        <w:rPr>
          <w:rFonts w:ascii="Times New Roman" w:hAnsi="Times New Roman" w:eastAsia="Times New Roman" w:cs="Times New Roman"/>
          <w:i/>
          <w:i/>
          <w:sz w:val="20"/>
          <w:szCs w:val="20"/>
          <w:lang w:eastAsia="zh-CN"/>
        </w:rPr>
      </w:pPr>
      <w:r>
        <w:rPr>
          <w:rFonts w:eastAsia="Wingdings" w:cs="Wingdings" w:ascii="Wingdings" w:hAnsi="Wingdings"/>
          <w:b/>
          <w:color w:val="4472C4"/>
          <w:sz w:val="20"/>
          <w:szCs w:val="20"/>
          <w:vertAlign w:val="superscript"/>
          <w:lang w:val="kk-KZ" w:eastAsia="zh-CN"/>
        </w:rPr>
        <w:sym w:font="Wingdings" w:char="f02a"/>
      </w:r>
      <w:r>
        <w:rPr>
          <w:rFonts w:eastAsia="Times New Roman" w:cs="Times New Roman" w:ascii="Times New Roman" w:hAnsi="Times New Roman"/>
          <w:color w:val="000000"/>
          <w:sz w:val="20"/>
          <w:szCs w:val="20"/>
          <w:lang w:val="kk-KZ" w:eastAsia="zh-CN"/>
        </w:rPr>
        <w:t>Корреспондент-автор:</w:t>
      </w:r>
      <w:r>
        <w:rPr>
          <w:rFonts w:eastAsia="Times New Roman" w:cs="Times New Roman" w:ascii="Times New Roman" w:hAnsi="Times New Roman"/>
          <w:i/>
          <w:sz w:val="20"/>
          <w:szCs w:val="20"/>
          <w:lang w:eastAsia="zh-CN"/>
        </w:rPr>
        <w:t xml:space="preserve"> </w:t>
      </w:r>
      <w:r>
        <w:rPr>
          <w:rFonts w:eastAsia="Times New Roman" w:cs="Times New Roman" w:ascii="Times New Roman" w:hAnsi="Times New Roman"/>
          <w:i/>
          <w:sz w:val="20"/>
          <w:szCs w:val="20"/>
          <w:lang w:val="en-US" w:eastAsia="zh-CN"/>
        </w:rPr>
        <w:t>khamitova</w:t>
      </w:r>
      <w:r>
        <w:rPr>
          <w:rFonts w:eastAsia="Times New Roman" w:cs="Times New Roman" w:ascii="Times New Roman" w:hAnsi="Times New Roman"/>
          <w:i/>
          <w:sz w:val="20"/>
          <w:szCs w:val="20"/>
          <w:lang w:eastAsia="zh-CN"/>
        </w:rPr>
        <w:t>.</w:t>
      </w:r>
      <w:r>
        <w:rPr>
          <w:rFonts w:eastAsia="Times New Roman" w:cs="Times New Roman" w:ascii="Times New Roman" w:hAnsi="Times New Roman"/>
          <w:i/>
          <w:sz w:val="20"/>
          <w:szCs w:val="20"/>
          <w:lang w:val="en-US" w:eastAsia="zh-CN"/>
        </w:rPr>
        <w:t>t</w:t>
      </w:r>
      <w:r>
        <w:rPr>
          <w:rFonts w:eastAsia="Times New Roman" w:cs="Times New Roman" w:ascii="Times New Roman" w:hAnsi="Times New Roman"/>
          <w:i/>
          <w:sz w:val="20"/>
          <w:szCs w:val="20"/>
          <w:lang w:eastAsia="zh-CN"/>
        </w:rPr>
        <w:t>@</w:t>
      </w:r>
      <w:r>
        <w:rPr>
          <w:rFonts w:eastAsia="Times New Roman" w:cs="Times New Roman" w:ascii="Times New Roman" w:hAnsi="Times New Roman"/>
          <w:i/>
          <w:sz w:val="20"/>
          <w:szCs w:val="20"/>
          <w:lang w:val="en-US" w:eastAsia="zh-CN"/>
        </w:rPr>
        <w:t>inbox</w:t>
      </w:r>
      <w:r>
        <w:rPr>
          <w:rFonts w:eastAsia="Times New Roman" w:cs="Times New Roman" w:ascii="Times New Roman" w:hAnsi="Times New Roman"/>
          <w:i/>
          <w:sz w:val="20"/>
          <w:szCs w:val="20"/>
          <w:lang w:eastAsia="zh-CN"/>
        </w:rPr>
        <w:t>.</w:t>
      </w:r>
      <w:r>
        <w:rPr>
          <w:rFonts w:eastAsia="Times New Roman" w:cs="Times New Roman" w:ascii="Times New Roman" w:hAnsi="Times New Roman"/>
          <w:i/>
          <w:sz w:val="20"/>
          <w:szCs w:val="20"/>
          <w:lang w:val="en-US" w:eastAsia="zh-CN"/>
        </w:rPr>
        <w:t>ru</w:t>
      </w:r>
      <w:r>
        <w:rPr>
          <w:rFonts w:eastAsia="Calibri" w:cs="Times New Roman" w:ascii="Times New Roman" w:hAnsi="Times New Roman"/>
          <w:i/>
          <w:sz w:val="20"/>
          <w:szCs w:val="20"/>
          <w:u w:val="single"/>
          <w:lang w:eastAsia="zh-CN"/>
        </w:rPr>
        <w:t>,</w:t>
      </w:r>
      <w:r>
        <w:rPr>
          <w:rFonts w:eastAsia="Times New Roman" w:cs="Times New Roman" w:ascii="Times New Roman" w:hAnsi="Times New Roman"/>
          <w:i/>
          <w:sz w:val="20"/>
          <w:szCs w:val="20"/>
          <w:lang w:eastAsia="zh-CN"/>
        </w:rPr>
        <w:t xml:space="preserve"> </w:t>
      </w:r>
      <w:hyperlink r:id="rId126">
        <w:r>
          <w:rPr>
            <w:rStyle w:val="Style"/>
            <w:rFonts w:eastAsia="Calibri" w:cs="Times New Roman" w:ascii="Times New Roman" w:hAnsi="Times New Roman"/>
            <w:i/>
            <w:color w:val="000000"/>
            <w:sz w:val="20"/>
            <w:szCs w:val="20"/>
            <w:u w:val="single"/>
            <w:lang w:val="en-US" w:eastAsia="zh-CN"/>
          </w:rPr>
          <w:t>parmanbek</w:t>
        </w:r>
        <w:r>
          <w:rPr>
            <w:rStyle w:val="Style"/>
            <w:rFonts w:eastAsia="Calibri" w:cs="Times New Roman" w:ascii="Times New Roman" w:hAnsi="Times New Roman"/>
            <w:i/>
            <w:color w:val="000000"/>
            <w:sz w:val="20"/>
            <w:szCs w:val="20"/>
            <w:u w:val="single"/>
            <w:lang w:eastAsia="zh-CN"/>
          </w:rPr>
          <w:t>.</w:t>
        </w:r>
        <w:r>
          <w:rPr>
            <w:rStyle w:val="Style"/>
            <w:rFonts w:eastAsia="Calibri" w:cs="Times New Roman" w:ascii="Times New Roman" w:hAnsi="Times New Roman"/>
            <w:i/>
            <w:color w:val="000000"/>
            <w:sz w:val="20"/>
            <w:szCs w:val="20"/>
            <w:u w:val="single"/>
            <w:lang w:val="en-US" w:eastAsia="zh-CN"/>
          </w:rPr>
          <w:t>nursanat</w:t>
        </w:r>
        <w:r>
          <w:rPr>
            <w:rStyle w:val="Style"/>
            <w:rFonts w:eastAsia="Calibri" w:cs="Times New Roman" w:ascii="Times New Roman" w:hAnsi="Times New Roman"/>
            <w:i/>
            <w:color w:val="000000"/>
            <w:sz w:val="20"/>
            <w:szCs w:val="20"/>
            <w:u w:val="single"/>
            <w:lang w:eastAsia="zh-CN"/>
          </w:rPr>
          <w:t>@</w:t>
        </w:r>
        <w:r>
          <w:rPr>
            <w:rStyle w:val="Style"/>
            <w:rFonts w:eastAsia="Calibri" w:cs="Times New Roman" w:ascii="Times New Roman" w:hAnsi="Times New Roman"/>
            <w:i/>
            <w:color w:val="000000"/>
            <w:sz w:val="20"/>
            <w:szCs w:val="20"/>
            <w:u w:val="single"/>
            <w:lang w:val="en-US" w:eastAsia="zh-CN"/>
          </w:rPr>
          <w:t>gmail</w:t>
        </w:r>
        <w:r>
          <w:rPr>
            <w:rStyle w:val="Style"/>
            <w:rFonts w:eastAsia="Calibri" w:cs="Times New Roman" w:ascii="Times New Roman" w:hAnsi="Times New Roman"/>
            <w:i/>
            <w:color w:val="000000"/>
            <w:sz w:val="20"/>
            <w:szCs w:val="20"/>
            <w:u w:val="single"/>
            <w:lang w:eastAsia="zh-CN"/>
          </w:rPr>
          <w:t>.</w:t>
        </w:r>
        <w:r>
          <w:rPr>
            <w:rStyle w:val="Style"/>
            <w:rFonts w:eastAsia="Calibri" w:cs="Times New Roman" w:ascii="Times New Roman" w:hAnsi="Times New Roman"/>
            <w:i/>
            <w:color w:val="000000"/>
            <w:sz w:val="20"/>
            <w:szCs w:val="20"/>
            <w:u w:val="single"/>
            <w:lang w:val="en-US" w:eastAsia="zh-CN"/>
          </w:rPr>
          <w:t>com</w:t>
        </w:r>
      </w:hyperlink>
      <w:r>
        <w:rPr>
          <w:rFonts w:eastAsia="Calibri" w:cs="Times New Roman" w:ascii="Times New Roman" w:hAnsi="Times New Roman"/>
          <w:i/>
          <w:color w:val="000000"/>
          <w:sz w:val="20"/>
          <w:szCs w:val="20"/>
          <w:u w:val="single"/>
          <w:lang w:eastAsia="zh-CN"/>
        </w:rPr>
        <w:t>,</w:t>
      </w:r>
      <w:r>
        <w:rPr>
          <w:rFonts w:eastAsia="Times New Roman" w:cs="Times New Roman" w:ascii="Times New Roman" w:hAnsi="Times New Roman"/>
          <w:i/>
          <w:sz w:val="20"/>
          <w:szCs w:val="20"/>
          <w:lang w:eastAsia="zh-CN"/>
        </w:rPr>
        <w:t xml:space="preserve"> </w:t>
      </w:r>
      <w:r>
        <w:rPr>
          <w:rFonts w:eastAsia="Times New Roman" w:cs="Times New Roman" w:ascii="Times New Roman" w:hAnsi="Times New Roman"/>
          <w:i/>
          <w:sz w:val="20"/>
          <w:szCs w:val="20"/>
          <w:lang w:val="en-US" w:eastAsia="zh-CN"/>
        </w:rPr>
        <w:t>saika</w:t>
      </w:r>
      <w:r>
        <w:rPr>
          <w:rFonts w:eastAsia="Times New Roman" w:cs="Times New Roman" w:ascii="Times New Roman" w:hAnsi="Times New Roman"/>
          <w:i/>
          <w:sz w:val="20"/>
          <w:szCs w:val="20"/>
          <w:lang w:eastAsia="zh-CN"/>
        </w:rPr>
        <w:t>_8989@</w:t>
      </w:r>
      <w:r>
        <w:rPr>
          <w:rFonts w:eastAsia="Times New Roman" w:cs="Times New Roman" w:ascii="Times New Roman" w:hAnsi="Times New Roman"/>
          <w:i/>
          <w:sz w:val="20"/>
          <w:szCs w:val="20"/>
          <w:lang w:val="en-US" w:eastAsia="zh-CN"/>
        </w:rPr>
        <w:t>mail</w:t>
      </w:r>
      <w:r>
        <w:rPr>
          <w:rFonts w:eastAsia="Times New Roman" w:cs="Times New Roman" w:ascii="Times New Roman" w:hAnsi="Times New Roman"/>
          <w:i/>
          <w:sz w:val="20"/>
          <w:szCs w:val="20"/>
          <w:lang w:eastAsia="zh-CN"/>
        </w:rPr>
        <w:t>.</w:t>
      </w:r>
      <w:r>
        <w:rPr>
          <w:rFonts w:eastAsia="Times New Roman" w:cs="Times New Roman" w:ascii="Times New Roman" w:hAnsi="Times New Roman"/>
          <w:i/>
          <w:sz w:val="20"/>
          <w:szCs w:val="20"/>
          <w:lang w:val="en-US" w:eastAsia="zh-CN"/>
        </w:rPr>
        <w:t>ru</w:t>
      </w:r>
    </w:p>
    <w:p>
      <w:pPr>
        <w:pStyle w:val="Normal"/>
        <w:spacing w:lineRule="auto" w:line="240" w:before="0" w:after="0"/>
        <w:ind w:firstLine="567"/>
        <w:jc w:val="both"/>
        <w:rPr>
          <w:rFonts w:ascii="Times New Roman" w:hAnsi="Times New Roman" w:eastAsia="Times New Roman" w:cs="Times New Roman"/>
          <w:sz w:val="24"/>
          <w:szCs w:val="24"/>
          <w:lang w:eastAsia="zh-CN"/>
        </w:rPr>
      </w:pPr>
      <w:r>
        <w:rPr>
          <w:rFonts w:eastAsia="Times New Roman" w:cs="Times New Roman" w:ascii="Times New Roman" w:hAnsi="Times New Roman"/>
          <w:sz w:val="24"/>
          <w:szCs w:val="24"/>
          <w:lang w:eastAsia="zh-CN"/>
        </w:rPr>
      </w:r>
    </w:p>
    <w:p>
      <w:pPr>
        <w:pStyle w:val="Normal"/>
        <w:spacing w:lineRule="auto" w:line="240" w:before="0" w:after="0"/>
        <w:ind w:firstLine="567"/>
        <w:jc w:val="both"/>
        <w:rPr>
          <w:rFonts w:ascii="Times New Roman" w:hAnsi="Times New Roman" w:eastAsia="Times New Roman" w:cs="Times New Roman"/>
          <w:sz w:val="24"/>
          <w:szCs w:val="24"/>
          <w:lang w:eastAsia="zh-CN"/>
        </w:rPr>
      </w:pPr>
      <w:r>
        <w:rPr>
          <w:rFonts w:eastAsia="Times New Roman" w:cs="Times New Roman" w:ascii="Times New Roman" w:hAnsi="Times New Roman"/>
          <w:sz w:val="24"/>
          <w:szCs w:val="24"/>
          <w:lang w:eastAsia="zh-CN"/>
        </w:rPr>
        <w:t xml:space="preserve">Научная новизна данного исследования заключается в комплексном анализе физических и химических свойств бурого угля Кузнецкого месторождения с применением современных методов исследования. Были систематизированы и представлены данные, касающиеся элементного состава, зольности, влажности и выхода летучих веществ данного угля. Особое внимание было уделено изучению влияния функциональных групп на реакционную способность угля, что ранее не было исследовано в столь детализированной форме для этого месторождения. Актуальность данного исследования заключается в глубоком и систематическом анализе свойств гуминовых кислот, полученных из бурого угля Кузнецкого месторождения, с применением современных аналитических методов. Впервые в рамках данного исследования были выявлены и охарактеризованы химические структуры гуминовых кислот, что позволяет глубже понять их состав и функциональные особенности. Использование таких методов, как инфракрасная спектроскопия и элементный анализ, </w:t>
      </w:r>
      <w:r>
        <w:rPr>
          <w:rFonts w:eastAsia="Times New Roman" w:cs="Times New Roman" w:ascii="Times New Roman" w:hAnsi="Times New Roman"/>
          <w:sz w:val="24"/>
          <w:szCs w:val="24"/>
          <w:lang w:val="kk-KZ" w:eastAsia="zh-CN"/>
        </w:rPr>
        <w:t xml:space="preserve">термогравиметрический анализ </w:t>
      </w:r>
      <w:r>
        <w:rPr>
          <w:rFonts w:eastAsia="Times New Roman" w:cs="Times New Roman" w:ascii="Times New Roman" w:hAnsi="Times New Roman"/>
          <w:sz w:val="24"/>
          <w:szCs w:val="24"/>
          <w:lang w:eastAsia="zh-CN"/>
        </w:rPr>
        <w:t xml:space="preserve">дало возможность не только идентифицировать основные функциональные группы бурых углей и гуминовых кислот, но и определить их </w:t>
      </w:r>
      <w:r>
        <w:rPr>
          <w:rFonts w:eastAsia="Times New Roman" w:cs="Times New Roman" w:ascii="Times New Roman" w:hAnsi="Times New Roman"/>
          <w:sz w:val="24"/>
          <w:szCs w:val="24"/>
          <w:lang w:val="kk-KZ" w:eastAsia="zh-CN"/>
        </w:rPr>
        <w:t xml:space="preserve">термическую стабильность и </w:t>
      </w:r>
      <w:r>
        <w:rPr>
          <w:rFonts w:eastAsia="Times New Roman" w:cs="Times New Roman" w:ascii="Times New Roman" w:hAnsi="Times New Roman"/>
          <w:sz w:val="24"/>
          <w:szCs w:val="24"/>
          <w:lang w:eastAsia="zh-CN"/>
        </w:rPr>
        <w:t>реакционную способность. Это позволяет оценить их потенциальное применение в различных отраслях, таких как агрохимия, экология и медицина. Таким образом, полученные результаты исследования являются значительным вкладом в область углехимии и экологии, а также могут послужить основой для дальнейших исследований и разработок в сфере применения гуминовых кислот как экологически чистых добавок и сорбентов.</w:t>
      </w:r>
      <w:r>
        <w:rPr>
          <w:rFonts w:eastAsia="Times New Roman" w:cs="Times New Roman" w:ascii="Times New Roman" w:hAnsi="Times New Roman"/>
          <w:sz w:val="24"/>
          <w:szCs w:val="24"/>
          <w:lang w:val="kk-KZ" w:eastAsia="zh-CN"/>
        </w:rPr>
        <w:t xml:space="preserve">     </w:t>
      </w:r>
    </w:p>
    <w:p>
      <w:pPr>
        <w:pStyle w:val="Normal"/>
        <w:spacing w:lineRule="auto" w:line="240" w:before="0" w:after="0"/>
        <w:ind w:firstLine="567"/>
        <w:jc w:val="both"/>
        <w:rPr>
          <w:rFonts w:ascii="Times New Roman" w:hAnsi="Times New Roman" w:eastAsia="Times New Roman" w:cs="Times New Roman"/>
          <w:sz w:val="24"/>
          <w:szCs w:val="24"/>
          <w:lang w:eastAsia="zh-CN"/>
        </w:rPr>
      </w:pPr>
      <w:r>
        <w:rPr>
          <w:rFonts w:eastAsia="Times New Roman" w:cs="Times New Roman" w:ascii="Times New Roman" w:hAnsi="Times New Roman"/>
          <w:b/>
          <w:bCs/>
          <w:sz w:val="24"/>
          <w:szCs w:val="24"/>
          <w:lang w:eastAsia="zh-CN"/>
        </w:rPr>
        <w:t>Ключевые слова:</w:t>
      </w:r>
      <w:r>
        <w:rPr>
          <w:rFonts w:eastAsia="Times New Roman" w:cs="Times New Roman" w:ascii="Times New Roman" w:hAnsi="Times New Roman"/>
          <w:sz w:val="24"/>
          <w:szCs w:val="24"/>
          <w:lang w:eastAsia="zh-CN"/>
        </w:rPr>
        <w:t xml:space="preserve"> </w:t>
      </w:r>
      <w:r>
        <w:rPr>
          <w:rFonts w:eastAsia="Times New Roman" w:cs="Times New Roman" w:ascii="Times New Roman" w:hAnsi="Times New Roman"/>
          <w:iCs/>
          <w:sz w:val="24"/>
          <w:szCs w:val="24"/>
          <w:lang w:eastAsia="zh-CN"/>
        </w:rPr>
        <w:t xml:space="preserve">бурый уголь, гуминовые кислоты, кузнецкое месторождение, функциональные группы, инфракрасная спектроскопия, элементный анализ, зольность, реакционная способность. </w:t>
      </w:r>
    </w:p>
    <w:p>
      <w:pPr>
        <w:pStyle w:val="Normal"/>
        <w:tabs>
          <w:tab w:val="clear" w:pos="708"/>
          <w:tab w:val="left" w:pos="1524" w:leader="none"/>
        </w:tabs>
        <w:spacing w:lineRule="auto" w:line="240" w:before="0" w:after="0"/>
        <w:jc w:val="both"/>
        <w:rPr>
          <w:rFonts w:ascii="Times New Roman" w:hAnsi="Times New Roman" w:eastAsia="Times New Roman" w:cs="Times New Roman"/>
          <w:b/>
          <w:sz w:val="24"/>
          <w:szCs w:val="24"/>
          <w:lang w:eastAsia="ru-RU"/>
        </w:rPr>
      </w:pPr>
      <w:r>
        <w:rPr>
          <w:rFonts w:eastAsia="Times New Roman" w:cs="Times New Roman" w:ascii="Times New Roman" w:hAnsi="Times New Roman"/>
          <w:b/>
          <w:sz w:val="24"/>
          <w:szCs w:val="24"/>
          <w:lang w:eastAsia="ru-RU"/>
        </w:rPr>
      </w:r>
    </w:p>
    <w:p>
      <w:pPr>
        <w:pStyle w:val="Normal"/>
        <w:tabs>
          <w:tab w:val="clear" w:pos="708"/>
          <w:tab w:val="left" w:pos="1524" w:leader="none"/>
        </w:tabs>
        <w:spacing w:lineRule="auto" w:line="240" w:before="0" w:after="0"/>
        <w:jc w:val="center"/>
        <w:rPr>
          <w:rFonts w:ascii="Times New Roman" w:hAnsi="Times New Roman" w:eastAsia="Times New Roman" w:cs="Times New Roman"/>
          <w:b/>
          <w:lang w:eastAsia="ru-RU"/>
        </w:rPr>
      </w:pPr>
      <w:r>
        <w:rPr>
          <w:rFonts w:eastAsia="Times New Roman" w:cs="Times New Roman" w:ascii="Times New Roman" w:hAnsi="Times New Roman"/>
          <w:b/>
          <w:lang w:eastAsia="ru-RU"/>
        </w:rPr>
        <w:t xml:space="preserve">КУЗНЕЦК </w:t>
      </w:r>
      <w:r>
        <w:rPr>
          <w:rFonts w:eastAsia="Times New Roman" w:cs="Times New Roman" w:ascii="Times New Roman" w:hAnsi="Times New Roman"/>
          <w:b/>
          <w:lang w:val="kk-KZ" w:eastAsia="ru-RU"/>
        </w:rPr>
        <w:t>ЖӘНЕ КҮМІСҚҰДЫҚ</w:t>
      </w:r>
      <w:r>
        <w:rPr>
          <w:rFonts w:eastAsia="Times New Roman" w:cs="Times New Roman" w:ascii="Times New Roman" w:hAnsi="Times New Roman"/>
          <w:b/>
          <w:lang w:eastAsia="ru-RU"/>
        </w:rPr>
        <w:t xml:space="preserve"> ҚОҢЫР КӨМІРІНЕН СИНТ</w:t>
      </w:r>
      <w:r>
        <w:rPr>
          <w:rFonts w:eastAsia="Times New Roman" w:cs="Times New Roman" w:ascii="Times New Roman" w:hAnsi="Times New Roman"/>
          <w:b/>
          <w:lang w:val="kk-KZ" w:eastAsia="ru-RU"/>
        </w:rPr>
        <w:t>ЕЗДЕЛІП</w:t>
      </w:r>
      <w:r>
        <w:rPr>
          <w:rFonts w:eastAsia="Times New Roman" w:cs="Times New Roman" w:ascii="Times New Roman" w:hAnsi="Times New Roman"/>
          <w:b/>
          <w:lang w:eastAsia="ru-RU"/>
        </w:rPr>
        <w:t xml:space="preserve"> АЛЫНАТЫН </w:t>
      </w:r>
    </w:p>
    <w:p>
      <w:pPr>
        <w:pStyle w:val="Normal"/>
        <w:tabs>
          <w:tab w:val="clear" w:pos="708"/>
          <w:tab w:val="left" w:pos="1524" w:leader="none"/>
        </w:tabs>
        <w:spacing w:lineRule="auto" w:line="240" w:before="0" w:after="0"/>
        <w:jc w:val="center"/>
        <w:rPr>
          <w:rFonts w:ascii="Times New Roman" w:hAnsi="Times New Roman" w:eastAsia="Times New Roman" w:cs="Times New Roman"/>
          <w:b/>
          <w:lang w:eastAsia="ru-RU"/>
        </w:rPr>
      </w:pPr>
      <w:r>
        <w:rPr>
          <w:rFonts w:eastAsia="Times New Roman" w:cs="Times New Roman" w:ascii="Times New Roman" w:hAnsi="Times New Roman"/>
          <w:b/>
          <w:lang w:eastAsia="ru-RU"/>
        </w:rPr>
        <w:t>ГУМИН ҚЫШҚЫЛДАРЫНЫҢ ҚАСИЕТТЕРІН ЗЕРТТЕУ</w:t>
      </w:r>
    </w:p>
    <w:p>
      <w:pPr>
        <w:pStyle w:val="Normal"/>
        <w:tabs>
          <w:tab w:val="clear" w:pos="708"/>
          <w:tab w:val="left" w:pos="1524" w:leader="none"/>
        </w:tabs>
        <w:spacing w:lineRule="auto" w:line="240" w:before="0" w:after="0"/>
        <w:jc w:val="center"/>
        <w:rPr>
          <w:rFonts w:ascii="Times New Roman" w:hAnsi="Times New Roman" w:eastAsia="Times New Roman" w:cs="Times New Roman"/>
          <w:b/>
          <w:lang w:eastAsia="ru-RU"/>
        </w:rPr>
      </w:pPr>
      <w:r>
        <w:rPr>
          <w:rFonts w:eastAsia="Times New Roman" w:cs="Times New Roman" w:ascii="Times New Roman" w:hAnsi="Times New Roman"/>
          <w:b/>
          <w:lang w:eastAsia="ru-RU"/>
        </w:rPr>
      </w:r>
    </w:p>
    <w:p>
      <w:pPr>
        <w:pStyle w:val="Normal"/>
        <w:spacing w:lineRule="auto" w:line="240" w:before="0" w:after="0"/>
        <w:ind w:firstLine="567"/>
        <w:jc w:val="center"/>
        <w:rPr>
          <w:rFonts w:ascii="Times New Roman" w:hAnsi="Times New Roman" w:eastAsia="Calibri" w:cs="Times New Roman"/>
          <w:b/>
          <w:vertAlign w:val="superscript"/>
          <w:lang w:val="kk-KZ"/>
        </w:rPr>
      </w:pPr>
      <w:r>
        <w:rPr>
          <w:rFonts w:eastAsia="Calibri" w:cs="Times New Roman" w:ascii="Times New Roman" w:hAnsi="Times New Roman"/>
          <w:b/>
          <w:vertAlign w:val="superscript"/>
          <w:lang w:val="kk-KZ"/>
        </w:rPr>
        <w:t>1</w:t>
      </w:r>
      <w:r>
        <w:rPr>
          <w:rFonts w:eastAsia="Calibri" w:cs="Times New Roman" w:ascii="Times New Roman" w:hAnsi="Times New Roman"/>
          <w:b/>
          <w:lang w:val="kk-KZ"/>
        </w:rPr>
        <w:t xml:space="preserve">А.П.Науанова, </w:t>
      </w:r>
      <w:r>
        <w:rPr>
          <w:rFonts w:eastAsia="Calibri" w:cs="Times New Roman" w:ascii="Times New Roman" w:hAnsi="Times New Roman"/>
          <w:b/>
          <w:vertAlign w:val="superscript"/>
          <w:lang w:val="kk-KZ"/>
        </w:rPr>
        <w:t>1</w:t>
      </w:r>
      <w:r>
        <w:rPr>
          <w:rFonts w:eastAsia="Calibri" w:cs="Times New Roman" w:ascii="Times New Roman" w:hAnsi="Times New Roman"/>
          <w:b/>
          <w:lang w:val="kk-KZ"/>
        </w:rPr>
        <w:t>T.O. Хамитова</w:t>
      </w:r>
      <w:r>
        <w:rPr>
          <w:rFonts w:eastAsia="Wingdings" w:cs="Wingdings" w:ascii="Wingdings" w:hAnsi="Wingdings"/>
          <w:b/>
          <w:bCs/>
          <w:color w:val="4472C4"/>
          <w:vertAlign w:val="superscript"/>
        </w:rPr>
        <w:sym w:font="Wingdings" w:char="f02a"/>
      </w:r>
      <w:r>
        <w:rPr>
          <w:rFonts w:eastAsia="Calibri" w:cs="Times New Roman" w:ascii="Times New Roman" w:hAnsi="Times New Roman"/>
          <w:b/>
          <w:lang w:val="kk-KZ"/>
        </w:rPr>
        <w:t xml:space="preserve">, </w:t>
      </w:r>
      <w:r>
        <w:rPr>
          <w:rFonts w:eastAsia="Calibri" w:cs="Times New Roman" w:ascii="Times New Roman" w:hAnsi="Times New Roman"/>
          <w:b/>
          <w:vertAlign w:val="superscript"/>
          <w:lang w:val="kk-KZ"/>
        </w:rPr>
        <w:t>2</w:t>
      </w:r>
      <w:r>
        <w:rPr>
          <w:rFonts w:eastAsia="Calibri" w:cs="Times New Roman" w:ascii="Times New Roman" w:hAnsi="Times New Roman"/>
          <w:b/>
          <w:lang w:val="kk-KZ"/>
        </w:rPr>
        <w:t>Н.Парманбек</w:t>
      </w:r>
      <w:r>
        <w:rPr>
          <w:rFonts w:eastAsia="Wingdings" w:cs="Wingdings" w:ascii="Wingdings" w:hAnsi="Wingdings"/>
          <w:b/>
          <w:bCs/>
          <w:color w:val="4472C4"/>
          <w:vertAlign w:val="superscript"/>
        </w:rPr>
        <w:sym w:font="Wingdings" w:char="f02a"/>
      </w:r>
      <w:r>
        <w:rPr>
          <w:rFonts w:eastAsia="Calibri" w:cs="Times New Roman" w:ascii="Times New Roman" w:hAnsi="Times New Roman"/>
          <w:b/>
          <w:lang w:val="kk-KZ"/>
        </w:rPr>
        <w:t xml:space="preserve">, </w:t>
      </w:r>
      <w:r>
        <w:rPr>
          <w:rFonts w:eastAsia="Calibri" w:cs="Times New Roman" w:ascii="Times New Roman" w:hAnsi="Times New Roman"/>
          <w:b/>
          <w:vertAlign w:val="superscript"/>
          <w:lang w:val="kk-KZ"/>
        </w:rPr>
        <w:t>3</w:t>
      </w:r>
      <w:r>
        <w:rPr>
          <w:rFonts w:eastAsia="Calibri" w:cs="Times New Roman" w:ascii="Times New Roman" w:hAnsi="Times New Roman"/>
          <w:b/>
          <w:lang w:val="kk-KZ"/>
        </w:rPr>
        <w:t>С.Тянах</w:t>
      </w:r>
      <w:r>
        <w:rPr>
          <w:rFonts w:eastAsia="Wingdings" w:cs="Wingdings" w:ascii="Wingdings" w:hAnsi="Wingdings"/>
          <w:b/>
          <w:bCs/>
          <w:color w:val="4472C4"/>
          <w:vertAlign w:val="superscript"/>
        </w:rPr>
        <w:sym w:font="Wingdings" w:char="f02a"/>
      </w:r>
      <w:r>
        <w:rPr>
          <w:rFonts w:eastAsia="Calibri" w:cs="Times New Roman" w:ascii="Times New Roman" w:hAnsi="Times New Roman"/>
          <w:b/>
          <w:lang w:val="kk-KZ"/>
        </w:rPr>
        <w:t xml:space="preserve">, </w:t>
      </w:r>
      <w:r>
        <w:rPr>
          <w:rFonts w:eastAsia="Calibri" w:cs="Times New Roman" w:ascii="Times New Roman" w:hAnsi="Times New Roman"/>
          <w:b/>
          <w:vertAlign w:val="superscript"/>
          <w:lang w:val="kk-KZ"/>
        </w:rPr>
        <w:t>3</w:t>
      </w:r>
      <w:r>
        <w:rPr>
          <w:rFonts w:eastAsia="Calibri" w:cs="Times New Roman" w:ascii="Times New Roman" w:hAnsi="Times New Roman"/>
          <w:b/>
          <w:lang w:val="kk-KZ"/>
        </w:rPr>
        <w:t>Р.З.Касенов,</w:t>
      </w:r>
    </w:p>
    <w:p>
      <w:pPr>
        <w:pStyle w:val="Normal"/>
        <w:spacing w:lineRule="auto" w:line="240" w:before="0" w:after="0"/>
        <w:ind w:firstLine="567"/>
        <w:jc w:val="center"/>
        <w:rPr>
          <w:rFonts w:ascii="Times New Roman" w:hAnsi="Times New Roman" w:eastAsia="Calibri" w:cs="Times New Roman"/>
          <w:b/>
          <w:lang w:val="kk-KZ"/>
        </w:rPr>
      </w:pPr>
      <w:r>
        <w:rPr>
          <w:rFonts w:eastAsia="Calibri" w:cs="Times New Roman" w:ascii="Times New Roman" w:hAnsi="Times New Roman"/>
          <w:b/>
          <w:vertAlign w:val="superscript"/>
          <w:lang w:val="kk-KZ"/>
        </w:rPr>
        <w:t>3</w:t>
      </w:r>
      <w:r>
        <w:rPr>
          <w:rFonts w:eastAsia="Calibri" w:cs="Times New Roman" w:ascii="Times New Roman" w:hAnsi="Times New Roman"/>
          <w:b/>
          <w:lang w:val="kk-KZ"/>
        </w:rPr>
        <w:t xml:space="preserve">С.Ж.Давренбеков, </w:t>
      </w:r>
      <w:r>
        <w:rPr>
          <w:rFonts w:eastAsia="Calibri" w:cs="Times New Roman" w:ascii="Times New Roman" w:hAnsi="Times New Roman"/>
          <w:b/>
          <w:vertAlign w:val="superscript"/>
          <w:lang w:val="kk-KZ"/>
        </w:rPr>
        <w:t>3</w:t>
      </w:r>
      <w:r>
        <w:rPr>
          <w:rFonts w:eastAsia="Calibri" w:cs="Times New Roman" w:ascii="Times New Roman" w:hAnsi="Times New Roman"/>
          <w:b/>
          <w:lang w:val="kk-KZ"/>
        </w:rPr>
        <w:t xml:space="preserve">А.Н.Болатбай, </w:t>
      </w:r>
      <w:r>
        <w:rPr>
          <w:rFonts w:eastAsia="Calibri" w:cs="Times New Roman" w:ascii="Times New Roman" w:hAnsi="Times New Roman"/>
          <w:b/>
          <w:vertAlign w:val="superscript"/>
          <w:lang w:val="kk-KZ"/>
        </w:rPr>
        <w:t>3</w:t>
      </w:r>
      <w:r>
        <w:rPr>
          <w:rFonts w:eastAsia="Calibri" w:cs="Times New Roman" w:ascii="Times New Roman" w:hAnsi="Times New Roman"/>
          <w:b/>
          <w:lang w:val="kk-KZ"/>
        </w:rPr>
        <w:t xml:space="preserve">У.Б.Толеуов </w:t>
      </w:r>
    </w:p>
    <w:p>
      <w:pPr>
        <w:pStyle w:val="Normal"/>
        <w:spacing w:lineRule="auto" w:line="240" w:before="0" w:after="0"/>
        <w:ind w:firstLine="567"/>
        <w:jc w:val="center"/>
        <w:rPr>
          <w:rFonts w:ascii="Times New Roman" w:hAnsi="Times New Roman" w:eastAsia="Times New Roman" w:cs="Times New Roman"/>
          <w:i/>
          <w:i/>
          <w:sz w:val="20"/>
          <w:szCs w:val="20"/>
          <w:lang w:val="kk-KZ" w:eastAsia="zh-CN"/>
        </w:rPr>
      </w:pPr>
      <w:r>
        <w:rPr>
          <w:rFonts w:eastAsia="Times New Roman" w:cs="Times New Roman" w:ascii="Times New Roman" w:hAnsi="Times New Roman"/>
          <w:i/>
          <w:sz w:val="20"/>
          <w:szCs w:val="20"/>
          <w:vertAlign w:val="superscript"/>
          <w:lang w:eastAsia="zh-CN"/>
        </w:rPr>
        <w:t>1</w:t>
      </w:r>
      <w:r>
        <w:rPr>
          <w:rFonts w:eastAsia="Times New Roman" w:cs="Times New Roman" w:ascii="Times New Roman" w:hAnsi="Times New Roman"/>
          <w:i/>
          <w:sz w:val="20"/>
          <w:szCs w:val="20"/>
          <w:lang w:eastAsia="zh-CN"/>
        </w:rPr>
        <w:t>Сейфуллин атындағы Қазақ агротехникалық зерттеу университеті, Астана, Қазақстан</w:t>
      </w:r>
      <w:r>
        <w:rPr>
          <w:rFonts w:eastAsia="Times New Roman" w:cs="Times New Roman" w:ascii="Times New Roman" w:hAnsi="Times New Roman"/>
          <w:i/>
          <w:sz w:val="20"/>
          <w:szCs w:val="20"/>
          <w:lang w:val="kk-KZ" w:eastAsia="zh-CN"/>
        </w:rPr>
        <w:t>,</w:t>
      </w:r>
    </w:p>
    <w:p>
      <w:pPr>
        <w:pStyle w:val="Normal"/>
        <w:spacing w:lineRule="auto" w:line="240" w:before="0" w:after="0"/>
        <w:ind w:firstLine="567"/>
        <w:jc w:val="center"/>
        <w:rPr>
          <w:rFonts w:ascii="Times New Roman" w:hAnsi="Times New Roman" w:eastAsia="Times New Roman" w:cs="Times New Roman"/>
          <w:i/>
          <w:i/>
          <w:sz w:val="20"/>
          <w:szCs w:val="20"/>
          <w:lang w:val="kk-KZ" w:eastAsia="zh-CN"/>
        </w:rPr>
      </w:pPr>
      <w:r>
        <w:rPr>
          <w:rFonts w:eastAsia="Times New Roman" w:cs="Times New Roman" w:ascii="Times New Roman" w:hAnsi="Times New Roman"/>
          <w:i/>
          <w:sz w:val="20"/>
          <w:szCs w:val="20"/>
          <w:vertAlign w:val="superscript"/>
          <w:lang w:eastAsia="zh-CN"/>
        </w:rPr>
        <w:t>2</w:t>
      </w:r>
      <w:r>
        <w:rPr>
          <w:rFonts w:eastAsia="Times New Roman" w:cs="Times New Roman" w:ascii="Times New Roman" w:hAnsi="Times New Roman"/>
          <w:i/>
          <w:sz w:val="20"/>
          <w:szCs w:val="20"/>
          <w:lang w:eastAsia="zh-CN"/>
        </w:rPr>
        <w:t>Ядролық физика институты, Алматы, Қазақстан</w:t>
      </w:r>
      <w:r>
        <w:rPr>
          <w:rFonts w:eastAsia="Times New Roman" w:cs="Times New Roman" w:ascii="Times New Roman" w:hAnsi="Times New Roman"/>
          <w:i/>
          <w:sz w:val="20"/>
          <w:szCs w:val="20"/>
          <w:lang w:val="kk-KZ" w:eastAsia="zh-CN"/>
        </w:rPr>
        <w:t>,</w:t>
      </w:r>
    </w:p>
    <w:p>
      <w:pPr>
        <w:pStyle w:val="Normal"/>
        <w:spacing w:lineRule="auto" w:line="240" w:before="0" w:after="0"/>
        <w:ind w:firstLine="567"/>
        <w:jc w:val="center"/>
        <w:rPr>
          <w:rFonts w:ascii="Times New Roman" w:hAnsi="Times New Roman" w:eastAsia="Times New Roman" w:cs="Times New Roman"/>
          <w:i/>
          <w:i/>
          <w:sz w:val="20"/>
          <w:szCs w:val="20"/>
          <w:lang w:val="kk-KZ" w:eastAsia="zh-CN"/>
        </w:rPr>
      </w:pPr>
      <w:r>
        <w:rPr>
          <w:rFonts w:eastAsia="Times New Roman" w:cs="Times New Roman" w:ascii="Times New Roman" w:hAnsi="Times New Roman"/>
          <w:i/>
          <w:sz w:val="20"/>
          <w:szCs w:val="20"/>
          <w:vertAlign w:val="superscript"/>
          <w:lang w:val="kk-KZ" w:eastAsia="zh-CN"/>
        </w:rPr>
        <w:t>3</w:t>
      </w:r>
      <w:r>
        <w:rPr>
          <w:rFonts w:eastAsia="Times New Roman" w:cs="Times New Roman" w:ascii="Times New Roman" w:hAnsi="Times New Roman"/>
          <w:i/>
          <w:sz w:val="20"/>
          <w:szCs w:val="20"/>
          <w:lang w:val="kk-KZ" w:eastAsia="zh-CN"/>
        </w:rPr>
        <w:t>Е.А.Бөкетов атындағы Қарағанды ​​университеті, Қарағанды, Қазақстан,</w:t>
      </w:r>
    </w:p>
    <w:p>
      <w:pPr>
        <w:pStyle w:val="Normal"/>
        <w:spacing w:lineRule="auto" w:line="240" w:before="0" w:after="0"/>
        <w:ind w:firstLine="567"/>
        <w:jc w:val="center"/>
        <w:rPr>
          <w:rFonts w:ascii="Calibri" w:hAnsi="Calibri" w:eastAsia="Calibri" w:cs="Times New Roman"/>
          <w:i/>
          <w:i/>
          <w:sz w:val="20"/>
          <w:szCs w:val="20"/>
          <w:lang w:val="en-US" w:eastAsia="zh-CN"/>
        </w:rPr>
      </w:pPr>
      <w:r>
        <w:rPr>
          <w:rFonts w:eastAsia="Times New Roman" w:cs="Times New Roman" w:ascii="Times New Roman" w:hAnsi="Times New Roman"/>
          <w:i/>
          <w:sz w:val="20"/>
          <w:szCs w:val="20"/>
          <w:lang w:val="kk-KZ" w:eastAsia="zh-CN"/>
        </w:rPr>
        <w:t>e-</w:t>
      </w:r>
      <w:r>
        <w:rPr>
          <w:rFonts w:eastAsia="Times New Roman" w:cs="Times New Roman" w:ascii="Times New Roman" w:hAnsi="Times New Roman"/>
          <w:i/>
          <w:color w:val="000000"/>
          <w:sz w:val="20"/>
          <w:szCs w:val="20"/>
          <w:lang w:val="kk-KZ" w:eastAsia="zh-CN"/>
        </w:rPr>
        <w:t xml:space="preserve">mail: </w:t>
      </w:r>
      <w:hyperlink r:id="rId127">
        <w:r>
          <w:rPr>
            <w:rStyle w:val="Style"/>
            <w:rFonts w:eastAsia="Times New Roman" w:cs="Times New Roman" w:ascii="Times New Roman" w:hAnsi="Times New Roman"/>
            <w:i/>
            <w:color w:val="000000"/>
            <w:sz w:val="20"/>
            <w:szCs w:val="20"/>
            <w:lang w:val="kk-KZ" w:eastAsia="zh-CN"/>
          </w:rPr>
          <w:t>khamitova.t@inbox.ru</w:t>
        </w:r>
      </w:hyperlink>
      <w:r>
        <w:rPr>
          <w:rFonts w:eastAsia="Times New Roman" w:cs="Times New Roman" w:ascii="Times New Roman" w:hAnsi="Times New Roman"/>
          <w:i/>
          <w:color w:val="000000"/>
          <w:sz w:val="20"/>
          <w:szCs w:val="20"/>
          <w:lang w:val="kk-KZ" w:eastAsia="zh-CN"/>
        </w:rPr>
        <w:t xml:space="preserve">, </w:t>
      </w:r>
      <w:r>
        <w:rPr>
          <w:rFonts w:eastAsia="Calibri" w:cs="Times New Roman" w:ascii="Calibri" w:hAnsi="Calibri"/>
          <w:i/>
          <w:color w:val="000000"/>
          <w:sz w:val="20"/>
          <w:szCs w:val="20"/>
          <w:lang w:val="kk-KZ" w:eastAsia="zh-CN"/>
        </w:rPr>
        <w:t xml:space="preserve"> </w:t>
      </w:r>
      <w:hyperlink r:id="rId128">
        <w:r>
          <w:rPr>
            <w:rStyle w:val="Style"/>
            <w:rFonts w:eastAsia="Calibri" w:cs="Times New Roman" w:ascii="Times New Roman" w:hAnsi="Times New Roman"/>
            <w:i/>
            <w:color w:val="000000"/>
            <w:sz w:val="20"/>
            <w:szCs w:val="20"/>
            <w:lang w:val="en-US" w:eastAsia="zh-CN"/>
          </w:rPr>
          <w:t>parmanbek.nursanat@gmail.com</w:t>
        </w:r>
      </w:hyperlink>
      <w:r>
        <w:rPr>
          <w:rFonts w:eastAsia="Calibri" w:cs="Times New Roman" w:ascii="Times New Roman" w:hAnsi="Times New Roman"/>
          <w:i/>
          <w:color w:val="000000"/>
          <w:sz w:val="20"/>
          <w:szCs w:val="20"/>
          <w:lang w:val="en-US" w:eastAsia="zh-CN"/>
        </w:rPr>
        <w:t xml:space="preserve">, </w:t>
      </w:r>
      <w:r>
        <w:rPr>
          <w:rFonts w:eastAsia="Times New Roman" w:cs="Times New Roman" w:ascii="Times New Roman" w:hAnsi="Times New Roman"/>
          <w:i/>
          <w:sz w:val="20"/>
          <w:szCs w:val="20"/>
          <w:lang w:val="en-US" w:eastAsia="zh-CN"/>
        </w:rPr>
        <w:t>saika_8989@mail.ru</w:t>
      </w:r>
    </w:p>
    <w:p>
      <w:pPr>
        <w:pStyle w:val="Normal"/>
        <w:spacing w:lineRule="auto" w:line="240" w:before="0" w:after="0"/>
        <w:rPr>
          <w:rFonts w:ascii="Calibri" w:hAnsi="Calibri" w:eastAsia="Calibri" w:cs="Times New Roman"/>
          <w:iCs/>
          <w:sz w:val="20"/>
          <w:szCs w:val="24"/>
          <w:lang w:val="kk-KZ" w:eastAsia="zh-CN"/>
        </w:rPr>
      </w:pPr>
      <w:r>
        <w:rPr>
          <w:rFonts w:eastAsia="Calibri" w:cs="Times New Roman" w:ascii="Calibri" w:hAnsi="Calibri"/>
          <w:iCs/>
          <w:sz w:val="20"/>
          <w:szCs w:val="24"/>
          <w:lang w:val="kk-KZ" w:eastAsia="zh-CN"/>
        </w:rPr>
      </w:r>
    </w:p>
    <w:p>
      <w:pPr>
        <w:pStyle w:val="Normal"/>
        <w:spacing w:lineRule="auto" w:line="240" w:before="0" w:after="0"/>
        <w:ind w:firstLine="567"/>
        <w:jc w:val="both"/>
        <w:rPr>
          <w:rFonts w:ascii="Times New Roman" w:hAnsi="Times New Roman" w:eastAsia="Times New Roman" w:cs="Times New Roman"/>
          <w:iCs/>
          <w:sz w:val="24"/>
          <w:szCs w:val="24"/>
          <w:lang w:val="kk-KZ" w:eastAsia="zh-CN"/>
        </w:rPr>
      </w:pPr>
      <w:r>
        <w:rPr>
          <w:rFonts w:eastAsia="Times New Roman" w:cs="Times New Roman" w:ascii="Times New Roman" w:hAnsi="Times New Roman"/>
          <w:iCs/>
          <w:sz w:val="24"/>
          <w:szCs w:val="24"/>
          <w:lang w:val="kk-KZ" w:eastAsia="zh-CN"/>
        </w:rPr>
        <w:t>Бұл зерттеудің ғылыми жаңалығы қазіргі заманғы зерттеу әдістерін қолдана отырып, Кузнецк кен орнындағы қоңыр көмірдің физикалық-химиялық қасиеттерін жан-жақты талдауында болып табылады. Бұл көмірдің элементтік құрамы, күлділігі, ылғалдылығы және ұшпа заттарының шығымы туралы мәліметтер жүйеленіп, ұсынылып отыр. Бұл кен орны үшін бұрын мұндай егжей-тегжейлі түрде зерттелмеген көмірдің реактивтілігіне және функционалдық топтардың әсерін зерттеуге ерекше көңіл бөлінді. Бұл зерттеудің өзектілігі қазіргі заманғы аналитикалық әдістерді пайдалана отырып, Кузнецк кен орнының қоңыр көмірінен алынған гумин қышқылдарының қасиеттерін терең және жүйелі талдауда болып табылады. Бұл зерттеу алғаш рет гумин қышқылдарының химиялық құрылымын анықтап, сипаттады, бұл олардың құрамы мен функционалдық сипаттамаларын тереңірек түсінуге мүмкіндік береді. Инфрақызыл спектроскопия және элементтік талдау және термогравиметриялық талдау сияқты әдістерді қолдану қоңыр көмір мен гумин қышқылдарының негізгі функционалдық топтарын анықтауға ғана емес, сонымен қатар олардың термиялық тұрақтылығы мен реакциялық қабілетін анықтауға мүмкіндік берді. Бұл олардың агрохимия, экология және медицина сияқты әртүрлі салаларда әлеуетті қолданылуын бағалауға мүмкіндік береді. Осылайша, алынған зерттеу нәтижелері көмір химиясы мен экологиясы саласына қосылған елеулі үлес болып табылады, сонымен қатар гумин қышқылдарын экологиялық таза қоспалар мен сорбенттер ретінде пайдалану бойынша одан әрі зерттеулер мен әзірлемелер үшін негіз бола алады.</w:t>
      </w:r>
    </w:p>
    <w:p>
      <w:pPr>
        <w:pStyle w:val="Normal"/>
        <w:spacing w:lineRule="auto" w:line="240" w:before="0" w:after="0"/>
        <w:ind w:firstLine="567"/>
        <w:jc w:val="both"/>
        <w:rPr>
          <w:rFonts w:ascii="Times New Roman" w:hAnsi="Times New Roman" w:eastAsia="Times New Roman" w:cs="Times New Roman"/>
          <w:iCs/>
          <w:sz w:val="24"/>
          <w:szCs w:val="24"/>
          <w:lang w:val="kk-KZ" w:eastAsia="zh-CN"/>
        </w:rPr>
      </w:pPr>
      <w:r>
        <w:rPr>
          <w:rFonts w:eastAsia="Times New Roman" w:cs="Times New Roman" w:ascii="Times New Roman" w:hAnsi="Times New Roman"/>
          <w:b/>
          <w:bCs/>
          <w:iCs/>
          <w:sz w:val="24"/>
          <w:szCs w:val="24"/>
          <w:lang w:val="kk-KZ" w:eastAsia="zh-CN"/>
        </w:rPr>
        <w:t>Түйін сөздер:</w:t>
      </w:r>
      <w:r>
        <w:rPr>
          <w:rFonts w:eastAsia="Times New Roman" w:cs="Times New Roman" w:ascii="Times New Roman" w:hAnsi="Times New Roman"/>
          <w:iCs/>
          <w:sz w:val="24"/>
          <w:szCs w:val="24"/>
          <w:lang w:val="kk-KZ" w:eastAsia="zh-CN"/>
        </w:rPr>
        <w:t xml:space="preserve"> </w:t>
      </w:r>
      <w:r>
        <w:rPr>
          <w:rFonts w:eastAsia="Times New Roman" w:cs="Times New Roman" w:ascii="Times New Roman" w:hAnsi="Times New Roman"/>
          <w:sz w:val="24"/>
          <w:szCs w:val="24"/>
          <w:lang w:val="kk-KZ" w:eastAsia="zh-CN"/>
        </w:rPr>
        <w:t>қоңыр көмір, гумин қышқылдары, Кузнецк кен орны, функционалдық топтар, инфрақызыл спектроскопия, элементтік талдау, күлділік, реактивтілік.</w:t>
      </w:r>
    </w:p>
    <w:p>
      <w:pPr>
        <w:pStyle w:val="Normal"/>
        <w:tabs>
          <w:tab w:val="clear" w:pos="708"/>
          <w:tab w:val="left" w:pos="1524" w:leader="none"/>
        </w:tabs>
        <w:spacing w:lineRule="auto" w:line="240" w:before="0" w:after="0"/>
        <w:jc w:val="both"/>
        <w:rPr>
          <w:rFonts w:ascii="Times New Roman" w:hAnsi="Times New Roman" w:eastAsia="Times New Roman" w:cs="Times New Roman"/>
          <w:b/>
          <w:sz w:val="24"/>
          <w:szCs w:val="24"/>
          <w:lang w:val="kk-KZ" w:eastAsia="ru-RU"/>
        </w:rPr>
      </w:pPr>
      <w:r>
        <w:rPr>
          <w:rFonts w:eastAsia="Times New Roman" w:cs="Times New Roman" w:ascii="Times New Roman" w:hAnsi="Times New Roman"/>
          <w:b/>
          <w:sz w:val="24"/>
          <w:szCs w:val="24"/>
          <w:lang w:val="kk-KZ" w:eastAsia="ru-RU"/>
        </w:rPr>
      </w:r>
    </w:p>
    <w:p>
      <w:pPr>
        <w:pStyle w:val="Normal"/>
        <w:tabs>
          <w:tab w:val="clear" w:pos="708"/>
          <w:tab w:val="left" w:pos="1524" w:leader="none"/>
        </w:tabs>
        <w:spacing w:lineRule="auto" w:line="240" w:before="0" w:after="0"/>
        <w:jc w:val="center"/>
        <w:rPr>
          <w:rFonts w:ascii="Times New Roman" w:hAnsi="Times New Roman" w:eastAsia="Times New Roman" w:cs="Times New Roman"/>
          <w:b/>
          <w:lang w:val="en-US" w:eastAsia="ru-RU"/>
        </w:rPr>
      </w:pPr>
      <w:r>
        <w:rPr>
          <w:rFonts w:eastAsia="Times New Roman" w:cs="Times New Roman" w:ascii="Times New Roman" w:hAnsi="Times New Roman"/>
          <w:b/>
          <w:lang w:val="kk-KZ" w:eastAsia="ru-RU"/>
        </w:rPr>
        <w:t xml:space="preserve">STUDY OF </w:t>
      </w:r>
      <w:r>
        <w:rPr>
          <w:rFonts w:eastAsia="Times New Roman" w:cs="Times New Roman" w:ascii="Times New Roman" w:hAnsi="Times New Roman"/>
          <w:b/>
          <w:lang w:val="en-US" w:eastAsia="ru-RU"/>
        </w:rPr>
        <w:t xml:space="preserve">THE </w:t>
      </w:r>
      <w:r>
        <w:rPr>
          <w:rFonts w:eastAsia="Times New Roman" w:cs="Times New Roman" w:ascii="Times New Roman" w:hAnsi="Times New Roman"/>
          <w:b/>
          <w:lang w:val="kk-KZ" w:eastAsia="ru-RU"/>
        </w:rPr>
        <w:t xml:space="preserve">PROPERTIES OF HUMIC ACIDS FROM </w:t>
      </w:r>
      <w:r>
        <w:rPr>
          <w:rFonts w:eastAsia="Times New Roman" w:cs="Times New Roman" w:ascii="Times New Roman" w:hAnsi="Times New Roman"/>
          <w:b/>
          <w:lang w:val="en-US" w:eastAsia="ru-RU"/>
        </w:rPr>
        <w:t>BROWN</w:t>
      </w:r>
      <w:r>
        <w:rPr>
          <w:rFonts w:eastAsia="Times New Roman" w:cs="Times New Roman" w:ascii="Times New Roman" w:hAnsi="Times New Roman"/>
          <w:b/>
          <w:lang w:val="kk-KZ" w:eastAsia="ru-RU"/>
        </w:rPr>
        <w:t xml:space="preserve"> COAL</w:t>
      </w:r>
    </w:p>
    <w:p>
      <w:pPr>
        <w:pStyle w:val="Normal"/>
        <w:tabs>
          <w:tab w:val="clear" w:pos="708"/>
          <w:tab w:val="left" w:pos="1524" w:leader="none"/>
        </w:tabs>
        <w:spacing w:lineRule="auto" w:line="240" w:before="0" w:after="0"/>
        <w:jc w:val="center"/>
        <w:rPr>
          <w:rFonts w:ascii="Times New Roman" w:hAnsi="Times New Roman" w:eastAsia="Times New Roman" w:cs="Times New Roman"/>
          <w:b/>
          <w:lang w:val="kk-KZ" w:eastAsia="ru-RU"/>
        </w:rPr>
      </w:pPr>
      <w:r>
        <w:rPr>
          <w:rFonts w:eastAsia="Times New Roman" w:cs="Times New Roman" w:ascii="Times New Roman" w:hAnsi="Times New Roman"/>
          <w:b/>
          <w:lang w:val="kk-KZ" w:eastAsia="ru-RU"/>
        </w:rPr>
        <w:t xml:space="preserve">OF </w:t>
      </w:r>
      <w:r>
        <w:rPr>
          <w:rFonts w:eastAsia="Times New Roman" w:cs="Times New Roman" w:ascii="Times New Roman" w:hAnsi="Times New Roman"/>
          <w:b/>
          <w:lang w:val="en-US" w:eastAsia="ru-RU"/>
        </w:rPr>
        <w:t xml:space="preserve">THE </w:t>
      </w:r>
      <w:r>
        <w:rPr>
          <w:rFonts w:eastAsia="Times New Roman" w:cs="Times New Roman" w:ascii="Times New Roman" w:hAnsi="Times New Roman"/>
          <w:b/>
          <w:lang w:val="kk-KZ" w:eastAsia="ru-RU"/>
        </w:rPr>
        <w:t xml:space="preserve">KUZNETSK </w:t>
      </w:r>
      <w:r>
        <w:rPr>
          <w:rFonts w:eastAsia="Times New Roman" w:cs="Times New Roman" w:ascii="Times New Roman" w:hAnsi="Times New Roman"/>
          <w:b/>
          <w:bCs/>
          <w:lang w:val="en-US" w:eastAsia="ru-RU"/>
        </w:rPr>
        <w:t>DEPOSIT</w:t>
      </w:r>
    </w:p>
    <w:p>
      <w:pPr>
        <w:pStyle w:val="Normal"/>
        <w:spacing w:lineRule="auto" w:line="240" w:before="0" w:after="0"/>
        <w:jc w:val="center"/>
        <w:rPr>
          <w:rFonts w:ascii="Times New Roman" w:hAnsi="Times New Roman" w:eastAsia="Times New Roman" w:cs="Times New Roman"/>
          <w:sz w:val="24"/>
          <w:szCs w:val="24"/>
          <w:lang w:val="kk-KZ" w:eastAsia="ru-RU"/>
        </w:rPr>
      </w:pPr>
      <w:r>
        <w:rPr>
          <w:rFonts w:eastAsia="Times New Roman" w:cs="Times New Roman" w:ascii="Times New Roman" w:hAnsi="Times New Roman"/>
          <w:b/>
          <w:vertAlign w:val="superscript"/>
          <w:lang w:val="kk-KZ" w:eastAsia="ru-RU"/>
        </w:rPr>
        <w:t>1</w:t>
      </w:r>
      <w:r>
        <w:rPr>
          <w:rFonts w:eastAsia="Times New Roman" w:cs="Times New Roman" w:ascii="Times New Roman" w:hAnsi="Times New Roman"/>
          <w:b/>
          <w:lang w:val="kk-KZ" w:eastAsia="ru-RU"/>
        </w:rPr>
        <w:t xml:space="preserve">A.P.Nauanova, </w:t>
      </w:r>
      <w:r>
        <w:rPr>
          <w:rFonts w:eastAsia="Times New Roman" w:cs="Times New Roman" w:ascii="Times New Roman" w:hAnsi="Times New Roman"/>
          <w:b/>
          <w:vertAlign w:val="superscript"/>
          <w:lang w:val="kk-KZ" w:eastAsia="ru-RU"/>
        </w:rPr>
        <w:t>1</w:t>
      </w:r>
      <w:r>
        <w:rPr>
          <w:rFonts w:eastAsia="Times New Roman" w:cs="Times New Roman" w:ascii="Times New Roman" w:hAnsi="Times New Roman"/>
          <w:b/>
          <w:lang w:val="kk-KZ" w:eastAsia="ru-RU"/>
        </w:rPr>
        <w:t>T.O.Khamitova</w:t>
      </w:r>
      <w:r>
        <w:rPr>
          <w:rFonts w:eastAsia="Wingdings" w:cs="Wingdings" w:ascii="Wingdings" w:hAnsi="Wingdings"/>
          <w:b/>
          <w:bCs/>
          <w:color w:val="4472C4"/>
          <w:vertAlign w:val="superscript"/>
          <w:lang w:eastAsia="ru-RU"/>
        </w:rPr>
        <w:sym w:font="Wingdings" w:char="f02a"/>
      </w:r>
      <w:r>
        <w:rPr>
          <w:rFonts w:eastAsia="Times New Roman" w:cs="Times New Roman" w:ascii="Times New Roman" w:hAnsi="Times New Roman"/>
          <w:b/>
          <w:lang w:val="kk-KZ" w:eastAsia="ru-RU"/>
        </w:rPr>
        <w:t>,</w:t>
      </w:r>
      <w:r>
        <w:rPr>
          <w:rFonts w:eastAsia="Times New Roman" w:cs="Times New Roman" w:ascii="Times New Roman" w:hAnsi="Times New Roman"/>
          <w:b/>
          <w:vertAlign w:val="superscript"/>
          <w:lang w:val="kk-KZ" w:eastAsia="ru-RU"/>
        </w:rPr>
        <w:t xml:space="preserve"> 2</w:t>
      </w:r>
      <w:r>
        <w:rPr>
          <w:rFonts w:eastAsia="Times New Roman" w:cs="Times New Roman" w:ascii="Times New Roman" w:hAnsi="Times New Roman"/>
          <w:b/>
          <w:lang w:val="kk-KZ" w:eastAsia="ru-RU"/>
        </w:rPr>
        <w:t>N.Parmanbek</w:t>
      </w:r>
      <w:r>
        <w:rPr>
          <w:rFonts w:eastAsia="Wingdings" w:cs="Wingdings" w:ascii="Wingdings" w:hAnsi="Wingdings"/>
          <w:b/>
          <w:bCs/>
          <w:color w:val="4472C4"/>
          <w:vertAlign w:val="superscript"/>
          <w:lang w:eastAsia="ru-RU"/>
        </w:rPr>
        <w:sym w:font="Wingdings" w:char="f02a"/>
      </w:r>
      <w:r>
        <w:rPr>
          <w:rFonts w:eastAsia="Times New Roman" w:cs="Times New Roman" w:ascii="Times New Roman" w:hAnsi="Times New Roman"/>
          <w:b/>
          <w:lang w:val="kk-KZ" w:eastAsia="ru-RU"/>
        </w:rPr>
        <w:t xml:space="preserve">, </w:t>
      </w:r>
      <w:r>
        <w:rPr>
          <w:rFonts w:eastAsia="Times New Roman" w:cs="Times New Roman" w:ascii="Times New Roman" w:hAnsi="Times New Roman"/>
          <w:b/>
          <w:vertAlign w:val="superscript"/>
          <w:lang w:val="kk-KZ" w:eastAsia="ru-RU"/>
        </w:rPr>
        <w:t>3</w:t>
      </w:r>
      <w:r>
        <w:rPr>
          <w:rFonts w:eastAsia="Times New Roman" w:cs="Times New Roman" w:ascii="Times New Roman" w:hAnsi="Times New Roman"/>
          <w:b/>
          <w:lang w:val="kk-KZ" w:eastAsia="ru-RU"/>
        </w:rPr>
        <w:t>S.Tyanakh</w:t>
      </w:r>
      <w:r>
        <w:rPr>
          <w:rFonts w:eastAsia="Wingdings" w:cs="Wingdings" w:ascii="Wingdings" w:hAnsi="Wingdings"/>
          <w:b/>
          <w:bCs/>
          <w:color w:val="4472C4"/>
          <w:vertAlign w:val="superscript"/>
          <w:lang w:eastAsia="ru-RU"/>
        </w:rPr>
        <w:sym w:font="Wingdings" w:char="f02a"/>
      </w:r>
      <w:r>
        <w:rPr>
          <w:rFonts w:eastAsia="Times New Roman" w:cs="Times New Roman" w:ascii="Times New Roman" w:hAnsi="Times New Roman"/>
          <w:b/>
          <w:lang w:val="kk-KZ" w:eastAsia="ru-RU"/>
        </w:rPr>
        <w:t xml:space="preserve">, </w:t>
      </w:r>
      <w:r>
        <w:rPr>
          <w:rFonts w:eastAsia="Times New Roman" w:cs="Times New Roman" w:ascii="Times New Roman" w:hAnsi="Times New Roman"/>
          <w:b/>
          <w:vertAlign w:val="superscript"/>
          <w:lang w:val="kk-KZ" w:eastAsia="ru-RU"/>
        </w:rPr>
        <w:t>3</w:t>
      </w:r>
      <w:r>
        <w:rPr>
          <w:rFonts w:eastAsia="Times New Roman" w:cs="Times New Roman" w:ascii="Times New Roman" w:hAnsi="Times New Roman"/>
          <w:b/>
          <w:lang w:val="kk-KZ" w:eastAsia="ru-RU"/>
        </w:rPr>
        <w:t xml:space="preserve">R.Z.Kasenov, </w:t>
      </w:r>
      <w:r>
        <w:rPr>
          <w:rFonts w:eastAsia="Times New Roman" w:cs="Times New Roman" w:ascii="Times New Roman" w:hAnsi="Times New Roman"/>
          <w:b/>
          <w:vertAlign w:val="superscript"/>
          <w:lang w:val="kk-KZ" w:eastAsia="ru-RU"/>
        </w:rPr>
        <w:t>3</w:t>
      </w:r>
      <w:r>
        <w:rPr>
          <w:rFonts w:eastAsia="Times New Roman" w:cs="Times New Roman" w:ascii="Times New Roman" w:hAnsi="Times New Roman"/>
          <w:b/>
          <w:lang w:val="kk-KZ" w:eastAsia="ru-RU"/>
        </w:rPr>
        <w:t>S.Zh.Davrenbekov</w:t>
      </w:r>
      <w:r>
        <w:rPr>
          <w:rFonts w:eastAsia="Times New Roman" w:cs="Times New Roman" w:ascii="Times New Roman" w:hAnsi="Times New Roman"/>
          <w:sz w:val="24"/>
          <w:szCs w:val="24"/>
          <w:lang w:val="kk-KZ" w:eastAsia="ru-RU"/>
        </w:rPr>
        <w:t xml:space="preserve">,  </w:t>
      </w:r>
      <w:r>
        <w:rPr>
          <w:rFonts w:eastAsia="Times New Roman" w:cs="Times New Roman" w:ascii="Times New Roman" w:hAnsi="Times New Roman"/>
          <w:bCs/>
          <w:sz w:val="20"/>
          <w:szCs w:val="20"/>
          <w:lang w:val="kk-KZ" w:eastAsia="ru-RU"/>
        </w:rPr>
        <w:t xml:space="preserve"> </w:t>
      </w:r>
      <w:r>
        <w:rPr>
          <w:rFonts w:eastAsia="Times New Roman" w:cs="Times New Roman" w:ascii="Times New Roman" w:hAnsi="Times New Roman"/>
          <w:b/>
          <w:vertAlign w:val="superscript"/>
          <w:lang w:val="kk-KZ" w:eastAsia="ru-RU"/>
        </w:rPr>
        <w:t>3</w:t>
      </w:r>
      <w:r>
        <w:rPr>
          <w:rFonts w:eastAsia="Times New Roman" w:cs="Times New Roman" w:ascii="Times New Roman" w:hAnsi="Times New Roman"/>
          <w:b/>
          <w:lang w:val="kk-KZ" w:eastAsia="ru-RU"/>
        </w:rPr>
        <w:t xml:space="preserve">A.N.Bolatbay , </w:t>
      </w:r>
      <w:r>
        <w:rPr>
          <w:rFonts w:eastAsia="Times New Roman" w:cs="Times New Roman" w:ascii="Times New Roman" w:hAnsi="Times New Roman"/>
          <w:b/>
          <w:vertAlign w:val="superscript"/>
          <w:lang w:val="kk-KZ" w:eastAsia="ru-RU"/>
        </w:rPr>
        <w:t>3</w:t>
      </w:r>
      <w:r>
        <w:rPr>
          <w:rFonts w:eastAsia="Times New Roman" w:cs="Times New Roman" w:ascii="Times New Roman" w:hAnsi="Times New Roman"/>
          <w:b/>
          <w:lang w:val="kk-KZ" w:eastAsia="ru-RU"/>
        </w:rPr>
        <w:t xml:space="preserve"> U.B.Toleuov</w:t>
      </w:r>
    </w:p>
    <w:p>
      <w:pPr>
        <w:pStyle w:val="Normal"/>
        <w:widowControl w:val="false"/>
        <w:spacing w:lineRule="auto" w:line="240" w:before="0" w:after="0"/>
        <w:jc w:val="center"/>
        <w:rPr>
          <w:rFonts w:ascii="Times New Roman" w:hAnsi="Times New Roman" w:eastAsia="Times New Roman" w:cs="Calibri"/>
          <w:i/>
          <w:i/>
          <w:iCs/>
          <w:color w:val="000000"/>
          <w:sz w:val="20"/>
          <w:szCs w:val="20"/>
          <w:lang w:val="kk-KZ" w:eastAsia="zh-CN"/>
        </w:rPr>
      </w:pPr>
      <w:r>
        <w:rPr>
          <w:rFonts w:eastAsia="Times New Roman" w:cs="Times New Roman" w:ascii="Times New Roman" w:hAnsi="Times New Roman"/>
          <w:i/>
          <w:sz w:val="20"/>
          <w:szCs w:val="20"/>
          <w:vertAlign w:val="superscript"/>
          <w:lang w:val="en-US" w:eastAsia="zh-CN"/>
        </w:rPr>
        <w:t>1</w:t>
      </w:r>
      <w:r>
        <w:rPr>
          <w:rFonts w:eastAsia="Times New Roman" w:cs="Calibri" w:ascii="Times New Roman" w:hAnsi="Times New Roman"/>
          <w:i/>
          <w:color w:val="000000"/>
          <w:sz w:val="20"/>
          <w:szCs w:val="20"/>
          <w:lang w:val="kk-KZ" w:eastAsia="zh-CN"/>
        </w:rPr>
        <w:t>N</w:t>
      </w:r>
      <w:r>
        <w:rPr>
          <w:rFonts w:eastAsia="Times New Roman" w:cs="Calibri" w:ascii="Times New Roman" w:hAnsi="Times New Roman"/>
          <w:i/>
          <w:color w:val="000000"/>
          <w:spacing w:val="1"/>
          <w:sz w:val="20"/>
          <w:szCs w:val="20"/>
          <w:lang w:val="kk-KZ" w:eastAsia="zh-CN"/>
        </w:rPr>
        <w:t>C</w:t>
      </w:r>
      <w:r>
        <w:rPr>
          <w:rFonts w:eastAsia="Times New Roman" w:cs="Calibri" w:ascii="Times New Roman" w:hAnsi="Times New Roman"/>
          <w:i/>
          <w:color w:val="000000"/>
          <w:sz w:val="20"/>
          <w:szCs w:val="20"/>
          <w:lang w:val="kk-KZ" w:eastAsia="zh-CN"/>
        </w:rPr>
        <w:t>JSC «S.Se</w:t>
      </w:r>
      <w:r>
        <w:rPr>
          <w:rFonts w:eastAsia="Times New Roman" w:cs="Calibri" w:ascii="Times New Roman" w:hAnsi="Times New Roman"/>
          <w:i/>
          <w:color w:val="000000"/>
          <w:w w:val="101"/>
          <w:sz w:val="20"/>
          <w:szCs w:val="20"/>
          <w:lang w:val="kk-KZ" w:eastAsia="zh-CN"/>
        </w:rPr>
        <w:t>if</w:t>
      </w:r>
      <w:r>
        <w:rPr>
          <w:rFonts w:eastAsia="Times New Roman" w:cs="Calibri" w:ascii="Times New Roman" w:hAnsi="Times New Roman"/>
          <w:i/>
          <w:color w:val="000000"/>
          <w:sz w:val="20"/>
          <w:szCs w:val="20"/>
          <w:lang w:val="kk-KZ" w:eastAsia="zh-CN"/>
        </w:rPr>
        <w:t>u</w:t>
      </w:r>
      <w:r>
        <w:rPr>
          <w:rFonts w:eastAsia="Times New Roman" w:cs="Calibri" w:ascii="Times New Roman" w:hAnsi="Times New Roman"/>
          <w:i/>
          <w:color w:val="000000"/>
          <w:spacing w:val="-1"/>
          <w:w w:val="101"/>
          <w:sz w:val="20"/>
          <w:szCs w:val="20"/>
          <w:lang w:val="kk-KZ" w:eastAsia="zh-CN"/>
        </w:rPr>
        <w:t>l</w:t>
      </w:r>
      <w:r>
        <w:rPr>
          <w:rFonts w:eastAsia="Times New Roman" w:cs="Calibri" w:ascii="Times New Roman" w:hAnsi="Times New Roman"/>
          <w:i/>
          <w:color w:val="000000"/>
          <w:w w:val="101"/>
          <w:sz w:val="20"/>
          <w:szCs w:val="20"/>
          <w:lang w:val="kk-KZ" w:eastAsia="zh-CN"/>
        </w:rPr>
        <w:t>l</w:t>
      </w:r>
      <w:r>
        <w:rPr>
          <w:rFonts w:eastAsia="Times New Roman" w:cs="Calibri" w:ascii="Times New Roman" w:hAnsi="Times New Roman"/>
          <w:i/>
          <w:color w:val="000000"/>
          <w:spacing w:val="-1"/>
          <w:w w:val="101"/>
          <w:sz w:val="20"/>
          <w:szCs w:val="20"/>
          <w:lang w:val="kk-KZ" w:eastAsia="zh-CN"/>
        </w:rPr>
        <w:t>i</w:t>
      </w:r>
      <w:r>
        <w:rPr>
          <w:rFonts w:eastAsia="Times New Roman" w:cs="Calibri" w:ascii="Times New Roman" w:hAnsi="Times New Roman"/>
          <w:i/>
          <w:color w:val="000000"/>
          <w:sz w:val="20"/>
          <w:szCs w:val="20"/>
          <w:lang w:val="kk-KZ" w:eastAsia="zh-CN"/>
        </w:rPr>
        <w:t>n Kazakh Agro</w:t>
      </w:r>
      <w:r>
        <w:rPr>
          <w:rFonts w:eastAsia="Times New Roman" w:cs="Calibri" w:ascii="Times New Roman" w:hAnsi="Times New Roman"/>
          <w:i/>
          <w:color w:val="000000"/>
          <w:spacing w:val="-1"/>
          <w:sz w:val="20"/>
          <w:szCs w:val="20"/>
          <w:lang w:val="kk-KZ" w:eastAsia="zh-CN"/>
        </w:rPr>
        <w:t xml:space="preserve"> </w:t>
      </w:r>
      <w:r>
        <w:rPr>
          <w:rFonts w:eastAsia="Times New Roman" w:cs="Calibri" w:ascii="Times New Roman" w:hAnsi="Times New Roman"/>
          <w:i/>
          <w:color w:val="000000"/>
          <w:sz w:val="20"/>
          <w:szCs w:val="20"/>
          <w:lang w:val="kk-KZ" w:eastAsia="zh-CN"/>
        </w:rPr>
        <w:t>Techn</w:t>
      </w:r>
      <w:r>
        <w:rPr>
          <w:rFonts w:eastAsia="Times New Roman" w:cs="Calibri" w:ascii="Times New Roman" w:hAnsi="Times New Roman"/>
          <w:i/>
          <w:color w:val="000000"/>
          <w:w w:val="101"/>
          <w:sz w:val="20"/>
          <w:szCs w:val="20"/>
          <w:lang w:val="kk-KZ" w:eastAsia="zh-CN"/>
        </w:rPr>
        <w:t>i</w:t>
      </w:r>
      <w:r>
        <w:rPr>
          <w:rFonts w:eastAsia="Times New Roman" w:cs="Calibri" w:ascii="Times New Roman" w:hAnsi="Times New Roman"/>
          <w:i/>
          <w:color w:val="000000"/>
          <w:sz w:val="20"/>
          <w:szCs w:val="20"/>
          <w:lang w:val="kk-KZ" w:eastAsia="zh-CN"/>
        </w:rPr>
        <w:t>ca</w:t>
      </w:r>
      <w:r>
        <w:rPr>
          <w:rFonts w:eastAsia="Times New Roman" w:cs="Calibri" w:ascii="Times New Roman" w:hAnsi="Times New Roman"/>
          <w:i/>
          <w:color w:val="000000"/>
          <w:w w:val="101"/>
          <w:sz w:val="20"/>
          <w:szCs w:val="20"/>
          <w:lang w:val="kk-KZ" w:eastAsia="zh-CN"/>
        </w:rPr>
        <w:t>l</w:t>
      </w:r>
      <w:r>
        <w:rPr>
          <w:rFonts w:eastAsia="Times New Roman" w:cs="Calibri" w:ascii="Times New Roman" w:hAnsi="Times New Roman"/>
          <w:i/>
          <w:color w:val="000000"/>
          <w:sz w:val="20"/>
          <w:szCs w:val="20"/>
          <w:lang w:val="kk-KZ" w:eastAsia="zh-CN"/>
        </w:rPr>
        <w:t xml:space="preserve"> Resea</w:t>
      </w:r>
      <w:r>
        <w:rPr>
          <w:rFonts w:eastAsia="Times New Roman" w:cs="Calibri" w:ascii="Times New Roman" w:hAnsi="Times New Roman"/>
          <w:i/>
          <w:color w:val="000000"/>
          <w:spacing w:val="-1"/>
          <w:sz w:val="20"/>
          <w:szCs w:val="20"/>
          <w:lang w:val="kk-KZ" w:eastAsia="zh-CN"/>
        </w:rPr>
        <w:t>r</w:t>
      </w:r>
      <w:r>
        <w:rPr>
          <w:rFonts w:eastAsia="Times New Roman" w:cs="Calibri" w:ascii="Times New Roman" w:hAnsi="Times New Roman"/>
          <w:i/>
          <w:color w:val="000000"/>
          <w:sz w:val="20"/>
          <w:szCs w:val="20"/>
          <w:lang w:val="kk-KZ" w:eastAsia="zh-CN"/>
        </w:rPr>
        <w:t>ch Un</w:t>
      </w:r>
      <w:r>
        <w:rPr>
          <w:rFonts w:eastAsia="Times New Roman" w:cs="Calibri" w:ascii="Times New Roman" w:hAnsi="Times New Roman"/>
          <w:i/>
          <w:color w:val="000000"/>
          <w:w w:val="101"/>
          <w:sz w:val="20"/>
          <w:szCs w:val="20"/>
          <w:lang w:val="kk-KZ" w:eastAsia="zh-CN"/>
        </w:rPr>
        <w:t>i</w:t>
      </w:r>
      <w:r>
        <w:rPr>
          <w:rFonts w:eastAsia="Times New Roman" w:cs="Calibri" w:ascii="Times New Roman" w:hAnsi="Times New Roman"/>
          <w:i/>
          <w:color w:val="000000"/>
          <w:sz w:val="20"/>
          <w:szCs w:val="20"/>
          <w:lang w:val="kk-KZ" w:eastAsia="zh-CN"/>
        </w:rPr>
        <w:t>vers</w:t>
      </w:r>
      <w:r>
        <w:rPr>
          <w:rFonts w:eastAsia="Times New Roman" w:cs="Calibri" w:ascii="Times New Roman" w:hAnsi="Times New Roman"/>
          <w:i/>
          <w:color w:val="000000"/>
          <w:w w:val="101"/>
          <w:sz w:val="20"/>
          <w:szCs w:val="20"/>
          <w:lang w:val="kk-KZ" w:eastAsia="zh-CN"/>
        </w:rPr>
        <w:t>i</w:t>
      </w:r>
      <w:r>
        <w:rPr>
          <w:rFonts w:eastAsia="Times New Roman" w:cs="Calibri" w:ascii="Times New Roman" w:hAnsi="Times New Roman"/>
          <w:i/>
          <w:color w:val="000000"/>
          <w:spacing w:val="-1"/>
          <w:w w:val="101"/>
          <w:sz w:val="20"/>
          <w:szCs w:val="20"/>
          <w:lang w:val="kk-KZ" w:eastAsia="zh-CN"/>
        </w:rPr>
        <w:t>t</w:t>
      </w:r>
      <w:r>
        <w:rPr>
          <w:rFonts w:eastAsia="Times New Roman" w:cs="Calibri" w:ascii="Times New Roman" w:hAnsi="Times New Roman"/>
          <w:i/>
          <w:color w:val="000000"/>
          <w:sz w:val="20"/>
          <w:szCs w:val="20"/>
          <w:lang w:val="kk-KZ" w:eastAsia="zh-CN"/>
        </w:rPr>
        <w:t>y», As</w:t>
      </w:r>
      <w:r>
        <w:rPr>
          <w:rFonts w:eastAsia="Times New Roman" w:cs="Calibri" w:ascii="Times New Roman" w:hAnsi="Times New Roman"/>
          <w:i/>
          <w:color w:val="000000"/>
          <w:w w:val="101"/>
          <w:sz w:val="20"/>
          <w:szCs w:val="20"/>
          <w:lang w:val="kk-KZ" w:eastAsia="zh-CN"/>
        </w:rPr>
        <w:t>t</w:t>
      </w:r>
      <w:r>
        <w:rPr>
          <w:rFonts w:eastAsia="Times New Roman" w:cs="Calibri" w:ascii="Times New Roman" w:hAnsi="Times New Roman"/>
          <w:i/>
          <w:color w:val="000000"/>
          <w:sz w:val="20"/>
          <w:szCs w:val="20"/>
          <w:lang w:val="kk-KZ" w:eastAsia="zh-CN"/>
        </w:rPr>
        <w:t>ana, Kazakhs</w:t>
      </w:r>
      <w:r>
        <w:rPr>
          <w:rFonts w:eastAsia="Times New Roman" w:cs="Calibri" w:ascii="Times New Roman" w:hAnsi="Times New Roman"/>
          <w:i/>
          <w:color w:val="000000"/>
          <w:w w:val="101"/>
          <w:sz w:val="20"/>
          <w:szCs w:val="20"/>
          <w:lang w:val="kk-KZ" w:eastAsia="zh-CN"/>
        </w:rPr>
        <w:t>t</w:t>
      </w:r>
      <w:r>
        <w:rPr>
          <w:rFonts w:eastAsia="Times New Roman" w:cs="Calibri" w:ascii="Times New Roman" w:hAnsi="Times New Roman"/>
          <w:i/>
          <w:color w:val="000000"/>
          <w:sz w:val="20"/>
          <w:szCs w:val="20"/>
          <w:lang w:val="kk-KZ" w:eastAsia="zh-CN"/>
        </w:rPr>
        <w:t>an,</w:t>
      </w:r>
    </w:p>
    <w:p>
      <w:pPr>
        <w:pStyle w:val="Normal"/>
        <w:widowControl w:val="false"/>
        <w:spacing w:lineRule="auto" w:line="240" w:before="0" w:after="0"/>
        <w:jc w:val="center"/>
        <w:rPr>
          <w:rFonts w:ascii="Times New Roman" w:hAnsi="Times New Roman" w:eastAsia="Times New Roman" w:cs="Calibri"/>
          <w:i/>
          <w:i/>
          <w:iCs/>
          <w:color w:val="000000"/>
          <w:sz w:val="20"/>
          <w:szCs w:val="20"/>
          <w:lang w:val="kk-KZ" w:eastAsia="zh-CN"/>
        </w:rPr>
      </w:pPr>
      <w:r>
        <w:rPr>
          <w:rFonts w:eastAsia="Times New Roman" w:cs="Times New Roman" w:ascii="Times New Roman" w:hAnsi="Times New Roman"/>
          <w:i/>
          <w:sz w:val="20"/>
          <w:szCs w:val="20"/>
          <w:vertAlign w:val="superscript"/>
          <w:lang w:val="en-US" w:eastAsia="zh-CN"/>
        </w:rPr>
        <w:t>2</w:t>
      </w:r>
      <w:r>
        <w:rPr>
          <w:rFonts w:eastAsia="Times New Roman" w:cs="Calibri" w:ascii="Times New Roman" w:hAnsi="Times New Roman"/>
          <w:i/>
          <w:color w:val="000000"/>
          <w:sz w:val="20"/>
          <w:szCs w:val="20"/>
          <w:lang w:val="kk-KZ" w:eastAsia="zh-CN"/>
        </w:rPr>
        <w:t>The Institute of Nuclear Physics,</w:t>
      </w:r>
      <w:r>
        <w:rPr>
          <w:rFonts w:eastAsia="Times New Roman" w:cs="Calibri" w:ascii="Times New Roman" w:hAnsi="Times New Roman"/>
          <w:i/>
          <w:color w:val="000000"/>
          <w:spacing w:val="1"/>
          <w:sz w:val="20"/>
          <w:szCs w:val="20"/>
          <w:lang w:val="kk-KZ" w:eastAsia="zh-CN"/>
        </w:rPr>
        <w:t xml:space="preserve"> </w:t>
      </w:r>
      <w:r>
        <w:rPr>
          <w:rFonts w:eastAsia="Times New Roman" w:cs="Calibri" w:ascii="Times New Roman" w:hAnsi="Times New Roman"/>
          <w:i/>
          <w:color w:val="000000"/>
          <w:sz w:val="20"/>
          <w:szCs w:val="20"/>
          <w:lang w:val="kk-KZ" w:eastAsia="zh-CN"/>
        </w:rPr>
        <w:t>Almaty, Kazakhs</w:t>
      </w:r>
      <w:r>
        <w:rPr>
          <w:rFonts w:eastAsia="Times New Roman" w:cs="Calibri" w:ascii="Times New Roman" w:hAnsi="Times New Roman"/>
          <w:i/>
          <w:color w:val="000000"/>
          <w:spacing w:val="-1"/>
          <w:w w:val="101"/>
          <w:sz w:val="20"/>
          <w:szCs w:val="20"/>
          <w:lang w:val="kk-KZ" w:eastAsia="zh-CN"/>
        </w:rPr>
        <w:t>t</w:t>
      </w:r>
      <w:r>
        <w:rPr>
          <w:rFonts w:eastAsia="Times New Roman" w:cs="Calibri" w:ascii="Times New Roman" w:hAnsi="Times New Roman"/>
          <w:i/>
          <w:color w:val="000000"/>
          <w:sz w:val="20"/>
          <w:szCs w:val="20"/>
          <w:lang w:val="kk-KZ" w:eastAsia="zh-CN"/>
        </w:rPr>
        <w:t>an,</w:t>
      </w:r>
    </w:p>
    <w:p>
      <w:pPr>
        <w:pStyle w:val="Normal"/>
        <w:widowControl w:val="false"/>
        <w:spacing w:lineRule="auto" w:line="240" w:before="0" w:after="0"/>
        <w:jc w:val="center"/>
        <w:rPr>
          <w:rFonts w:ascii="Times New Roman" w:hAnsi="Times New Roman" w:eastAsia="Times New Roman" w:cs="Calibri"/>
          <w:i/>
          <w:i/>
          <w:color w:val="000000"/>
          <w:spacing w:val="-1"/>
          <w:sz w:val="20"/>
          <w:szCs w:val="20"/>
          <w:lang w:val="kk-KZ" w:eastAsia="zh-CN"/>
        </w:rPr>
      </w:pPr>
      <w:r>
        <w:rPr>
          <w:rFonts w:eastAsia="Times New Roman" w:cs="Times New Roman" w:ascii="Times New Roman" w:hAnsi="Times New Roman"/>
          <w:i/>
          <w:sz w:val="20"/>
          <w:szCs w:val="20"/>
          <w:lang w:val="en-US" w:eastAsia="zh-CN"/>
        </w:rPr>
        <w:t xml:space="preserve"> </w:t>
      </w:r>
      <w:r>
        <w:rPr>
          <w:rFonts w:eastAsia="Times New Roman" w:cs="Calibri" w:ascii="Times New Roman" w:hAnsi="Times New Roman"/>
          <w:i/>
          <w:color w:val="000000"/>
          <w:sz w:val="20"/>
          <w:szCs w:val="20"/>
          <w:lang w:val="kk-KZ" w:eastAsia="zh-CN"/>
        </w:rPr>
        <w:t>E.A.Buke</w:t>
      </w:r>
      <w:r>
        <w:rPr>
          <w:rFonts w:eastAsia="Times New Roman" w:cs="Calibri" w:ascii="Times New Roman" w:hAnsi="Times New Roman"/>
          <w:i/>
          <w:color w:val="000000"/>
          <w:w w:val="101"/>
          <w:sz w:val="20"/>
          <w:szCs w:val="20"/>
          <w:lang w:val="kk-KZ" w:eastAsia="zh-CN"/>
        </w:rPr>
        <w:t>t</w:t>
      </w:r>
      <w:r>
        <w:rPr>
          <w:rFonts w:eastAsia="Times New Roman" w:cs="Calibri" w:ascii="Times New Roman" w:hAnsi="Times New Roman"/>
          <w:i/>
          <w:color w:val="000000"/>
          <w:sz w:val="20"/>
          <w:szCs w:val="20"/>
          <w:lang w:val="kk-KZ" w:eastAsia="zh-CN"/>
        </w:rPr>
        <w:t>ov Karagandy Un</w:t>
      </w:r>
      <w:r>
        <w:rPr>
          <w:rFonts w:eastAsia="Times New Roman" w:cs="Calibri" w:ascii="Times New Roman" w:hAnsi="Times New Roman"/>
          <w:i/>
          <w:color w:val="000000"/>
          <w:w w:val="101"/>
          <w:sz w:val="20"/>
          <w:szCs w:val="20"/>
          <w:lang w:val="kk-KZ" w:eastAsia="zh-CN"/>
        </w:rPr>
        <w:t>i</w:t>
      </w:r>
      <w:r>
        <w:rPr>
          <w:rFonts w:eastAsia="Times New Roman" w:cs="Calibri" w:ascii="Times New Roman" w:hAnsi="Times New Roman"/>
          <w:i/>
          <w:color w:val="000000"/>
          <w:sz w:val="20"/>
          <w:szCs w:val="20"/>
          <w:lang w:val="kk-KZ" w:eastAsia="zh-CN"/>
        </w:rPr>
        <w:t>vers</w:t>
      </w:r>
      <w:r>
        <w:rPr>
          <w:rFonts w:eastAsia="Times New Roman" w:cs="Calibri" w:ascii="Times New Roman" w:hAnsi="Times New Roman"/>
          <w:i/>
          <w:color w:val="000000"/>
          <w:spacing w:val="-2"/>
          <w:w w:val="101"/>
          <w:sz w:val="20"/>
          <w:szCs w:val="20"/>
          <w:lang w:val="kk-KZ" w:eastAsia="zh-CN"/>
        </w:rPr>
        <w:t>i</w:t>
      </w:r>
      <w:r>
        <w:rPr>
          <w:rFonts w:eastAsia="Times New Roman" w:cs="Calibri" w:ascii="Times New Roman" w:hAnsi="Times New Roman"/>
          <w:i/>
          <w:color w:val="000000"/>
          <w:w w:val="101"/>
          <w:sz w:val="20"/>
          <w:szCs w:val="20"/>
          <w:lang w:val="kk-KZ" w:eastAsia="zh-CN"/>
        </w:rPr>
        <w:t>t</w:t>
      </w:r>
      <w:r>
        <w:rPr>
          <w:rFonts w:eastAsia="Times New Roman" w:cs="Calibri" w:ascii="Times New Roman" w:hAnsi="Times New Roman"/>
          <w:i/>
          <w:color w:val="000000"/>
          <w:sz w:val="20"/>
          <w:szCs w:val="20"/>
          <w:lang w:val="kk-KZ" w:eastAsia="zh-CN"/>
        </w:rPr>
        <w:t>y, Karaganda, Kazakhs</w:t>
      </w:r>
      <w:r>
        <w:rPr>
          <w:rFonts w:eastAsia="Times New Roman" w:cs="Calibri" w:ascii="Times New Roman" w:hAnsi="Times New Roman"/>
          <w:i/>
          <w:color w:val="000000"/>
          <w:w w:val="101"/>
          <w:sz w:val="20"/>
          <w:szCs w:val="20"/>
          <w:lang w:val="kk-KZ" w:eastAsia="zh-CN"/>
        </w:rPr>
        <w:t>t</w:t>
      </w:r>
      <w:r>
        <w:rPr>
          <w:rFonts w:eastAsia="Times New Roman" w:cs="Calibri" w:ascii="Times New Roman" w:hAnsi="Times New Roman"/>
          <w:i/>
          <w:color w:val="000000"/>
          <w:sz w:val="20"/>
          <w:szCs w:val="20"/>
          <w:lang w:val="kk-KZ" w:eastAsia="zh-CN"/>
        </w:rPr>
        <w:t>a</w:t>
      </w:r>
      <w:r>
        <w:rPr>
          <w:rFonts w:eastAsia="Times New Roman" w:cs="Calibri" w:ascii="Times New Roman" w:hAnsi="Times New Roman"/>
          <w:i/>
          <w:color w:val="000000"/>
          <w:spacing w:val="-1"/>
          <w:sz w:val="20"/>
          <w:szCs w:val="20"/>
          <w:lang w:val="kk-KZ" w:eastAsia="zh-CN"/>
        </w:rPr>
        <w:t>n,</w:t>
      </w:r>
    </w:p>
    <w:p>
      <w:pPr>
        <w:pStyle w:val="Normal"/>
        <w:widowControl w:val="false"/>
        <w:tabs>
          <w:tab w:val="clear" w:pos="708"/>
          <w:tab w:val="left" w:pos="8080" w:leader="none"/>
        </w:tabs>
        <w:spacing w:lineRule="auto" w:line="240" w:before="0" w:after="0"/>
        <w:ind w:right="1518"/>
        <w:rPr>
          <w:rFonts w:ascii="Times New Roman" w:hAnsi="Times New Roman" w:eastAsia="Times New Roman" w:cs="Calibri"/>
          <w:iCs/>
          <w:color w:val="000000"/>
          <w:sz w:val="20"/>
          <w:szCs w:val="20"/>
          <w:lang w:val="kk-KZ" w:eastAsia="zh-CN"/>
        </w:rPr>
      </w:pPr>
      <w:r>
        <w:rPr>
          <w:rFonts w:eastAsia="Times New Roman" w:cs="Times New Roman" w:ascii="Times New Roman" w:hAnsi="Times New Roman"/>
          <w:i/>
          <w:position w:val="6"/>
          <w:sz w:val="20"/>
          <w:szCs w:val="20"/>
          <w:lang w:val="kk-KZ" w:eastAsia="zh-CN"/>
        </w:rPr>
        <w:t xml:space="preserve">               </w:t>
      </w:r>
      <w:r>
        <w:rPr>
          <w:rFonts w:eastAsia="Times New Roman" w:cs="Times New Roman" w:ascii="Times New Roman" w:hAnsi="Times New Roman"/>
          <w:i/>
          <w:position w:val="6"/>
          <w:sz w:val="20"/>
          <w:szCs w:val="20"/>
          <w:lang w:val="kk-KZ" w:eastAsia="zh-CN"/>
        </w:rPr>
        <w:t>e-</w:t>
      </w:r>
      <w:r>
        <w:rPr>
          <w:rFonts w:eastAsia="Times New Roman" w:cs="Times New Roman" w:ascii="Times New Roman" w:hAnsi="Times New Roman"/>
          <w:i/>
          <w:color w:val="000000"/>
          <w:sz w:val="20"/>
          <w:szCs w:val="20"/>
          <w:lang w:val="kk-KZ" w:eastAsia="zh-CN"/>
        </w:rPr>
        <w:t xml:space="preserve">mail: </w:t>
      </w:r>
      <w:hyperlink r:id="rId129">
        <w:r>
          <w:rPr>
            <w:rStyle w:val="Style"/>
            <w:rFonts w:eastAsia="Times New Roman" w:cs="Times New Roman" w:ascii="Times New Roman" w:hAnsi="Times New Roman"/>
            <w:color w:val="000000"/>
            <w:sz w:val="20"/>
            <w:szCs w:val="20"/>
            <w:lang w:val="kk-KZ" w:eastAsia="zh-CN"/>
          </w:rPr>
          <w:t>khamitova.t@inbox.ru</w:t>
        </w:r>
      </w:hyperlink>
      <w:r>
        <w:rPr>
          <w:rFonts w:eastAsia="Times New Roman" w:cs="Times New Roman" w:ascii="Times New Roman" w:hAnsi="Times New Roman"/>
          <w:color w:val="000000"/>
          <w:sz w:val="20"/>
          <w:szCs w:val="20"/>
          <w:lang w:val="kk-KZ" w:eastAsia="zh-CN"/>
        </w:rPr>
        <w:t xml:space="preserve">, </w:t>
      </w:r>
      <w:r>
        <w:rPr>
          <w:rFonts w:eastAsia="Times New Roman" w:cs="Times New Roman" w:ascii="Times New Roman" w:hAnsi="Times New Roman"/>
          <w:sz w:val="20"/>
          <w:szCs w:val="20"/>
          <w:lang w:val="kk-KZ" w:eastAsia="zh-CN"/>
        </w:rPr>
        <w:t xml:space="preserve">  </w:t>
      </w:r>
      <w:hyperlink r:id="rId130">
        <w:r>
          <w:rPr>
            <w:rStyle w:val="Style"/>
            <w:rFonts w:eastAsia="Calibri" w:cs="Times New Roman" w:ascii="Times New Roman" w:hAnsi="Times New Roman"/>
            <w:color w:val="000000"/>
            <w:sz w:val="20"/>
            <w:szCs w:val="20"/>
            <w:lang w:val="kk-KZ" w:eastAsia="zh-CN"/>
          </w:rPr>
          <w:t>parmanbek.nursanat@gmail.com</w:t>
        </w:r>
      </w:hyperlink>
      <w:r>
        <w:rPr>
          <w:rFonts w:eastAsia="Calibri" w:cs="Times New Roman" w:ascii="Times New Roman" w:hAnsi="Times New Roman"/>
          <w:color w:val="000000"/>
          <w:sz w:val="20"/>
          <w:szCs w:val="20"/>
          <w:lang w:val="kk-KZ" w:eastAsia="zh-CN"/>
        </w:rPr>
        <w:t>,</w:t>
      </w:r>
      <w:r>
        <w:rPr>
          <w:rFonts w:eastAsia="Times New Roman" w:cs="Times New Roman" w:ascii="Times New Roman" w:hAnsi="Times New Roman"/>
          <w:sz w:val="20"/>
          <w:szCs w:val="20"/>
          <w:lang w:val="kk-KZ" w:eastAsia="zh-CN"/>
        </w:rPr>
        <w:t xml:space="preserve"> saika_8989@mail.ru</w:t>
      </w:r>
    </w:p>
    <w:p>
      <w:pPr>
        <w:pStyle w:val="Normal"/>
        <w:tabs>
          <w:tab w:val="clear" w:pos="708"/>
          <w:tab w:val="left" w:pos="1524" w:leader="none"/>
        </w:tabs>
        <w:spacing w:lineRule="auto" w:line="240" w:before="0" w:after="0"/>
        <w:jc w:val="center"/>
        <w:rPr>
          <w:rFonts w:ascii="Times New Roman" w:hAnsi="Times New Roman" w:eastAsia="Times New Roman" w:cs="Times New Roman"/>
          <w:b/>
          <w:lang w:val="kk-KZ" w:eastAsia="ru-RU"/>
        </w:rPr>
      </w:pPr>
      <w:r>
        <w:rPr>
          <w:rFonts w:eastAsia="Times New Roman" w:cs="Times New Roman" w:ascii="Times New Roman" w:hAnsi="Times New Roman"/>
          <w:b/>
          <w:lang w:val="kk-KZ" w:eastAsia="ru-RU"/>
        </w:rPr>
      </w:r>
    </w:p>
    <w:p>
      <w:pPr>
        <w:pStyle w:val="Normal"/>
        <w:spacing w:lineRule="auto" w:line="240" w:before="0" w:after="0"/>
        <w:ind w:firstLine="567"/>
        <w:jc w:val="both"/>
        <w:rPr>
          <w:rFonts w:ascii="Times New Roman" w:hAnsi="Times New Roman" w:eastAsia="Times New Roman" w:cs="Times New Roman"/>
          <w:sz w:val="24"/>
          <w:szCs w:val="24"/>
          <w:lang w:val="kk-KZ" w:eastAsia="zh-CN"/>
        </w:rPr>
      </w:pPr>
      <w:r>
        <w:rPr>
          <w:rFonts w:eastAsia="Times New Roman" w:cs="Times New Roman" w:ascii="Times New Roman" w:hAnsi="Times New Roman"/>
          <w:sz w:val="24"/>
          <w:szCs w:val="24"/>
          <w:lang w:val="kk-KZ" w:eastAsia="zh-CN"/>
        </w:rPr>
      </w:r>
    </w:p>
    <w:p>
      <w:pPr>
        <w:pStyle w:val="Normal"/>
        <w:spacing w:lineRule="auto" w:line="240" w:before="0" w:after="0"/>
        <w:ind w:firstLine="567"/>
        <w:jc w:val="both"/>
        <w:rPr>
          <w:rFonts w:ascii="Times New Roman" w:hAnsi="Times New Roman" w:eastAsia="Times New Roman" w:cs="Times New Roman"/>
          <w:sz w:val="24"/>
          <w:szCs w:val="24"/>
          <w:lang w:val="en-US" w:eastAsia="zh-CN"/>
        </w:rPr>
      </w:pPr>
      <w:r>
        <w:rPr>
          <w:rFonts w:eastAsia="Times New Roman" w:cs="Times New Roman" w:ascii="Times New Roman" w:hAnsi="Times New Roman"/>
          <w:sz w:val="24"/>
          <w:szCs w:val="24"/>
          <w:lang w:val="en-US" w:eastAsia="zh-CN"/>
        </w:rPr>
        <w:t>The scientific novelty of this research lies in the detailed analysis of the physical and chemical properties of brown coal from the Kuznetsk deposit, employing advanced research techniques. Systematic data on the elemental composition, ash content, moisture content, and volatile matter yield of this coal have been obtained and presented. Particular emphasis was placed on examining the influence of functional groups on coal reactivity—a level of detail previously unexplored for this deposit. The relevance of this work stems from its in-depth and structured analysis of the properties of humic acids derived from Kuznetsk brown coal using modern analytical methods. For the first time, the chemical structures of humic acids have been identified and characterized, enabling a more comprehensive understanding of their composition and functional characteristics. Methods such as infrared spectroscopy, elemental analysis, and thermogravimetric analysis allowed for the identification of key functional groups in brown coal and humic acids, as well as an assessment of their thermal stability and reactivity. These findings enable an evaluation of their potential applications in fields such as agrochemistry, environmental science, and medicine. Consequently, this research makes a substantial contribution to coal chemistry and environmental studies and provides a foundation for further research and development on the use of humic acids as eco-friendly additives and sorbents.</w:t>
      </w:r>
    </w:p>
    <w:p>
      <w:pPr>
        <w:pStyle w:val="Normal"/>
        <w:tabs>
          <w:tab w:val="clear" w:pos="708"/>
          <w:tab w:val="left" w:pos="1524" w:leader="none"/>
        </w:tabs>
        <w:spacing w:lineRule="auto" w:line="240" w:before="0" w:after="0"/>
        <w:ind w:firstLine="567"/>
        <w:jc w:val="both"/>
        <w:rPr>
          <w:rFonts w:ascii="Times New Roman" w:hAnsi="Times New Roman" w:eastAsia="Times New Roman" w:cs="Times New Roman"/>
          <w:bCs/>
          <w:sz w:val="24"/>
          <w:szCs w:val="24"/>
          <w:lang w:val="en-US" w:eastAsia="ru-RU"/>
        </w:rPr>
      </w:pPr>
      <w:r>
        <w:rPr>
          <w:rFonts w:eastAsia="Times New Roman" w:cs="Times New Roman" w:ascii="Times New Roman" w:hAnsi="Times New Roman"/>
          <w:b/>
          <w:sz w:val="24"/>
          <w:szCs w:val="24"/>
          <w:lang w:val="en-US" w:eastAsia="ru-RU"/>
        </w:rPr>
        <w:t>Keywords:</w:t>
      </w:r>
      <w:r>
        <w:rPr>
          <w:rFonts w:eastAsia="Times New Roman" w:cs="Times New Roman" w:ascii="Times New Roman" w:hAnsi="Times New Roman"/>
          <w:bCs/>
          <w:sz w:val="24"/>
          <w:szCs w:val="24"/>
          <w:lang w:val="en-US" w:eastAsia="ru-RU"/>
        </w:rPr>
        <w:t xml:space="preserve"> </w:t>
      </w:r>
      <w:r>
        <w:rPr>
          <w:rFonts w:eastAsia="Times New Roman" w:cs="Times New Roman" w:ascii="Times New Roman" w:hAnsi="Times New Roman"/>
          <w:bCs/>
          <w:iCs/>
          <w:sz w:val="24"/>
          <w:szCs w:val="24"/>
          <w:lang w:val="en-US" w:eastAsia="ru-RU"/>
        </w:rPr>
        <w:t>brown coal, humic acids, Kuznetsk deposit, functional groups, infrared spectroscopy, elemental analysis, ash content, reactivity</w:t>
      </w:r>
    </w:p>
    <w:p>
      <w:pPr>
        <w:pStyle w:val="Normal"/>
        <w:tabs>
          <w:tab w:val="clear" w:pos="708"/>
          <w:tab w:val="left" w:pos="1524" w:leader="none"/>
        </w:tabs>
        <w:spacing w:lineRule="auto" w:line="240" w:before="0" w:after="0"/>
        <w:jc w:val="both"/>
        <w:rPr>
          <w:rFonts w:ascii="Times New Roman" w:hAnsi="Times New Roman" w:eastAsia="Times New Roman" w:cs="Times New Roman"/>
          <w:b/>
          <w:sz w:val="24"/>
          <w:szCs w:val="24"/>
          <w:lang w:val="kk-KZ" w:eastAsia="ru-RU"/>
        </w:rPr>
      </w:pPr>
      <w:r>
        <w:rPr>
          <w:rFonts w:eastAsia="Times New Roman" w:cs="Times New Roman" w:ascii="Times New Roman" w:hAnsi="Times New Roman"/>
          <w:b/>
          <w:sz w:val="24"/>
          <w:szCs w:val="24"/>
          <w:lang w:val="kk-KZ" w:eastAsia="ru-RU"/>
        </w:rPr>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b/>
          <w:sz w:val="24"/>
          <w:szCs w:val="24"/>
          <w:lang w:val="kk-KZ" w:eastAsia="ru-RU"/>
        </w:rPr>
        <w:t>Введение.</w:t>
      </w:r>
      <w:r>
        <w:rPr>
          <w:rFonts w:eastAsia="Times New Roman" w:cs="Times New Roman" w:ascii="Times New Roman" w:hAnsi="Times New Roman"/>
          <w:sz w:val="24"/>
          <w:szCs w:val="24"/>
          <w:lang w:eastAsia="ru-RU"/>
        </w:rPr>
        <w:t xml:space="preserve"> Гуминовые кислоты, являясь основным компонентом природного гумуса, играют важную роль в различных биогеохимических процессах. Они обладают уникальными физико-химическими свойствами, что делает их перспективными для использования в сельском хозяйстве, экологии, медицине и промышленности. В последние десятилетия исследования гуминовых кислот активно развиваются, учитывая их способность повышать плодородие почвы, стимулировать рост растений, связывать тяжелые металлы и радионуклиды, а также оказывать антиоксидантное и иммуностимулирующее воздействие [1,2].</w:t>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Бурый уголь является важным источником гуминовых веществ, и его переработка позволяет получить гуминовые кислоты в промышленных масштабах. Одним из перспективных объектов для таких исследований является бурый уголь Кузнецкого месторождения [3]. Благодаря своему химическому составу и доступности, это сырье представляет значительный интерес для разработки новых экологически чистых технологий получения гуминовых кислот.</w:t>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Однако на сегодняшний день изучение свойств гуминовых кислот, полученных из бурого угля Кузнецкого месторождения, остается недостаточно исследованным направлением [4]. Поэтому целью данной работы является комплексное исследование физико-химических характеристик гуминовых кислот, извлеченных из этого угля, а также оценка их потенциального практического применения [5,6].</w:t>
      </w:r>
    </w:p>
    <w:p>
      <w:pPr>
        <w:pStyle w:val="Normal"/>
        <w:spacing w:lineRule="auto" w:line="240" w:before="0" w:after="0"/>
        <w:ind w:firstLine="567"/>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Данная тема актуальна как с точки зрения фундаментальной науки, так и с точки зрения практических задач, связанных с экологией, сельским хозяйством и промышленностью. Результаты исследования могут внести значительный вклад в развитие методов переработки бурого угля и применения гуминовых веществ в различных сферах [7</w:t>
      </w:r>
      <w:r>
        <w:rPr>
          <w:rFonts w:eastAsia="Times New Roman" w:cs="Times New Roman" w:ascii="Times New Roman" w:hAnsi="Times New Roman"/>
          <w:sz w:val="24"/>
          <w:szCs w:val="24"/>
          <w:lang w:val="kk-KZ" w:eastAsia="ru-RU"/>
        </w:rPr>
        <w:t>,</w:t>
      </w:r>
      <w:r>
        <w:rPr>
          <w:rFonts w:eastAsia="Times New Roman" w:cs="Times New Roman" w:ascii="Times New Roman" w:hAnsi="Times New Roman"/>
          <w:sz w:val="24"/>
          <w:szCs w:val="24"/>
          <w:lang w:eastAsia="ru-RU"/>
        </w:rPr>
        <w:t>8].</w:t>
      </w:r>
    </w:p>
    <w:p>
      <w:pPr>
        <w:pStyle w:val="Normal"/>
        <w:spacing w:lineRule="auto" w:line="240" w:before="0" w:after="0"/>
        <w:ind w:firstLine="567"/>
        <w:jc w:val="both"/>
        <w:rPr>
          <w:rFonts w:ascii="Times New Roman" w:hAnsi="Times New Roman" w:eastAsia="Times New Roman" w:cs="Times New Roman"/>
          <w:sz w:val="24"/>
          <w:szCs w:val="24"/>
          <w:lang w:eastAsia="zh-CN"/>
        </w:rPr>
      </w:pPr>
      <w:r>
        <w:rPr>
          <w:rFonts w:eastAsia="Times New Roman" w:cs="Times New Roman" w:ascii="Times New Roman" w:hAnsi="Times New Roman"/>
          <w:b/>
          <w:sz w:val="24"/>
          <w:szCs w:val="24"/>
          <w:lang w:val="kk-KZ" w:eastAsia="zh-CN"/>
        </w:rPr>
        <w:t>Материалы и методы.</w:t>
      </w:r>
      <w:r>
        <w:rPr>
          <w:rFonts w:eastAsia="Times New Roman" w:cs="Times New Roman" w:ascii="Times New Roman" w:hAnsi="Times New Roman"/>
          <w:sz w:val="24"/>
          <w:szCs w:val="24"/>
          <w:lang w:eastAsia="zh-CN"/>
        </w:rPr>
        <w:t xml:space="preserve"> Объектом исследования в данной работе является уголь, добываемый на разрезе «Кузнецкий» в Бухар-Жырауском районе Карагандинской области. Это предприятие входит в число крупнейших угледобывающих компаний Казахстана и специализируется на добыче бурого угля марки Б-3. Данный уголь обладает специфическими характеристиками, такими как низкая зольность (7,4%), сравнительно высокая влажность (9,5%) и значительный выход летучих веществ (47-50%). Эти параметры делают его важным ресурсом для энергетики и промышленности региона [9,10].</w:t>
      </w:r>
    </w:p>
    <w:p>
      <w:pPr>
        <w:pStyle w:val="Normal"/>
        <w:spacing w:lineRule="auto" w:line="240" w:before="0" w:after="0"/>
        <w:ind w:firstLine="567"/>
        <w:jc w:val="both"/>
        <w:rPr>
          <w:rFonts w:ascii="Times New Roman" w:hAnsi="Times New Roman" w:eastAsia="Times New Roman" w:cs="Times New Roman"/>
          <w:sz w:val="24"/>
          <w:szCs w:val="24"/>
          <w:lang w:eastAsia="zh-CN"/>
        </w:rPr>
      </w:pPr>
      <w:r>
        <w:rPr>
          <w:rFonts w:eastAsia="Times New Roman" w:cs="Times New Roman" w:ascii="Times New Roman" w:hAnsi="Times New Roman"/>
          <w:sz w:val="24"/>
          <w:szCs w:val="24"/>
          <w:lang w:eastAsia="zh-CN"/>
        </w:rPr>
        <w:t>Применение методов инфракрасной спектроскопии, элементного анализа и термогравиметрического анализа позволяет не только выявить ключевые функциональные группы в составе бурых углей и гуминовых кислот, но и оценить их термическую стабильность и химическую активность. Это обосновано необходимостью комплексного изучения структуры и свойств данных веществ для дальнейшего прогнозирования их поведения в различных процессах.</w:t>
      </w:r>
    </w:p>
    <w:p>
      <w:pPr>
        <w:pStyle w:val="Normal"/>
        <w:spacing w:lineRule="auto" w:line="240" w:before="0" w:after="0"/>
        <w:ind w:firstLine="708"/>
        <w:jc w:val="both"/>
        <w:rPr>
          <w:rFonts w:ascii="Times New Roman" w:hAnsi="Times New Roman" w:eastAsia="Calibri" w:cs="Times New Roman"/>
          <w:sz w:val="24"/>
          <w:szCs w:val="24"/>
        </w:rPr>
      </w:pPr>
      <w:r>
        <w:rPr>
          <w:rFonts w:eastAsia="Calibri" w:cs="Times New Roman" w:ascii="Times New Roman" w:hAnsi="Times New Roman"/>
          <w:bCs/>
          <w:i/>
          <w:sz w:val="24"/>
          <w:szCs w:val="24"/>
        </w:rPr>
        <w:t>Пробоподготовка и анализ исходного сырья</w:t>
      </w:r>
      <w:r>
        <w:rPr>
          <w:rFonts w:eastAsia="Calibri" w:cs="Times New Roman" w:ascii="Calibri" w:hAnsi="Calibri"/>
          <w:bCs/>
          <w:i/>
        </w:rPr>
        <w:t>.</w:t>
      </w:r>
      <w:r>
        <w:rPr>
          <w:rFonts w:eastAsia="Calibri" w:cs="Times New Roman" w:ascii="Calibri" w:hAnsi="Calibri"/>
          <w:b/>
          <w:bCs/>
        </w:rPr>
        <w:t xml:space="preserve"> </w:t>
      </w:r>
      <w:r>
        <w:rPr>
          <w:rFonts w:eastAsia="Calibri" w:cs="Times New Roman" w:ascii="Times New Roman" w:hAnsi="Times New Roman"/>
          <w:sz w:val="24"/>
          <w:szCs w:val="24"/>
          <w:lang w:val="kk-KZ"/>
        </w:rPr>
        <w:t xml:space="preserve">На начальном этапе работ нами в </w:t>
      </w:r>
      <w:r>
        <w:rPr>
          <w:rFonts w:eastAsia="Calibri" w:cs="Times New Roman" w:ascii="Times New Roman" w:hAnsi="Times New Roman"/>
          <w:sz w:val="24"/>
          <w:szCs w:val="24"/>
        </w:rPr>
        <w:t>качестве исходного сырья для извлечения гуминовых кислот были взяты образцы бурого угля из Кузнецкого (</w:t>
      </w:r>
      <w:r>
        <w:rPr>
          <w:rFonts w:eastAsia="Calibri" w:cs="Times New Roman" w:ascii="Times New Roman" w:hAnsi="Times New Roman"/>
          <w:sz w:val="24"/>
          <w:szCs w:val="24"/>
          <w:lang w:val="en-US"/>
        </w:rPr>
        <w:t>KUZ</w:t>
      </w:r>
      <w:r>
        <w:rPr>
          <w:rFonts w:eastAsia="Calibri" w:cs="Times New Roman" w:ascii="Times New Roman" w:hAnsi="Times New Roman"/>
          <w:sz w:val="24"/>
          <w:szCs w:val="24"/>
        </w:rPr>
        <w:t xml:space="preserve">) месторождений. Каждый образец был тщательно измельчен на дробилке марки «Вибротехник ЩД-6» до фракции 0,5–1 мм для увеличения площади поверхности и облегчения экстракции (рис.1). Затем угольные образцы были высушены в сушильном шкафу при температуре </w:t>
      </w:r>
      <w:r>
        <w:rPr>
          <w:rFonts w:eastAsia="Calibri" w:cs="Times New Roman" w:ascii="Times New Roman" w:hAnsi="Times New Roman"/>
          <w:sz w:val="24"/>
          <w:szCs w:val="24"/>
          <w:lang w:val="kk-KZ"/>
        </w:rPr>
        <w:t>80</w:t>
      </w:r>
      <w:r>
        <w:rPr>
          <w:rFonts w:eastAsia="Calibri" w:cs="Times New Roman" w:ascii="Times New Roman" w:hAnsi="Times New Roman"/>
          <w:sz w:val="24"/>
          <w:szCs w:val="24"/>
        </w:rPr>
        <w:t xml:space="preserve">°C в течение </w:t>
      </w:r>
      <w:r>
        <w:rPr>
          <w:rFonts w:eastAsia="Calibri" w:cs="Times New Roman" w:ascii="Times New Roman" w:hAnsi="Times New Roman"/>
          <w:sz w:val="24"/>
          <w:szCs w:val="24"/>
          <w:lang w:val="kk-KZ"/>
        </w:rPr>
        <w:t xml:space="preserve">8 </w:t>
      </w:r>
      <w:r>
        <w:rPr>
          <w:rFonts w:eastAsia="Calibri" w:cs="Times New Roman" w:ascii="Times New Roman" w:hAnsi="Times New Roman"/>
          <w:sz w:val="24"/>
          <w:szCs w:val="24"/>
        </w:rPr>
        <w:t xml:space="preserve">часов для удаления влаги. </w:t>
      </w:r>
    </w:p>
    <w:p>
      <w:pPr>
        <w:pStyle w:val="Normal"/>
        <w:spacing w:lineRule="auto" w:line="240" w:before="0" w:after="0"/>
        <w:ind w:firstLine="708"/>
        <w:jc w:val="both"/>
        <w:rPr>
          <w:rFonts w:ascii="Times New Roman" w:hAnsi="Times New Roman" w:eastAsia="Calibri" w:cs="Times New Roman"/>
          <w:sz w:val="24"/>
          <w:szCs w:val="24"/>
        </w:rPr>
      </w:pPr>
      <w:r>
        <w:rPr>
          <w:rFonts w:eastAsia="Calibri" w:cs="Times New Roman" w:ascii="Times New Roman" w:hAnsi="Times New Roman"/>
          <w:sz w:val="24"/>
          <w:szCs w:val="24"/>
        </w:rPr>
      </w:r>
    </w:p>
    <w:p>
      <w:pPr>
        <w:pStyle w:val="Normal"/>
        <w:tabs>
          <w:tab w:val="clear" w:pos="708"/>
          <w:tab w:val="left" w:pos="8640" w:leader="none"/>
        </w:tabs>
        <w:spacing w:lineRule="auto" w:line="240" w:before="0" w:after="0"/>
        <w:jc w:val="center"/>
        <w:rPr>
          <w:rFonts w:ascii="Calibri" w:hAnsi="Calibri" w:eastAsia="Calibri" w:cs="Times New Roman"/>
          <w:sz w:val="24"/>
          <w:szCs w:val="24"/>
        </w:rPr>
      </w:pPr>
      <w:r>
        <w:rPr/>
        <w:drawing>
          <wp:inline distT="0" distB="0" distL="0" distR="0">
            <wp:extent cx="1957705" cy="1469390"/>
            <wp:effectExtent l="0" t="0" r="0" b="0"/>
            <wp:docPr id="63" name="Image10" descr="D:\users\Desktop\ПЦФ Костя\61d55c03-f20c-4cf3-94e4-509f9315a46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0" descr="D:\users\Desktop\ПЦФ Костя\61d55c03-f20c-4cf3-94e4-509f9315a46f.jpg"/>
                    <pic:cNvPicPr>
                      <a:picLocks noChangeAspect="1" noChangeArrowheads="1"/>
                    </pic:cNvPicPr>
                  </pic:nvPicPr>
                  <pic:blipFill>
                    <a:blip r:embed="rId131"/>
                    <a:stretch>
                      <a:fillRect/>
                    </a:stretch>
                  </pic:blipFill>
                  <pic:spPr bwMode="auto">
                    <a:xfrm>
                      <a:off x="0" y="0"/>
                      <a:ext cx="1957705" cy="1469390"/>
                    </a:xfrm>
                    <a:prstGeom prst="rect">
                      <a:avLst/>
                    </a:prstGeom>
                    <a:noFill/>
                  </pic:spPr>
                </pic:pic>
              </a:graphicData>
            </a:graphic>
          </wp:inline>
        </w:drawing>
      </w:r>
      <w:r>
        <w:rPr/>
        <mc:AlternateContent>
          <mc:Choice Requires="wps">
            <w:drawing>
              <wp:inline distT="0" distB="0" distL="0" distR="0" wp14:anchorId="558E8CEB">
                <wp:extent cx="307340" cy="307340"/>
                <wp:effectExtent l="0" t="0" r="0" b="0"/>
                <wp:docPr id="64" name="AutoShape 2"/>
                <a:graphic xmlns:a="http://schemas.openxmlformats.org/drawingml/2006/main">
                  <a:graphicData uri="http://schemas.microsoft.com/office/word/2010/wordprocessingShape">
                    <wps:wsp>
                      <wps:cNvSpPr/>
                      <wps:spPr>
                        <a:xfrm>
                          <a:off x="0" y="0"/>
                          <a:ext cx="307440" cy="307440"/>
                        </a:xfrm>
                        <a:prstGeom prst="rect">
                          <a:avLst/>
                        </a:prstGeom>
                        <a:noFill/>
                        <a:ln w="0">
                          <a:noFill/>
                        </a:ln>
                      </wps:spPr>
                      <wps:style>
                        <a:lnRef idx="0"/>
                        <a:fillRef idx="0"/>
                        <a:effectRef idx="0"/>
                        <a:fontRef idx="minor"/>
                      </wps:style>
                      <wps:bodyPr/>
                    </wps:wsp>
                  </a:graphicData>
                </a:graphic>
              </wp:inline>
            </w:drawing>
          </mc:Choice>
          <mc:Fallback>
            <w:pict>
              <v:rect id="shape_0" ID="AutoShape 2" path="m0,0l-2147483645,0l-2147483645,-2147483646l0,-2147483646xe" stroked="f" o:allowincell="f" style="position:absolute;margin-left:0pt;margin-top:-24.25pt;width:24.15pt;height:24.15pt;mso-wrap-style:none;v-text-anchor:middle;mso-position-vertical:top" wp14:anchorId="558E8CEB">
                <v:fill o:detectmouseclick="t" on="false"/>
                <v:stroke color="#3465a4" joinstyle="round" endcap="flat"/>
                <w10:wrap type="square"/>
              </v:rect>
            </w:pict>
          </mc:Fallback>
        </mc:AlternateContent>
      </w:r>
      <w:r>
        <w:rPr/>
        <mc:AlternateContent>
          <mc:Choice Requires="wps">
            <w:drawing>
              <wp:inline distT="0" distB="0" distL="0" distR="0" wp14:anchorId="7C420352">
                <wp:extent cx="1467485" cy="1956435"/>
                <wp:effectExtent l="6350" t="4445" r="0" b="1905"/>
                <wp:docPr id="65" name="Рисунок 2" descr="C:\Users\Abylaikhan\AppData\Local\Microsoft\Windows\INetCache\Content.Word\2813ca2f-8bd9-408a-8845-02b27c1916d7.jpeg"/>
                <a:graphic xmlns:a="http://schemas.openxmlformats.org/drawingml/2006/main">
                  <a:graphicData uri="http://schemas.openxmlformats.org/drawingml/2006/picture">
                    <pic:pic xmlns:pic="http://schemas.openxmlformats.org/drawingml/2006/picture">
                      <pic:nvPicPr>
                        <pic:cNvPr id="66" name="Рисунок 2" descr="C:\Users\Abylaikhan\AppData\Local\Microsoft\Windows\INetCache\Content.Word\2813ca2f-8bd9-408a-8845-02b27c1916d7.jpeg"/>
                        <pic:cNvPicPr/>
                      </pic:nvPicPr>
                      <pic:blipFill>
                        <a:blip r:embed="rId132"/>
                        <a:stretch/>
                      </pic:blipFill>
                      <pic:spPr>
                        <a:xfrm rot="5400000">
                          <a:off x="0" y="0"/>
                          <a:ext cx="1467360" cy="1956600"/>
                        </a:xfrm>
                        <a:prstGeom prst="rect">
                          <a:avLst/>
                        </a:prstGeom>
                        <a:noFill/>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Рисунок 2" stroked="f" o:allowincell="f" style="position:absolute;margin-left:19.25pt;margin-top:-135.35pt;width:115.5pt;height:154pt;mso-wrap-style:none;v-text-anchor:middle;rotation:90;mso-position-vertical:top" wp14:anchorId="7C420352" type="_x0000_t75">
                <v:imagedata r:id="rId133" o:detectmouseclick="t"/>
                <v:stroke color="#3465a4" joinstyle="round" endcap="flat"/>
                <w10:wrap type="square"/>
              </v:shape>
            </w:pict>
          </mc:Fallback>
        </mc:AlternateContent>
      </w:r>
    </w:p>
    <w:p>
      <w:pPr>
        <w:pStyle w:val="Normal"/>
        <w:tabs>
          <w:tab w:val="clear" w:pos="708"/>
          <w:tab w:val="left" w:pos="8640" w:leader="none"/>
        </w:tabs>
        <w:spacing w:lineRule="auto" w:line="240" w:before="0" w:after="0"/>
        <w:ind w:firstLine="708"/>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r>
    </w:p>
    <w:p>
      <w:pPr>
        <w:pStyle w:val="Normal"/>
        <w:tabs>
          <w:tab w:val="clear" w:pos="708"/>
          <w:tab w:val="left" w:pos="2888" w:leader="none"/>
        </w:tabs>
        <w:spacing w:lineRule="auto" w:line="240" w:before="0" w:after="0"/>
        <w:jc w:val="center"/>
        <w:rPr>
          <w:rFonts w:ascii="Times New Roman" w:hAnsi="Times New Roman" w:eastAsia="Calibri" w:cs="Times New Roman"/>
          <w:b/>
          <w:sz w:val="20"/>
          <w:szCs w:val="20"/>
        </w:rPr>
      </w:pPr>
      <w:r>
        <w:rPr>
          <w:rFonts w:eastAsia="Calibri" w:cs="Times New Roman" w:ascii="Times New Roman" w:hAnsi="Times New Roman"/>
          <w:b/>
          <w:sz w:val="20"/>
          <w:szCs w:val="20"/>
        </w:rPr>
        <w:t>Рис. 1-  Измельченные и высушенные образцы</w:t>
      </w:r>
      <w:r>
        <w:rPr>
          <w:rFonts w:eastAsia="Calibri" w:cs="Times New Roman" w:ascii="Times New Roman" w:hAnsi="Times New Roman"/>
          <w:b/>
          <w:sz w:val="20"/>
          <w:szCs w:val="20"/>
          <w:lang w:val="kk-KZ"/>
        </w:rPr>
        <w:t xml:space="preserve"> углей Кузнецкого </w:t>
      </w:r>
      <w:r>
        <w:rPr>
          <w:rFonts w:eastAsia="Calibri" w:cs="Times New Roman" w:ascii="Times New Roman" w:hAnsi="Times New Roman"/>
          <w:b/>
          <w:sz w:val="20"/>
          <w:szCs w:val="20"/>
        </w:rPr>
        <w:t>(</w:t>
      </w:r>
      <w:r>
        <w:rPr>
          <w:rFonts w:eastAsia="Calibri" w:cs="Times New Roman" w:ascii="Times New Roman" w:hAnsi="Times New Roman"/>
          <w:b/>
          <w:sz w:val="20"/>
          <w:szCs w:val="20"/>
          <w:lang w:val="en-US"/>
        </w:rPr>
        <w:t>KUZ</w:t>
      </w:r>
      <w:r>
        <w:rPr>
          <w:rFonts w:eastAsia="Calibri" w:cs="Times New Roman" w:ascii="Times New Roman" w:hAnsi="Times New Roman"/>
          <w:b/>
          <w:sz w:val="20"/>
          <w:szCs w:val="20"/>
        </w:rPr>
        <w:t>) месторождении</w:t>
      </w:r>
    </w:p>
    <w:p>
      <w:pPr>
        <w:pStyle w:val="Normal"/>
        <w:spacing w:lineRule="auto" w:line="240" w:before="0" w:after="0"/>
        <w:jc w:val="both"/>
        <w:rPr>
          <w:rFonts w:ascii="Times New Roman" w:hAnsi="Times New Roman" w:eastAsia="Times New Roman" w:cs="Times New Roman"/>
          <w:b/>
          <w:bCs/>
          <w:sz w:val="24"/>
          <w:szCs w:val="24"/>
          <w:lang w:eastAsia="zh-CN"/>
        </w:rPr>
      </w:pPr>
      <w:r>
        <w:rPr>
          <w:rFonts w:eastAsia="Times New Roman" w:cs="Times New Roman" w:ascii="Times New Roman" w:hAnsi="Times New Roman"/>
          <w:b/>
          <w:bCs/>
          <w:sz w:val="24"/>
          <w:szCs w:val="24"/>
          <w:lang w:eastAsia="zh-CN"/>
        </w:rPr>
      </w:r>
    </w:p>
    <w:p>
      <w:pPr>
        <w:pStyle w:val="Normal"/>
        <w:spacing w:lineRule="auto" w:line="240" w:before="0" w:after="0"/>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bCs/>
          <w:i/>
          <w:sz w:val="24"/>
          <w:szCs w:val="24"/>
          <w:lang w:eastAsia="ru-RU"/>
        </w:rPr>
        <w:t>Экстракция гуминовой кислоты из угля водно-щелочным методом</w:t>
      </w:r>
      <w:r>
        <w:rPr>
          <w:rFonts w:eastAsia="Times New Roman" w:cs="Times New Roman" w:ascii="Times New Roman" w:hAnsi="Times New Roman"/>
          <w:bCs/>
          <w:i/>
          <w:sz w:val="24"/>
          <w:szCs w:val="24"/>
          <w:lang w:val="kk-KZ" w:eastAsia="ru-RU"/>
        </w:rPr>
        <w:t>.</w:t>
      </w:r>
      <w:r>
        <w:rPr>
          <w:rFonts w:eastAsia="Times New Roman" w:cs="Times New Roman" w:ascii="Times New Roman" w:hAnsi="Times New Roman"/>
          <w:b/>
          <w:i/>
          <w:sz w:val="24"/>
          <w:szCs w:val="24"/>
          <w:lang w:val="kk-KZ" w:eastAsia="ru-RU"/>
        </w:rPr>
        <w:t xml:space="preserve"> </w:t>
      </w:r>
      <w:r>
        <w:rPr>
          <w:rFonts w:eastAsia="Times New Roman" w:cs="Times New Roman" w:ascii="Times New Roman" w:hAnsi="Times New Roman"/>
          <w:sz w:val="24"/>
          <w:szCs w:val="24"/>
          <w:lang w:eastAsia="ru-RU"/>
        </w:rPr>
        <w:t>Для экстракции гуминовых кислот из бурого угля был использован водно-щелочной метод с применением гидроксида натрия (NaOH), основанный на осаждении гуминовых кислот в кислой среде. Гуминовые кислоты были выделены через реакцию с NaOH, а их разделение в результате осаждения описывается следующим уравнением:</w:t>
      </w:r>
    </w:p>
    <w:p>
      <w:pPr>
        <w:pStyle w:val="Normal"/>
        <w:spacing w:lineRule="auto" w:line="240" w:before="0" w:after="0"/>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709"/>
        <w:rPr>
          <w:rFonts w:ascii="Times New Roman" w:hAnsi="Times New Roman" w:eastAsia="Times New Roman" w:cs="Times New Roman"/>
          <w:sz w:val="24"/>
          <w:szCs w:val="24"/>
          <w:lang w:val="kk-KZ" w:eastAsia="ru-RU"/>
        </w:rPr>
      </w:pPr>
      <w:r>
        <w:rPr>
          <w:rFonts w:eastAsia="Times New Roman" w:cs="Times New Roman" w:ascii="Times New Roman" w:hAnsi="Times New Roman"/>
          <w:sz w:val="24"/>
          <w:szCs w:val="24"/>
          <w:lang w:eastAsia="ru-RU"/>
        </w:rPr>
        <w:t xml:space="preserve">                    </w:t>
      </w:r>
      <w:r>
        <w:rPr>
          <w:rFonts w:eastAsia="Times New Roman" w:cs="Times New Roman" w:ascii="Times New Roman" w:hAnsi="Times New Roman"/>
          <w:sz w:val="24"/>
          <w:szCs w:val="24"/>
          <w:lang w:val="kk-KZ" w:eastAsia="ru-RU"/>
        </w:rPr>
        <w:t>Уголь+ NaOH ГК–СООNa + ГМҚ–СООNa + ФК –СООNa</w:t>
      </w:r>
    </w:p>
    <w:p>
      <w:pPr>
        <w:pStyle w:val="Normal"/>
        <w:spacing w:lineRule="auto" w:line="240" w:before="0" w:after="0"/>
        <w:ind w:firstLine="709"/>
        <w:jc w:val="center"/>
        <w:rPr>
          <w:rFonts w:ascii="Times New Roman" w:hAnsi="Times New Roman" w:eastAsia="Calibri" w:cs="Times New Roman"/>
          <w:color w:val="000000"/>
          <w:sz w:val="24"/>
          <w:szCs w:val="24"/>
          <w:lang w:val="kk-KZ"/>
        </w:rPr>
      </w:pPr>
      <w:r>
        <w:rPr>
          <w:rFonts w:eastAsia="Calibri" w:cs="Times New Roman" w:ascii="Times New Roman" w:hAnsi="Times New Roman"/>
          <w:color w:val="000000"/>
          <w:sz w:val="24"/>
          <w:szCs w:val="24"/>
          <w:lang w:val="kk-KZ"/>
        </w:rPr>
        <w:t xml:space="preserve">        </w:t>
      </w:r>
      <w:r>
        <w:rPr>
          <w:rFonts w:eastAsia="Calibri" w:cs="Times New Roman" w:ascii="Times New Roman" w:hAnsi="Times New Roman"/>
          <w:color w:val="000000"/>
          <w:sz w:val="24"/>
          <w:szCs w:val="24"/>
          <w:lang w:val="kk-KZ"/>
        </w:rPr>
        <w:t>2 ГК – СООNa + 2 ГМК – СООNa + 2ФК – СООNa + 3 HCl      (1)</w:t>
      </w:r>
    </w:p>
    <w:p>
      <w:pPr>
        <w:pStyle w:val="Normal"/>
        <w:spacing w:lineRule="auto" w:line="240" w:before="0" w:after="0"/>
        <w:ind w:firstLine="709"/>
        <w:jc w:val="center"/>
        <w:rPr>
          <w:rFonts w:ascii="Times New Roman" w:hAnsi="Times New Roman" w:eastAsia="Calibri" w:cs="Times New Roman"/>
          <w:color w:val="000000"/>
          <w:sz w:val="24"/>
          <w:szCs w:val="24"/>
          <w:lang w:val="kk-KZ"/>
        </w:rPr>
      </w:pPr>
      <w:r>
        <w:rPr>
          <w:rFonts w:eastAsia="Calibri" w:cs="Times New Roman" w:ascii="Times New Roman" w:hAnsi="Times New Roman"/>
          <w:color w:val="000000"/>
          <w:sz w:val="24"/>
          <w:szCs w:val="24"/>
          <w:lang w:val="kk-KZ"/>
        </w:rPr>
        <w:t>2 ГК – СООNa + 2 ГМК – СООNa + 2 ФК – СООNa + 3 NaCl</w:t>
      </w:r>
    </w:p>
    <w:p>
      <w:pPr>
        <w:pStyle w:val="Normal"/>
        <w:spacing w:lineRule="auto" w:line="240" w:before="0" w:after="0"/>
        <w:ind w:firstLine="709"/>
        <w:jc w:val="center"/>
        <w:rPr>
          <w:rFonts w:ascii="Times New Roman" w:hAnsi="Times New Roman" w:eastAsia="Calibri" w:cs="Times New Roman"/>
          <w:color w:val="000000"/>
          <w:sz w:val="24"/>
          <w:szCs w:val="24"/>
          <w:lang w:val="kk-KZ"/>
        </w:rPr>
      </w:pPr>
      <w:r>
        <w:rPr>
          <w:rFonts w:eastAsia="Calibri" w:cs="Times New Roman" w:ascii="Times New Roman" w:hAnsi="Times New Roman"/>
          <w:color w:val="000000"/>
          <w:sz w:val="24"/>
          <w:szCs w:val="24"/>
          <w:lang w:val="kk-KZ"/>
        </w:rPr>
      </w:r>
    </w:p>
    <w:p>
      <w:pPr>
        <w:pStyle w:val="Normal"/>
        <w:spacing w:lineRule="auto" w:line="240" w:before="0" w:after="0"/>
        <w:ind w:firstLine="709"/>
        <w:jc w:val="both"/>
        <w:rPr>
          <w:rFonts w:ascii="Times New Roman" w:hAnsi="Times New Roman" w:eastAsia="Calibri" w:cs="Times New Roman"/>
          <w:color w:val="000000"/>
          <w:sz w:val="24"/>
          <w:szCs w:val="24"/>
        </w:rPr>
      </w:pPr>
      <w:r>
        <w:rPr>
          <w:rFonts w:eastAsia="Calibri" w:cs="Times New Roman" w:ascii="Times New Roman" w:hAnsi="Times New Roman"/>
          <w:color w:val="000000"/>
          <w:sz w:val="24"/>
          <w:szCs w:val="24"/>
        </w:rPr>
        <w:t>Гуминовые кислоты были экстрагированы путем добавления NaOH к угольным образцам и последующего осаждения кислым реагентом. В процессе экстракции 10,0–20,0 г угля с точностью до 0,0001 г помещали в колбу объемом 250 см³ и добавляли 100 см³ 4% раствора гидроксида натрия. Смесь нагревали до температуры 80°C и перемешивали на шейкере в течение 2 часов.</w:t>
      </w:r>
      <w:r>
        <w:rPr>
          <w:rFonts w:eastAsia="Calibri" w:cs="Times New Roman" w:ascii="Times New Roman" w:hAnsi="Times New Roman"/>
          <w:color w:val="000000"/>
          <w:sz w:val="24"/>
          <w:szCs w:val="24"/>
          <w:lang w:val="kk-KZ"/>
        </w:rPr>
        <w:t xml:space="preserve"> </w:t>
      </w:r>
      <w:r>
        <w:rPr>
          <w:rFonts w:eastAsia="Calibri" w:cs="Times New Roman" w:ascii="Times New Roman" w:hAnsi="Times New Roman"/>
          <w:color w:val="000000"/>
          <w:sz w:val="24"/>
          <w:szCs w:val="24"/>
        </w:rPr>
        <w:t>Полученную смесь подвергали фильтрации или центрифугированию для отделения нерастворившихся остатков угля, которые затем промывали небольшим количеством щелочного раствора. Остатки угля высушивали и взвешивали для дальнейшего анализа. Измеряли объем экстрагированного раствора и проводили оценку содержания гуминовых кислот в конечном продукте</w:t>
      </w:r>
      <w:r>
        <w:rPr>
          <w:rFonts w:eastAsia="Calibri" w:cs="Times New Roman" w:ascii="Times New Roman" w:hAnsi="Times New Roman"/>
          <w:color w:val="000000"/>
          <w:sz w:val="24"/>
          <w:szCs w:val="24"/>
          <w:lang w:val="kk-KZ"/>
        </w:rPr>
        <w:t xml:space="preserve"> (рис</w:t>
      </w:r>
      <w:r>
        <w:rPr>
          <w:rFonts w:eastAsia="Calibri" w:cs="Times New Roman" w:ascii="Times New Roman" w:hAnsi="Times New Roman"/>
          <w:color w:val="000000"/>
          <w:sz w:val="24"/>
          <w:szCs w:val="24"/>
        </w:rPr>
        <w:t>.2</w:t>
      </w:r>
      <w:r>
        <w:rPr>
          <w:rFonts w:eastAsia="Calibri" w:cs="Times New Roman" w:ascii="Times New Roman" w:hAnsi="Times New Roman"/>
          <w:color w:val="000000"/>
          <w:sz w:val="24"/>
          <w:szCs w:val="24"/>
          <w:lang w:val="kk-KZ"/>
        </w:rPr>
        <w:t>)</w:t>
      </w:r>
      <w:r>
        <w:rPr>
          <w:rFonts w:eastAsia="Calibri" w:cs="Times New Roman" w:ascii="Times New Roman" w:hAnsi="Times New Roman"/>
          <w:color w:val="000000"/>
          <w:sz w:val="24"/>
          <w:szCs w:val="24"/>
        </w:rPr>
        <w:t>.</w:t>
      </w:r>
    </w:p>
    <w:p>
      <w:pPr>
        <w:pStyle w:val="Normal"/>
        <w:spacing w:lineRule="auto" w:line="240" w:before="0" w:after="0"/>
        <w:ind w:firstLine="709"/>
        <w:jc w:val="both"/>
        <w:rPr>
          <w:rFonts w:ascii="Times New Roman" w:hAnsi="Times New Roman" w:eastAsia="Calibri" w:cs="Times New Roman"/>
          <w:color w:val="000000"/>
          <w:sz w:val="24"/>
          <w:szCs w:val="24"/>
        </w:rPr>
      </w:pPr>
      <w:r>
        <w:rPr>
          <w:rFonts w:eastAsia="Calibri" w:cs="Times New Roman" w:ascii="Times New Roman" w:hAnsi="Times New Roman"/>
          <w:color w:val="000000"/>
          <w:sz w:val="24"/>
          <w:szCs w:val="24"/>
        </w:rPr>
      </w:r>
    </w:p>
    <w:tbl>
      <w:tblPr>
        <w:tblW w:w="8789"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8789"/>
      </w:tblGrid>
      <w:tr>
        <w:trPr/>
        <w:tc>
          <w:tcPr>
            <w:tcW w:w="8789" w:type="dxa"/>
            <w:tcBorders/>
          </w:tcPr>
          <w:p>
            <w:pPr>
              <w:pStyle w:val="Normal"/>
              <w:spacing w:lineRule="auto" w:line="240" w:before="0" w:after="0"/>
              <w:jc w:val="both"/>
              <w:rPr>
                <w:rFonts w:ascii="Times New Roman" w:hAnsi="Times New Roman" w:eastAsia="Times New Roman" w:cs="Times New Roman"/>
                <w:color w:val="000000"/>
                <w:sz w:val="28"/>
                <w:szCs w:val="28"/>
                <w:lang w:eastAsia="zh-CN"/>
              </w:rPr>
            </w:pPr>
            <w:r>
              <w:rPr/>
              <w:drawing>
                <wp:inline distT="0" distB="0" distL="0" distR="0">
                  <wp:extent cx="1795780" cy="1722755"/>
                  <wp:effectExtent l="0" t="0" r="0" b="0"/>
                  <wp:docPr id="67" name="Image11" descr="C:\Users\Жаншуак\Downloads\астана проект\IMG-20240924-WA0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1" descr="C:\Users\Жаншуак\Downloads\астана проект\IMG-20240924-WA0082.jpg"/>
                          <pic:cNvPicPr>
                            <a:picLocks noChangeAspect="1" noChangeArrowheads="1"/>
                          </pic:cNvPicPr>
                        </pic:nvPicPr>
                        <pic:blipFill>
                          <a:blip r:embed="rId134"/>
                          <a:stretch>
                            <a:fillRect/>
                          </a:stretch>
                        </pic:blipFill>
                        <pic:spPr bwMode="auto">
                          <a:xfrm>
                            <a:off x="0" y="0"/>
                            <a:ext cx="1795780" cy="1722755"/>
                          </a:xfrm>
                          <a:prstGeom prst="rect">
                            <a:avLst/>
                          </a:prstGeom>
                          <a:noFill/>
                        </pic:spPr>
                      </pic:pic>
                    </a:graphicData>
                  </a:graphic>
                </wp:inline>
              </w:drawing>
            </w:r>
            <w:r>
              <w:rPr>
                <w:rFonts w:eastAsia="Times New Roman" w:cs="Times New Roman" w:ascii="Times New Roman" w:hAnsi="Times New Roman"/>
                <w:color w:val="000000"/>
                <w:sz w:val="28"/>
                <w:szCs w:val="28"/>
                <w:lang w:eastAsia="zh-CN"/>
              </w:rPr>
              <w:t xml:space="preserve">  </w:t>
            </w:r>
            <w:r>
              <w:rPr/>
              <w:drawing>
                <wp:inline distT="0" distB="0" distL="0" distR="0">
                  <wp:extent cx="1722755" cy="1722755"/>
                  <wp:effectExtent l="0" t="0" r="0" b="0"/>
                  <wp:docPr id="68" name="Image12" descr="C:\Users\Жаншуак\Downloads\астана проект\IMG-20240924-WA0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2" descr="C:\Users\Жаншуак\Downloads\астана проект\IMG-20240924-WA0072.jpg"/>
                          <pic:cNvPicPr>
                            <a:picLocks noChangeAspect="1" noChangeArrowheads="1"/>
                          </pic:cNvPicPr>
                        </pic:nvPicPr>
                        <pic:blipFill>
                          <a:blip r:embed="rId135"/>
                          <a:stretch>
                            <a:fillRect/>
                          </a:stretch>
                        </pic:blipFill>
                        <pic:spPr bwMode="auto">
                          <a:xfrm>
                            <a:off x="0" y="0"/>
                            <a:ext cx="1722755" cy="1722755"/>
                          </a:xfrm>
                          <a:prstGeom prst="rect">
                            <a:avLst/>
                          </a:prstGeom>
                          <a:noFill/>
                        </pic:spPr>
                      </pic:pic>
                    </a:graphicData>
                  </a:graphic>
                </wp:inline>
              </w:drawing>
            </w:r>
            <w:r>
              <w:rPr>
                <w:rFonts w:eastAsia="Times New Roman" w:cs="Times New Roman" w:ascii="Times New Roman" w:hAnsi="Times New Roman"/>
                <w:color w:val="000000"/>
                <w:sz w:val="28"/>
                <w:szCs w:val="28"/>
                <w:lang w:eastAsia="zh-CN"/>
              </w:rPr>
              <w:t xml:space="preserve">   </w:t>
            </w:r>
            <w:r>
              <w:rPr/>
              <w:drawing>
                <wp:inline distT="0" distB="0" distL="0" distR="0">
                  <wp:extent cx="1670050" cy="1722755"/>
                  <wp:effectExtent l="0" t="0" r="0" b="0"/>
                  <wp:docPr id="69" name="Image13" descr="C:\Users\Жаншуак\Downloads\астана проект\IMG-20240924-WA0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3" descr="C:\Users\Жаншуак\Downloads\астана проект\IMG-20240924-WA0073.jpg"/>
                          <pic:cNvPicPr>
                            <a:picLocks noChangeAspect="1" noChangeArrowheads="1"/>
                          </pic:cNvPicPr>
                        </pic:nvPicPr>
                        <pic:blipFill>
                          <a:blip r:embed="rId136"/>
                          <a:stretch>
                            <a:fillRect/>
                          </a:stretch>
                        </pic:blipFill>
                        <pic:spPr bwMode="auto">
                          <a:xfrm>
                            <a:off x="0" y="0"/>
                            <a:ext cx="1670050" cy="1722755"/>
                          </a:xfrm>
                          <a:prstGeom prst="rect">
                            <a:avLst/>
                          </a:prstGeom>
                          <a:noFill/>
                        </pic:spPr>
                      </pic:pic>
                    </a:graphicData>
                  </a:graphic>
                </wp:inline>
              </w:drawing>
            </w:r>
          </w:p>
          <w:p>
            <w:pPr>
              <w:pStyle w:val="Normal"/>
              <w:spacing w:lineRule="auto" w:line="240" w:before="0" w:after="0"/>
              <w:jc w:val="both"/>
              <w:rPr>
                <w:rFonts w:ascii="Times New Roman" w:hAnsi="Times New Roman" w:eastAsia="Times New Roman" w:cs="Times New Roman"/>
                <w:color w:val="000000"/>
                <w:sz w:val="28"/>
                <w:szCs w:val="28"/>
                <w:lang w:val="kk-KZ" w:eastAsia="zh-CN"/>
              </w:rPr>
            </w:pPr>
            <w:r>
              <w:rPr>
                <w:rFonts w:eastAsia="Times New Roman" w:cs="Times New Roman" w:ascii="Times New Roman" w:hAnsi="Times New Roman"/>
                <w:color w:val="000000"/>
                <w:sz w:val="28"/>
                <w:szCs w:val="28"/>
                <w:lang w:val="kk-KZ" w:eastAsia="zh-CN"/>
              </w:rPr>
            </w:r>
          </w:p>
        </w:tc>
      </w:tr>
      <w:tr>
        <w:trPr>
          <w:trHeight w:val="3100" w:hRule="atLeast"/>
        </w:trPr>
        <w:tc>
          <w:tcPr>
            <w:tcW w:w="8789" w:type="dxa"/>
            <w:tcBorders/>
          </w:tcPr>
          <w:p>
            <w:pPr>
              <w:pStyle w:val="Normal"/>
              <w:spacing w:lineRule="auto" w:line="240" w:before="0" w:after="0"/>
              <w:jc w:val="both"/>
              <w:rPr>
                <w:rFonts w:ascii="Times New Roman" w:hAnsi="Times New Roman" w:eastAsia="Times New Roman" w:cs="Times New Roman"/>
                <w:sz w:val="28"/>
                <w:szCs w:val="28"/>
                <w:lang w:val="kk-KZ" w:eastAsia="ru-RU"/>
              </w:rPr>
            </w:pPr>
            <w:r>
              <w:rPr/>
              <w:drawing>
                <wp:inline distT="0" distB="0" distL="0" distR="0">
                  <wp:extent cx="1795780" cy="1742440"/>
                  <wp:effectExtent l="0" t="0" r="0" b="0"/>
                  <wp:docPr id="70" name="Рисунок 9" descr="C:\Users\Жаншуак\Downloads\астана проект\IMG-20240924-WA0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9" descr="C:\Users\Жаншуак\Downloads\астана проект\IMG-20240924-WA0099.jpg"/>
                          <pic:cNvPicPr>
                            <a:picLocks noChangeAspect="1" noChangeArrowheads="1"/>
                          </pic:cNvPicPr>
                        </pic:nvPicPr>
                        <pic:blipFill>
                          <a:blip r:embed="rId137"/>
                          <a:stretch>
                            <a:fillRect/>
                          </a:stretch>
                        </pic:blipFill>
                        <pic:spPr bwMode="auto">
                          <a:xfrm>
                            <a:off x="0" y="0"/>
                            <a:ext cx="1795780" cy="1742440"/>
                          </a:xfrm>
                          <a:prstGeom prst="rect">
                            <a:avLst/>
                          </a:prstGeom>
                          <a:noFill/>
                        </pic:spPr>
                      </pic:pic>
                    </a:graphicData>
                  </a:graphic>
                </wp:inline>
              </w:drawing>
            </w:r>
            <w:r>
              <w:rPr>
                <w:rFonts w:eastAsia="Times New Roman" w:cs="Times New Roman" w:ascii="Times New Roman" w:hAnsi="Times New Roman"/>
                <w:color w:val="000000"/>
                <w:sz w:val="28"/>
                <w:szCs w:val="28"/>
                <w:lang w:eastAsia="ru-RU"/>
              </w:rPr>
              <w:t xml:space="preserve">  </w:t>
            </w:r>
            <w:r>
              <w:rPr/>
              <w:drawing>
                <wp:inline distT="0" distB="0" distL="0" distR="0">
                  <wp:extent cx="1722755" cy="1742440"/>
                  <wp:effectExtent l="0" t="0" r="0" b="0"/>
                  <wp:docPr id="71" name="Image14" descr="C:\Users\Жаншуак\Downloads\астана проект\IMG-20240924-WA0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14" descr="C:\Users\Жаншуак\Downloads\астана проект\IMG-20240924-WA0064.jpg"/>
                          <pic:cNvPicPr>
                            <a:picLocks noChangeAspect="1" noChangeArrowheads="1"/>
                          </pic:cNvPicPr>
                        </pic:nvPicPr>
                        <pic:blipFill>
                          <a:blip r:embed="rId138"/>
                          <a:stretch>
                            <a:fillRect/>
                          </a:stretch>
                        </pic:blipFill>
                        <pic:spPr bwMode="auto">
                          <a:xfrm>
                            <a:off x="0" y="0"/>
                            <a:ext cx="1722755" cy="1742440"/>
                          </a:xfrm>
                          <a:prstGeom prst="rect">
                            <a:avLst/>
                          </a:prstGeom>
                          <a:noFill/>
                        </pic:spPr>
                      </pic:pic>
                    </a:graphicData>
                  </a:graphic>
                </wp:inline>
              </w:drawing>
            </w:r>
            <w:r>
              <w:rPr>
                <w:rFonts w:eastAsia="Times New Roman" w:cs="Times New Roman" w:ascii="Times New Roman" w:hAnsi="Times New Roman"/>
                <w:sz w:val="28"/>
                <w:szCs w:val="28"/>
                <w:lang w:eastAsia="ru-RU"/>
              </w:rPr>
              <w:t xml:space="preserve">   </w:t>
            </w:r>
            <w:r>
              <w:rPr/>
              <w:drawing>
                <wp:inline distT="0" distB="0" distL="0" distR="0">
                  <wp:extent cx="1670050" cy="1742440"/>
                  <wp:effectExtent l="0" t="0" r="0" b="0"/>
                  <wp:docPr id="72" name="Image15" descr="C:\Users\Жаншуак\Downloads\астана проект\IMG-20240924-WA0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5" descr="C:\Users\Жаншуак\Downloads\астана проект\IMG-20240924-WA0071.jpg"/>
                          <pic:cNvPicPr>
                            <a:picLocks noChangeAspect="1" noChangeArrowheads="1"/>
                          </pic:cNvPicPr>
                        </pic:nvPicPr>
                        <pic:blipFill>
                          <a:blip r:embed="rId139"/>
                          <a:stretch>
                            <a:fillRect/>
                          </a:stretch>
                        </pic:blipFill>
                        <pic:spPr bwMode="auto">
                          <a:xfrm>
                            <a:off x="0" y="0"/>
                            <a:ext cx="1670050" cy="1742440"/>
                          </a:xfrm>
                          <a:prstGeom prst="rect">
                            <a:avLst/>
                          </a:prstGeom>
                          <a:noFill/>
                        </pic:spPr>
                      </pic:pic>
                    </a:graphicData>
                  </a:graphic>
                </wp:inline>
              </w:drawing>
            </w:r>
          </w:p>
        </w:tc>
      </w:tr>
    </w:tbl>
    <w:p>
      <w:pPr>
        <w:pStyle w:val="Normal"/>
        <w:spacing w:lineRule="auto" w:line="240" w:before="0" w:after="0"/>
        <w:ind w:firstLine="709"/>
        <w:jc w:val="center"/>
        <w:rPr>
          <w:rFonts w:ascii="Times New Roman" w:hAnsi="Times New Roman" w:eastAsia="Times New Roman" w:cs="Times New Roman"/>
          <w:b/>
          <w:color w:val="000000"/>
          <w:sz w:val="20"/>
          <w:szCs w:val="20"/>
          <w:lang w:val="kk-KZ" w:eastAsia="zh-CN"/>
        </w:rPr>
      </w:pPr>
      <w:r>
        <w:rPr>
          <w:rFonts w:eastAsia="Times New Roman" w:cs="Times New Roman" w:ascii="Times New Roman" w:hAnsi="Times New Roman"/>
          <w:b/>
          <w:color w:val="000000"/>
          <w:sz w:val="20"/>
          <w:szCs w:val="20"/>
          <w:lang w:val="kk-KZ" w:eastAsia="zh-CN"/>
        </w:rPr>
        <w:t xml:space="preserve">Рис. </w:t>
      </w:r>
      <w:r>
        <w:rPr>
          <w:rFonts w:eastAsia="Times New Roman" w:cs="Times New Roman" w:ascii="Times New Roman" w:hAnsi="Times New Roman"/>
          <w:b/>
          <w:color w:val="000000"/>
          <w:sz w:val="20"/>
          <w:szCs w:val="20"/>
          <w:lang w:eastAsia="zh-CN"/>
        </w:rPr>
        <w:t>2</w:t>
      </w:r>
      <w:r>
        <w:rPr>
          <w:rFonts w:eastAsia="Times New Roman" w:cs="Times New Roman" w:ascii="Times New Roman" w:hAnsi="Times New Roman"/>
          <w:b/>
          <w:color w:val="000000"/>
          <w:sz w:val="20"/>
          <w:szCs w:val="20"/>
          <w:lang w:val="kk-KZ" w:eastAsia="zh-CN"/>
        </w:rPr>
        <w:t xml:space="preserve"> - Процесс выделения гуминовых кислот из бурых углей</w:t>
      </w:r>
    </w:p>
    <w:p>
      <w:pPr>
        <w:pStyle w:val="Normal"/>
        <w:spacing w:lineRule="auto" w:line="240" w:before="0" w:after="0"/>
        <w:ind w:firstLine="709"/>
        <w:jc w:val="both"/>
        <w:rPr>
          <w:rFonts w:ascii="Times New Roman" w:hAnsi="Times New Roman" w:eastAsia="Calibri" w:cs="Times New Roman"/>
          <w:color w:val="000000"/>
          <w:sz w:val="24"/>
          <w:szCs w:val="24"/>
        </w:rPr>
      </w:pPr>
      <w:r>
        <w:rPr>
          <w:rFonts w:eastAsia="Calibri" w:cs="Times New Roman" w:ascii="Times New Roman" w:hAnsi="Times New Roman"/>
          <w:color w:val="000000"/>
          <w:sz w:val="24"/>
          <w:szCs w:val="24"/>
        </w:rPr>
      </w:r>
    </w:p>
    <w:p>
      <w:pPr>
        <w:pStyle w:val="Normal"/>
        <w:spacing w:lineRule="auto" w:line="240" w:before="0" w:after="0"/>
        <w:ind w:firstLine="709"/>
        <w:jc w:val="both"/>
        <w:rPr>
          <w:rFonts w:ascii="Times New Roman" w:hAnsi="Times New Roman" w:eastAsia="Times New Roman" w:cs="Times New Roman"/>
          <w:i/>
          <w:i/>
          <w:sz w:val="24"/>
          <w:szCs w:val="24"/>
          <w:lang w:eastAsia="ru-RU"/>
        </w:rPr>
      </w:pPr>
      <w:r>
        <w:rPr>
          <w:rFonts w:eastAsia="Times New Roman" w:cs="Times New Roman" w:ascii="Times New Roman" w:hAnsi="Times New Roman"/>
          <w:sz w:val="24"/>
          <w:szCs w:val="24"/>
          <w:lang w:eastAsia="ru-RU"/>
        </w:rPr>
        <w:t>Гуминовую кислоту осаждали в 5%-ном растворе HCl, поддерживая pH смеси на уровне 2–3. Смесь оставляли для осаждения на 60 минут, после чего образовавшийся осадок гуминовой кислоты фильтровали через предварительно взвешенную фильтровальную бумагу (синяя полоска). Осадок тщательно промывали дистиллированной водой для удаления примесей и остатков реагентов.</w:t>
      </w:r>
      <w:r>
        <w:rPr>
          <w:rFonts w:eastAsia="Times New Roman" w:cs="Times New Roman" w:ascii="Times New Roman" w:hAnsi="Times New Roman"/>
          <w:i/>
          <w:sz w:val="24"/>
          <w:szCs w:val="24"/>
          <w:lang w:eastAsia="ru-RU"/>
        </w:rPr>
        <w:t xml:space="preserve"> </w:t>
      </w:r>
      <w:r>
        <w:rPr>
          <w:rFonts w:eastAsia="Times New Roman" w:cs="Times New Roman" w:ascii="Times New Roman" w:hAnsi="Times New Roman"/>
          <w:sz w:val="24"/>
          <w:szCs w:val="24"/>
          <w:lang w:eastAsia="ru-RU"/>
        </w:rPr>
        <w:t>После завершения фильтрации, фильтровальную бумагу с осадком аккуратно извлекали из воронки Бюхнера, складывали в несколько слоев и предварительно высушивали. Затем фильтр с осадком помещали в заранее взвешенный стакан и сушили в сушильной печи при температуре 80°C до достижения постоянной массы. Этот этап обеспечивал полное удаление влаги из осадка и позволял точно измерить массу выделенной гуминовой кислоты [7,8].</w:t>
      </w:r>
    </w:p>
    <w:p>
      <w:pPr>
        <w:pStyle w:val="Normal"/>
        <w:spacing w:lineRule="auto" w:line="240" w:before="0" w:after="0"/>
        <w:ind w:firstLine="709"/>
        <w:jc w:val="both"/>
        <w:rPr>
          <w:rFonts w:ascii="Times New Roman" w:hAnsi="Times New Roman" w:eastAsia="Times New Roman" w:cs="Times New Roman"/>
          <w:color w:val="FF0000"/>
          <w:sz w:val="24"/>
          <w:szCs w:val="24"/>
          <w:lang w:eastAsia="ru-RU"/>
        </w:rPr>
      </w:pPr>
      <w:r>
        <w:rPr>
          <w:rFonts w:eastAsia="Times New Roman" w:cs="Times New Roman" w:ascii="Times New Roman" w:hAnsi="Times New Roman"/>
          <w:i/>
          <w:iCs/>
          <w:sz w:val="24"/>
          <w:szCs w:val="24"/>
          <w:lang w:eastAsia="ru-RU"/>
        </w:rPr>
        <w:t>Элементный состав образцов</w:t>
      </w:r>
      <w:r>
        <w:rPr>
          <w:rFonts w:eastAsia="Times New Roman" w:cs="Times New Roman" w:ascii="Times New Roman" w:hAnsi="Times New Roman"/>
          <w:i/>
          <w:iCs/>
          <w:sz w:val="24"/>
          <w:szCs w:val="24"/>
          <w:lang w:val="kk-KZ" w:eastAsia="ru-RU"/>
        </w:rPr>
        <w:t>.</w:t>
      </w:r>
      <w:r>
        <w:rPr>
          <w:rFonts w:eastAsia="Times New Roman" w:cs="Times New Roman" w:ascii="Times New Roman" w:hAnsi="Times New Roman"/>
          <w:sz w:val="24"/>
          <w:szCs w:val="24"/>
          <w:lang w:val="kk-KZ" w:eastAsia="ru-RU"/>
        </w:rPr>
        <w:t xml:space="preserve"> </w:t>
      </w:r>
      <w:r>
        <w:rPr>
          <w:rFonts w:eastAsia="Times New Roman" w:cs="Times New Roman" w:ascii="Times New Roman" w:hAnsi="Times New Roman"/>
          <w:sz w:val="24"/>
          <w:szCs w:val="24"/>
          <w:lang w:eastAsia="ru-RU"/>
        </w:rPr>
        <w:t>Методика исследования элементного состава образцов была проведена с использованием органического элементного анализатора CHNS-O</w:t>
      </w:r>
      <w:r>
        <w:rPr>
          <w:rFonts w:eastAsia="Times New Roman" w:cs="Times New Roman" w:ascii="Times New Roman" w:hAnsi="Times New Roman"/>
          <w:sz w:val="24"/>
          <w:szCs w:val="24"/>
          <w:lang w:val="kk-KZ" w:eastAsia="ru-RU"/>
        </w:rPr>
        <w:t xml:space="preserve"> </w:t>
      </w:r>
      <w:r>
        <w:rPr>
          <w:rFonts w:eastAsia="Times New Roman" w:cs="Times New Roman" w:ascii="Times New Roman" w:hAnsi="Times New Roman"/>
          <w:sz w:val="24"/>
          <w:szCs w:val="24"/>
          <w:lang w:eastAsia="ru-RU"/>
        </w:rPr>
        <w:t>UNICUBE производства компании «Elementar Analysensysteme GmbH» (Германия). Исследовательская работа была выполнена в лаборатории Назарбаев Университета</w:t>
      </w:r>
      <w:r>
        <w:rPr>
          <w:rFonts w:eastAsia="Times New Roman" w:cs="Times New Roman" w:ascii="Times New Roman" w:hAnsi="Times New Roman"/>
          <w:sz w:val="24"/>
          <w:szCs w:val="24"/>
          <w:lang w:val="kk-KZ" w:eastAsia="ru-RU"/>
        </w:rPr>
        <w:t xml:space="preserve"> (рис.</w:t>
      </w:r>
      <w:r>
        <w:rPr>
          <w:rFonts w:eastAsia="Times New Roman" w:cs="Times New Roman" w:ascii="Times New Roman" w:hAnsi="Times New Roman"/>
          <w:sz w:val="24"/>
          <w:szCs w:val="24"/>
          <w:lang w:eastAsia="ru-RU"/>
        </w:rPr>
        <w:t>3</w:t>
      </w:r>
      <w:r>
        <w:rPr>
          <w:rFonts w:eastAsia="Times New Roman" w:cs="Times New Roman" w:ascii="Times New Roman" w:hAnsi="Times New Roman"/>
          <w:sz w:val="24"/>
          <w:szCs w:val="24"/>
          <w:lang w:val="kk-KZ" w:eastAsia="ru-RU"/>
        </w:rPr>
        <w:t>)</w:t>
      </w:r>
      <w:r>
        <w:rPr>
          <w:rFonts w:eastAsia="Times New Roman" w:cs="Times New Roman" w:ascii="Times New Roman" w:hAnsi="Times New Roman"/>
          <w:sz w:val="24"/>
          <w:szCs w:val="24"/>
          <w:lang w:eastAsia="ru-RU"/>
        </w:rPr>
        <w:t>. Принцип работы анализатора основан на классическом методе Дюма-Прегля, включающем сжигание образцов в присутствии окислителя в потоке инертного газа. Процесс сжигания осуществлялся в динамических условиях, предполагающих подачу постоянного потока кислорода на протяжении заданного времени, в результате чего образовывались такие аналитические формы элементов, как диоксид углерода (CO₂), вода (H₂O), молекулярный азот (N₂) и диоксид серы (SO₂). Для взвешивания точных навесок применялись аналитические ультрамикровесы «Mettler Toledo XPR6U Ultra-Microbalance». Образцы помещались в одноразовые оловянные лодочки толщиной менее 0,01 мм, которые герметично запечатывались пинцетом для предотвращения утраты образца</w:t>
      </w:r>
      <w:r>
        <w:rPr>
          <w:rFonts w:eastAsia="Times New Roman" w:cs="Times New Roman" w:ascii="Times New Roman" w:hAnsi="Times New Roman"/>
          <w:sz w:val="24"/>
          <w:szCs w:val="24"/>
          <w:lang w:val="kk-KZ" w:eastAsia="ru-RU"/>
        </w:rPr>
        <w:t xml:space="preserve"> [</w:t>
      </w:r>
      <w:r>
        <w:rPr>
          <w:rFonts w:eastAsia="Times New Roman" w:cs="Times New Roman" w:ascii="Times New Roman" w:hAnsi="Times New Roman"/>
          <w:sz w:val="24"/>
          <w:szCs w:val="24"/>
          <w:lang w:eastAsia="ru-RU"/>
        </w:rPr>
        <w:t>7-8</w:t>
      </w:r>
      <w:r>
        <w:rPr>
          <w:rFonts w:eastAsia="Times New Roman" w:cs="Times New Roman" w:ascii="Times New Roman" w:hAnsi="Times New Roman"/>
          <w:sz w:val="24"/>
          <w:szCs w:val="24"/>
          <w:lang w:val="kk-KZ" w:eastAsia="ru-RU"/>
        </w:rPr>
        <w:t>]</w:t>
      </w:r>
      <w:r>
        <w:rPr>
          <w:rFonts w:eastAsia="Times New Roman" w:cs="Times New Roman" w:ascii="Times New Roman" w:hAnsi="Times New Roman"/>
          <w:sz w:val="24"/>
          <w:szCs w:val="24"/>
          <w:lang w:eastAsia="ru-RU"/>
        </w:rPr>
        <w:t xml:space="preserve">. </w:t>
      </w:r>
    </w:p>
    <w:p>
      <w:pPr>
        <w:pStyle w:val="Normal"/>
        <w:spacing w:lineRule="auto" w:line="240" w:before="0" w:after="0"/>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360" w:before="0" w:after="0"/>
        <w:jc w:val="both"/>
        <w:rPr>
          <w:rFonts w:ascii="Times New Roman" w:hAnsi="Times New Roman" w:eastAsia="Times New Roman" w:cs="Times New Roman"/>
          <w:sz w:val="24"/>
          <w:szCs w:val="24"/>
          <w:lang w:eastAsia="ru-RU"/>
        </w:rPr>
      </w:pPr>
      <w:r>
        <w:rPr/>
        <w:drawing>
          <wp:inline distT="0" distB="0" distL="0" distR="0">
            <wp:extent cx="3034665" cy="1616710"/>
            <wp:effectExtent l="0" t="0" r="0" b="0"/>
            <wp:docPr id="73" name="Image16" descr="C:\Users\Толкын\Desktop\d940d72d-7ae2-45ef-9ea3-7b745c36cc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16" descr="C:\Users\Толкын\Desktop\d940d72d-7ae2-45ef-9ea3-7b745c36cc50.jpg"/>
                    <pic:cNvPicPr>
                      <a:picLocks noChangeAspect="1" noChangeArrowheads="1"/>
                    </pic:cNvPicPr>
                  </pic:nvPicPr>
                  <pic:blipFill>
                    <a:blip r:embed="rId140"/>
                    <a:stretch>
                      <a:fillRect/>
                    </a:stretch>
                  </pic:blipFill>
                  <pic:spPr bwMode="auto">
                    <a:xfrm>
                      <a:off x="0" y="0"/>
                      <a:ext cx="3034665" cy="1616710"/>
                    </a:xfrm>
                    <a:prstGeom prst="rect">
                      <a:avLst/>
                    </a:prstGeom>
                    <a:noFill/>
                  </pic:spPr>
                </pic:pic>
              </a:graphicData>
            </a:graphic>
          </wp:inline>
        </w:drawing>
      </w:r>
      <w:r>
        <w:rPr/>
        <w:drawing>
          <wp:inline distT="0" distB="0" distL="0" distR="0">
            <wp:extent cx="2862580" cy="1616710"/>
            <wp:effectExtent l="0" t="0" r="0" b="0"/>
            <wp:docPr id="74" name="Image17" descr="C:\Users\Толкын\Desktop\1b46f8fa-004e-4884-801a-42922fefc7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7" descr="C:\Users\Толкын\Desktop\1b46f8fa-004e-4884-801a-42922fefc79c.jpg"/>
                    <pic:cNvPicPr>
                      <a:picLocks noChangeAspect="1" noChangeArrowheads="1"/>
                    </pic:cNvPicPr>
                  </pic:nvPicPr>
                  <pic:blipFill>
                    <a:blip r:embed="rId141"/>
                    <a:stretch>
                      <a:fillRect/>
                    </a:stretch>
                  </pic:blipFill>
                  <pic:spPr bwMode="auto">
                    <a:xfrm>
                      <a:off x="0" y="0"/>
                      <a:ext cx="2862580" cy="1616710"/>
                    </a:xfrm>
                    <a:prstGeom prst="rect">
                      <a:avLst/>
                    </a:prstGeom>
                    <a:noFill/>
                  </pic:spPr>
                </pic:pic>
              </a:graphicData>
            </a:graphic>
          </wp:inline>
        </w:drawing>
      </w:r>
    </w:p>
    <w:p>
      <w:pPr>
        <w:pStyle w:val="Normal"/>
        <w:spacing w:lineRule="auto" w:line="360" w:before="0" w:after="0"/>
        <w:jc w:val="both"/>
        <w:rPr>
          <w:rFonts w:ascii="Times New Roman" w:hAnsi="Times New Roman" w:eastAsia="Times New Roman" w:cs="Times New Roman"/>
          <w:sz w:val="24"/>
          <w:szCs w:val="24"/>
          <w:lang w:val="kk-KZ" w:eastAsia="ru-RU"/>
        </w:rPr>
      </w:pPr>
      <w:r>
        <w:rPr>
          <w:rFonts w:eastAsia="Times New Roman" w:cs="Times New Roman" w:ascii="Times New Roman" w:hAnsi="Times New Roman"/>
          <w:sz w:val="24"/>
          <w:szCs w:val="24"/>
          <w:lang w:val="kk-KZ" w:eastAsia="ru-RU"/>
        </w:rPr>
      </w:r>
    </w:p>
    <w:p>
      <w:pPr>
        <w:pStyle w:val="Normal"/>
        <w:spacing w:lineRule="auto" w:line="240" w:before="0" w:after="0"/>
        <w:jc w:val="center"/>
        <w:rPr>
          <w:rFonts w:ascii="Times New Roman" w:hAnsi="Times New Roman" w:eastAsia="Times New Roman" w:cs="Times New Roman"/>
          <w:b/>
          <w:sz w:val="20"/>
          <w:szCs w:val="20"/>
          <w:lang w:val="kk-KZ" w:eastAsia="ru-RU"/>
        </w:rPr>
      </w:pPr>
      <w:r>
        <w:rPr>
          <w:rFonts w:eastAsia="Times New Roman" w:cs="Times New Roman" w:ascii="Times New Roman" w:hAnsi="Times New Roman"/>
          <w:b/>
          <w:sz w:val="20"/>
          <w:szCs w:val="20"/>
          <w:lang w:eastAsia="ru-RU"/>
        </w:rPr>
        <w:t xml:space="preserve">Рис. 3 -  </w:t>
      </w:r>
      <w:r>
        <w:rPr>
          <w:rFonts w:eastAsia="Times New Roman" w:cs="Times New Roman" w:ascii="Times New Roman" w:hAnsi="Times New Roman"/>
          <w:b/>
          <w:sz w:val="20"/>
          <w:szCs w:val="20"/>
          <w:lang w:val="kk-KZ" w:eastAsia="ru-RU"/>
        </w:rPr>
        <w:t>Э</w:t>
      </w:r>
      <w:r>
        <w:rPr>
          <w:rFonts w:eastAsia="Times New Roman" w:cs="Times New Roman" w:ascii="Times New Roman" w:hAnsi="Times New Roman"/>
          <w:b/>
          <w:sz w:val="20"/>
          <w:szCs w:val="20"/>
          <w:lang w:eastAsia="ru-RU"/>
        </w:rPr>
        <w:t>лементн</w:t>
      </w:r>
      <w:r>
        <w:rPr>
          <w:rFonts w:eastAsia="Times New Roman" w:cs="Times New Roman" w:ascii="Times New Roman" w:hAnsi="Times New Roman"/>
          <w:b/>
          <w:sz w:val="20"/>
          <w:szCs w:val="20"/>
          <w:lang w:val="kk-KZ" w:eastAsia="ru-RU"/>
        </w:rPr>
        <w:t>ый</w:t>
      </w:r>
      <w:r>
        <w:rPr>
          <w:rFonts w:eastAsia="Times New Roman" w:cs="Times New Roman" w:ascii="Times New Roman" w:hAnsi="Times New Roman"/>
          <w:b/>
          <w:sz w:val="20"/>
          <w:szCs w:val="20"/>
          <w:lang w:eastAsia="ru-RU"/>
        </w:rPr>
        <w:t xml:space="preserve"> анализатор CHNS-O</w:t>
      </w:r>
      <w:r>
        <w:rPr>
          <w:rFonts w:eastAsia="Times New Roman" w:cs="Times New Roman" w:ascii="Times New Roman" w:hAnsi="Times New Roman"/>
          <w:b/>
          <w:sz w:val="20"/>
          <w:szCs w:val="20"/>
          <w:lang w:val="kk-KZ" w:eastAsia="ru-RU"/>
        </w:rPr>
        <w:t xml:space="preserve"> </w:t>
      </w:r>
      <w:r>
        <w:rPr>
          <w:rFonts w:eastAsia="Times New Roman" w:cs="Times New Roman" w:ascii="Times New Roman" w:hAnsi="Times New Roman"/>
          <w:b/>
          <w:sz w:val="20"/>
          <w:szCs w:val="20"/>
          <w:lang w:eastAsia="ru-RU"/>
        </w:rPr>
        <w:t>UNICUBE производства компании «Elementar Analysensysteme GmbH» (Германия)</w:t>
      </w:r>
      <w:r>
        <w:rPr>
          <w:rFonts w:eastAsia="Times New Roman" w:cs="Times New Roman" w:ascii="Times New Roman" w:hAnsi="Times New Roman"/>
          <w:b/>
          <w:sz w:val="20"/>
          <w:szCs w:val="20"/>
          <w:lang w:val="kk-KZ" w:eastAsia="ru-RU"/>
        </w:rPr>
        <w:t xml:space="preserve"> для определения элементного состава бурых углей, золы и гуминовой кислоты</w:t>
      </w:r>
    </w:p>
    <w:p>
      <w:pPr>
        <w:pStyle w:val="Normal"/>
        <w:spacing w:lineRule="auto" w:line="240" w:before="0" w:after="0"/>
        <w:ind w:firstLine="709"/>
        <w:jc w:val="both"/>
        <w:rPr>
          <w:rFonts w:ascii="Times New Roman" w:hAnsi="Times New Roman" w:eastAsia="Times New Roman" w:cs="Times New Roman"/>
          <w:sz w:val="24"/>
          <w:szCs w:val="24"/>
          <w:lang w:val="kk-KZ" w:eastAsia="ru-RU"/>
        </w:rPr>
      </w:pPr>
      <w:r>
        <w:rPr>
          <w:rFonts w:eastAsia="Times New Roman" w:cs="Times New Roman" w:ascii="Times New Roman" w:hAnsi="Times New Roman"/>
          <w:sz w:val="24"/>
          <w:szCs w:val="24"/>
          <w:lang w:val="kk-KZ" w:eastAsia="ru-RU"/>
        </w:rPr>
      </w:r>
    </w:p>
    <w:p>
      <w:pPr>
        <w:pStyle w:val="Normal"/>
        <w:spacing w:lineRule="auto" w:line="240" w:before="0" w:after="0"/>
        <w:ind w:firstLine="709"/>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Диапазон взвешивания: от микро (&lt;1 мг) до макро (около 1 г) внесения и до 15 мг органических веществ. Диапазон концентрации элемента: </w:t>
      </w:r>
    </w:p>
    <w:p>
      <w:pPr>
        <w:pStyle w:val="Normal"/>
        <w:spacing w:lineRule="auto" w:line="240" w:before="0" w:after="0"/>
        <w:ind w:hanging="526" w:left="810"/>
        <w:jc w:val="both"/>
        <w:rPr>
          <w:rFonts w:ascii="Times New Roman" w:hAnsi="Times New Roman" w:eastAsia="Times New Roman" w:cs="Times New Roman"/>
          <w:sz w:val="24"/>
          <w:szCs w:val="24"/>
          <w:lang w:eastAsia="zh-CN"/>
        </w:rPr>
      </w:pPr>
      <w:r>
        <w:rPr>
          <w:rFonts w:eastAsia="Times New Roman" w:cs="Times New Roman" w:ascii="Times New Roman" w:hAnsi="Times New Roman"/>
          <w:sz w:val="24"/>
          <w:szCs w:val="24"/>
          <w:lang w:eastAsia="zh-CN"/>
        </w:rPr>
        <w:t xml:space="preserve">         </w:t>
      </w:r>
      <w:r>
        <w:rPr>
          <w:rFonts w:eastAsia="Times New Roman" w:cs="Times New Roman" w:ascii="Times New Roman" w:hAnsi="Times New Roman"/>
          <w:sz w:val="24"/>
          <w:szCs w:val="24"/>
          <w:lang w:eastAsia="zh-CN"/>
        </w:rPr>
        <w:t>C: До 14 мг абсолютного значения или 0–100 % (0–50 мг в режиме CN*)</w:t>
      </w:r>
    </w:p>
    <w:p>
      <w:pPr>
        <w:pStyle w:val="Normal"/>
        <w:spacing w:lineRule="auto" w:line="240" w:before="0" w:after="0"/>
        <w:ind w:hanging="526" w:left="810"/>
        <w:jc w:val="both"/>
        <w:rPr>
          <w:rFonts w:ascii="Times New Roman" w:hAnsi="Times New Roman" w:eastAsia="Times New Roman" w:cs="Times New Roman"/>
          <w:sz w:val="24"/>
          <w:szCs w:val="24"/>
          <w:lang w:eastAsia="zh-CN"/>
        </w:rPr>
      </w:pPr>
      <w:r>
        <w:rPr>
          <w:rFonts w:eastAsia="Times New Roman" w:cs="Times New Roman" w:ascii="Times New Roman" w:hAnsi="Times New Roman"/>
          <w:sz w:val="24"/>
          <w:szCs w:val="24"/>
          <w:lang w:eastAsia="zh-CN"/>
        </w:rPr>
        <w:t xml:space="preserve">         </w:t>
      </w:r>
      <w:r>
        <w:rPr>
          <w:rFonts w:eastAsia="Times New Roman" w:cs="Times New Roman" w:ascii="Times New Roman" w:hAnsi="Times New Roman"/>
          <w:sz w:val="24"/>
          <w:szCs w:val="24"/>
          <w:lang w:eastAsia="zh-CN"/>
        </w:rPr>
        <w:t>H: До 2 мг абсолютного значения или 0–100 %.</w:t>
      </w:r>
    </w:p>
    <w:p>
      <w:pPr>
        <w:pStyle w:val="Normal"/>
        <w:spacing w:lineRule="auto" w:line="240" w:before="0" w:after="0"/>
        <w:ind w:hanging="526" w:left="810"/>
        <w:jc w:val="both"/>
        <w:rPr>
          <w:rFonts w:ascii="Times New Roman" w:hAnsi="Times New Roman" w:eastAsia="Times New Roman" w:cs="Times New Roman"/>
          <w:sz w:val="24"/>
          <w:szCs w:val="24"/>
          <w:lang w:eastAsia="zh-CN"/>
        </w:rPr>
      </w:pPr>
      <w:r>
        <w:rPr>
          <w:rFonts w:eastAsia="Times New Roman" w:cs="Times New Roman" w:ascii="Times New Roman" w:hAnsi="Times New Roman"/>
          <w:sz w:val="24"/>
          <w:szCs w:val="24"/>
          <w:lang w:eastAsia="zh-CN"/>
        </w:rPr>
        <w:t xml:space="preserve">         </w:t>
      </w:r>
      <w:r>
        <w:rPr>
          <w:rFonts w:eastAsia="Times New Roman" w:cs="Times New Roman" w:ascii="Times New Roman" w:hAnsi="Times New Roman"/>
          <w:sz w:val="24"/>
          <w:szCs w:val="24"/>
          <w:lang w:eastAsia="zh-CN"/>
        </w:rPr>
        <w:t>N: до 10 мг абсолютного значения или 0–100 %.</w:t>
      </w:r>
    </w:p>
    <w:p>
      <w:pPr>
        <w:pStyle w:val="Normal"/>
        <w:spacing w:lineRule="auto" w:line="240" w:before="0" w:after="0"/>
        <w:ind w:hanging="526" w:left="810"/>
        <w:jc w:val="both"/>
        <w:rPr>
          <w:rFonts w:ascii="Times New Roman" w:hAnsi="Times New Roman" w:eastAsia="Times New Roman" w:cs="Times New Roman"/>
          <w:sz w:val="24"/>
          <w:szCs w:val="24"/>
          <w:lang w:eastAsia="zh-CN"/>
        </w:rPr>
      </w:pPr>
      <w:r>
        <w:rPr>
          <w:rFonts w:eastAsia="Times New Roman" w:cs="Times New Roman" w:ascii="Times New Roman" w:hAnsi="Times New Roman"/>
          <w:sz w:val="24"/>
          <w:szCs w:val="24"/>
          <w:lang w:eastAsia="zh-CN"/>
        </w:rPr>
        <w:t xml:space="preserve">         </w:t>
      </w:r>
      <w:r>
        <w:rPr>
          <w:rFonts w:eastAsia="Times New Roman" w:cs="Times New Roman" w:ascii="Times New Roman" w:hAnsi="Times New Roman"/>
          <w:sz w:val="24"/>
          <w:szCs w:val="24"/>
          <w:lang w:eastAsia="zh-CN"/>
        </w:rPr>
        <w:t>S: До 3 мг абсолютного значения или 0–100 %.</w:t>
      </w:r>
    </w:p>
    <w:p>
      <w:pPr>
        <w:pStyle w:val="Normal"/>
        <w:spacing w:lineRule="auto" w:line="240" w:before="0" w:after="0"/>
        <w:ind w:hanging="526" w:left="810"/>
        <w:jc w:val="both"/>
        <w:rPr>
          <w:rFonts w:ascii="Times New Roman" w:hAnsi="Times New Roman" w:eastAsia="Times New Roman" w:cs="Times New Roman"/>
          <w:sz w:val="24"/>
          <w:szCs w:val="24"/>
          <w:lang w:eastAsia="zh-CN"/>
        </w:rPr>
      </w:pPr>
      <w:r>
        <w:rPr>
          <w:rFonts w:eastAsia="Times New Roman" w:cs="Times New Roman" w:ascii="Times New Roman" w:hAnsi="Times New Roman"/>
          <w:sz w:val="24"/>
          <w:szCs w:val="24"/>
          <w:lang w:eastAsia="zh-CN"/>
        </w:rPr>
        <w:t xml:space="preserve">         </w:t>
      </w:r>
      <w:r>
        <w:rPr>
          <w:rFonts w:eastAsia="Times New Roman" w:cs="Times New Roman" w:ascii="Times New Roman" w:hAnsi="Times New Roman"/>
          <w:sz w:val="24"/>
          <w:szCs w:val="24"/>
          <w:lang w:eastAsia="zh-CN"/>
        </w:rPr>
        <w:t>O*: До 6 мг абсолютного значения или 0–100 %.</w:t>
      </w:r>
    </w:p>
    <w:p>
      <w:pPr>
        <w:pStyle w:val="Normal"/>
        <w:spacing w:lineRule="auto" w:line="240" w:before="0" w:after="0"/>
        <w:ind w:firstLine="709"/>
        <w:jc w:val="both"/>
        <w:rPr>
          <w:rFonts w:ascii="Times New Roman" w:hAnsi="Times New Roman" w:eastAsia="Times New Roman" w:cs="Times New Roman"/>
          <w:sz w:val="24"/>
          <w:szCs w:val="24"/>
          <w:lang w:val="kk-KZ" w:eastAsia="ru-RU"/>
        </w:rPr>
      </w:pPr>
      <w:r>
        <w:rPr>
          <w:rFonts w:eastAsia="Times New Roman" w:cs="Times New Roman" w:ascii="Times New Roman" w:hAnsi="Times New Roman"/>
          <w:sz w:val="24"/>
          <w:szCs w:val="24"/>
          <w:lang w:eastAsia="ru-RU"/>
        </w:rPr>
        <w:t>Точность: &lt;0,1 % абсолютного содержания (гомогенное вещество), в зависимости от типа пробы, режима анализа и конфигурации.</w:t>
      </w:r>
      <w:r>
        <w:rPr>
          <w:rFonts w:eastAsia="Times New Roman" w:cs="Times New Roman" w:ascii="Times New Roman" w:hAnsi="Times New Roman"/>
          <w:sz w:val="24"/>
          <w:szCs w:val="24"/>
          <w:lang w:val="kk-KZ" w:eastAsia="ru-RU"/>
        </w:rPr>
        <w:t xml:space="preserve"> </w:t>
      </w:r>
      <w:r>
        <w:rPr>
          <w:rFonts w:eastAsia="Times New Roman" w:cs="Times New Roman" w:ascii="Times New Roman" w:hAnsi="Times New Roman"/>
          <w:sz w:val="24"/>
          <w:szCs w:val="24"/>
          <w:lang w:eastAsia="ru-RU"/>
        </w:rPr>
        <w:t>Сжигание образцов осуществлялось в кварцевом реакторе, использованном в анализаторе Unicube от ELEMENTAR, с керамическим покрытием, устойчивым к высоким температурам. Это позволяло проводить сжигание при температуре до 1150°C без применения катализаторов. Температура колонки окисления составляла 1150°C, а колонки восстановления - 850°C. Каждый образец анализировался трижды, после чего усреднялись результаты. Для калибровки и проверки точности оборудования был использован стандарт сульфаниламида, предоставленный компанией Elementar Analysensysteme GmbH. В процессе измерений применялись оловянные лодочки размером 4×4×11 мм и газы высокой чистоты: гелий (99.9999%) и кислород (99.999%).</w:t>
      </w:r>
      <w:r>
        <w:rPr>
          <w:rFonts w:eastAsia="Times New Roman" w:cs="Times New Roman" w:ascii="Times New Roman" w:hAnsi="Times New Roman"/>
          <w:sz w:val="24"/>
          <w:szCs w:val="24"/>
          <w:lang w:val="kk-KZ" w:eastAsia="ru-RU"/>
        </w:rPr>
        <w:t xml:space="preserve"> </w:t>
      </w:r>
      <w:r>
        <w:rPr>
          <w:rFonts w:eastAsia="Times New Roman" w:cs="Times New Roman" w:ascii="Times New Roman" w:hAnsi="Times New Roman"/>
          <w:sz w:val="24"/>
          <w:szCs w:val="24"/>
          <w:lang w:eastAsia="ru-RU"/>
        </w:rPr>
        <w:t xml:space="preserve">Основной стандарт: ASTM D5373. Стандартные методы испытаний для определения углерода, водорода и азота в пробах для анализа угля и углерода в пробах для анализа угля и кокса. Этот стандарт охватывает определение углерода, водорода и азота в пробах угля и кокса с использованием технологии сжигания </w:t>
      </w:r>
      <w:r>
        <w:rPr>
          <w:rFonts w:eastAsia="Times New Roman" w:cs="Times New Roman" w:ascii="Times New Roman" w:hAnsi="Times New Roman"/>
          <w:sz w:val="24"/>
          <w:szCs w:val="24"/>
          <w:lang w:val="kk-KZ" w:eastAsia="ru-RU"/>
        </w:rPr>
        <w:t>[</w:t>
      </w:r>
      <w:r>
        <w:rPr>
          <w:rFonts w:eastAsia="Times New Roman" w:cs="Times New Roman" w:ascii="Times New Roman" w:hAnsi="Times New Roman"/>
          <w:sz w:val="24"/>
          <w:szCs w:val="24"/>
          <w:lang w:eastAsia="ru-RU"/>
        </w:rPr>
        <w:t>9-10</w:t>
      </w:r>
      <w:r>
        <w:rPr>
          <w:rFonts w:eastAsia="Times New Roman" w:cs="Times New Roman" w:ascii="Times New Roman" w:hAnsi="Times New Roman"/>
          <w:sz w:val="24"/>
          <w:szCs w:val="24"/>
          <w:lang w:val="kk-KZ" w:eastAsia="ru-RU"/>
        </w:rPr>
        <w:t>]</w:t>
      </w:r>
      <w:r>
        <w:rPr>
          <w:rFonts w:eastAsia="Times New Roman" w:cs="Times New Roman" w:ascii="Times New Roman" w:hAnsi="Times New Roman"/>
          <w:sz w:val="24"/>
          <w:szCs w:val="24"/>
          <w:lang w:eastAsia="ru-RU"/>
        </w:rPr>
        <w:t>.</w:t>
      </w:r>
      <w:r>
        <w:rPr>
          <w:rFonts w:eastAsia="Times New Roman" w:cs="Times New Roman" w:ascii="Times New Roman" w:hAnsi="Times New Roman"/>
          <w:sz w:val="24"/>
          <w:szCs w:val="24"/>
          <w:lang w:val="kk-KZ" w:eastAsia="ru-RU"/>
        </w:rPr>
        <w:t xml:space="preserve"> </w:t>
      </w:r>
    </w:p>
    <w:p>
      <w:pPr>
        <w:pStyle w:val="Normal"/>
        <w:spacing w:lineRule="auto" w:line="240" w:before="0" w:after="0"/>
        <w:ind w:firstLine="720"/>
        <w:jc w:val="both"/>
        <w:rPr>
          <w:rFonts w:ascii="Times New Roman" w:hAnsi="Times New Roman" w:eastAsia="Times New Roman" w:cs="Times New Roman"/>
          <w:b/>
          <w:sz w:val="24"/>
          <w:szCs w:val="24"/>
          <w:lang w:eastAsia="zh-CN"/>
        </w:rPr>
      </w:pPr>
      <w:r>
        <w:rPr>
          <w:rFonts w:eastAsia="Times New Roman" w:cs="Times New Roman" w:ascii="Times New Roman" w:hAnsi="Times New Roman"/>
          <w:b/>
          <w:bCs/>
          <w:sz w:val="24"/>
          <w:szCs w:val="24"/>
          <w:lang w:eastAsia="zh-CN"/>
        </w:rPr>
        <w:t>Результаты и обсуждения.</w:t>
      </w:r>
      <w:r>
        <w:rPr>
          <w:rFonts w:eastAsia="Times New Roman" w:cs="Times New Roman" w:ascii="Times New Roman" w:hAnsi="Times New Roman"/>
          <w:b/>
          <w:sz w:val="24"/>
          <w:szCs w:val="24"/>
          <w:lang w:val="kk-KZ" w:eastAsia="zh-CN"/>
        </w:rPr>
        <w:t xml:space="preserve"> </w:t>
      </w:r>
      <w:r>
        <w:rPr>
          <w:rFonts w:eastAsia="Times New Roman" w:cs="Times New Roman" w:ascii="Times New Roman" w:hAnsi="Times New Roman"/>
          <w:sz w:val="24"/>
          <w:szCs w:val="24"/>
          <w:lang w:eastAsia="zh-CN"/>
        </w:rPr>
        <w:t>Образец угля</w:t>
      </w:r>
      <w:r>
        <w:rPr>
          <w:rFonts w:eastAsia="Times New Roman" w:cs="Times New Roman" w:ascii="Times New Roman" w:hAnsi="Times New Roman"/>
          <w:sz w:val="24"/>
          <w:szCs w:val="24"/>
          <w:lang w:val="kk-KZ" w:eastAsia="zh-CN"/>
        </w:rPr>
        <w:t xml:space="preserve"> </w:t>
      </w:r>
      <w:r>
        <w:rPr>
          <w:rFonts w:eastAsia="Times New Roman" w:cs="Times New Roman" w:ascii="Times New Roman" w:hAnsi="Times New Roman"/>
          <w:sz w:val="24"/>
          <w:szCs w:val="24"/>
          <w:lang w:eastAsia="zh-CN"/>
        </w:rPr>
        <w:t>Кузнецкого угольного разреза характеризуется специфическими свойствами, включая низкую зольность (7,4%), относительно высокое содержание влаги (9,5%) и значительный выход летучих веществ (47–50%). Данные показатели определяют его значимость в качестве ценного энергетического ресурса, обладающего высокой эффективностью сгорания, что обуславливает его востребованность в энергетическом секторе и промышленности региона.</w:t>
      </w:r>
    </w:p>
    <w:p>
      <w:pPr>
        <w:pStyle w:val="Normal"/>
        <w:spacing w:lineRule="auto" w:line="240" w:before="0" w:after="0"/>
        <w:ind w:firstLine="720"/>
        <w:jc w:val="both"/>
        <w:rPr>
          <w:rFonts w:ascii="Times New Roman" w:hAnsi="Times New Roman" w:eastAsia="Times New Roman" w:cs="Times New Roman"/>
          <w:b/>
          <w:sz w:val="24"/>
          <w:szCs w:val="24"/>
          <w:lang w:eastAsia="zh-CN"/>
        </w:rPr>
      </w:pPr>
      <w:r>
        <w:rPr>
          <w:rFonts w:eastAsia="Times New Roman" w:cs="Times New Roman" w:ascii="Times New Roman" w:hAnsi="Times New Roman"/>
          <w:b/>
          <w:sz w:val="24"/>
          <w:szCs w:val="24"/>
          <w:lang w:val="kk-KZ" w:eastAsia="zh-CN"/>
        </w:rPr>
        <w:t>Э</w:t>
      </w:r>
      <w:r>
        <w:rPr>
          <w:rFonts w:eastAsia="Times New Roman" w:cs="Times New Roman" w:ascii="Times New Roman" w:hAnsi="Times New Roman"/>
          <w:b/>
          <w:sz w:val="24"/>
          <w:szCs w:val="24"/>
          <w:lang w:eastAsia="zh-CN"/>
        </w:rPr>
        <w:t xml:space="preserve">лементный анализ для определения содержания углерода, водорода, азота и других элементов. </w:t>
      </w:r>
      <w:r>
        <w:rPr>
          <w:rFonts w:eastAsia="Times New Roman" w:cs="Times New Roman" w:ascii="Times New Roman" w:hAnsi="Times New Roman"/>
          <w:sz w:val="24"/>
          <w:szCs w:val="24"/>
          <w:lang w:eastAsia="zh-CN"/>
        </w:rPr>
        <w:t xml:space="preserve">С помощью элементного анализатора CHNS-O UNICUBE </w:t>
      </w:r>
      <w:r>
        <w:rPr>
          <w:rFonts w:eastAsia="Times New Roman" w:cs="Times New Roman" w:ascii="Times New Roman" w:hAnsi="Times New Roman"/>
          <w:b/>
          <w:sz w:val="24"/>
          <w:szCs w:val="24"/>
          <w:lang w:eastAsia="zh-CN"/>
        </w:rPr>
        <w:t>(</w:t>
      </w:r>
      <w:r>
        <w:rPr>
          <w:rFonts w:eastAsia="Times New Roman" w:cs="Times New Roman" w:ascii="Times New Roman" w:hAnsi="Times New Roman"/>
          <w:bCs/>
          <w:sz w:val="24"/>
          <w:szCs w:val="24"/>
          <w:lang w:eastAsia="zh-CN"/>
        </w:rPr>
        <w:t>Elementar Analysensysteme GmbH</w:t>
      </w:r>
      <w:r>
        <w:rPr>
          <w:rFonts w:eastAsia="Times New Roman" w:cs="Times New Roman" w:ascii="Times New Roman" w:hAnsi="Times New Roman"/>
          <w:b/>
          <w:sz w:val="24"/>
          <w:szCs w:val="24"/>
          <w:lang w:eastAsia="zh-CN"/>
        </w:rPr>
        <w:t>)</w:t>
      </w:r>
      <w:r>
        <w:rPr>
          <w:rFonts w:eastAsia="Times New Roman" w:cs="Times New Roman" w:ascii="Times New Roman" w:hAnsi="Times New Roman"/>
          <w:b/>
          <w:sz w:val="24"/>
          <w:szCs w:val="24"/>
          <w:lang w:val="kk-KZ" w:eastAsia="zh-CN"/>
        </w:rPr>
        <w:t xml:space="preserve"> </w:t>
      </w:r>
      <w:r>
        <w:rPr>
          <w:rFonts w:eastAsia="Times New Roman" w:cs="Times New Roman" w:ascii="Times New Roman" w:hAnsi="Times New Roman"/>
          <w:sz w:val="24"/>
          <w:szCs w:val="24"/>
          <w:lang w:eastAsia="zh-CN"/>
        </w:rPr>
        <w:t>определен</w:t>
      </w:r>
      <w:r>
        <w:rPr>
          <w:rFonts w:eastAsia="Times New Roman" w:cs="Times New Roman" w:ascii="Times New Roman" w:hAnsi="Times New Roman"/>
          <w:sz w:val="24"/>
          <w:szCs w:val="24"/>
          <w:lang w:val="kk-KZ" w:eastAsia="zh-CN"/>
        </w:rPr>
        <w:t>ы</w:t>
      </w:r>
      <w:r>
        <w:rPr>
          <w:rFonts w:eastAsia="Times New Roman" w:cs="Times New Roman" w:ascii="Times New Roman" w:hAnsi="Times New Roman"/>
          <w:sz w:val="24"/>
          <w:szCs w:val="24"/>
          <w:lang w:eastAsia="zh-CN"/>
        </w:rPr>
        <w:t xml:space="preserve"> содержания углерода (C), водорода (H), азота (N), серы (S) и кислорода (O)</w:t>
      </w:r>
      <w:r>
        <w:rPr>
          <w:rFonts w:eastAsia="Times New Roman" w:cs="Times New Roman" w:ascii="Times New Roman" w:hAnsi="Times New Roman"/>
          <w:sz w:val="24"/>
          <w:szCs w:val="24"/>
          <w:lang w:val="kk-KZ" w:eastAsia="zh-CN"/>
        </w:rPr>
        <w:t xml:space="preserve"> </w:t>
      </w:r>
      <w:r>
        <w:rPr>
          <w:rFonts w:eastAsia="Times New Roman" w:cs="Times New Roman" w:ascii="Times New Roman" w:hAnsi="Times New Roman"/>
          <w:sz w:val="24"/>
          <w:szCs w:val="24"/>
          <w:lang w:eastAsia="zh-CN"/>
        </w:rPr>
        <w:t>в различных образцах. На основании проведённого анализа были получены средние значения содержания кислорода (O), углерода (C), водорода (H), азота (N) и серы (S) в буром угле Кузнецкого угольного разреза (образец Kuz-2024) и в золе, образованной после его сжигания (образец Zola Kuz-2024). Полученные данные представлены в таблице 1.</w:t>
      </w:r>
    </w:p>
    <w:p>
      <w:pPr>
        <w:pStyle w:val="Normal"/>
        <w:spacing w:lineRule="auto" w:line="240" w:before="0" w:after="0"/>
        <w:jc w:val="both"/>
        <w:rPr>
          <w:rFonts w:ascii="Times New Roman" w:hAnsi="Times New Roman" w:eastAsia="Times New Roman" w:cs="Times New Roman"/>
          <w:b/>
          <w:lang w:eastAsia="zh-CN"/>
        </w:rPr>
      </w:pPr>
      <w:r>
        <w:rPr>
          <w:rFonts w:eastAsia="Times New Roman" w:cs="Times New Roman" w:ascii="Times New Roman" w:hAnsi="Times New Roman"/>
          <w:b/>
          <w:lang w:eastAsia="zh-CN"/>
        </w:rPr>
      </w:r>
    </w:p>
    <w:p>
      <w:pPr>
        <w:pStyle w:val="Normal"/>
        <w:spacing w:lineRule="auto" w:line="240" w:before="0" w:after="0"/>
        <w:ind w:firstLine="720"/>
        <w:jc w:val="both"/>
        <w:rPr>
          <w:rFonts w:ascii="Times New Roman" w:hAnsi="Times New Roman" w:eastAsia="Times New Roman" w:cs="Times New Roman"/>
          <w:b/>
          <w:bCs/>
          <w:sz w:val="24"/>
          <w:szCs w:val="24"/>
          <w:lang w:val="kk-KZ" w:eastAsia="zh-CN"/>
        </w:rPr>
      </w:pPr>
      <w:r>
        <w:rPr>
          <w:rFonts w:eastAsia="Times New Roman" w:cs="Times New Roman" w:ascii="Times New Roman" w:hAnsi="Times New Roman"/>
          <w:b/>
          <w:bCs/>
          <w:sz w:val="24"/>
          <w:szCs w:val="24"/>
          <w:lang w:val="kk-KZ" w:eastAsia="zh-CN"/>
        </w:rPr>
      </w:r>
    </w:p>
    <w:p>
      <w:pPr>
        <w:pStyle w:val="Normal"/>
        <w:spacing w:lineRule="auto" w:line="240" w:before="0" w:after="0"/>
        <w:ind w:firstLine="720"/>
        <w:jc w:val="center"/>
        <w:rPr>
          <w:rFonts w:ascii="Times New Roman" w:hAnsi="Times New Roman" w:eastAsia="Times New Roman" w:cs="Times New Roman"/>
          <w:b/>
          <w:lang w:eastAsia="zh-CN"/>
        </w:rPr>
      </w:pPr>
      <w:r>
        <w:rPr>
          <w:rFonts w:eastAsia="Times New Roman" w:cs="Times New Roman" w:ascii="Times New Roman" w:hAnsi="Times New Roman"/>
          <w:b/>
          <w:lang w:eastAsia="zh-CN"/>
        </w:rPr>
        <w:t>Таблица 1 – Средние значения содержания кислорода (O), углерода (C), водорода (H), азота (N) и серы (S) в буром угле Кузнецкого угольного разреза и золе, полученной при его сжигании</w:t>
      </w:r>
    </w:p>
    <w:p>
      <w:pPr>
        <w:pStyle w:val="Normal"/>
        <w:spacing w:lineRule="auto" w:line="240" w:before="0" w:after="0"/>
        <w:ind w:firstLine="720"/>
        <w:jc w:val="center"/>
        <w:rPr>
          <w:rFonts w:ascii="Times New Roman" w:hAnsi="Times New Roman" w:eastAsia="Times New Roman" w:cs="Times New Roman"/>
          <w:b/>
          <w:lang w:eastAsia="zh-CN"/>
        </w:rPr>
      </w:pPr>
      <w:r>
        <w:rPr>
          <w:rFonts w:eastAsia="Times New Roman" w:cs="Times New Roman" w:ascii="Times New Roman" w:hAnsi="Times New Roman"/>
          <w:b/>
          <w:lang w:eastAsia="zh-CN"/>
        </w:rPr>
      </w:r>
    </w:p>
    <w:tbl>
      <w:tblPr>
        <w:tblW w:w="9569"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674"/>
        <w:gridCol w:w="2059"/>
        <w:gridCol w:w="1368"/>
        <w:gridCol w:w="1366"/>
        <w:gridCol w:w="1368"/>
        <w:gridCol w:w="1366"/>
        <w:gridCol w:w="1367"/>
      </w:tblGrid>
      <w:tr>
        <w:trPr/>
        <w:tc>
          <w:tcPr>
            <w:tcW w:w="67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jc w:val="center"/>
              <w:rPr>
                <w:rFonts w:ascii="Times New Roman" w:hAnsi="Times New Roman" w:eastAsia="Times New Roman" w:cs="Times New Roman"/>
                <w:lang w:eastAsia="zh-CN"/>
              </w:rPr>
            </w:pPr>
            <w:r>
              <w:rPr>
                <w:rFonts w:eastAsia="Times New Roman" w:cs="Times New Roman" w:ascii="Times New Roman" w:hAnsi="Times New Roman"/>
                <w:lang w:eastAsia="zh-CN"/>
              </w:rPr>
              <w:t>№</w:t>
            </w:r>
          </w:p>
        </w:tc>
        <w:tc>
          <w:tcPr>
            <w:tcW w:w="205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jc w:val="center"/>
              <w:rPr>
                <w:rFonts w:ascii="Times New Roman" w:hAnsi="Times New Roman" w:eastAsia="Times New Roman" w:cs="Times New Roman"/>
                <w:lang w:eastAsia="zh-CN"/>
              </w:rPr>
            </w:pPr>
            <w:r>
              <w:rPr>
                <w:rFonts w:eastAsia="Times New Roman" w:cs="Times New Roman" w:ascii="Times New Roman" w:hAnsi="Times New Roman"/>
                <w:lang w:eastAsia="zh-CN"/>
              </w:rPr>
              <w:t>Название</w:t>
            </w:r>
          </w:p>
        </w:tc>
        <w:tc>
          <w:tcPr>
            <w:tcW w:w="136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jc w:val="center"/>
              <w:rPr>
                <w:rFonts w:ascii="Times New Roman" w:hAnsi="Times New Roman" w:eastAsia="Times New Roman" w:cs="Times New Roman"/>
                <w:lang w:eastAsia="zh-CN"/>
              </w:rPr>
            </w:pPr>
            <w:r>
              <w:rPr>
                <w:rFonts w:eastAsia="Times New Roman" w:cs="Times New Roman" w:ascii="Times New Roman" w:hAnsi="Times New Roman"/>
                <w:lang w:eastAsia="zh-CN"/>
              </w:rPr>
              <w:t>Кислород (O), %</w:t>
            </w:r>
          </w:p>
        </w:tc>
        <w:tc>
          <w:tcPr>
            <w:tcW w:w="136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jc w:val="center"/>
              <w:rPr>
                <w:rFonts w:ascii="Times New Roman" w:hAnsi="Times New Roman" w:eastAsia="Times New Roman" w:cs="Times New Roman"/>
                <w:lang w:eastAsia="zh-CN"/>
              </w:rPr>
            </w:pPr>
            <w:r>
              <w:rPr>
                <w:rFonts w:eastAsia="Times New Roman" w:cs="Times New Roman" w:ascii="Times New Roman" w:hAnsi="Times New Roman"/>
                <w:lang w:eastAsia="zh-CN"/>
              </w:rPr>
              <w:t>Углерод (C), %</w:t>
            </w:r>
          </w:p>
        </w:tc>
        <w:tc>
          <w:tcPr>
            <w:tcW w:w="136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jc w:val="center"/>
              <w:rPr>
                <w:rFonts w:ascii="Times New Roman" w:hAnsi="Times New Roman" w:eastAsia="Times New Roman" w:cs="Times New Roman"/>
                <w:lang w:eastAsia="zh-CN"/>
              </w:rPr>
            </w:pPr>
            <w:r>
              <w:rPr>
                <w:rFonts w:eastAsia="Times New Roman" w:cs="Times New Roman" w:ascii="Times New Roman" w:hAnsi="Times New Roman"/>
                <w:lang w:eastAsia="zh-CN"/>
              </w:rPr>
              <w:t>Водород (H), %</w:t>
            </w:r>
          </w:p>
        </w:tc>
        <w:tc>
          <w:tcPr>
            <w:tcW w:w="136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jc w:val="center"/>
              <w:rPr>
                <w:rFonts w:ascii="Times New Roman" w:hAnsi="Times New Roman" w:eastAsia="Times New Roman" w:cs="Times New Roman"/>
                <w:lang w:eastAsia="zh-CN"/>
              </w:rPr>
            </w:pPr>
            <w:r>
              <w:rPr>
                <w:rFonts w:eastAsia="Times New Roman" w:cs="Times New Roman" w:ascii="Times New Roman" w:hAnsi="Times New Roman"/>
                <w:lang w:eastAsia="zh-CN"/>
              </w:rPr>
              <w:t>Азот (N), %</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jc w:val="center"/>
              <w:rPr>
                <w:rFonts w:ascii="Times New Roman" w:hAnsi="Times New Roman" w:eastAsia="Times New Roman" w:cs="Times New Roman"/>
                <w:lang w:eastAsia="zh-CN"/>
              </w:rPr>
            </w:pPr>
            <w:r>
              <w:rPr>
                <w:rFonts w:eastAsia="Times New Roman" w:cs="Times New Roman" w:ascii="Times New Roman" w:hAnsi="Times New Roman"/>
                <w:lang w:eastAsia="zh-CN"/>
              </w:rPr>
              <w:t>Сера (S), %</w:t>
            </w:r>
          </w:p>
        </w:tc>
      </w:tr>
      <w:tr>
        <w:trPr/>
        <w:tc>
          <w:tcPr>
            <w:tcW w:w="67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jc w:val="center"/>
              <w:rPr>
                <w:rFonts w:ascii="Times New Roman" w:hAnsi="Times New Roman" w:eastAsia="Times New Roman" w:cs="Times New Roman"/>
                <w:lang w:eastAsia="zh-CN"/>
              </w:rPr>
            </w:pPr>
            <w:r>
              <w:rPr>
                <w:rFonts w:eastAsia="Times New Roman" w:cs="Times New Roman" w:ascii="Times New Roman" w:hAnsi="Times New Roman"/>
                <w:lang w:eastAsia="zh-CN"/>
              </w:rPr>
              <w:t>1</w:t>
            </w:r>
          </w:p>
        </w:tc>
        <w:tc>
          <w:tcPr>
            <w:tcW w:w="205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jc w:val="center"/>
              <w:rPr>
                <w:rFonts w:ascii="Times New Roman" w:hAnsi="Times New Roman" w:eastAsia="Times New Roman" w:cs="Times New Roman"/>
                <w:lang w:eastAsia="zh-CN"/>
              </w:rPr>
            </w:pPr>
            <w:r>
              <w:rPr>
                <w:rFonts w:eastAsia="Times New Roman" w:cs="Times New Roman" w:ascii="Times New Roman" w:hAnsi="Times New Roman"/>
                <w:lang w:eastAsia="zh-CN"/>
              </w:rPr>
              <w:t>Kuz-2024</w:t>
            </w:r>
          </w:p>
        </w:tc>
        <w:tc>
          <w:tcPr>
            <w:tcW w:w="136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jc w:val="center"/>
              <w:rPr>
                <w:rFonts w:ascii="Times New Roman" w:hAnsi="Times New Roman" w:eastAsia="Times New Roman" w:cs="Times New Roman"/>
                <w:lang w:eastAsia="zh-CN"/>
              </w:rPr>
            </w:pPr>
            <w:r>
              <w:rPr>
                <w:rFonts w:eastAsia="Times New Roman" w:cs="Times New Roman" w:ascii="Times New Roman" w:hAnsi="Times New Roman"/>
                <w:lang w:eastAsia="zh-CN"/>
              </w:rPr>
              <w:t>25,07</w:t>
            </w:r>
          </w:p>
        </w:tc>
        <w:tc>
          <w:tcPr>
            <w:tcW w:w="136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jc w:val="center"/>
              <w:rPr>
                <w:rFonts w:ascii="Times New Roman" w:hAnsi="Times New Roman" w:eastAsia="Times New Roman" w:cs="Times New Roman"/>
                <w:lang w:eastAsia="zh-CN"/>
              </w:rPr>
            </w:pPr>
            <w:r>
              <w:rPr>
                <w:rFonts w:eastAsia="Times New Roman" w:cs="Times New Roman" w:ascii="Times New Roman" w:hAnsi="Times New Roman"/>
                <w:lang w:eastAsia="zh-CN"/>
              </w:rPr>
              <w:t>56,02</w:t>
            </w:r>
          </w:p>
        </w:tc>
        <w:tc>
          <w:tcPr>
            <w:tcW w:w="136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jc w:val="center"/>
              <w:rPr>
                <w:rFonts w:ascii="Times New Roman" w:hAnsi="Times New Roman" w:eastAsia="Times New Roman" w:cs="Times New Roman"/>
                <w:lang w:eastAsia="zh-CN"/>
              </w:rPr>
            </w:pPr>
            <w:r>
              <w:rPr>
                <w:rFonts w:eastAsia="Times New Roman" w:cs="Times New Roman" w:ascii="Times New Roman" w:hAnsi="Times New Roman"/>
                <w:lang w:eastAsia="zh-CN"/>
              </w:rPr>
              <w:t>5,085</w:t>
            </w:r>
          </w:p>
        </w:tc>
        <w:tc>
          <w:tcPr>
            <w:tcW w:w="136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jc w:val="center"/>
              <w:rPr>
                <w:rFonts w:ascii="Times New Roman" w:hAnsi="Times New Roman" w:eastAsia="Times New Roman" w:cs="Times New Roman"/>
                <w:lang w:eastAsia="zh-CN"/>
              </w:rPr>
            </w:pPr>
            <w:r>
              <w:rPr>
                <w:rFonts w:eastAsia="Times New Roman" w:cs="Times New Roman" w:ascii="Times New Roman" w:hAnsi="Times New Roman"/>
                <w:lang w:eastAsia="zh-CN"/>
              </w:rPr>
              <w:t>0</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jc w:val="center"/>
              <w:rPr>
                <w:rFonts w:ascii="Times New Roman" w:hAnsi="Times New Roman" w:eastAsia="Times New Roman" w:cs="Times New Roman"/>
                <w:lang w:eastAsia="zh-CN"/>
              </w:rPr>
            </w:pPr>
            <w:r>
              <w:rPr>
                <w:rFonts w:eastAsia="Times New Roman" w:cs="Times New Roman" w:ascii="Times New Roman" w:hAnsi="Times New Roman"/>
                <w:lang w:eastAsia="zh-CN"/>
              </w:rPr>
              <w:t>0,155</w:t>
            </w:r>
          </w:p>
        </w:tc>
      </w:tr>
      <w:tr>
        <w:trPr/>
        <w:tc>
          <w:tcPr>
            <w:tcW w:w="67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jc w:val="center"/>
              <w:rPr>
                <w:rFonts w:ascii="Times New Roman" w:hAnsi="Times New Roman" w:eastAsia="Times New Roman" w:cs="Times New Roman"/>
                <w:lang w:eastAsia="zh-CN"/>
              </w:rPr>
            </w:pPr>
            <w:r>
              <w:rPr>
                <w:rFonts w:eastAsia="Times New Roman" w:cs="Times New Roman" w:ascii="Times New Roman" w:hAnsi="Times New Roman"/>
                <w:lang w:eastAsia="zh-CN"/>
              </w:rPr>
              <w:t>2</w:t>
            </w:r>
          </w:p>
        </w:tc>
        <w:tc>
          <w:tcPr>
            <w:tcW w:w="205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jc w:val="center"/>
              <w:rPr>
                <w:rFonts w:ascii="Times New Roman" w:hAnsi="Times New Roman" w:eastAsia="Times New Roman" w:cs="Times New Roman"/>
                <w:lang w:eastAsia="zh-CN"/>
              </w:rPr>
            </w:pPr>
            <w:r>
              <w:rPr>
                <w:rFonts w:eastAsia="Times New Roman" w:cs="Times New Roman" w:ascii="Times New Roman" w:hAnsi="Times New Roman"/>
                <w:lang w:eastAsia="zh-CN"/>
              </w:rPr>
              <w:t>Zola Kuz-2024</w:t>
            </w:r>
          </w:p>
        </w:tc>
        <w:tc>
          <w:tcPr>
            <w:tcW w:w="136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jc w:val="center"/>
              <w:rPr>
                <w:rFonts w:ascii="Times New Roman" w:hAnsi="Times New Roman" w:eastAsia="Times New Roman" w:cs="Times New Roman"/>
                <w:lang w:eastAsia="zh-CN"/>
              </w:rPr>
            </w:pPr>
            <w:r>
              <w:rPr>
                <w:rFonts w:eastAsia="Times New Roman" w:cs="Times New Roman" w:ascii="Times New Roman" w:hAnsi="Times New Roman"/>
                <w:lang w:eastAsia="zh-CN"/>
              </w:rPr>
              <w:t>11,56</w:t>
            </w:r>
          </w:p>
        </w:tc>
        <w:tc>
          <w:tcPr>
            <w:tcW w:w="136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jc w:val="center"/>
              <w:rPr>
                <w:rFonts w:ascii="Times New Roman" w:hAnsi="Times New Roman" w:eastAsia="Times New Roman" w:cs="Times New Roman"/>
                <w:lang w:eastAsia="zh-CN"/>
              </w:rPr>
            </w:pPr>
            <w:r>
              <w:rPr>
                <w:rFonts w:eastAsia="Times New Roman" w:cs="Times New Roman" w:ascii="Times New Roman" w:hAnsi="Times New Roman"/>
                <w:lang w:eastAsia="zh-CN"/>
              </w:rPr>
              <w:t>12,33</w:t>
            </w:r>
          </w:p>
        </w:tc>
        <w:tc>
          <w:tcPr>
            <w:tcW w:w="136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jc w:val="center"/>
              <w:rPr>
                <w:rFonts w:ascii="Times New Roman" w:hAnsi="Times New Roman" w:eastAsia="Times New Roman" w:cs="Times New Roman"/>
                <w:lang w:eastAsia="zh-CN"/>
              </w:rPr>
            </w:pPr>
            <w:r>
              <w:rPr>
                <w:rFonts w:eastAsia="Times New Roman" w:cs="Times New Roman" w:ascii="Times New Roman" w:hAnsi="Times New Roman"/>
                <w:lang w:eastAsia="zh-CN"/>
              </w:rPr>
              <w:t>0,16</w:t>
            </w:r>
          </w:p>
        </w:tc>
        <w:tc>
          <w:tcPr>
            <w:tcW w:w="136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jc w:val="center"/>
              <w:rPr>
                <w:rFonts w:ascii="Times New Roman" w:hAnsi="Times New Roman" w:eastAsia="Times New Roman" w:cs="Times New Roman"/>
                <w:lang w:eastAsia="zh-CN"/>
              </w:rPr>
            </w:pPr>
            <w:r>
              <w:rPr>
                <w:rFonts w:eastAsia="Times New Roman" w:cs="Times New Roman" w:ascii="Times New Roman" w:hAnsi="Times New Roman"/>
                <w:lang w:eastAsia="zh-CN"/>
              </w:rPr>
              <w:t>0,43</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jc w:val="center"/>
              <w:rPr>
                <w:rFonts w:ascii="Times New Roman" w:hAnsi="Times New Roman" w:eastAsia="Times New Roman" w:cs="Times New Roman"/>
                <w:lang w:eastAsia="zh-CN"/>
              </w:rPr>
            </w:pPr>
            <w:r>
              <w:rPr>
                <w:rFonts w:eastAsia="Times New Roman" w:cs="Times New Roman" w:ascii="Times New Roman" w:hAnsi="Times New Roman"/>
                <w:lang w:eastAsia="zh-CN"/>
              </w:rPr>
              <w:t>0</w:t>
            </w:r>
          </w:p>
        </w:tc>
      </w:tr>
    </w:tbl>
    <w:p>
      <w:pPr>
        <w:pStyle w:val="Normal"/>
        <w:spacing w:lineRule="auto" w:line="240" w:before="0" w:after="0"/>
        <w:jc w:val="both"/>
        <w:rPr>
          <w:rFonts w:ascii="Times New Roman" w:hAnsi="Times New Roman" w:eastAsia="Times New Roman" w:cs="Times New Roman"/>
          <w:sz w:val="24"/>
          <w:szCs w:val="24"/>
          <w:lang w:val="kk-KZ" w:eastAsia="zh-CN"/>
        </w:rPr>
      </w:pPr>
      <w:r>
        <w:rPr>
          <w:rFonts w:eastAsia="Times New Roman" w:cs="Times New Roman" w:ascii="Times New Roman" w:hAnsi="Times New Roman"/>
          <w:sz w:val="24"/>
          <w:szCs w:val="24"/>
          <w:lang w:val="kk-KZ" w:eastAsia="zh-CN"/>
        </w:rPr>
      </w:r>
    </w:p>
    <w:p>
      <w:pPr>
        <w:pStyle w:val="Normal"/>
        <w:spacing w:lineRule="auto" w:line="240" w:before="0" w:after="0"/>
        <w:ind w:firstLine="709"/>
        <w:jc w:val="both"/>
        <w:rPr>
          <w:rFonts w:ascii="Times New Roman" w:hAnsi="Times New Roman" w:eastAsia="Times New Roman" w:cs="Times New Roman"/>
          <w:sz w:val="24"/>
          <w:szCs w:val="24"/>
          <w:lang w:val="kk-KZ" w:eastAsia="zh-CN"/>
        </w:rPr>
      </w:pPr>
      <w:r>
        <w:rPr>
          <w:rFonts w:eastAsia="Times New Roman" w:cs="Times New Roman" w:ascii="Times New Roman" w:hAnsi="Times New Roman"/>
          <w:sz w:val="24"/>
          <w:szCs w:val="24"/>
          <w:lang w:eastAsia="zh-CN"/>
        </w:rPr>
        <w:t>Бурый уголь Кузнецкого угольного разреза характеризуется высоким содержанием углерода (56,02%), что подтверждает его высокую теплотворную способность и делает его пригодным для использования в качестве топлива. Высокое содержание кислорода (25,07%) и водорода (5,085%) указывает на наличие большого количества летучих веществ и высокую реакционную способность при сжигании, что повышает его эффективность в процессе горения. Отсутствие азота в образце указывает на низкий риск образования азотистых соединений, таких как оксиды азота (NOₓ), что положительно сказывается на экологической безопасности его использования. Низкое содержание серы (0,155%) свидетельствует о малой вероятности выбросов диоксида серы (SO₂), хотя контроль за выбросами SO₂ при сжигании всё равно остаётся важным для предотвращения загрязнения атмосферы.</w:t>
      </w:r>
    </w:p>
    <w:p>
      <w:pPr>
        <w:pStyle w:val="Normal"/>
        <w:spacing w:lineRule="auto" w:line="240" w:before="0" w:after="0"/>
        <w:ind w:firstLine="709"/>
        <w:jc w:val="both"/>
        <w:rPr>
          <w:rFonts w:ascii="Times New Roman" w:hAnsi="Times New Roman" w:eastAsia="Times New Roman" w:cs="Times New Roman"/>
          <w:sz w:val="24"/>
          <w:szCs w:val="24"/>
          <w:lang w:eastAsia="zh-CN"/>
        </w:rPr>
      </w:pPr>
      <w:r>
        <w:rPr>
          <w:rFonts w:eastAsia="Times New Roman" w:cs="Times New Roman" w:ascii="Times New Roman" w:hAnsi="Times New Roman"/>
          <w:sz w:val="24"/>
          <w:szCs w:val="24"/>
          <w:lang w:eastAsia="zh-CN"/>
        </w:rPr>
        <w:t>В образце золы наблюдается значительное снижение содержания кислорода (до 11,56%), углерода (до 12,33%) и водорода (до 0,16%) по сравнению с исходным углём. Это свидетельствует о том, что большая часть кислорода и водорода была высвобождена в виде газообразных продуктов сгорания, таких как углекислый газ (CO₂) и водяной пар (H₂O). Содержание углерода в золе на уровне 12,33% указывает на наличие остаточного органического вещества, которое может быть полезно для применения золы в качестве компонента органоминеральных удобрений. Содержание азота в золе (0,43%) объясняется возможным образованием азотистых соединений (NOₓ) при сжигании угля в воздушной среде.</w:t>
      </w:r>
    </w:p>
    <w:p>
      <w:pPr>
        <w:pStyle w:val="Normal"/>
        <w:spacing w:lineRule="auto" w:line="240" w:before="0" w:after="0"/>
        <w:ind w:firstLine="567"/>
        <w:jc w:val="both"/>
        <w:rPr>
          <w:rFonts w:ascii="Times New Roman" w:hAnsi="Times New Roman" w:eastAsia="Times New Roman" w:cs="Times New Roman"/>
          <w:color w:val="FF0000"/>
          <w:sz w:val="24"/>
          <w:szCs w:val="24"/>
          <w:lang w:val="kk-KZ" w:eastAsia="zh-CN"/>
        </w:rPr>
      </w:pPr>
      <w:r>
        <w:rPr>
          <w:rFonts w:eastAsia="Times New Roman" w:cs="Times New Roman" w:ascii="Times New Roman" w:hAnsi="Times New Roman"/>
          <w:sz w:val="24"/>
          <w:szCs w:val="24"/>
          <w:lang w:eastAsia="zh-CN"/>
        </w:rPr>
        <w:t xml:space="preserve">Содержание углерода в золе остаётся на уровне 12,33%, что указывает на неполное его окисление, что может быть полезным для дальнейшего применения золы. Водород, содержание которого в угле составляло 5,085%, почти полностью исчезает (0,16%) в золе, что связано с испарением водорода в виде водяного пара. </w:t>
      </w:r>
    </w:p>
    <w:p>
      <w:pPr>
        <w:pStyle w:val="Normal"/>
        <w:spacing w:lineRule="auto" w:line="240" w:before="0" w:after="0"/>
        <w:ind w:firstLine="567"/>
        <w:jc w:val="both"/>
        <w:rPr>
          <w:rFonts w:ascii="Times New Roman" w:hAnsi="Times New Roman" w:eastAsia="Times New Roman" w:cs="Times New Roman"/>
          <w:sz w:val="24"/>
          <w:szCs w:val="24"/>
          <w:lang w:eastAsia="zh-CN"/>
        </w:rPr>
      </w:pPr>
      <w:r>
        <w:rPr>
          <w:rFonts w:eastAsia="Times New Roman" w:cs="Times New Roman" w:ascii="Times New Roman" w:hAnsi="Times New Roman"/>
          <w:sz w:val="24"/>
          <w:szCs w:val="24"/>
          <w:lang w:eastAsia="zh-CN"/>
        </w:rPr>
        <w:t>Зола, образовавшаяся после сжигания бурого угля, имеет потенциал для использования в качестве компонента органоминеральных мелиорантов. Остаточное содержание углерода и азота может способствовать повышению плодородия почвы, улучшая её структуру. Отсутствие серы в золе является положительным фактором с точки зрения экологии, так как высокое содержание серы могло бы привести к закислению почвы. Низкое содержание водорода и кислорода в золе свидетельствует о её минеральной природе, что также может положительно сказаться на физико-химических характеристиках почвы.</w:t>
      </w:r>
    </w:p>
    <w:p>
      <w:pPr>
        <w:pStyle w:val="Normal"/>
        <w:spacing w:lineRule="auto" w:line="240" w:before="0" w:after="0"/>
        <w:ind w:firstLine="720"/>
        <w:jc w:val="both"/>
        <w:rPr>
          <w:rFonts w:ascii="Times New Roman" w:hAnsi="Times New Roman" w:eastAsia="Times New Roman" w:cs="Times New Roman"/>
          <w:sz w:val="24"/>
          <w:szCs w:val="24"/>
          <w:lang w:eastAsia="zh-CN"/>
        </w:rPr>
      </w:pPr>
      <w:r>
        <w:rPr>
          <w:rFonts w:eastAsia="Times New Roman" w:cs="Times New Roman" w:ascii="Times New Roman" w:hAnsi="Times New Roman"/>
          <w:sz w:val="24"/>
          <w:szCs w:val="24"/>
          <w:lang w:eastAsia="zh-CN"/>
        </w:rPr>
        <w:t>Таким образом, зола бурого угля Кузнецкого угольного разреза может быть использована для улучшения почв, однако для окончательной оценки её пригодности необходимы дополнительные исследования на наличие тяжёлых металлов и токсичных элементов.</w:t>
      </w:r>
    </w:p>
    <w:p>
      <w:pPr>
        <w:pStyle w:val="Normal"/>
        <w:spacing w:lineRule="auto" w:line="240" w:before="0" w:after="0"/>
        <w:ind w:firstLine="720"/>
        <w:jc w:val="both"/>
        <w:rPr>
          <w:rFonts w:ascii="Times New Roman" w:hAnsi="Times New Roman" w:eastAsia="Times New Roman" w:cs="Times New Roman"/>
          <w:b/>
          <w:bCs/>
          <w:sz w:val="24"/>
          <w:szCs w:val="24"/>
          <w:lang w:eastAsia="zh-CN"/>
        </w:rPr>
      </w:pPr>
      <w:r>
        <w:rPr>
          <w:rFonts w:eastAsia="Times New Roman" w:cs="Times New Roman" w:ascii="Times New Roman" w:hAnsi="Times New Roman"/>
          <w:b/>
          <w:bCs/>
          <w:sz w:val="24"/>
          <w:szCs w:val="24"/>
          <w:lang w:eastAsia="zh-CN"/>
        </w:rPr>
        <w:t>Идентификация функциональных групп</w:t>
      </w:r>
      <w:r>
        <w:rPr>
          <w:rFonts w:eastAsia="Times New Roman" w:cs="Times New Roman" w:ascii="Times New Roman" w:hAnsi="Times New Roman"/>
          <w:sz w:val="24"/>
          <w:szCs w:val="24"/>
          <w:lang w:eastAsia="zh-CN"/>
        </w:rPr>
        <w:t>. Для выявления функциональных групп, присутствующих в образцах использовался ИК фурье-спектрометр ФСМ 1202. Для этого угольные образцы были измельчены и смешаны с KBr (бромидом калия) для получения таблеток. Спектры были сняты в диапазоне 4000–400 см⁻¹ с разрешением 4 см⁻¹. Основное внимание уделялось полосам поглощения, характерным для различных функциональных групп, таких как карбоксильные группы (-COOH), гидроксильные группы (-OH), ароматические связи (C=C) и алифатические углеводородные цепи (C-H). Полученные данные представлены в рисунке 4.</w:t>
      </w:r>
    </w:p>
    <w:p>
      <w:pPr>
        <w:pStyle w:val="Normal"/>
        <w:spacing w:lineRule="auto" w:line="240" w:before="0" w:after="0"/>
        <w:ind w:firstLine="720"/>
        <w:jc w:val="both"/>
        <w:rPr>
          <w:rFonts w:ascii="Times New Roman" w:hAnsi="Times New Roman" w:eastAsia="Times New Roman" w:cs="Times New Roman"/>
          <w:sz w:val="24"/>
          <w:szCs w:val="24"/>
          <w:lang w:eastAsia="zh-CN"/>
        </w:rPr>
      </w:pPr>
      <w:r>
        <w:rPr>
          <w:rFonts w:eastAsia="Times New Roman" w:cs="Times New Roman" w:ascii="Times New Roman" w:hAnsi="Times New Roman"/>
          <w:sz w:val="24"/>
          <w:szCs w:val="24"/>
          <w:lang w:eastAsia="zh-CN"/>
        </w:rPr>
      </w:r>
    </w:p>
    <w:p>
      <w:pPr>
        <w:pStyle w:val="Normal"/>
        <w:spacing w:lineRule="auto" w:line="240" w:before="0" w:after="0"/>
        <w:jc w:val="center"/>
        <w:rPr>
          <w:rFonts w:ascii="Times New Roman" w:hAnsi="Times New Roman" w:eastAsia="Calibri" w:cs="Times New Roman"/>
          <w:sz w:val="24"/>
          <w:szCs w:val="24"/>
        </w:rPr>
      </w:pPr>
      <w:r>
        <w:rPr/>
        <w:drawing>
          <wp:inline distT="0" distB="0" distL="0" distR="0">
            <wp:extent cx="4163695" cy="3185160"/>
            <wp:effectExtent l="0" t="0" r="0" b="0"/>
            <wp:docPr id="75" name="Рисунок 239" descr="C:\Users\Жаншуак\AppData\Local\Packages\5319275A.WhatsAppDesktop_cv1g1gvanyjgm\TempState\FE3B673E6693CF4A21E6E1B9A26E72C3\Изображение WhatsApp 2024-10-09 в 11.33.01_55a442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Рисунок 239" descr="C:\Users\Жаншуак\AppData\Local\Packages\5319275A.WhatsAppDesktop_cv1g1gvanyjgm\TempState\FE3B673E6693CF4A21E6E1B9A26E72C3\Изображение WhatsApp 2024-10-09 в 11.33.01_55a44283.jpg"/>
                    <pic:cNvPicPr>
                      <a:picLocks noChangeAspect="1" noChangeArrowheads="1"/>
                    </pic:cNvPicPr>
                  </pic:nvPicPr>
                  <pic:blipFill>
                    <a:blip r:embed="rId142"/>
                    <a:stretch>
                      <a:fillRect/>
                    </a:stretch>
                  </pic:blipFill>
                  <pic:spPr bwMode="auto">
                    <a:xfrm>
                      <a:off x="0" y="0"/>
                      <a:ext cx="4163695" cy="3185160"/>
                    </a:xfrm>
                    <a:prstGeom prst="rect">
                      <a:avLst/>
                    </a:prstGeom>
                    <a:noFill/>
                  </pic:spPr>
                </pic:pic>
              </a:graphicData>
            </a:graphic>
          </wp:inline>
        </w:drawing>
      </w:r>
    </w:p>
    <w:p>
      <w:pPr>
        <w:pStyle w:val="Normal"/>
        <w:spacing w:lineRule="auto" w:line="240" w:before="0" w:after="0"/>
        <w:ind w:firstLine="708"/>
        <w:jc w:val="center"/>
        <w:rPr>
          <w:rFonts w:ascii="Times New Roman" w:hAnsi="Times New Roman" w:eastAsia="Calibri" w:cs="Times New Roman"/>
          <w:b/>
          <w:sz w:val="20"/>
          <w:szCs w:val="20"/>
        </w:rPr>
      </w:pPr>
      <w:r>
        <w:rPr>
          <w:rFonts w:eastAsia="Calibri" w:cs="Times New Roman" w:ascii="Times New Roman" w:hAnsi="Times New Roman"/>
          <w:b/>
          <w:sz w:val="20"/>
          <w:szCs w:val="20"/>
        </w:rPr>
        <w:t xml:space="preserve">Рис. 4 - ИК спектры образцов углей </w:t>
      </w:r>
    </w:p>
    <w:p>
      <w:pPr>
        <w:pStyle w:val="Normal"/>
        <w:spacing w:lineRule="auto" w:line="240" w:before="0" w:after="0"/>
        <w:ind w:firstLine="567"/>
        <w:jc w:val="both"/>
        <w:rPr>
          <w:rFonts w:ascii="Times New Roman" w:hAnsi="Times New Roman" w:eastAsia="Times New Roman" w:cs="Times New Roman"/>
          <w:sz w:val="24"/>
          <w:szCs w:val="24"/>
          <w:lang w:eastAsia="zh-CN"/>
        </w:rPr>
      </w:pPr>
      <w:r>
        <w:rPr>
          <w:rFonts w:eastAsia="Times New Roman" w:cs="Times New Roman" w:ascii="Times New Roman" w:hAnsi="Times New Roman"/>
          <w:sz w:val="24"/>
          <w:szCs w:val="24"/>
          <w:lang w:eastAsia="zh-CN"/>
        </w:rPr>
      </w:r>
    </w:p>
    <w:p>
      <w:pPr>
        <w:pStyle w:val="Normal"/>
        <w:spacing w:lineRule="auto" w:line="240" w:before="0" w:after="0"/>
        <w:ind w:firstLine="720"/>
        <w:jc w:val="both"/>
        <w:rPr>
          <w:rFonts w:ascii="Times New Roman" w:hAnsi="Times New Roman" w:eastAsia="Calibri" w:cs="Times New Roman"/>
          <w:sz w:val="24"/>
          <w:szCs w:val="24"/>
        </w:rPr>
      </w:pPr>
      <w:r>
        <w:rPr>
          <w:rFonts w:eastAsia="Calibri" w:cs="Times New Roman" w:ascii="Times New Roman" w:hAnsi="Times New Roman"/>
          <w:sz w:val="24"/>
          <w:szCs w:val="24"/>
        </w:rPr>
        <w:t>Как видно из рисунка 4, полоса в области 3800–3600 см⁻¹ свидетельствуют о воде, связанная с поверхностью угля, или гидроксильными группами, образованные при химических реакциях. В диапазоне 2000–1600 см⁻¹ наблюдаются поглощения, связанные с колебаниями C=O связей. Это могут быть карбонильные соединения, такие как кетоны, альдегиды или карбоксильные группы. В углях такие полосы могут возникать из-за наличия кислородсодержащих функциональных групп, которые участвуют в процессах окисления. Полоса в области 1600–1300 см⁻¹ отвечает за деформационные колебания C–H и C=C связей в ароматических кольцах. Угли содержат большое количество ароматических структур, и этот диапазон может указывать на степень ароматичности углеродного скелета угля. Чем интенсивнее полосы в этом диапазоне, тем выше содержание ароматических углеродов.</w:t>
      </w:r>
      <w:r>
        <w:rPr>
          <w:rFonts w:eastAsia="Calibri" w:cs="Times New Roman" w:ascii="Calibri" w:hAnsi="Calibri"/>
          <w:sz w:val="24"/>
          <w:szCs w:val="24"/>
        </w:rPr>
        <w:t xml:space="preserve"> </w:t>
      </w:r>
      <w:r>
        <w:rPr>
          <w:rFonts w:eastAsia="Calibri" w:cs="Times New Roman" w:ascii="Times New Roman" w:hAnsi="Times New Roman"/>
          <w:sz w:val="24"/>
          <w:szCs w:val="24"/>
        </w:rPr>
        <w:t>Диапазон 1000–750 см⁻¹ может указывать на наличие замещенных бензольных колец (ароматических углеводородов) и колебания C–H в плоскости кольца. Также здесь могут проявляться колебания углеродно-кислородных связей в таких структурах, как эфиры или спирты, если они присутствуют в угле.</w:t>
      </w:r>
    </w:p>
    <w:p>
      <w:pPr>
        <w:pStyle w:val="Normal"/>
        <w:spacing w:lineRule="auto" w:line="240" w:before="0" w:after="0"/>
        <w:ind w:firstLine="720"/>
        <w:jc w:val="both"/>
        <w:rPr>
          <w:rFonts w:ascii="Times New Roman" w:hAnsi="Times New Roman" w:eastAsia="Times New Roman" w:cs="Times New Roman"/>
          <w:b/>
          <w:bCs/>
          <w:sz w:val="24"/>
          <w:szCs w:val="24"/>
          <w:lang w:eastAsia="zh-CN"/>
        </w:rPr>
      </w:pPr>
      <w:r>
        <w:rPr>
          <w:rFonts w:eastAsia="Times New Roman" w:cs="Times New Roman" w:ascii="Times New Roman" w:hAnsi="Times New Roman"/>
          <w:b/>
          <w:bCs/>
          <w:color w:val="000000"/>
          <w:sz w:val="24"/>
          <w:szCs w:val="24"/>
          <w:shd w:fill="FFFFFF" w:val="clear"/>
          <w:lang w:eastAsia="zh-CN"/>
        </w:rPr>
        <w:t>Дифференциальная сканирующая калориметрия</w:t>
      </w:r>
      <w:r>
        <w:rPr>
          <w:rFonts w:eastAsia="Times New Roman" w:cs="Times New Roman" w:ascii="Times New Roman" w:hAnsi="Times New Roman"/>
          <w:b/>
          <w:bCs/>
          <w:color w:val="000000"/>
          <w:sz w:val="24"/>
          <w:szCs w:val="24"/>
          <w:shd w:fill="FFFFFF" w:val="clear"/>
          <w:lang w:val="kk-KZ" w:eastAsia="zh-CN"/>
        </w:rPr>
        <w:t xml:space="preserve"> (ТГА)</w:t>
      </w:r>
      <w:r>
        <w:rPr>
          <w:rFonts w:eastAsia="Times New Roman" w:cs="Times New Roman" w:ascii="Times New Roman" w:hAnsi="Times New Roman"/>
          <w:b/>
          <w:bCs/>
          <w:color w:val="000000"/>
          <w:sz w:val="24"/>
          <w:szCs w:val="24"/>
          <w:lang w:eastAsia="zh-CN"/>
        </w:rPr>
        <w:t xml:space="preserve">/ДСК анализ. </w:t>
      </w:r>
      <w:r>
        <w:rPr>
          <w:rFonts w:eastAsia="Times New Roman" w:cs="Times New Roman" w:ascii="Times New Roman" w:hAnsi="Times New Roman"/>
          <w:sz w:val="24"/>
          <w:szCs w:val="24"/>
          <w:lang w:eastAsia="zh-CN"/>
        </w:rPr>
        <w:t xml:space="preserve">ТГ/ДСК анализ проводился </w:t>
      </w:r>
      <w:r>
        <w:rPr>
          <w:rFonts w:eastAsia="Times New Roman" w:cs="Times New Roman" w:ascii="Times New Roman" w:hAnsi="Times New Roman"/>
          <w:sz w:val="24"/>
          <w:szCs w:val="24"/>
          <w:lang w:val="kk-KZ" w:eastAsia="zh-CN"/>
        </w:rPr>
        <w:t xml:space="preserve">на приборе </w:t>
      </w:r>
      <w:r>
        <w:rPr>
          <w:rFonts w:eastAsia="TimesNewRomanPSMT" w:cs="Times New Roman" w:ascii="Times New Roman" w:hAnsi="Times New Roman"/>
          <w:sz w:val="24"/>
          <w:szCs w:val="24"/>
          <w:lang w:eastAsia="zh-CN"/>
        </w:rPr>
        <w:t>LABSYS</w:t>
      </w:r>
      <w:r>
        <w:rPr>
          <w:rFonts w:eastAsia="TimesNewRomanPSMT" w:cs="Times New Roman" w:ascii="Times New Roman" w:hAnsi="Times New Roman"/>
          <w:sz w:val="24"/>
          <w:szCs w:val="24"/>
          <w:vertAlign w:val="superscript"/>
          <w:lang w:eastAsia="zh-CN"/>
        </w:rPr>
        <w:t>TM</w:t>
      </w:r>
      <w:r>
        <w:rPr>
          <w:rFonts w:eastAsia="TimesNewRomanPSMT" w:cs="Times New Roman" w:ascii="Times New Roman" w:hAnsi="Times New Roman"/>
          <w:sz w:val="24"/>
          <w:szCs w:val="24"/>
          <w:lang w:eastAsia="zh-CN"/>
        </w:rPr>
        <w:t xml:space="preserve">EvoTG-DTA/DSC(SETARAM, Франция) </w:t>
      </w:r>
      <w:r>
        <w:rPr>
          <w:rFonts w:eastAsia="Times New Roman" w:cs="Times New Roman" w:ascii="Times New Roman" w:hAnsi="Times New Roman"/>
          <w:sz w:val="24"/>
          <w:szCs w:val="24"/>
          <w:lang w:eastAsia="zh-CN"/>
        </w:rPr>
        <w:t>для оценки термической стабильности исследуемых образцов и изучения процесса их разложения при нагреве. Образцы углей были помещены в тигли из оксида алюминия и нагревались с постоянной скоростью 10°C/мин в атмосфере воздуха до температуры 1000°C. В процессе измерялись изменения массы образца, что позволило определить температуры, при которых происходят основные стадии разложения органической материи, а также содержание влаги, летучих веществ, фиксированного углерода и золы. ТГА также позволил оценить стабильность органических компонентов угля и его возможную реакционную способность. Полученные данные представлены в рисунке 5.</w:t>
      </w:r>
    </w:p>
    <w:p>
      <w:pPr>
        <w:pStyle w:val="Normal"/>
        <w:spacing w:lineRule="auto" w:line="240" w:before="0" w:after="0"/>
        <w:ind w:firstLine="720"/>
        <w:jc w:val="both"/>
        <w:rPr>
          <w:rFonts w:ascii="Times New Roman" w:hAnsi="Times New Roman" w:eastAsia="Calibri" w:cs="Times New Roman"/>
          <w:b/>
          <w:bCs/>
          <w:color w:val="000000"/>
          <w:sz w:val="24"/>
          <w:szCs w:val="24"/>
        </w:rPr>
      </w:pPr>
      <w:r>
        <w:rPr>
          <w:rFonts w:eastAsia="Calibri" w:cs="Times New Roman" w:ascii="Times New Roman" w:hAnsi="Times New Roman"/>
          <w:b/>
          <w:bCs/>
          <w:color w:val="000000"/>
          <w:sz w:val="24"/>
          <w:szCs w:val="24"/>
        </w:rPr>
      </w:r>
    </w:p>
    <w:p>
      <w:pPr>
        <w:pStyle w:val="Normal"/>
        <w:spacing w:lineRule="auto" w:line="240" w:before="0" w:after="0"/>
        <w:jc w:val="center"/>
        <w:rPr>
          <w:rFonts w:ascii="Times New Roman" w:hAnsi="Times New Roman" w:eastAsia="Calibri" w:cs="Times New Roman"/>
          <w:sz w:val="24"/>
          <w:szCs w:val="24"/>
        </w:rPr>
      </w:pPr>
      <w:r>
        <w:rPr/>
        <w:drawing>
          <wp:inline distT="0" distB="0" distL="0" distR="0">
            <wp:extent cx="5928360" cy="3078480"/>
            <wp:effectExtent l="0" t="0" r="0" b="0"/>
            <wp:docPr id="76" name="Picture 3" descr="A graph showing a temper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 descr="A graph showing a temperature&#10;&#10;Description automatically generated with medium confidence"/>
                    <pic:cNvPicPr>
                      <a:picLocks noChangeAspect="1" noChangeArrowheads="1"/>
                    </pic:cNvPicPr>
                  </pic:nvPicPr>
                  <pic:blipFill>
                    <a:blip r:embed="rId143"/>
                    <a:stretch>
                      <a:fillRect/>
                    </a:stretch>
                  </pic:blipFill>
                  <pic:spPr bwMode="auto">
                    <a:xfrm>
                      <a:off x="0" y="0"/>
                      <a:ext cx="5928360" cy="3078480"/>
                    </a:xfrm>
                    <a:prstGeom prst="rect">
                      <a:avLst/>
                    </a:prstGeom>
                    <a:noFill/>
                  </pic:spPr>
                </pic:pic>
              </a:graphicData>
            </a:graphic>
          </wp:inline>
        </w:drawing>
      </w:r>
    </w:p>
    <w:p>
      <w:pPr>
        <w:pStyle w:val="Normal"/>
        <w:spacing w:lineRule="auto" w:line="240" w:before="0" w:after="0"/>
        <w:jc w:val="both"/>
        <w:rPr>
          <w:rFonts w:ascii="Times New Roman" w:hAnsi="Times New Roman" w:eastAsia="Times New Roman" w:cs="Times New Roman"/>
          <w:sz w:val="24"/>
          <w:szCs w:val="24"/>
          <w:lang w:eastAsia="zh-CN"/>
        </w:rPr>
      </w:pPr>
      <w:r>
        <w:rPr>
          <w:rFonts w:eastAsia="Times New Roman" w:cs="Times New Roman" w:ascii="Times New Roman" w:hAnsi="Times New Roman"/>
          <w:sz w:val="24"/>
          <w:szCs w:val="24"/>
          <w:lang w:eastAsia="zh-CN"/>
        </w:rPr>
      </w:r>
    </w:p>
    <w:p>
      <w:pPr>
        <w:pStyle w:val="Normal"/>
        <w:spacing w:lineRule="auto" w:line="240" w:before="0" w:after="0"/>
        <w:ind w:firstLine="720"/>
        <w:jc w:val="center"/>
        <w:rPr>
          <w:rFonts w:ascii="Times New Roman" w:hAnsi="Times New Roman" w:eastAsia="Calibri" w:cs="Times New Roman"/>
          <w:b/>
          <w:sz w:val="20"/>
          <w:szCs w:val="20"/>
          <w:lang w:val="kk-KZ"/>
        </w:rPr>
      </w:pPr>
      <w:r>
        <w:rPr>
          <w:rFonts w:eastAsia="Calibri" w:cs="Times New Roman" w:ascii="Times New Roman" w:hAnsi="Times New Roman"/>
          <w:b/>
          <w:sz w:val="20"/>
          <w:szCs w:val="20"/>
        </w:rPr>
        <w:t>Рис. 5 - Результаты</w:t>
      </w:r>
      <w:r>
        <w:rPr>
          <w:rFonts w:eastAsia="Calibri" w:cs="Times New Roman" w:ascii="Times New Roman" w:hAnsi="Times New Roman"/>
          <w:b/>
          <w:sz w:val="20"/>
          <w:szCs w:val="20"/>
          <w:lang w:val="kk-KZ"/>
        </w:rPr>
        <w:t xml:space="preserve"> </w:t>
      </w:r>
      <w:r>
        <w:rPr>
          <w:rFonts w:eastAsia="Calibri" w:cs="Times New Roman" w:ascii="Times New Roman" w:hAnsi="Times New Roman"/>
          <w:b/>
          <w:sz w:val="20"/>
          <w:szCs w:val="20"/>
        </w:rPr>
        <w:t>ТГ/ДСК</w:t>
      </w:r>
      <w:r>
        <w:rPr>
          <w:rFonts w:eastAsia="Calibri" w:cs="Times New Roman" w:ascii="Times New Roman" w:hAnsi="Times New Roman"/>
          <w:b/>
          <w:sz w:val="20"/>
          <w:szCs w:val="20"/>
          <w:lang w:val="kk-KZ"/>
        </w:rPr>
        <w:t xml:space="preserve"> анализа Кузнецкого угля</w:t>
      </w:r>
    </w:p>
    <w:p>
      <w:pPr>
        <w:pStyle w:val="Normal"/>
        <w:spacing w:lineRule="auto" w:line="240" w:before="0" w:after="0"/>
        <w:ind w:firstLine="720"/>
        <w:jc w:val="center"/>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r>
    </w:p>
    <w:p>
      <w:pPr>
        <w:pStyle w:val="Normal"/>
        <w:spacing w:lineRule="auto" w:line="240" w:before="0" w:after="0"/>
        <w:ind w:firstLine="709"/>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Из рисунка 5 можно заметить, что термическое р</w:t>
      </w:r>
      <w:r>
        <w:rPr>
          <w:rFonts w:eastAsia="Calibri" w:cs="Times New Roman" w:ascii="Times New Roman" w:hAnsi="Times New Roman"/>
          <w:sz w:val="24"/>
          <w:szCs w:val="24"/>
        </w:rPr>
        <w:t>азложение угля проходит в несколько этапов, характеризующихся различными температурными диапазонами и потерей массы.</w:t>
      </w:r>
      <w:r>
        <w:rPr>
          <w:rFonts w:eastAsia="Calibri" w:cs="Times New Roman" w:ascii="Times New Roman" w:hAnsi="Times New Roman"/>
          <w:sz w:val="24"/>
          <w:szCs w:val="24"/>
          <w:lang w:val="kk-KZ"/>
        </w:rPr>
        <w:t xml:space="preserve"> </w:t>
      </w:r>
      <w:r>
        <w:rPr>
          <w:rFonts w:eastAsia="Calibri" w:cs="Times New Roman" w:ascii="Times New Roman" w:hAnsi="Times New Roman"/>
          <w:sz w:val="24"/>
          <w:szCs w:val="24"/>
        </w:rPr>
        <w:t>В диапазоне 32–213°C происходит удаление влаги и легколетучих соединений. Потеря массы 14,5 % связана с испарением гигроскопической и связанной воды, а также возможным удалением некоторых низкомолекулярных летучих соединений. На втором этапе при 217–394°C с потерей массы 15% происходит разложение нестабильных углеводородов, выделение летучих веществ, включая углеводороды, угарный газ (CO) и небольшое количество углекислого газа (CO₂). Основная стадия пиролиза приходится на диапазон 400–820°C (54%) и характеризуется интенсивным разложением органической части угля с образованием коксового остатка, значительного количества газообразных продуктов и жидких конденсатов. В этот период разрушаются ароматические структуры, выделяются газы, такие как CH₄, H₂, CO, CO₂, а также смолы и полициклические углеводороды. После 820°C разложение угля, как правило, завершается, и остаётся в основном минеральный остаток массой около 15%.</w:t>
      </w:r>
    </w:p>
    <w:p>
      <w:pPr>
        <w:pStyle w:val="Normal"/>
        <w:spacing w:lineRule="auto" w:line="240" w:before="0" w:after="0"/>
        <w:ind w:firstLine="709"/>
        <w:jc w:val="both"/>
        <w:rPr>
          <w:rFonts w:ascii="Times New Roman" w:hAnsi="Times New Roman" w:eastAsia="Calibri" w:cs="Times New Roman"/>
          <w:sz w:val="24"/>
          <w:szCs w:val="24"/>
        </w:rPr>
      </w:pPr>
      <w:r>
        <w:rPr>
          <w:rFonts w:eastAsia="Calibri" w:cs="Times New Roman" w:ascii="Times New Roman" w:hAnsi="Times New Roman"/>
          <w:sz w:val="24"/>
          <w:szCs w:val="24"/>
        </w:rPr>
        <w:t>Эндотермические пики на кривой дифференциальной сканирующей калориметрии (ДСК) указывают на тепловые эффекты, сопровождающие разложение угля. Пик при 40 –162°C связан с испарением влаги (гигроскопической и капиллярно-связанной воды), а также, возможно, с удалением низкомолекулярных летучих соединений. Высокая энтальпия процесса (235 Дж/г) указывает на значительные энергозатраты на испарение. Эндотермический пик с поглощением теплоты 102 Дж/г в диапазоне 377–458°C может быть обусловлен разложением кислородсодержащих функциональных групп органической массы угля. Также в этом диапазоне происходит частичный пиролиз и выделение летучих веществ. Оба пика подтверждают этапность термического разложения угля, соответствующую данным термогравиметрического анализа (ТГА).</w:t>
      </w:r>
    </w:p>
    <w:p>
      <w:pPr>
        <w:pStyle w:val="Normal"/>
        <w:spacing w:lineRule="auto" w:line="240" w:before="0" w:after="0"/>
        <w:ind w:firstLine="720"/>
        <w:jc w:val="both"/>
        <w:rPr>
          <w:rFonts w:ascii="Times New Roman" w:hAnsi="Times New Roman" w:eastAsia="Times New Roman" w:cs="Times New Roman"/>
          <w:sz w:val="24"/>
          <w:szCs w:val="24"/>
          <w:lang w:eastAsia="ru-RU"/>
        </w:rPr>
      </w:pPr>
      <w:r>
        <w:rPr>
          <w:rFonts w:eastAsia="Times New Roman" w:cs="Times New Roman" w:ascii="Times New Roman" w:hAnsi="Times New Roman"/>
          <w:b/>
          <w:sz w:val="24"/>
          <w:szCs w:val="24"/>
          <w:lang w:eastAsia="ru-RU"/>
        </w:rPr>
        <w:t xml:space="preserve">Вычисление количественного выхода гуминовых веществ из угольных отходов. </w:t>
      </w:r>
      <w:r>
        <w:rPr>
          <w:rFonts w:eastAsia="Times New Roman" w:cs="Times New Roman" w:ascii="Times New Roman" w:hAnsi="Times New Roman"/>
          <w:sz w:val="24"/>
          <w:szCs w:val="24"/>
          <w:lang w:eastAsia="ru-RU"/>
        </w:rPr>
        <w:t xml:space="preserve">В результате проведенных экспериментов из образцов углей Кузнецкого месторождений были извлечены гуминовые кислоты методом щелочного гидролиза. Из углей Кузнецкого месторождения </w:t>
      </w:r>
      <w:r>
        <w:rPr>
          <w:rFonts w:eastAsia="Times New Roman" w:cs="Times New Roman" w:ascii="Times New Roman" w:hAnsi="Times New Roman"/>
          <w:sz w:val="24"/>
          <w:szCs w:val="24"/>
          <w:lang w:val="kk-KZ" w:eastAsia="ru-RU"/>
        </w:rPr>
        <w:t xml:space="preserve">массой 10 г </w:t>
      </w:r>
      <w:r>
        <w:rPr>
          <w:rFonts w:eastAsia="Times New Roman" w:cs="Times New Roman" w:ascii="Times New Roman" w:hAnsi="Times New Roman"/>
          <w:sz w:val="24"/>
          <w:szCs w:val="24"/>
          <w:lang w:eastAsia="ru-RU"/>
        </w:rPr>
        <w:t xml:space="preserve">было получено </w:t>
      </w:r>
      <w:r>
        <w:rPr>
          <w:rFonts w:eastAsia="Times New Roman" w:cs="Times New Roman" w:ascii="Times New Roman" w:hAnsi="Times New Roman"/>
          <w:sz w:val="24"/>
          <w:szCs w:val="24"/>
          <w:lang w:val="kk-KZ" w:eastAsia="ru-RU"/>
        </w:rPr>
        <w:t>0,7</w:t>
      </w:r>
      <w:r>
        <w:rPr>
          <w:rFonts w:eastAsia="Times New Roman" w:cs="Times New Roman" w:ascii="Times New Roman" w:hAnsi="Times New Roman"/>
          <w:sz w:val="24"/>
          <w:szCs w:val="24"/>
          <w:lang w:eastAsia="ru-RU"/>
        </w:rPr>
        <w:t xml:space="preserve"> г гуминовых кислот (выход </w:t>
      </w:r>
      <w:r>
        <w:rPr>
          <w:rFonts w:eastAsia="Times New Roman" w:cs="Times New Roman" w:ascii="Times New Roman" w:hAnsi="Times New Roman"/>
          <w:sz w:val="24"/>
          <w:szCs w:val="24"/>
          <w:lang w:val="kk-KZ" w:eastAsia="ru-RU"/>
        </w:rPr>
        <w:t>7</w:t>
      </w:r>
      <w:r>
        <w:rPr>
          <w:rFonts w:eastAsia="Times New Roman" w:cs="Times New Roman" w:ascii="Times New Roman" w:hAnsi="Times New Roman"/>
          <w:sz w:val="24"/>
          <w:szCs w:val="24"/>
          <w:lang w:eastAsia="ru-RU"/>
        </w:rPr>
        <w:t xml:space="preserve">%) (рис.6). </w:t>
      </w:r>
    </w:p>
    <w:p>
      <w:pPr>
        <w:pStyle w:val="Normal"/>
        <w:spacing w:lineRule="auto" w:line="240" w:before="0" w:after="0"/>
        <w:ind w:firstLine="720"/>
        <w:jc w:val="both"/>
        <w:rPr>
          <w:rFonts w:ascii="Times New Roman" w:hAnsi="Times New Roman" w:eastAsia="Calibri" w:cs="Times New Roman"/>
          <w:sz w:val="24"/>
          <w:szCs w:val="24"/>
        </w:rPr>
      </w:pPr>
      <w:r>
        <w:rPr>
          <w:rFonts w:eastAsia="Calibri" w:cs="Times New Roman" w:ascii="Times New Roman" w:hAnsi="Times New Roman"/>
          <w:sz w:val="24"/>
          <w:szCs w:val="24"/>
        </w:rPr>
      </w:r>
    </w:p>
    <w:p>
      <w:pPr>
        <w:pStyle w:val="Normal"/>
        <w:spacing w:lineRule="auto" w:line="240" w:before="0" w:after="0"/>
        <w:jc w:val="center"/>
        <w:rPr>
          <w:rFonts w:ascii="Times New Roman" w:hAnsi="Times New Roman" w:eastAsia="Calibri" w:cs="Times New Roman"/>
          <w:sz w:val="28"/>
          <w:szCs w:val="28"/>
        </w:rPr>
      </w:pPr>
      <w:r>
        <w:rPr/>
        <mc:AlternateContent>
          <mc:Choice Requires="wps">
            <w:drawing>
              <wp:inline distT="0" distB="0" distL="0" distR="0" wp14:anchorId="79A9269D">
                <wp:extent cx="1967865" cy="1828800"/>
                <wp:effectExtent l="0" t="0" r="0" b="0"/>
                <wp:docPr id="77" name="Рисунок 11" descr="C:\Users\Abylaikhan\AppData\Local\Microsoft\Windows\INetCache\Content.Word\644517e3-cf22-47e8-94ee-47a3fc8b5061.jpeg"/>
                <a:graphic xmlns:a="http://schemas.openxmlformats.org/drawingml/2006/main">
                  <a:graphicData uri="http://schemas.openxmlformats.org/drawingml/2006/picture">
                    <pic:pic xmlns:pic="http://schemas.openxmlformats.org/drawingml/2006/picture">
                      <pic:nvPicPr>
                        <pic:cNvPr id="78" name="Рисунок 11" descr="C:\Users\Abylaikhan\AppData\Local\Microsoft\Windows\INetCache\Content.Word\644517e3-cf22-47e8-94ee-47a3fc8b5061.jpeg"/>
                        <pic:cNvPicPr/>
                      </pic:nvPicPr>
                      <pic:blipFill>
                        <a:blip r:embed="rId144"/>
                        <a:stretch/>
                      </pic:blipFill>
                      <pic:spPr>
                        <a:xfrm>
                          <a:off x="0" y="0"/>
                          <a:ext cx="1967760" cy="1828800"/>
                        </a:xfrm>
                        <a:prstGeom prst="rect">
                          <a:avLst/>
                        </a:prstGeom>
                        <a:noFill/>
                        <a:ln w="0">
                          <a:noFill/>
                        </a:ln>
                        <a:effectLst>
                          <a:softEdge rad="112320"/>
                        </a:effectLst>
                      </pic:spPr>
                    </pic:pic>
                  </a:graphicData>
                </a:graphic>
              </wp:inline>
            </w:drawing>
          </mc:Choice>
          <mc:Fallback>
            <w:pict>
              <v:shape id="shape_0" ID="Рисунок 11" stroked="f" o:allowincell="f" style="position:absolute;margin-left:0pt;margin-top:-144.05pt;width:154.9pt;height:143.95pt;mso-wrap-style:none;v-text-anchor:middle;mso-position-vertical:top" wp14:anchorId="79A9269D" type="_x0000_t75">
                <v:imagedata r:id="rId145" o:detectmouseclick="t"/>
                <v:stroke color="#3465a4" joinstyle="round" endcap="flat"/>
                <w10:wrap type="square"/>
              </v:shape>
            </w:pict>
          </mc:Fallback>
        </mc:AlternateContent>
      </w:r>
      <w:r>
        <w:rPr/>
        <mc:AlternateContent>
          <mc:Choice Requires="wps">
            <w:drawing>
              <wp:inline distT="0" distB="0" distL="0" distR="0" wp14:anchorId="23F71A45">
                <wp:extent cx="1948180" cy="1828800"/>
                <wp:effectExtent l="0" t="0" r="0" b="0"/>
                <wp:docPr id="79" name="Рисунок 9" descr="C:\Users\Abylaikhan\AppData\Local\Microsoft\Windows\INetCache\Content.Word\e1edab45-91a9-4c76-97f8-d174f62f1e59.jpeg"/>
                <a:graphic xmlns:a="http://schemas.openxmlformats.org/drawingml/2006/main">
                  <a:graphicData uri="http://schemas.openxmlformats.org/drawingml/2006/picture">
                    <pic:pic xmlns:pic="http://schemas.openxmlformats.org/drawingml/2006/picture">
                      <pic:nvPicPr>
                        <pic:cNvPr id="80" name="Рисунок 9" descr="C:\Users\Abylaikhan\AppData\Local\Microsoft\Windows\INetCache\Content.Word\e1edab45-91a9-4c76-97f8-d174f62f1e59.jpeg"/>
                        <pic:cNvPicPr/>
                      </pic:nvPicPr>
                      <pic:blipFill>
                        <a:blip r:embed="rId146"/>
                        <a:stretch/>
                      </pic:blipFill>
                      <pic:spPr>
                        <a:xfrm>
                          <a:off x="0" y="0"/>
                          <a:ext cx="1948320" cy="1828800"/>
                        </a:xfrm>
                        <a:prstGeom prst="rect">
                          <a:avLst/>
                        </a:prstGeom>
                        <a:noFill/>
                        <a:ln w="0">
                          <a:noFill/>
                        </a:ln>
                        <a:effectLst>
                          <a:softEdge rad="112320"/>
                        </a:effectLst>
                      </pic:spPr>
                    </pic:pic>
                  </a:graphicData>
                </a:graphic>
              </wp:inline>
            </w:drawing>
          </mc:Choice>
          <mc:Fallback>
            <w:pict>
              <v:shape id="shape_0" ID="Рисунок 9" stroked="f" o:allowincell="f" style="position:absolute;margin-left:0pt;margin-top:-144.05pt;width:153.35pt;height:143.95pt;mso-wrap-style:none;v-text-anchor:middle;mso-position-vertical:top" wp14:anchorId="23F71A45" type="_x0000_t75">
                <v:imagedata r:id="rId147" o:detectmouseclick="t"/>
                <v:stroke color="#3465a4" joinstyle="round" endcap="flat"/>
                <w10:wrap type="square"/>
              </v:shape>
            </w:pict>
          </mc:Fallback>
        </mc:AlternateContent>
      </w:r>
    </w:p>
    <w:p>
      <w:pPr>
        <w:pStyle w:val="Normal"/>
        <w:spacing w:lineRule="auto" w:line="240" w:before="0" w:after="0"/>
        <w:jc w:val="center"/>
        <w:rPr>
          <w:rFonts w:ascii="Times New Roman" w:hAnsi="Times New Roman" w:eastAsia="Calibri" w:cs="Times New Roman"/>
          <w:sz w:val="28"/>
          <w:szCs w:val="28"/>
        </w:rPr>
      </w:pPr>
      <w:r>
        <w:rPr/>
        <mc:AlternateContent>
          <mc:Choice Requires="wps">
            <w:drawing>
              <wp:inline distT="0" distB="0" distL="0" distR="0" wp14:anchorId="74BAD268">
                <wp:extent cx="1881505" cy="1881505"/>
                <wp:effectExtent l="0" t="0" r="0" b="0"/>
                <wp:docPr id="81" name="Рисунок 10" descr="C:\Users\Abylaikhan\AppData\Local\Microsoft\Windows\INetCache\Content.Word\4cf4702c-4da0-417b-a36d-692d7b7f7e6f.jpeg"/>
                <a:graphic xmlns:a="http://schemas.openxmlformats.org/drawingml/2006/main">
                  <a:graphicData uri="http://schemas.openxmlformats.org/drawingml/2006/picture">
                    <pic:pic xmlns:pic="http://schemas.openxmlformats.org/drawingml/2006/picture">
                      <pic:nvPicPr>
                        <pic:cNvPr id="82" name="Рисунок 10" descr="C:\Users\Abylaikhan\AppData\Local\Microsoft\Windows\INetCache\Content.Word\4cf4702c-4da0-417b-a36d-692d7b7f7e6f.jpeg"/>
                        <pic:cNvPicPr/>
                      </pic:nvPicPr>
                      <pic:blipFill>
                        <a:blip r:embed="rId148"/>
                        <a:stretch/>
                      </pic:blipFill>
                      <pic:spPr>
                        <a:xfrm>
                          <a:off x="0" y="0"/>
                          <a:ext cx="1881360" cy="1881360"/>
                        </a:xfrm>
                        <a:prstGeom prst="rect">
                          <a:avLst/>
                        </a:prstGeom>
                        <a:noFill/>
                        <a:ln w="0">
                          <a:noFill/>
                        </a:ln>
                        <a:effectLst>
                          <a:softEdge rad="112320"/>
                        </a:effectLst>
                      </pic:spPr>
                    </pic:pic>
                  </a:graphicData>
                </a:graphic>
              </wp:inline>
            </w:drawing>
          </mc:Choice>
          <mc:Fallback>
            <w:pict>
              <v:shape id="shape_0" ID="Рисунок 10" stroked="f" o:allowincell="f" style="position:absolute;margin-left:0pt;margin-top:-148.2pt;width:148.1pt;height:148.1pt;mso-wrap-style:none;v-text-anchor:middle;mso-position-vertical:top" wp14:anchorId="74BAD268" type="_x0000_t75">
                <v:imagedata r:id="rId149" o:detectmouseclick="t"/>
                <v:stroke color="#3465a4" joinstyle="round" endcap="flat"/>
                <w10:wrap type="square"/>
              </v:shape>
            </w:pict>
          </mc:Fallback>
        </mc:AlternateContent>
      </w:r>
      <w:r>
        <w:rPr/>
        <mc:AlternateContent>
          <mc:Choice Requires="wps">
            <w:drawing>
              <wp:inline distT="0" distB="0" distL="0" distR="0" wp14:anchorId="7496B66D">
                <wp:extent cx="1868805" cy="1881505"/>
                <wp:effectExtent l="0" t="0" r="0" b="0"/>
                <wp:docPr id="83" name="Рисунок 8" descr="C:\Users\Abylaikhan\AppData\Local\Microsoft\Windows\INetCache\Content.Word\671667fd-2b4e-463f-b754-389469f9e49f.jpeg"/>
                <a:graphic xmlns:a="http://schemas.openxmlformats.org/drawingml/2006/main">
                  <a:graphicData uri="http://schemas.openxmlformats.org/drawingml/2006/picture">
                    <pic:pic xmlns:pic="http://schemas.openxmlformats.org/drawingml/2006/picture">
                      <pic:nvPicPr>
                        <pic:cNvPr id="84" name="Рисунок 8" descr="C:\Users\Abylaikhan\AppData\Local\Microsoft\Windows\INetCache\Content.Word\671667fd-2b4e-463f-b754-389469f9e49f.jpeg"/>
                        <pic:cNvPicPr/>
                      </pic:nvPicPr>
                      <pic:blipFill>
                        <a:blip r:embed="rId150"/>
                        <a:stretch/>
                      </pic:blipFill>
                      <pic:spPr>
                        <a:xfrm>
                          <a:off x="0" y="0"/>
                          <a:ext cx="1868760" cy="1881360"/>
                        </a:xfrm>
                        <a:prstGeom prst="rect">
                          <a:avLst/>
                        </a:prstGeom>
                        <a:noFill/>
                        <a:ln w="0">
                          <a:noFill/>
                        </a:ln>
                        <a:effectLst>
                          <a:softEdge rad="112320"/>
                        </a:effectLst>
                      </pic:spPr>
                    </pic:pic>
                  </a:graphicData>
                </a:graphic>
              </wp:inline>
            </w:drawing>
          </mc:Choice>
          <mc:Fallback>
            <w:pict>
              <v:shape id="shape_0" ID="Рисунок 8" stroked="f" o:allowincell="f" style="position:absolute;margin-left:0pt;margin-top:-148.2pt;width:147.1pt;height:148.1pt;mso-wrap-style:none;v-text-anchor:middle;mso-position-vertical:top" wp14:anchorId="7496B66D" type="_x0000_t75">
                <v:imagedata r:id="rId151" o:detectmouseclick="t"/>
                <v:stroke color="#3465a4" joinstyle="round" endcap="flat"/>
                <w10:wrap type="square"/>
              </v:shape>
            </w:pict>
          </mc:Fallback>
        </mc:AlternateContent>
      </w:r>
    </w:p>
    <w:p>
      <w:pPr>
        <w:pStyle w:val="Normal"/>
        <w:tabs>
          <w:tab w:val="clear" w:pos="708"/>
          <w:tab w:val="left" w:pos="2460" w:leader="none"/>
        </w:tabs>
        <w:spacing w:lineRule="auto" w:line="240" w:before="0" w:after="0"/>
        <w:jc w:val="center"/>
        <w:rPr>
          <w:rFonts w:ascii="Times New Roman" w:hAnsi="Times New Roman" w:eastAsia="Calibri" w:cs="Times New Roman"/>
          <w:sz w:val="24"/>
          <w:szCs w:val="24"/>
          <w:lang w:val="en-US"/>
        </w:rPr>
      </w:pPr>
      <w:r>
        <w:rPr>
          <w:rFonts w:eastAsia="Calibri" w:cs="Times New Roman" w:ascii="Times New Roman" w:hAnsi="Times New Roman"/>
          <w:sz w:val="24"/>
          <w:szCs w:val="24"/>
          <w:lang w:val="en-US"/>
        </w:rPr>
      </w:r>
    </w:p>
    <w:p>
      <w:pPr>
        <w:pStyle w:val="Normal"/>
        <w:tabs>
          <w:tab w:val="clear" w:pos="708"/>
          <w:tab w:val="left" w:pos="2460" w:leader="none"/>
        </w:tabs>
        <w:spacing w:lineRule="auto" w:line="240" w:before="0" w:after="0"/>
        <w:jc w:val="center"/>
        <w:rPr>
          <w:rFonts w:ascii="Times New Roman" w:hAnsi="Times New Roman" w:eastAsia="Calibri" w:cs="Times New Roman"/>
          <w:b/>
          <w:sz w:val="20"/>
          <w:szCs w:val="20"/>
          <w:lang w:val="kk-KZ"/>
        </w:rPr>
      </w:pPr>
      <w:r>
        <w:rPr>
          <w:rFonts w:eastAsia="Calibri" w:cs="Times New Roman" w:ascii="Times New Roman" w:hAnsi="Times New Roman"/>
          <w:b/>
          <w:sz w:val="20"/>
          <w:szCs w:val="20"/>
        </w:rPr>
        <w:t xml:space="preserve">Рис.6  - </w:t>
      </w:r>
      <w:r>
        <w:rPr>
          <w:rFonts w:eastAsia="Calibri" w:cs="Times New Roman" w:ascii="Times New Roman" w:hAnsi="Times New Roman"/>
          <w:b/>
          <w:sz w:val="20"/>
          <w:szCs w:val="20"/>
          <w:lang w:val="kk-KZ"/>
        </w:rPr>
        <w:t>Подкисление и осаждение гуминовых кислот</w:t>
      </w:r>
    </w:p>
    <w:p>
      <w:pPr>
        <w:pStyle w:val="Normal"/>
        <w:spacing w:lineRule="auto" w:line="240" w:before="0" w:after="0"/>
        <w:ind w:firstLine="72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72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 рамках оптимизации технологии экстракции гуминовых кислот исследовались различные параметры процесса: концентрация щелочного раствора (1–4%), температура (20-80°C) и продолжительность реакции (30–120 минут). Экспериментально было установлено, что наиболее полное разделение гуматов натрия происходит при использовании 4%-ного раствора щелочи при температуре 80°C и времени реакции 120 минут.</w:t>
      </w:r>
    </w:p>
    <w:p>
      <w:pPr>
        <w:pStyle w:val="Normal"/>
        <w:spacing w:lineRule="auto" w:line="240" w:before="0" w:after="0"/>
        <w:ind w:firstLine="720"/>
        <w:jc w:val="both"/>
        <w:rPr>
          <w:rFonts w:ascii="Times New Roman" w:hAnsi="Times New Roman" w:eastAsia="Times New Roman" w:cs="Times New Roman"/>
          <w:sz w:val="24"/>
          <w:szCs w:val="24"/>
          <w:lang w:val="kk-KZ" w:eastAsia="ru-RU"/>
        </w:rPr>
      </w:pPr>
      <w:r>
        <w:rPr>
          <w:rFonts w:eastAsia="Times New Roman" w:cs="Times New Roman" w:ascii="Times New Roman" w:hAnsi="Times New Roman"/>
          <w:sz w:val="24"/>
          <w:szCs w:val="24"/>
          <w:lang w:eastAsia="ru-RU"/>
        </w:rPr>
        <w:t>Высокая концентрация щелочи способствует более полному извлечению гуминовых кислот, однако повышение температуры обработки выше 80°C приводит к снижению выхода гуматов натрия (с 4% до 2%) и значительному изменению состава продуктов. Это связано с гидролизом и выщелачиванием карбоксильных и полисахаридных фрагментов, что увеличивает относительное содержание ароматических структур (до 44–45%).</w:t>
      </w:r>
      <w:r>
        <w:rPr>
          <w:rFonts w:eastAsia="Times New Roman" w:cs="Times New Roman" w:ascii="Times New Roman" w:hAnsi="Times New Roman"/>
          <w:sz w:val="24"/>
          <w:szCs w:val="24"/>
          <w:lang w:val="kk-KZ" w:eastAsia="ru-RU"/>
        </w:rPr>
        <w:t xml:space="preserve"> </w:t>
      </w:r>
      <w:r>
        <w:rPr>
          <w:rFonts w:eastAsia="Times New Roman" w:cs="Times New Roman" w:ascii="Times New Roman" w:hAnsi="Times New Roman"/>
          <w:sz w:val="24"/>
          <w:szCs w:val="24"/>
          <w:lang w:eastAsia="ru-RU"/>
        </w:rPr>
        <w:t>Продление времени реакции более 2 часов не оказывает значительного влияния на степень извлечения гуминовых кислот.</w:t>
      </w:r>
    </w:p>
    <w:p>
      <w:pPr>
        <w:pStyle w:val="Normal"/>
        <w:spacing w:lineRule="auto" w:line="240" w:before="0" w:after="0"/>
        <w:ind w:firstLine="720"/>
        <w:jc w:val="both"/>
        <w:rPr>
          <w:rFonts w:ascii="Times New Roman" w:hAnsi="Times New Roman" w:eastAsia="Times New Roman" w:cs="Times New Roman"/>
          <w:b/>
          <w:bCs/>
          <w:sz w:val="24"/>
          <w:szCs w:val="24"/>
          <w:lang w:eastAsia="zh-CN"/>
        </w:rPr>
      </w:pPr>
      <w:r>
        <w:rPr>
          <w:rFonts w:eastAsia="Times New Roman" w:cs="Times New Roman" w:ascii="Times New Roman" w:hAnsi="Times New Roman"/>
          <w:b/>
          <w:sz w:val="24"/>
          <w:szCs w:val="24"/>
          <w:lang w:eastAsia="zh-CN"/>
        </w:rPr>
        <w:t xml:space="preserve">Спектроскопическая оценка содержания гуминовых веществ и </w:t>
      </w:r>
      <w:r>
        <w:rPr>
          <w:rFonts w:eastAsia="Times New Roman" w:cs="Times New Roman" w:ascii="Times New Roman" w:hAnsi="Times New Roman"/>
          <w:b/>
          <w:bCs/>
          <w:sz w:val="24"/>
          <w:szCs w:val="24"/>
          <w:lang w:val="kk-KZ" w:eastAsia="zh-CN"/>
        </w:rPr>
        <w:t>и</w:t>
      </w:r>
      <w:r>
        <w:rPr>
          <w:rFonts w:eastAsia="Times New Roman" w:cs="Times New Roman" w:ascii="Times New Roman" w:hAnsi="Times New Roman"/>
          <w:b/>
          <w:bCs/>
          <w:sz w:val="24"/>
          <w:szCs w:val="24"/>
          <w:lang w:eastAsia="zh-CN"/>
        </w:rPr>
        <w:t xml:space="preserve">сследование структурных характеристик. </w:t>
      </w:r>
      <w:r>
        <w:rPr>
          <w:rFonts w:eastAsia="Times New Roman" w:cs="Times New Roman" w:ascii="Times New Roman" w:hAnsi="Times New Roman"/>
          <w:sz w:val="24"/>
          <w:szCs w:val="24"/>
          <w:lang w:eastAsia="zh-CN"/>
        </w:rPr>
        <w:t xml:space="preserve">В результате проведенных экспериментов из образцов углей Кузнецкого месторождений были извлечены гуминовые кислоты методом щелочного гидролиза. </w:t>
      </w:r>
      <w:r>
        <w:rPr>
          <w:rFonts w:eastAsia="Times New Roman" w:cs="Times New Roman" w:ascii="Times New Roman" w:hAnsi="Times New Roman"/>
          <w:sz w:val="24"/>
          <w:szCs w:val="24"/>
          <w:lang w:val="kk-KZ" w:eastAsia="zh-CN"/>
        </w:rPr>
        <w:t>Полученные образцы гуминовых кислот проанализированы методами ИК и ТГ/ДСК анализа (рис.</w:t>
      </w:r>
      <w:r>
        <w:rPr>
          <w:rFonts w:eastAsia="Times New Roman" w:cs="Times New Roman" w:ascii="Times New Roman" w:hAnsi="Times New Roman"/>
          <w:sz w:val="24"/>
          <w:szCs w:val="24"/>
          <w:lang w:eastAsia="zh-CN"/>
        </w:rPr>
        <w:t xml:space="preserve"> 7</w:t>
      </w:r>
      <w:r>
        <w:rPr>
          <w:rFonts w:eastAsia="Times New Roman" w:cs="Times New Roman" w:ascii="Times New Roman" w:hAnsi="Times New Roman"/>
          <w:sz w:val="24"/>
          <w:szCs w:val="24"/>
          <w:lang w:val="kk-KZ" w:eastAsia="zh-CN"/>
        </w:rPr>
        <w:t xml:space="preserve">, </w:t>
      </w:r>
      <w:r>
        <w:rPr>
          <w:rFonts w:eastAsia="Times New Roman" w:cs="Times New Roman" w:ascii="Times New Roman" w:hAnsi="Times New Roman"/>
          <w:sz w:val="24"/>
          <w:szCs w:val="24"/>
          <w:lang w:eastAsia="zh-CN"/>
        </w:rPr>
        <w:t>8</w:t>
      </w:r>
      <w:r>
        <w:rPr>
          <w:rFonts w:eastAsia="Times New Roman" w:cs="Times New Roman" w:ascii="Times New Roman" w:hAnsi="Times New Roman"/>
          <w:sz w:val="24"/>
          <w:szCs w:val="24"/>
          <w:lang w:val="kk-KZ" w:eastAsia="zh-CN"/>
        </w:rPr>
        <w:t xml:space="preserve">). </w:t>
      </w:r>
    </w:p>
    <w:p>
      <w:pPr>
        <w:pStyle w:val="Normal"/>
        <w:spacing w:lineRule="auto" w:line="240" w:before="0" w:after="0"/>
        <w:ind w:firstLine="720"/>
        <w:jc w:val="both"/>
        <w:rPr>
          <w:rFonts w:ascii="Times New Roman" w:hAnsi="Times New Roman" w:eastAsia="Calibri" w:cs="Times New Roman"/>
          <w:sz w:val="24"/>
          <w:szCs w:val="24"/>
        </w:rPr>
      </w:pPr>
      <w:r>
        <w:rPr>
          <w:rFonts w:eastAsia="Calibri" w:cs="Times New Roman" w:ascii="Times New Roman" w:hAnsi="Times New Roman"/>
          <w:sz w:val="24"/>
          <w:szCs w:val="24"/>
        </w:rPr>
      </w:r>
    </w:p>
    <w:p>
      <w:pPr>
        <w:pStyle w:val="Normal"/>
        <w:spacing w:lineRule="auto" w:line="240" w:before="0" w:after="0"/>
        <w:ind w:firstLine="708"/>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r>
    </w:p>
    <w:p>
      <w:pPr>
        <w:pStyle w:val="Normal"/>
        <w:spacing w:lineRule="auto" w:line="240" w:before="0" w:after="0"/>
        <w:ind w:firstLine="708"/>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r>
    </w:p>
    <w:p>
      <w:pPr>
        <w:pStyle w:val="Normal"/>
        <w:spacing w:lineRule="auto" w:line="240" w:before="0" w:after="0"/>
        <w:jc w:val="center"/>
        <w:rPr>
          <w:rFonts w:ascii="Times New Roman" w:hAnsi="Times New Roman" w:eastAsia="Calibri" w:cs="Times New Roman"/>
          <w:sz w:val="24"/>
          <w:szCs w:val="24"/>
          <w:lang w:val="kk-KZ"/>
        </w:rPr>
      </w:pPr>
      <w:r>
        <w:rPr/>
        <w:drawing>
          <wp:inline distT="0" distB="0" distL="0" distR="0">
            <wp:extent cx="3707130" cy="2835910"/>
            <wp:effectExtent l="0" t="0" r="0" b="0"/>
            <wp:docPr id="85" name="Рисунок 246" descr="C:\Users\Жаншуак\AppData\Local\Packages\5319275A.WhatsAppDesktop_cv1g1gvanyjgm\TempState\F31B56F9432B4F03B3B5F4611BE3FD96\Изображение WhatsApp 2024-10-09 в 11.32.48_1fe23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Рисунок 246" descr="C:\Users\Жаншуак\AppData\Local\Packages\5319275A.WhatsAppDesktop_cv1g1gvanyjgm\TempState\F31B56F9432B4F03B3B5F4611BE3FD96\Изображение WhatsApp 2024-10-09 в 11.32.48_1fe23ed4.jpg"/>
                    <pic:cNvPicPr>
                      <a:picLocks noChangeAspect="1" noChangeArrowheads="1"/>
                    </pic:cNvPicPr>
                  </pic:nvPicPr>
                  <pic:blipFill>
                    <a:blip r:embed="rId152"/>
                    <a:stretch>
                      <a:fillRect/>
                    </a:stretch>
                  </pic:blipFill>
                  <pic:spPr bwMode="auto">
                    <a:xfrm>
                      <a:off x="0" y="0"/>
                      <a:ext cx="3707130" cy="2835910"/>
                    </a:xfrm>
                    <a:prstGeom prst="rect">
                      <a:avLst/>
                    </a:prstGeom>
                    <a:noFill/>
                  </pic:spPr>
                </pic:pic>
              </a:graphicData>
            </a:graphic>
          </wp:inline>
        </w:drawing>
      </w:r>
    </w:p>
    <w:p>
      <w:pPr>
        <w:pStyle w:val="Normal"/>
        <w:spacing w:lineRule="auto" w:line="240" w:before="0" w:after="0"/>
        <w:jc w:val="center"/>
        <w:rPr>
          <w:rFonts w:ascii="Times New Roman" w:hAnsi="Times New Roman" w:eastAsia="Calibri" w:cs="Times New Roman"/>
          <w:b/>
          <w:sz w:val="20"/>
          <w:szCs w:val="20"/>
          <w:lang w:val="kk-KZ"/>
        </w:rPr>
      </w:pPr>
      <w:r>
        <w:rPr>
          <w:rFonts w:eastAsia="Calibri" w:cs="Times New Roman" w:ascii="Times New Roman" w:hAnsi="Times New Roman"/>
          <w:b/>
          <w:sz w:val="20"/>
          <w:szCs w:val="20"/>
        </w:rPr>
        <w:t xml:space="preserve">Рис. </w:t>
      </w:r>
      <w:r>
        <w:rPr>
          <w:rFonts w:eastAsia="Calibri" w:cs="Times New Roman" w:ascii="Times New Roman" w:hAnsi="Times New Roman"/>
          <w:b/>
          <w:sz w:val="20"/>
          <w:szCs w:val="20"/>
          <w:lang w:val="kk-KZ"/>
        </w:rPr>
        <w:t>7-  ИК спектры полученных гуминовых кислот</w:t>
      </w:r>
    </w:p>
    <w:p>
      <w:pPr>
        <w:pStyle w:val="Normal"/>
        <w:spacing w:lineRule="auto" w:line="240" w:before="0" w:after="0"/>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r>
    </w:p>
    <w:p>
      <w:pPr>
        <w:pStyle w:val="Normal"/>
        <w:spacing w:lineRule="auto" w:line="240" w:before="0" w:after="0"/>
        <w:ind w:firstLine="709"/>
        <w:jc w:val="both"/>
        <w:rPr>
          <w:rFonts w:ascii="Times New Roman" w:hAnsi="Times New Roman" w:eastAsia="Calibri" w:cs="Times New Roman"/>
          <w:sz w:val="24"/>
          <w:szCs w:val="24"/>
        </w:rPr>
      </w:pPr>
      <w:r>
        <w:rPr>
          <w:rFonts w:eastAsia="Calibri" w:cs="Times New Roman" w:ascii="Times New Roman" w:hAnsi="Times New Roman"/>
          <w:sz w:val="24"/>
          <w:szCs w:val="24"/>
        </w:rPr>
        <w:t xml:space="preserve">На рисунке 7 видно, что в диапазоне 3800–3550 см⁻¹ присутствует полоса поглощения, связанные с колебаниями O–H групп. Эти полосы характерны для гидроксильных групп (как в свободной воде, так и в водородных связях), которые присутствуют в структуре гуминовых кислот. При </w:t>
      </w:r>
      <w:r>
        <w:rPr>
          <w:rFonts w:eastAsia="Calibri" w:cs="Times New Roman" w:ascii="Times New Roman" w:hAnsi="Times New Roman"/>
          <w:bCs/>
          <w:sz w:val="24"/>
          <w:szCs w:val="24"/>
        </w:rPr>
        <w:t>2100–1600 см⁻¹</w:t>
      </w:r>
      <w:r>
        <w:rPr>
          <w:rFonts w:eastAsia="Calibri" w:cs="Times New Roman" w:ascii="Times New Roman" w:hAnsi="Times New Roman"/>
          <w:sz w:val="24"/>
          <w:szCs w:val="24"/>
        </w:rPr>
        <w:t xml:space="preserve"> наблюдаются полосы поглощения, принадлежа</w:t>
      </w:r>
      <w:r>
        <w:rPr>
          <w:rFonts w:eastAsia="Calibri" w:cs="Times New Roman" w:ascii="Times New Roman" w:hAnsi="Times New Roman"/>
          <w:sz w:val="24"/>
          <w:szCs w:val="24"/>
          <w:lang w:val="kk-KZ"/>
        </w:rPr>
        <w:t>щие</w:t>
      </w:r>
      <w:r>
        <w:rPr>
          <w:rFonts w:eastAsia="Calibri" w:cs="Times New Roman" w:ascii="Times New Roman" w:hAnsi="Times New Roman"/>
          <w:sz w:val="24"/>
          <w:szCs w:val="24"/>
        </w:rPr>
        <w:t xml:space="preserve"> к карбоксильным кислотам, альдегидам, кетонам и сложным эфирам. Диапазон </w:t>
      </w:r>
      <w:r>
        <w:rPr>
          <w:rFonts w:eastAsia="Calibri" w:cs="Times New Roman" w:ascii="Times New Roman" w:hAnsi="Times New Roman"/>
          <w:bCs/>
          <w:sz w:val="24"/>
          <w:szCs w:val="24"/>
        </w:rPr>
        <w:t xml:space="preserve">1600-1250см⁻¹ </w:t>
      </w:r>
      <w:r>
        <w:rPr>
          <w:rFonts w:eastAsia="Calibri" w:cs="Times New Roman" w:ascii="Times New Roman" w:hAnsi="Times New Roman"/>
          <w:sz w:val="24"/>
          <w:szCs w:val="24"/>
        </w:rPr>
        <w:t xml:space="preserve">отвечает за колебания ароматических C=C связей, что характерно для гуминовых кислот, которые имеют в своей структуре ароматические кольца. Также здесь могут проявляться деформационные колебания C–O связей в карбоксильных и фенольных группах, что указывает на наличие сложных кислородсодержащих функциональных групп в гуминовых кислотах. При </w:t>
      </w:r>
      <w:r>
        <w:rPr>
          <w:rFonts w:eastAsia="Calibri" w:cs="Times New Roman" w:ascii="Times New Roman" w:hAnsi="Times New Roman"/>
          <w:bCs/>
          <w:sz w:val="24"/>
          <w:szCs w:val="24"/>
        </w:rPr>
        <w:t>1000-600см⁻¹</w:t>
      </w:r>
      <w:r>
        <w:rPr>
          <w:rFonts w:eastAsia="Calibri" w:cs="Times New Roman" w:ascii="Times New Roman" w:hAnsi="Times New Roman"/>
          <w:sz w:val="24"/>
          <w:szCs w:val="24"/>
        </w:rPr>
        <w:t xml:space="preserve"> можно наблюдать полосы поглощения, связанные с деформационными колебаниями C–H в ароматических кольцах, а также колебания C–O–C связей в сложных эфирах и эфирных группах. </w:t>
      </w:r>
      <w:r>
        <w:rPr>
          <w:rFonts w:eastAsia="Calibri" w:cs="Times New Roman" w:ascii="Times New Roman" w:hAnsi="Times New Roman"/>
          <w:sz w:val="24"/>
          <w:szCs w:val="24"/>
          <w:lang w:val="kk-KZ"/>
        </w:rPr>
        <w:t>Н</w:t>
      </w:r>
      <w:r>
        <w:rPr>
          <w:rFonts w:eastAsia="Calibri" w:cs="Times New Roman" w:ascii="Times New Roman" w:hAnsi="Times New Roman"/>
          <w:sz w:val="24"/>
          <w:szCs w:val="24"/>
        </w:rPr>
        <w:t xml:space="preserve">изкочастотный диапазон </w:t>
      </w:r>
      <w:r>
        <w:rPr>
          <w:rFonts w:eastAsia="Calibri" w:cs="Times New Roman" w:ascii="Times New Roman" w:hAnsi="Times New Roman"/>
          <w:bCs/>
          <w:sz w:val="24"/>
          <w:szCs w:val="24"/>
        </w:rPr>
        <w:t>600-500-см⁻¹</w:t>
      </w:r>
      <w:r>
        <w:rPr>
          <w:rFonts w:eastAsia="Calibri" w:cs="Times New Roman" w:ascii="Times New Roman" w:hAnsi="Times New Roman"/>
          <w:bCs/>
          <w:sz w:val="24"/>
          <w:szCs w:val="24"/>
          <w:lang w:val="kk-KZ"/>
        </w:rPr>
        <w:t xml:space="preserve"> </w:t>
      </w:r>
      <w:r>
        <w:rPr>
          <w:rFonts w:eastAsia="Calibri" w:cs="Times New Roman" w:ascii="Times New Roman" w:hAnsi="Times New Roman"/>
          <w:sz w:val="24"/>
          <w:szCs w:val="24"/>
        </w:rPr>
        <w:t>связан с колебаниями вне плоскости C–H в ароматических системах, а также колебаниями, связанными с деформациями C–C связей в углеродных цепях. Термогравиметрический анализ гуминовых кислот проводился в инертной среде до температуры 1000°С.</w:t>
      </w:r>
    </w:p>
    <w:p>
      <w:pPr>
        <w:pStyle w:val="Normal"/>
        <w:spacing w:lineRule="auto" w:line="240" w:before="0" w:after="0"/>
        <w:ind w:firstLine="567"/>
        <w:jc w:val="both"/>
        <w:rPr>
          <w:rFonts w:ascii="Times New Roman" w:hAnsi="Times New Roman" w:eastAsia="Times New Roman" w:cs="Times New Roman"/>
          <w:sz w:val="24"/>
          <w:szCs w:val="24"/>
          <w:lang w:eastAsia="zh-CN"/>
        </w:rPr>
      </w:pPr>
      <w:r>
        <w:rPr>
          <w:rFonts w:eastAsia="Times New Roman" w:cs="Times New Roman" w:ascii="Times New Roman" w:hAnsi="Times New Roman"/>
          <w:sz w:val="24"/>
          <w:szCs w:val="24"/>
          <w:lang w:eastAsia="zh-CN"/>
        </w:rPr>
        <w:t>Определение функциональных групп угля важно для понимания его реакционной способности, способности к сорбции, горению, коксованию и другим технологическим процессам. Исследование состава функциональных групп угля Кузнецкого месторождения позволяет оценить его потенциал как топлива и сырья для химической промышленности, а также выбрать оптимальные методы его переработки.</w:t>
      </w:r>
    </w:p>
    <w:p>
      <w:pPr>
        <w:pStyle w:val="Normal"/>
        <w:spacing w:lineRule="auto" w:line="240" w:before="0" w:after="0"/>
        <w:ind w:firstLine="720"/>
        <w:jc w:val="both"/>
        <w:rPr>
          <w:rFonts w:ascii="Times New Roman" w:hAnsi="Times New Roman" w:eastAsia="Times New Roman" w:cs="Times New Roman"/>
          <w:b/>
          <w:bCs/>
          <w:sz w:val="24"/>
          <w:szCs w:val="24"/>
          <w:lang w:eastAsia="zh-CN"/>
        </w:rPr>
      </w:pPr>
      <w:r>
        <w:rPr>
          <w:rFonts w:eastAsia="Times New Roman" w:cs="Times New Roman" w:ascii="Times New Roman" w:hAnsi="Times New Roman"/>
          <w:sz w:val="24"/>
          <w:szCs w:val="24"/>
          <w:lang w:eastAsia="zh-CN"/>
        </w:rPr>
        <w:t>Методы, описанные выше, обеспечивают комплексный подход к исследованию угля и помогают лучше понять его химическую природу и потенциал использования в различных отраслях. Полученные данные представлены в рисунке 8.</w:t>
      </w:r>
    </w:p>
    <w:p>
      <w:pPr>
        <w:pStyle w:val="Normal"/>
        <w:spacing w:lineRule="auto" w:line="240" w:before="0" w:after="0"/>
        <w:ind w:firstLine="567"/>
        <w:jc w:val="both"/>
        <w:rPr>
          <w:rFonts w:ascii="Times New Roman" w:hAnsi="Times New Roman" w:eastAsia="Times New Roman" w:cs="Times New Roman"/>
          <w:sz w:val="24"/>
          <w:szCs w:val="24"/>
          <w:lang w:eastAsia="zh-CN"/>
        </w:rPr>
      </w:pPr>
      <w:r>
        <w:rPr>
          <w:rFonts w:eastAsia="Times New Roman" w:cs="Times New Roman" w:ascii="Times New Roman" w:hAnsi="Times New Roman"/>
          <w:sz w:val="24"/>
          <w:szCs w:val="24"/>
          <w:lang w:eastAsia="zh-CN"/>
        </w:rPr>
      </w:r>
    </w:p>
    <w:p>
      <w:pPr>
        <w:pStyle w:val="Normal"/>
        <w:spacing w:lineRule="auto" w:line="240" w:before="0" w:after="0"/>
        <w:jc w:val="both"/>
        <w:rPr>
          <w:rFonts w:ascii="Times New Roman" w:hAnsi="Times New Roman" w:eastAsia="Calibri" w:cs="Times New Roman"/>
          <w:sz w:val="24"/>
          <w:szCs w:val="24"/>
        </w:rPr>
      </w:pPr>
      <w:r>
        <w:rPr>
          <w:rFonts w:eastAsia="Calibri" w:cs="Times New Roman" w:ascii="Times New Roman" w:hAnsi="Times New Roman"/>
          <w:sz w:val="24"/>
          <w:szCs w:val="24"/>
        </w:rPr>
      </w:r>
    </w:p>
    <w:p>
      <w:pPr>
        <w:pStyle w:val="Normal"/>
        <w:spacing w:lineRule="auto" w:line="240" w:before="0" w:after="0"/>
        <w:jc w:val="center"/>
        <w:rPr>
          <w:rFonts w:ascii="Times New Roman" w:hAnsi="Times New Roman" w:eastAsia="Calibri" w:cs="Times New Roman"/>
          <w:sz w:val="24"/>
          <w:szCs w:val="24"/>
        </w:rPr>
      </w:pPr>
      <w:r>
        <w:rPr/>
        <w:drawing>
          <wp:inline distT="0" distB="0" distL="0" distR="0">
            <wp:extent cx="5928360" cy="3078480"/>
            <wp:effectExtent l="0" t="0" r="0" b="0"/>
            <wp:docPr id="86" name="Picture 7" descr="A graph of a temper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7" descr="A graph of a temperature&#10;&#10;Description automatically generated with medium confidence"/>
                    <pic:cNvPicPr>
                      <a:picLocks noChangeAspect="1" noChangeArrowheads="1"/>
                    </pic:cNvPicPr>
                  </pic:nvPicPr>
                  <pic:blipFill>
                    <a:blip r:embed="rId153"/>
                    <a:stretch>
                      <a:fillRect/>
                    </a:stretch>
                  </pic:blipFill>
                  <pic:spPr bwMode="auto">
                    <a:xfrm>
                      <a:off x="0" y="0"/>
                      <a:ext cx="5928360" cy="3078480"/>
                    </a:xfrm>
                    <a:prstGeom prst="rect">
                      <a:avLst/>
                    </a:prstGeom>
                    <a:noFill/>
                  </pic:spPr>
                </pic:pic>
              </a:graphicData>
            </a:graphic>
          </wp:inline>
        </w:drawing>
      </w:r>
    </w:p>
    <w:p>
      <w:pPr>
        <w:pStyle w:val="Normal"/>
        <w:spacing w:lineRule="auto" w:line="240" w:before="0" w:after="0"/>
        <w:ind w:firstLine="709"/>
        <w:jc w:val="center"/>
        <w:rPr>
          <w:rFonts w:ascii="Times New Roman" w:hAnsi="Times New Roman" w:eastAsia="Calibri" w:cs="Times New Roman"/>
          <w:b/>
          <w:sz w:val="20"/>
          <w:szCs w:val="20"/>
        </w:rPr>
      </w:pPr>
      <w:r>
        <w:rPr>
          <w:rFonts w:eastAsia="Calibri" w:cs="Times New Roman" w:ascii="Times New Roman" w:hAnsi="Times New Roman"/>
          <w:b/>
          <w:sz w:val="20"/>
          <w:szCs w:val="20"/>
        </w:rPr>
        <w:t xml:space="preserve">Рис. 8 - </w:t>
      </w:r>
      <w:r>
        <w:rPr>
          <w:rFonts w:eastAsia="Calibri" w:cs="Times New Roman" w:ascii="Times New Roman" w:hAnsi="Times New Roman"/>
          <w:b/>
          <w:sz w:val="20"/>
          <w:szCs w:val="20"/>
          <w:lang w:val="kk-KZ"/>
        </w:rPr>
        <w:t xml:space="preserve">Результаты ТГ/ДСК анализа образцов гуминовых кислот </w:t>
      </w:r>
      <w:r>
        <w:rPr>
          <w:rFonts w:eastAsia="Calibri" w:cs="Times New Roman" w:ascii="Times New Roman" w:hAnsi="Times New Roman"/>
          <w:b/>
          <w:sz w:val="20"/>
          <w:szCs w:val="20"/>
        </w:rPr>
        <w:t>(</w:t>
      </w:r>
      <w:r>
        <w:rPr>
          <w:rFonts w:eastAsia="Calibri" w:cs="Times New Roman" w:ascii="Times New Roman" w:hAnsi="Times New Roman"/>
          <w:b/>
          <w:sz w:val="20"/>
          <w:szCs w:val="20"/>
          <w:lang w:val="en-US"/>
        </w:rPr>
        <w:t>KUZ</w:t>
      </w:r>
      <w:r>
        <w:rPr>
          <w:rFonts w:eastAsia="Calibri" w:cs="Times New Roman" w:ascii="Times New Roman" w:hAnsi="Times New Roman"/>
          <w:b/>
          <w:sz w:val="20"/>
          <w:szCs w:val="20"/>
        </w:rPr>
        <w:t>)</w:t>
      </w:r>
    </w:p>
    <w:p>
      <w:pPr>
        <w:pStyle w:val="Normal"/>
        <w:spacing w:lineRule="auto" w:line="240" w:before="0" w:after="0"/>
        <w:ind w:firstLine="720"/>
        <w:jc w:val="both"/>
        <w:rPr>
          <w:rFonts w:ascii="Times New Roman" w:hAnsi="Times New Roman" w:eastAsia="Times New Roman" w:cs="Times New Roman"/>
          <w:sz w:val="24"/>
          <w:szCs w:val="24"/>
          <w:lang w:eastAsia="zh-CN"/>
        </w:rPr>
      </w:pPr>
      <w:r>
        <w:rPr>
          <w:rFonts w:eastAsia="Times New Roman" w:cs="Times New Roman" w:ascii="Times New Roman" w:hAnsi="Times New Roman"/>
          <w:sz w:val="24"/>
          <w:szCs w:val="24"/>
          <w:lang w:eastAsia="zh-CN"/>
        </w:rPr>
      </w:r>
    </w:p>
    <w:p>
      <w:pPr>
        <w:pStyle w:val="Normal"/>
        <w:spacing w:lineRule="auto" w:line="240" w:before="0" w:after="0"/>
        <w:ind w:firstLine="720"/>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 xml:space="preserve">Как видно из кривых термогравиметрического анализа гуминовых кислот </w:t>
      </w:r>
      <w:r>
        <w:rPr>
          <w:rFonts w:eastAsia="Calibri" w:cs="Times New Roman" w:ascii="Times New Roman" w:hAnsi="Times New Roman"/>
          <w:sz w:val="24"/>
          <w:szCs w:val="24"/>
        </w:rPr>
        <w:t xml:space="preserve">в диапазоне 30 ~ 175°С наблюдается незначительное изменение массы 7% вероятно связанное с остатками воды. Далее разложение образца происходит в две стадии. </w:t>
      </w:r>
      <w:r>
        <w:rPr>
          <w:rFonts w:eastAsia="Calibri" w:cs="Times New Roman" w:ascii="Times New Roman" w:hAnsi="Times New Roman"/>
          <w:sz w:val="24"/>
          <w:szCs w:val="24"/>
          <w:lang w:val="kk-KZ"/>
        </w:rPr>
        <w:t>Первая стадия при 175-525°С с потерей массы 23% сопровождается разложением легколетучих веществ и функциональных групп, таких как карбоксильные, фенольные и метоксильные группы. Также разрушаются небольшие органические молекулы, связанные с ароматическими структурами, что приводит к существенной потере массы. Эта стадия характеризуется выделением воды, углекислого газа и других низкомолекулярных газов. Далее при температурах 550-1000°C происходит разрушение более стабильных ароматических структур и конденсированных полициклических систем. Что приводит к дальнейшей потере массы и образованию углеродных остатков (45% от общей массы). Основные процессы включают углерификацию (превращение органического вещества в углерод) и образование устойчивого остатка, напоминающего кокс. Эти стадии отражают последовательное термическое разложение гуминовых кислот, начиная от легких функциональных групп до стабильных углеродных структур.</w:t>
      </w:r>
    </w:p>
    <w:p>
      <w:pPr>
        <w:pStyle w:val="Normal"/>
        <w:spacing w:lineRule="auto" w:line="240" w:before="0" w:after="0"/>
        <w:ind w:firstLine="720"/>
        <w:jc w:val="both"/>
        <w:rPr>
          <w:rFonts w:ascii="Times New Roman" w:hAnsi="Times New Roman" w:eastAsia="Calibri" w:cs="Times New Roman"/>
          <w:sz w:val="24"/>
          <w:szCs w:val="24"/>
          <w:lang w:val="kk-KZ"/>
        </w:rPr>
      </w:pPr>
      <w:r>
        <w:rPr>
          <w:rFonts w:eastAsia="Calibri" w:cs="Times New Roman" w:ascii="Times New Roman" w:hAnsi="Times New Roman"/>
          <w:sz w:val="24"/>
          <w:szCs w:val="24"/>
          <w:lang w:val="kk-KZ"/>
        </w:rPr>
        <w:t xml:space="preserve">На кривой ДСК гуминовых кислот наблюдается тепловой эффект при 35–126°C который связан с удалением влаги. Энтальпия 64 Дж/г указывает на относительно небольшие затраты тепла, характерные для процессов дегидратации. </w:t>
      </w:r>
      <w:r>
        <w:rPr>
          <w:rFonts w:eastAsia="Calibri" w:cs="Times New Roman" w:ascii="Times New Roman" w:hAnsi="Times New Roman"/>
          <w:sz w:val="24"/>
          <w:szCs w:val="28"/>
          <w:lang w:val="kk-KZ"/>
        </w:rPr>
        <w:t xml:space="preserve">При 765–808°C присутствует небольшой эндотермический пик, </w:t>
      </w:r>
      <w:r>
        <w:rPr>
          <w:rFonts w:eastAsia="Calibri" w:cs="Times New Roman" w:ascii="Times New Roman" w:hAnsi="Times New Roman"/>
          <w:sz w:val="24"/>
          <w:szCs w:val="28"/>
        </w:rPr>
        <w:t xml:space="preserve">который </w:t>
      </w:r>
      <w:r>
        <w:rPr>
          <w:rFonts w:eastAsia="Calibri" w:cs="Times New Roman" w:ascii="Times New Roman" w:hAnsi="Times New Roman"/>
          <w:sz w:val="24"/>
          <w:szCs w:val="28"/>
          <w:lang w:val="kk-KZ"/>
        </w:rPr>
        <w:t>возможно</w:t>
      </w:r>
      <w:r>
        <w:rPr>
          <w:rFonts w:eastAsia="Calibri" w:cs="Times New Roman" w:ascii="Times New Roman" w:hAnsi="Times New Roman"/>
          <w:sz w:val="24"/>
          <w:szCs w:val="28"/>
        </w:rPr>
        <w:t xml:space="preserve"> связан с разложением остаточных устойчивых структур, например, ароматических фрагментов с высокой степенью конденсации. Низкая энтальпия (27 Дж/г) указывает на небольшие энергозатраты, что характерно для завершающих стадий разложения.</w:t>
      </w:r>
      <w:r>
        <w:rPr>
          <w:rFonts w:eastAsia="Calibri" w:cs="Times New Roman" w:ascii="Times New Roman" w:hAnsi="Times New Roman"/>
          <w:sz w:val="24"/>
          <w:szCs w:val="28"/>
          <w:lang w:val="kk-KZ"/>
        </w:rPr>
        <w:t xml:space="preserve"> </w:t>
      </w:r>
      <w:r>
        <w:rPr>
          <w:rFonts w:eastAsia="Calibri" w:cs="Times New Roman" w:ascii="Times New Roman" w:hAnsi="Times New Roman"/>
          <w:sz w:val="24"/>
          <w:szCs w:val="24"/>
          <w:lang w:val="kk-KZ"/>
        </w:rPr>
        <w:t>Таким образом данные показывают, что термическое разложение гуминовых кислот происходит поэтапно, сначала с потерей влаги, затем с разрушением функциональных групп, аналогично процессам в углях, но с более низкими энергозатратами из-за меньшей степени ароматизации структуры.</w:t>
      </w:r>
    </w:p>
    <w:p>
      <w:pPr>
        <w:pStyle w:val="Normal"/>
        <w:spacing w:lineRule="auto" w:line="240" w:before="0" w:after="0"/>
        <w:ind w:firstLine="720"/>
        <w:jc w:val="both"/>
        <w:rPr>
          <w:rFonts w:ascii="Times New Roman" w:hAnsi="Times New Roman" w:eastAsia="Times New Roman" w:cs="Times New Roman"/>
          <w:sz w:val="24"/>
          <w:szCs w:val="24"/>
          <w:lang w:val="kk-KZ" w:eastAsia="ru-RU"/>
        </w:rPr>
      </w:pPr>
      <w:r>
        <w:rPr>
          <w:rFonts w:eastAsia="Times New Roman" w:cs="Times New Roman" w:ascii="Times New Roman" w:hAnsi="Times New Roman"/>
          <w:sz w:val="24"/>
          <w:szCs w:val="24"/>
          <w:lang w:val="kk-KZ" w:eastAsia="ru-RU"/>
        </w:rPr>
        <w:t xml:space="preserve"> </w:t>
      </w:r>
      <w:r>
        <w:rPr>
          <w:rFonts w:eastAsia="Times New Roman" w:cs="Times New Roman" w:ascii="Times New Roman" w:hAnsi="Times New Roman"/>
          <w:b/>
          <w:sz w:val="24"/>
          <w:szCs w:val="24"/>
          <w:lang w:eastAsia="ru-RU"/>
        </w:rPr>
        <w:t>Определение химического состава гуминового продукта</w:t>
      </w:r>
      <w:r>
        <w:rPr>
          <w:rFonts w:eastAsia="Times New Roman" w:cs="Times New Roman" w:ascii="Times New Roman" w:hAnsi="Times New Roman"/>
          <w:sz w:val="24"/>
          <w:szCs w:val="24"/>
          <w:lang w:eastAsia="ru-RU"/>
        </w:rPr>
        <w:t xml:space="preserve">. </w:t>
      </w:r>
      <w:r>
        <w:rPr>
          <w:rFonts w:eastAsia="Times New Roman" w:cs="Times New Roman" w:ascii="Times New Roman" w:hAnsi="Times New Roman"/>
          <w:sz w:val="24"/>
          <w:szCs w:val="24"/>
          <w:lang w:val="kk-KZ" w:eastAsia="ru-RU"/>
        </w:rPr>
        <w:t>Далее с</w:t>
      </w:r>
      <w:r>
        <w:rPr>
          <w:rFonts w:eastAsia="Times New Roman" w:cs="Times New Roman" w:ascii="Times New Roman" w:hAnsi="Times New Roman"/>
          <w:sz w:val="24"/>
          <w:szCs w:val="24"/>
          <w:lang w:eastAsia="ru-RU"/>
        </w:rPr>
        <w:t xml:space="preserve"> помощью элементного анализатора CHNS-O UNICUBE (Elementar Analysensysteme GmbH) были определены содержания углерода (C), водорода (H), азота (N), серы (S) и кислорода (O) в гуминовых кислотах (ГК), полученных из бурых углей месторождений</w:t>
      </w:r>
      <w:r>
        <w:rPr>
          <w:rFonts w:eastAsia="Times New Roman" w:cs="Times New Roman" w:ascii="Times New Roman" w:hAnsi="Times New Roman"/>
          <w:sz w:val="24"/>
          <w:szCs w:val="24"/>
          <w:lang w:val="kk-KZ" w:eastAsia="ru-RU"/>
        </w:rPr>
        <w:t xml:space="preserve"> </w:t>
      </w:r>
      <w:r>
        <w:rPr>
          <w:rFonts w:eastAsia="Times New Roman" w:cs="Times New Roman" w:ascii="Times New Roman" w:hAnsi="Times New Roman"/>
          <w:sz w:val="24"/>
          <w:szCs w:val="24"/>
          <w:lang w:eastAsia="ru-RU"/>
        </w:rPr>
        <w:t>Кузнецкого. Исследование проводилось для определения элементного состава этих кислот, что позволяет оценить их химические свойства и потенциальные области применения</w:t>
      </w:r>
      <w:r>
        <w:rPr>
          <w:rFonts w:eastAsia="Times New Roman" w:cs="Times New Roman" w:ascii="Times New Roman" w:hAnsi="Times New Roman"/>
          <w:sz w:val="24"/>
          <w:szCs w:val="24"/>
          <w:lang w:val="kk-KZ" w:eastAsia="ru-RU"/>
        </w:rPr>
        <w:t xml:space="preserve"> в сельском хозяйстве</w:t>
      </w:r>
      <w:r>
        <w:rPr>
          <w:rFonts w:eastAsia="Times New Roman" w:cs="Times New Roman" w:ascii="Times New Roman" w:hAnsi="Times New Roman"/>
          <w:sz w:val="24"/>
          <w:szCs w:val="24"/>
          <w:lang w:eastAsia="ru-RU"/>
        </w:rPr>
        <w:t>.</w:t>
      </w:r>
    </w:p>
    <w:p>
      <w:pPr>
        <w:pStyle w:val="Normal"/>
        <w:spacing w:lineRule="auto" w:line="240" w:before="0" w:after="0"/>
        <w:ind w:firstLine="72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 таблице</w:t>
      </w:r>
      <w:r>
        <w:rPr>
          <w:rFonts w:eastAsia="Times New Roman" w:cs="Times New Roman" w:ascii="Times New Roman" w:hAnsi="Times New Roman"/>
          <w:sz w:val="24"/>
          <w:szCs w:val="24"/>
          <w:lang w:val="kk-KZ" w:eastAsia="ru-RU"/>
        </w:rPr>
        <w:t xml:space="preserve"> 3</w:t>
      </w:r>
      <w:r>
        <w:rPr>
          <w:rFonts w:eastAsia="Times New Roman" w:cs="Times New Roman" w:ascii="Times New Roman" w:hAnsi="Times New Roman"/>
          <w:sz w:val="24"/>
          <w:szCs w:val="24"/>
          <w:lang w:eastAsia="ru-RU"/>
        </w:rPr>
        <w:t xml:space="preserve"> приведены средние значения содержания химических элементов в процентах для гуминовых кислот, полученных с Кузнецкого месторождений.</w:t>
      </w:r>
    </w:p>
    <w:p>
      <w:pPr>
        <w:pStyle w:val="Normal"/>
        <w:spacing w:lineRule="auto" w:line="240" w:before="0" w:after="0"/>
        <w:ind w:firstLine="72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720"/>
        <w:jc w:val="center"/>
        <w:rPr>
          <w:rFonts w:ascii="Times New Roman" w:hAnsi="Times New Roman" w:eastAsia="Times New Roman" w:cs="Times New Roman"/>
          <w:b/>
          <w:lang w:eastAsia="zh-CN"/>
        </w:rPr>
      </w:pPr>
      <w:r>
        <w:rPr>
          <w:rFonts w:eastAsia="Times New Roman" w:cs="Times New Roman" w:ascii="Times New Roman" w:hAnsi="Times New Roman"/>
          <w:b/>
          <w:lang w:val="kk-KZ" w:eastAsia="zh-CN"/>
        </w:rPr>
        <w:t xml:space="preserve">Таблица 3 </w:t>
      </w:r>
      <w:r>
        <w:rPr>
          <w:rFonts w:eastAsia="Times New Roman" w:cs="Times New Roman" w:ascii="Times New Roman" w:hAnsi="Times New Roman"/>
          <w:b/>
          <w:lang w:eastAsia="zh-CN"/>
        </w:rPr>
        <w:t>–</w:t>
      </w:r>
      <w:r>
        <w:rPr>
          <w:rFonts w:eastAsia="Times New Roman" w:cs="Times New Roman" w:ascii="Times New Roman" w:hAnsi="Times New Roman"/>
          <w:b/>
          <w:lang w:val="kk-KZ" w:eastAsia="zh-CN"/>
        </w:rPr>
        <w:t xml:space="preserve"> </w:t>
      </w:r>
      <w:r>
        <w:rPr>
          <w:rFonts w:eastAsia="Times New Roman" w:cs="Times New Roman" w:ascii="Times New Roman" w:hAnsi="Times New Roman"/>
          <w:b/>
          <w:lang w:eastAsia="zh-CN"/>
        </w:rPr>
        <w:t>Средние значения содержания кислорода (O), углерода (C), водорода (H), азота (N) и серы (S) в гуминовых кислотах</w:t>
      </w:r>
    </w:p>
    <w:p>
      <w:pPr>
        <w:pStyle w:val="Normal"/>
        <w:spacing w:lineRule="auto" w:line="240" w:before="0" w:after="0"/>
        <w:ind w:firstLine="720"/>
        <w:jc w:val="center"/>
        <w:rPr>
          <w:rFonts w:ascii="Times New Roman" w:hAnsi="Times New Roman" w:eastAsia="Times New Roman" w:cs="Times New Roman"/>
          <w:b/>
          <w:lang w:eastAsia="zh-CN"/>
        </w:rPr>
      </w:pPr>
      <w:r>
        <w:rPr>
          <w:rFonts w:eastAsia="Times New Roman" w:cs="Times New Roman" w:ascii="Times New Roman" w:hAnsi="Times New Roman"/>
          <w:b/>
          <w:lang w:eastAsia="zh-CN"/>
        </w:rPr>
      </w:r>
    </w:p>
    <w:tbl>
      <w:tblPr>
        <w:tblW w:w="8810"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2719"/>
        <w:gridCol w:w="1269"/>
        <w:gridCol w:w="1271"/>
        <w:gridCol w:w="1126"/>
        <w:gridCol w:w="1151"/>
        <w:gridCol w:w="1273"/>
      </w:tblGrid>
      <w:tr>
        <w:trPr/>
        <w:tc>
          <w:tcPr>
            <w:tcW w:w="271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Times New Roman" w:cs="Times New Roman"/>
                <w:lang w:eastAsia="zh-CN"/>
              </w:rPr>
            </w:pPr>
            <w:r>
              <w:rPr>
                <w:rFonts w:eastAsia="Times New Roman" w:cs="Times New Roman" w:ascii="Times New Roman" w:hAnsi="Times New Roman"/>
                <w:lang w:eastAsia="zh-CN"/>
              </w:rPr>
              <w:t>Название</w:t>
            </w:r>
          </w:p>
        </w:tc>
        <w:tc>
          <w:tcPr>
            <w:tcW w:w="126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center"/>
              <w:rPr>
                <w:rFonts w:ascii="Times New Roman" w:hAnsi="Times New Roman" w:eastAsia="Times New Roman" w:cs="Times New Roman"/>
                <w:bCs/>
                <w:lang w:eastAsia="zh-CN"/>
              </w:rPr>
            </w:pPr>
            <w:r>
              <w:rPr>
                <w:rFonts w:eastAsia="Times New Roman" w:cs="Times New Roman" w:ascii="Times New Roman" w:hAnsi="Times New Roman"/>
                <w:bCs/>
                <w:lang w:eastAsia="zh-CN"/>
              </w:rPr>
              <w:t>Углерод (C), %</w:t>
            </w:r>
          </w:p>
        </w:tc>
        <w:tc>
          <w:tcPr>
            <w:tcW w:w="1271"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center"/>
              <w:rPr>
                <w:rFonts w:ascii="Times New Roman" w:hAnsi="Times New Roman" w:eastAsia="Times New Roman" w:cs="Times New Roman"/>
                <w:bCs/>
                <w:lang w:eastAsia="zh-CN"/>
              </w:rPr>
            </w:pPr>
            <w:r>
              <w:rPr>
                <w:rFonts w:eastAsia="Times New Roman" w:cs="Times New Roman" w:ascii="Times New Roman" w:hAnsi="Times New Roman"/>
                <w:bCs/>
                <w:lang w:eastAsia="zh-CN"/>
              </w:rPr>
              <w:t>Водород (H), %</w:t>
            </w:r>
          </w:p>
        </w:tc>
        <w:tc>
          <w:tcPr>
            <w:tcW w:w="112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center"/>
              <w:rPr>
                <w:rFonts w:ascii="Times New Roman" w:hAnsi="Times New Roman" w:eastAsia="Times New Roman" w:cs="Times New Roman"/>
                <w:bCs/>
                <w:lang w:eastAsia="zh-CN"/>
              </w:rPr>
            </w:pPr>
            <w:r>
              <w:rPr>
                <w:rFonts w:eastAsia="Times New Roman" w:cs="Times New Roman" w:ascii="Times New Roman" w:hAnsi="Times New Roman"/>
                <w:bCs/>
                <w:lang w:eastAsia="zh-CN"/>
              </w:rPr>
              <w:t>Азот (N), %</w:t>
            </w:r>
          </w:p>
        </w:tc>
        <w:tc>
          <w:tcPr>
            <w:tcW w:w="1151"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center"/>
              <w:rPr>
                <w:rFonts w:ascii="Times New Roman" w:hAnsi="Times New Roman" w:eastAsia="Times New Roman" w:cs="Times New Roman"/>
                <w:bCs/>
                <w:lang w:eastAsia="zh-CN"/>
              </w:rPr>
            </w:pPr>
            <w:r>
              <w:rPr>
                <w:rFonts w:eastAsia="Times New Roman" w:cs="Times New Roman" w:ascii="Times New Roman" w:hAnsi="Times New Roman"/>
                <w:bCs/>
                <w:lang w:eastAsia="zh-CN"/>
              </w:rPr>
              <w:t>Сера</w:t>
            </w:r>
          </w:p>
          <w:p>
            <w:pPr>
              <w:pStyle w:val="Normal"/>
              <w:spacing w:lineRule="auto" w:line="240" w:before="0" w:after="0"/>
              <w:jc w:val="center"/>
              <w:rPr>
                <w:rFonts w:ascii="Times New Roman" w:hAnsi="Times New Roman" w:eastAsia="Times New Roman" w:cs="Times New Roman"/>
                <w:bCs/>
                <w:lang w:eastAsia="zh-CN"/>
              </w:rPr>
            </w:pPr>
            <w:r>
              <w:rPr>
                <w:rFonts w:eastAsia="Times New Roman" w:cs="Times New Roman" w:ascii="Times New Roman" w:hAnsi="Times New Roman"/>
                <w:bCs/>
                <w:lang w:eastAsia="zh-CN"/>
              </w:rPr>
              <w:t>(S), %</w:t>
            </w:r>
          </w:p>
        </w:tc>
        <w:tc>
          <w:tcPr>
            <w:tcW w:w="127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center"/>
              <w:rPr>
                <w:rFonts w:ascii="Times New Roman" w:hAnsi="Times New Roman" w:eastAsia="Times New Roman" w:cs="Times New Roman"/>
                <w:bCs/>
                <w:lang w:eastAsia="zh-CN"/>
              </w:rPr>
            </w:pPr>
            <w:r>
              <w:rPr>
                <w:rFonts w:eastAsia="Times New Roman" w:cs="Times New Roman" w:ascii="Times New Roman" w:hAnsi="Times New Roman"/>
                <w:bCs/>
                <w:lang w:eastAsia="zh-CN"/>
              </w:rPr>
              <w:t>Кислород (O), %</w:t>
            </w:r>
          </w:p>
        </w:tc>
      </w:tr>
      <w:tr>
        <w:trPr/>
        <w:tc>
          <w:tcPr>
            <w:tcW w:w="271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eastAsia="Times New Roman" w:cs="Times New Roman"/>
                <w:lang w:eastAsia="zh-CN"/>
              </w:rPr>
            </w:pPr>
            <w:r>
              <w:rPr>
                <w:rFonts w:eastAsia="Times New Roman" w:cs="Times New Roman" w:ascii="Times New Roman" w:hAnsi="Times New Roman"/>
                <w:lang w:eastAsia="zh-CN"/>
              </w:rPr>
              <w:t>Гуминовая кислота (Кузнецкое)</w:t>
            </w:r>
          </w:p>
        </w:tc>
        <w:tc>
          <w:tcPr>
            <w:tcW w:w="126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center"/>
              <w:rPr>
                <w:rFonts w:ascii="Times New Roman" w:hAnsi="Times New Roman" w:eastAsia="Times New Roman" w:cs="Times New Roman"/>
                <w:lang w:eastAsia="zh-CN"/>
              </w:rPr>
            </w:pPr>
            <w:r>
              <w:rPr>
                <w:rFonts w:eastAsia="Times New Roman" w:cs="Times New Roman" w:ascii="Times New Roman" w:hAnsi="Times New Roman"/>
                <w:lang w:eastAsia="zh-CN"/>
              </w:rPr>
              <w:t>49.605</w:t>
            </w:r>
          </w:p>
        </w:tc>
        <w:tc>
          <w:tcPr>
            <w:tcW w:w="1271"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center"/>
              <w:rPr>
                <w:rFonts w:ascii="Times New Roman" w:hAnsi="Times New Roman" w:eastAsia="Times New Roman" w:cs="Times New Roman"/>
                <w:lang w:eastAsia="zh-CN"/>
              </w:rPr>
            </w:pPr>
            <w:r>
              <w:rPr>
                <w:rFonts w:eastAsia="Times New Roman" w:cs="Times New Roman" w:ascii="Times New Roman" w:hAnsi="Times New Roman"/>
                <w:lang w:eastAsia="zh-CN"/>
              </w:rPr>
              <w:t>3.071</w:t>
            </w:r>
          </w:p>
        </w:tc>
        <w:tc>
          <w:tcPr>
            <w:tcW w:w="1126"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center"/>
              <w:rPr>
                <w:rFonts w:ascii="Times New Roman" w:hAnsi="Times New Roman" w:eastAsia="Times New Roman" w:cs="Times New Roman"/>
                <w:lang w:eastAsia="zh-CN"/>
              </w:rPr>
            </w:pPr>
            <w:r>
              <w:rPr>
                <w:rFonts w:eastAsia="Times New Roman" w:cs="Times New Roman" w:ascii="Times New Roman" w:hAnsi="Times New Roman"/>
                <w:lang w:eastAsia="zh-CN"/>
              </w:rPr>
              <w:t>0.93</w:t>
            </w:r>
          </w:p>
        </w:tc>
        <w:tc>
          <w:tcPr>
            <w:tcW w:w="1151"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center"/>
              <w:rPr>
                <w:rFonts w:ascii="Times New Roman" w:hAnsi="Times New Roman" w:eastAsia="Times New Roman" w:cs="Times New Roman"/>
                <w:lang w:eastAsia="zh-CN"/>
              </w:rPr>
            </w:pPr>
            <w:r>
              <w:rPr>
                <w:rFonts w:eastAsia="Times New Roman" w:cs="Times New Roman" w:ascii="Times New Roman" w:hAnsi="Times New Roman"/>
                <w:lang w:eastAsia="zh-CN"/>
              </w:rPr>
              <w:t>0.391</w:t>
            </w:r>
          </w:p>
        </w:tc>
        <w:tc>
          <w:tcPr>
            <w:tcW w:w="127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center"/>
              <w:rPr>
                <w:rFonts w:ascii="Times New Roman" w:hAnsi="Times New Roman" w:eastAsia="Times New Roman" w:cs="Times New Roman"/>
                <w:lang w:eastAsia="zh-CN"/>
              </w:rPr>
            </w:pPr>
            <w:r>
              <w:rPr>
                <w:rFonts w:eastAsia="Times New Roman" w:cs="Times New Roman" w:ascii="Times New Roman" w:hAnsi="Times New Roman"/>
                <w:lang w:eastAsia="zh-CN"/>
              </w:rPr>
              <w:t>45.263</w:t>
            </w:r>
          </w:p>
        </w:tc>
      </w:tr>
    </w:tbl>
    <w:p>
      <w:pPr>
        <w:pStyle w:val="Normal"/>
        <w:spacing w:lineRule="auto" w:line="240" w:before="0" w:after="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r>
    </w:p>
    <w:p>
      <w:pPr>
        <w:pStyle w:val="Normal"/>
        <w:spacing w:lineRule="auto" w:line="240" w:before="0" w:after="0"/>
        <w:ind w:firstLine="72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В гуминовой кислоте из Кузнецкого месторождения содержание углерода составляет 49.605%. Это может указывать на более высокую степень ароматичности или полимеризации органического материала в Кузнецких углях.  В гуминовой кислоте из Кузнецкого месторождения содержание углерода составляет 49.605%. Это может указывать на более высокую степень ароматичности или полимеризации органического материала в Кузнецких углях. Содержание водорода в кислотах, полученных из Кузнецкого месторождения, составляет 3,071%. Концентрация азота в гуминовой кислоте данного месторождения равна 0,93%. Повышенное содержание азота может свидетельствовать о наличии значительного количества аминогрупп или белковых соединений в образце. В анализируемом образце содержание серы составляет 0,391%, что, вероятно, обусловлено присутствием сульфидных или органических серосодержащих соединений. Гуминовая кислота из Кузнецкого месторождения характеризуется повышенным содержанием кислорода (45,263%), что может свидетельствовать о наличии карбоксильных групп, способствующих увеличению кислотности и реакционной способности вещества.</w:t>
      </w:r>
    </w:p>
    <w:p>
      <w:pPr>
        <w:pStyle w:val="Normal"/>
        <w:spacing w:lineRule="auto" w:line="240" w:before="0" w:after="0"/>
        <w:ind w:firstLine="720"/>
        <w:jc w:val="both"/>
        <w:rPr>
          <w:rFonts w:ascii="Times New Roman" w:hAnsi="Times New Roman" w:eastAsia="Times New Roman" w:cs="Times New Roman"/>
          <w:sz w:val="24"/>
          <w:szCs w:val="24"/>
          <w:lang w:eastAsia="ru-RU"/>
        </w:rPr>
      </w:pPr>
      <w:r>
        <w:rPr>
          <w:rFonts w:eastAsia="Times New Roman" w:cs="Times New Roman" w:ascii="Times New Roman" w:hAnsi="Times New Roman"/>
          <w:sz w:val="24"/>
          <w:szCs w:val="24"/>
          <w:lang w:eastAsia="ru-RU"/>
        </w:rPr>
        <w:t xml:space="preserve">Таким образом, гуминовая кислота из Кузнецкого месторождения, благодаря высокому содержанию углерода, низкому содержанию </w:t>
      </w:r>
      <w:r>
        <w:rPr>
          <w:rFonts w:eastAsia="Times New Roman" w:cs="Times New Roman" w:ascii="Times New Roman" w:hAnsi="Times New Roman"/>
          <w:color w:val="000000"/>
          <w:sz w:val="24"/>
          <w:szCs w:val="24"/>
          <w:lang w:eastAsia="ru-RU"/>
        </w:rPr>
        <w:t xml:space="preserve">азота и серы, </w:t>
      </w:r>
      <w:r>
        <w:rPr>
          <w:rFonts w:eastAsia="Times New Roman" w:cs="Times New Roman" w:ascii="Times New Roman" w:hAnsi="Times New Roman"/>
          <w:sz w:val="24"/>
          <w:szCs w:val="24"/>
          <w:lang w:eastAsia="ru-RU"/>
        </w:rPr>
        <w:t>имеет более сбалансированный элементный состав, что делает её перспективной для использования в качестве компонента органоминеральных мелиорантов. Она способна эффективно улучшать физико-химические свойства почвы и обеспечивать растения необходимыми элементами питания.</w:t>
      </w:r>
    </w:p>
    <w:p>
      <w:pPr>
        <w:pStyle w:val="Normal"/>
        <w:spacing w:lineRule="auto" w:line="240" w:before="0" w:after="0"/>
        <w:ind w:firstLine="567"/>
        <w:jc w:val="both"/>
        <w:rPr>
          <w:rFonts w:ascii="Times New Roman" w:hAnsi="Times New Roman" w:eastAsia="Times New Roman" w:cs="Times New Roman"/>
          <w:sz w:val="24"/>
          <w:szCs w:val="24"/>
          <w:lang w:eastAsia="zh-CN"/>
        </w:rPr>
      </w:pPr>
      <w:r>
        <w:rPr>
          <w:rFonts w:eastAsia="Times New Roman" w:cs="Times New Roman" w:ascii="Times New Roman" w:hAnsi="Times New Roman"/>
          <w:b/>
          <w:sz w:val="24"/>
          <w:szCs w:val="24"/>
          <w:lang w:eastAsia="zh-CN"/>
        </w:rPr>
        <w:t>Выводы.</w:t>
      </w:r>
      <w:r>
        <w:rPr>
          <w:rFonts w:eastAsia="Times New Roman" w:cs="Times New Roman" w:ascii="Times New Roman" w:hAnsi="Times New Roman"/>
          <w:sz w:val="24"/>
          <w:szCs w:val="24"/>
          <w:lang w:eastAsia="zh-CN"/>
        </w:rPr>
        <w:t xml:space="preserve"> В ходе исследования гуминовых кислот, выделенных из бурого угля Кузнецкого месторождения, были получены данные о их составе, структуре и функциональных свойствах. Применение методов элементного анализа, инфракрасной (ИК) спектроскопии, термогравиметрического анализа (ТГА) и дифференциальной сканирующей калориметрии (ДСК) позволило охарактеризовать химический состав гуминовых кислот и определить наличие карбоксильных и фенольных групп.</w:t>
      </w:r>
    </w:p>
    <w:p>
      <w:pPr>
        <w:pStyle w:val="Normal"/>
        <w:spacing w:lineRule="auto" w:line="240" w:before="0" w:after="0"/>
        <w:ind w:firstLine="567"/>
        <w:jc w:val="both"/>
        <w:rPr>
          <w:rFonts w:ascii="Times New Roman" w:hAnsi="Times New Roman" w:eastAsia="Times New Roman" w:cs="Times New Roman"/>
          <w:b/>
          <w:sz w:val="24"/>
          <w:szCs w:val="24"/>
          <w:lang w:eastAsia="zh-CN"/>
        </w:rPr>
      </w:pPr>
      <w:r>
        <w:rPr>
          <w:rFonts w:eastAsia="Times New Roman" w:cs="Times New Roman" w:ascii="Times New Roman" w:hAnsi="Times New Roman"/>
          <w:sz w:val="24"/>
          <w:szCs w:val="24"/>
          <w:lang w:eastAsia="zh-CN"/>
        </w:rPr>
        <w:t>Результаты исследования показали, что выход гуминовых кислот из бурого угля Кузнецкого месторождения составляет 7%, что является сравнительно низким показателем. Несмотря на наличие функциональных групп, определяющих кислотность и способность к сорбции тяжелых металлов, такой низкий выход ограничивает их практическое применение в качестве самостоятельного источника гуминовых веществ. Таким образом, бурый уголь Кузнецкого месторождения нельзя рассматривать как перспективное сырье для промышленного получения гуминовых кислот. В дальнейшем целесообразно исследовать альтернативные методы увеличения выхода гуминовых веществ либо изучить возможность использования других углеродных материалов с более высокой эффективностью экстракции гуминовых соединений.</w:t>
      </w:r>
    </w:p>
    <w:p>
      <w:pPr>
        <w:pStyle w:val="Normal"/>
        <w:spacing w:lineRule="auto" w:line="240" w:before="0" w:after="0"/>
        <w:ind w:firstLine="567"/>
        <w:jc w:val="both"/>
        <w:rPr>
          <w:rFonts w:ascii="Times New Roman" w:hAnsi="Times New Roman" w:eastAsia="Times New Roman" w:cs="Times New Roman"/>
          <w:i/>
          <w:i/>
          <w:iCs/>
          <w:sz w:val="24"/>
          <w:szCs w:val="24"/>
          <w:lang w:eastAsia="zh-CN"/>
        </w:rPr>
      </w:pPr>
      <w:r>
        <w:rPr>
          <w:rFonts w:eastAsia="Times New Roman" w:cs="Times New Roman" w:ascii="Times New Roman" w:hAnsi="Times New Roman"/>
          <w:b/>
          <w:i/>
          <w:iCs/>
          <w:sz w:val="24"/>
          <w:szCs w:val="24"/>
          <w:lang w:val="kk-KZ" w:eastAsia="zh-CN"/>
        </w:rPr>
        <w:t>Финансирование.</w:t>
      </w:r>
      <w:r>
        <w:rPr>
          <w:rFonts w:eastAsia="Times New Roman" w:cs="Times New Roman" w:ascii="Times New Roman" w:hAnsi="Times New Roman"/>
          <w:i/>
          <w:iCs/>
          <w:sz w:val="24"/>
          <w:szCs w:val="24"/>
          <w:lang w:val="kk-KZ" w:eastAsia="zh-CN"/>
        </w:rPr>
        <w:t xml:space="preserve"> Данное исследование выполнено в рамках программы целевого финансирования по проекту ИРН BR24992961 «Разработка новых технологий переработки угольных отходов с использованием биосистем в органоминеральные удобрения для повышения плодородия почвы и урожайности сельскохозяйственных культур».</w:t>
      </w:r>
    </w:p>
    <w:p>
      <w:pPr>
        <w:pStyle w:val="Normal"/>
        <w:spacing w:lineRule="auto" w:line="240" w:before="0" w:after="60"/>
        <w:ind w:firstLine="567"/>
        <w:jc w:val="center"/>
        <w:rPr>
          <w:rFonts w:ascii="Times New Roman" w:hAnsi="Times New Roman" w:eastAsia="Calibri" w:cs="Times New Roman"/>
          <w:b/>
          <w:color w:val="000000"/>
          <w:sz w:val="24"/>
          <w:szCs w:val="24"/>
          <w:lang w:val="en-US"/>
        </w:rPr>
      </w:pPr>
      <w:r>
        <w:rPr>
          <w:rFonts w:eastAsia="Calibri" w:cs="Times New Roman" w:ascii="Times New Roman" w:hAnsi="Times New Roman"/>
          <w:b/>
          <w:color w:val="000000"/>
          <w:sz w:val="24"/>
          <w:szCs w:val="24"/>
          <w:lang w:val="en-US"/>
        </w:rPr>
        <w:t>References</w:t>
      </w:r>
    </w:p>
    <w:p>
      <w:pPr>
        <w:pStyle w:val="Normal"/>
        <w:spacing w:lineRule="auto" w:line="240" w:before="0" w:after="60"/>
        <w:ind w:firstLine="567"/>
        <w:jc w:val="center"/>
        <w:rPr>
          <w:rFonts w:ascii="Times New Roman" w:hAnsi="Times New Roman" w:eastAsia="Calibri" w:cs="Times New Roman"/>
          <w:b/>
          <w:color w:val="000000"/>
          <w:sz w:val="24"/>
          <w:szCs w:val="24"/>
          <w:lang w:val="en-US"/>
        </w:rPr>
      </w:pPr>
      <w:r>
        <w:rPr>
          <w:rFonts w:eastAsia="Calibri" w:cs="Times New Roman" w:ascii="Times New Roman" w:hAnsi="Times New Roman"/>
          <w:b/>
          <w:color w:val="000000"/>
          <w:sz w:val="24"/>
          <w:szCs w:val="24"/>
          <w:lang w:val="en-US"/>
        </w:rPr>
      </w:r>
    </w:p>
    <w:p>
      <w:pPr>
        <w:pStyle w:val="Normal"/>
        <w:spacing w:lineRule="auto" w:line="240" w:before="0" w:after="60"/>
        <w:jc w:val="both"/>
        <w:rPr>
          <w:rFonts w:ascii="Times New Roman" w:hAnsi="Times New Roman" w:eastAsia="Times New Roman" w:cs="Times New Roman"/>
          <w:bCs/>
          <w:color w:val="000000"/>
          <w:sz w:val="24"/>
          <w:szCs w:val="24"/>
          <w:lang w:val="en-US" w:eastAsia="zh-CN"/>
        </w:rPr>
      </w:pPr>
      <w:r>
        <w:rPr>
          <w:rFonts w:eastAsia="Times New Roman" w:cs="Times New Roman" w:ascii="Times New Roman" w:hAnsi="Times New Roman"/>
          <w:bCs/>
          <w:color w:val="000000"/>
          <w:sz w:val="24"/>
          <w:szCs w:val="24"/>
          <w:lang w:val="en-US" w:eastAsia="zh-CN"/>
        </w:rPr>
        <w:t xml:space="preserve">1. </w:t>
      </w:r>
      <w:r>
        <w:rPr>
          <w:rFonts w:eastAsia="Times New Roman" w:cs="Times New Roman" w:ascii="Times New Roman" w:hAnsi="Times New Roman"/>
          <w:bCs/>
          <w:iCs/>
          <w:color w:val="000000"/>
          <w:sz w:val="24"/>
          <w:szCs w:val="24"/>
          <w:lang w:val="en-US" w:eastAsia="zh-CN"/>
        </w:rPr>
        <w:t xml:space="preserve">Tyanakh S., </w:t>
      </w:r>
      <w:r>
        <w:rPr>
          <w:rFonts w:eastAsia="Times New Roman" w:cs="Times New Roman" w:ascii="Times New Roman" w:hAnsi="Times New Roman"/>
          <w:bCs/>
          <w:iCs/>
          <w:color w:val="000000"/>
          <w:sz w:val="24"/>
          <w:szCs w:val="24"/>
          <w:lang w:val="kk-KZ" w:eastAsia="zh-CN"/>
        </w:rPr>
        <w:t>Baikenov M.I., Ma Feng Yun, Khamitova T. O.,  Balpanova N.Zh., Tulebayeva B., Kyzkenova A., Karimova A.B., Rakhimzhanova N.Zh., Kochegina E.V</w:t>
      </w:r>
      <w:r>
        <w:rPr>
          <w:rFonts w:eastAsia="Times New Roman" w:cs="Times New Roman" w:ascii="Times New Roman" w:hAnsi="Times New Roman"/>
          <w:bCs/>
          <w:i/>
          <w:iCs/>
          <w:color w:val="000000"/>
          <w:sz w:val="24"/>
          <w:szCs w:val="24"/>
          <w:lang w:val="kk-KZ" w:eastAsia="zh-CN"/>
        </w:rPr>
        <w:t>.</w:t>
      </w:r>
      <w:r>
        <w:rPr>
          <w:rFonts w:eastAsia="Times New Roman" w:cs="Times New Roman" w:ascii="Times New Roman" w:hAnsi="Times New Roman"/>
          <w:bCs/>
          <w:color w:val="000000"/>
          <w:sz w:val="24"/>
          <w:szCs w:val="24"/>
          <w:lang w:val="kk-KZ" w:eastAsia="zh-CN"/>
        </w:rPr>
        <w:t xml:space="preserve"> </w:t>
      </w:r>
      <w:r>
        <w:rPr>
          <w:rFonts w:eastAsia="Times New Roman" w:cs="Times New Roman" w:ascii="Times New Roman" w:hAnsi="Times New Roman"/>
          <w:bCs/>
          <w:color w:val="000000"/>
          <w:sz w:val="24"/>
          <w:szCs w:val="24"/>
          <w:lang w:val="en-US" w:eastAsia="zh-CN"/>
        </w:rPr>
        <w:t xml:space="preserve">Kinetic of oil sludge thermolysis process in presence of nickel, cobalt and iron-supported microsilicate // </w:t>
      </w:r>
      <w:r>
        <w:rPr>
          <w:rFonts w:eastAsia="Times New Roman" w:cs="Times New Roman" w:ascii="Times New Roman" w:hAnsi="Times New Roman"/>
          <w:iCs/>
          <w:color w:val="000000"/>
          <w:sz w:val="24"/>
          <w:szCs w:val="24"/>
          <w:lang w:val="en-US" w:eastAsia="zh-CN"/>
        </w:rPr>
        <w:t>Polish Journal of Chemical Technology.-</w:t>
      </w:r>
      <w:r>
        <w:rPr>
          <w:rFonts w:eastAsia="Times New Roman" w:cs="Times New Roman" w:ascii="Times New Roman" w:hAnsi="Times New Roman"/>
          <w:color w:val="000000"/>
          <w:sz w:val="24"/>
          <w:szCs w:val="24"/>
          <w:lang w:val="en-US" w:eastAsia="zh-CN"/>
        </w:rPr>
        <w:t xml:space="preserve"> </w:t>
      </w:r>
      <w:r>
        <w:rPr>
          <w:rFonts w:eastAsia="Times New Roman" w:cs="Times New Roman" w:ascii="Times New Roman" w:hAnsi="Times New Roman"/>
          <w:iCs/>
          <w:color w:val="000000"/>
          <w:sz w:val="24"/>
          <w:szCs w:val="24"/>
          <w:lang w:val="kk-KZ" w:eastAsia="zh-CN"/>
        </w:rPr>
        <w:t>2023.</w:t>
      </w:r>
      <w:r>
        <w:rPr>
          <w:rFonts w:eastAsia="Times New Roman" w:cs="Times New Roman" w:ascii="Times New Roman" w:hAnsi="Times New Roman"/>
          <w:iCs/>
          <w:color w:val="000000"/>
          <w:sz w:val="24"/>
          <w:szCs w:val="24"/>
          <w:lang w:val="en-US" w:eastAsia="zh-CN"/>
        </w:rPr>
        <w:t>- Vol.23(3).-</w:t>
      </w:r>
      <w:r>
        <w:rPr>
          <w:rFonts w:eastAsia="Times New Roman" w:cs="Times New Roman" w:ascii="Times New Roman" w:hAnsi="Times New Roman"/>
          <w:bCs/>
          <w:color w:val="000000"/>
          <w:sz w:val="24"/>
          <w:szCs w:val="24"/>
          <w:lang w:val="en-US" w:eastAsia="zh-CN"/>
        </w:rPr>
        <w:t xml:space="preserve"> </w:t>
      </w:r>
      <w:r>
        <w:rPr>
          <w:rFonts w:eastAsia="Times New Roman" w:cs="Times New Roman" w:ascii="Times New Roman" w:hAnsi="Times New Roman"/>
          <w:color w:val="000000"/>
          <w:sz w:val="24"/>
          <w:szCs w:val="24"/>
          <w:shd w:fill="FFFFFF" w:val="clear"/>
          <w:lang w:val="en-US" w:eastAsia="zh-CN"/>
        </w:rPr>
        <w:t xml:space="preserve">P.101-109. DOI </w:t>
      </w:r>
      <w:hyperlink r:id="rId154">
        <w:r>
          <w:rPr>
            <w:rStyle w:val="Style"/>
            <w:rFonts w:eastAsia="Times New Roman" w:cs="Times New Roman" w:ascii="Times New Roman" w:hAnsi="Times New Roman"/>
            <w:color w:val="000000"/>
            <w:sz w:val="24"/>
            <w:szCs w:val="24"/>
            <w:lang w:val="en-US" w:eastAsia="zh-CN"/>
          </w:rPr>
          <w:t>10.2478/pjct-2023-0030</w:t>
        </w:r>
      </w:hyperlink>
    </w:p>
    <w:p>
      <w:pPr>
        <w:pStyle w:val="Normal"/>
        <w:spacing w:lineRule="auto" w:line="240" w:before="0" w:after="60"/>
        <w:jc w:val="both"/>
        <w:rPr>
          <w:rFonts w:ascii="Times New Roman" w:hAnsi="Times New Roman" w:eastAsia="Times New Roman" w:cs="Times New Roman"/>
          <w:color w:val="000000"/>
          <w:kern w:val="2"/>
          <w:sz w:val="24"/>
          <w:szCs w:val="24"/>
          <w:u w:val="single"/>
          <w:lang w:val="en-US" w:eastAsia="zh-CN"/>
        </w:rPr>
      </w:pPr>
      <w:r>
        <w:rPr>
          <w:rFonts w:eastAsia="Times New Roman" w:cs="Times New Roman" w:ascii="Times New Roman" w:hAnsi="Times New Roman"/>
          <w:color w:val="000000"/>
          <w:sz w:val="24"/>
          <w:szCs w:val="24"/>
          <w:lang w:val="en-US" w:eastAsia="zh-CN"/>
        </w:rPr>
        <w:t xml:space="preserve">2. </w:t>
      </w:r>
      <w:r>
        <w:rPr>
          <w:rFonts w:eastAsia="Times New Roman" w:cs="Times New Roman" w:ascii="Times New Roman" w:hAnsi="Times New Roman"/>
          <w:iCs/>
          <w:color w:val="000000"/>
          <w:kern w:val="2"/>
          <w:sz w:val="24"/>
          <w:szCs w:val="24"/>
          <w:lang w:val="en-US" w:eastAsia="zh-CN"/>
        </w:rPr>
        <w:t xml:space="preserve">Baikenov M.I., </w:t>
      </w:r>
      <w:r>
        <w:rPr>
          <w:rFonts w:eastAsia="Times New Roman" w:cs="Times New Roman" w:ascii="Times New Roman" w:hAnsi="Times New Roman"/>
          <w:bCs/>
          <w:iCs/>
          <w:color w:val="000000"/>
          <w:sz w:val="24"/>
          <w:szCs w:val="24"/>
          <w:lang w:val="en-US" w:eastAsia="zh-CN"/>
        </w:rPr>
        <w:t>S. Tyanakh</w:t>
      </w:r>
      <w:r>
        <w:rPr>
          <w:rFonts w:eastAsia="Times New Roman" w:cs="Times New Roman" w:ascii="Times New Roman" w:hAnsi="Times New Roman"/>
          <w:iCs/>
          <w:color w:val="000000"/>
          <w:kern w:val="2"/>
          <w:sz w:val="24"/>
          <w:szCs w:val="24"/>
          <w:lang w:val="en-US" w:eastAsia="zh-CN"/>
        </w:rPr>
        <w:t xml:space="preserve">, Ma Feng-Yun, Gulmaliev A.M., Makasheva A.M., Khamitova T.O. </w:t>
      </w:r>
      <w:r>
        <w:rPr>
          <w:rFonts w:eastAsia="Times New Roman" w:cs="Times New Roman" w:ascii="Times New Roman" w:hAnsi="Times New Roman"/>
          <w:iCs/>
          <w:color w:val="000000"/>
          <w:sz w:val="24"/>
          <w:szCs w:val="24"/>
          <w:lang w:val="en-US" w:eastAsia="zh-CN"/>
        </w:rPr>
        <w:t>&amp;</w:t>
      </w:r>
      <w:r>
        <w:rPr>
          <w:rFonts w:eastAsia="Times New Roman" w:cs="Times New Roman" w:ascii="Times New Roman" w:hAnsi="Times New Roman"/>
          <w:iCs/>
          <w:color w:val="000000"/>
          <w:kern w:val="2"/>
          <w:sz w:val="24"/>
          <w:szCs w:val="24"/>
          <w:lang w:val="en-US" w:eastAsia="zh-CN"/>
        </w:rPr>
        <w:t xml:space="preserve"> Malyshev V.P.</w:t>
      </w:r>
      <w:r>
        <w:rPr>
          <w:rFonts w:eastAsia="Times New Roman" w:cs="Times New Roman" w:ascii="Times New Roman" w:hAnsi="Times New Roman"/>
          <w:color w:val="000000"/>
          <w:kern w:val="2"/>
          <w:sz w:val="24"/>
          <w:szCs w:val="24"/>
          <w:lang w:val="en-US" w:eastAsia="zh-CN"/>
        </w:rPr>
        <w:t xml:space="preserve"> </w:t>
      </w:r>
      <w:r>
        <w:rPr>
          <w:rFonts w:eastAsia="DengXian" w:cs="Times New Roman" w:ascii="Times New Roman" w:hAnsi="Times New Roman"/>
          <w:color w:val="000000"/>
          <w:kern w:val="2"/>
          <w:sz w:val="24"/>
          <w:szCs w:val="24"/>
          <w:lang w:val="en-US" w:eastAsia="zh-CN"/>
        </w:rPr>
        <w:t xml:space="preserve">Viscosity model for the middle fraction of Atasu-Alashankou oil sludge // </w:t>
      </w:r>
      <w:r>
        <w:rPr>
          <w:rFonts w:eastAsia="Times New Roman" w:cs="Times New Roman" w:ascii="Times New Roman" w:hAnsi="Times New Roman"/>
          <w:color w:val="000000"/>
          <w:kern w:val="2"/>
          <w:sz w:val="24"/>
          <w:szCs w:val="24"/>
          <w:lang w:val="en-US" w:eastAsia="zh-CN"/>
        </w:rPr>
        <w:t xml:space="preserve">Mendeleev Communications.- 2024.-Vol. 34(3).P.446 - 449.   </w:t>
      </w:r>
      <w:hyperlink r:id="rId155" w:tgtFrame="_blank">
        <w:r>
          <w:rPr>
            <w:rStyle w:val="Style"/>
            <w:rFonts w:eastAsia="Times New Roman" w:cs="Times New Roman" w:ascii="Times New Roman" w:hAnsi="Times New Roman"/>
            <w:color w:val="0000FF"/>
            <w:sz w:val="24"/>
            <w:szCs w:val="24"/>
            <w:lang w:val="en-US" w:eastAsia="zh-CN"/>
          </w:rPr>
          <w:t>DOI 10.1016/j.mencom.2024.04.043</w:t>
        </w:r>
      </w:hyperlink>
    </w:p>
    <w:p>
      <w:pPr>
        <w:pStyle w:val="Normal"/>
        <w:spacing w:lineRule="auto" w:line="240" w:before="0" w:after="60"/>
        <w:jc w:val="both"/>
        <w:rPr>
          <w:rFonts w:ascii="Times New Roman" w:hAnsi="Times New Roman" w:eastAsia="Times New Roman" w:cs="Times New Roman"/>
          <w:color w:val="000000"/>
          <w:sz w:val="24"/>
          <w:szCs w:val="24"/>
          <w:lang w:val="en-US" w:eastAsia="zh-CN"/>
        </w:rPr>
      </w:pPr>
      <w:r>
        <w:rPr>
          <w:rFonts w:eastAsia="Times New Roman" w:cs="Times New Roman" w:ascii="Times New Roman" w:hAnsi="Times New Roman"/>
          <w:color w:val="000000"/>
          <w:kern w:val="2"/>
          <w:sz w:val="24"/>
          <w:szCs w:val="24"/>
          <w:lang w:val="en-US" w:eastAsia="zh-CN"/>
        </w:rPr>
        <w:t xml:space="preserve">3. </w:t>
      </w:r>
      <w:r>
        <w:rPr>
          <w:rFonts w:eastAsia="Times New Roman" w:cs="Times New Roman" w:ascii="Times New Roman" w:hAnsi="Times New Roman"/>
          <w:bCs/>
          <w:iCs/>
          <w:color w:val="000000"/>
          <w:sz w:val="24"/>
          <w:szCs w:val="24"/>
          <w:lang w:val="en-US" w:eastAsia="zh-CN"/>
        </w:rPr>
        <w:t>Tyanakh S.</w:t>
      </w:r>
      <w:r>
        <w:rPr>
          <w:rFonts w:eastAsia="Times New Roman" w:cs="Times New Roman" w:ascii="Times New Roman" w:hAnsi="Times New Roman"/>
          <w:iCs/>
          <w:color w:val="000000"/>
          <w:sz w:val="24"/>
          <w:szCs w:val="24"/>
          <w:lang w:val="en-US" w:eastAsia="zh-CN"/>
        </w:rPr>
        <w:t>, Baikenov M.I., Gulmaliev A.M., Ma, Feng-Yun, Musina G., Khamitova T.O., &amp; Bolatbay A.N</w:t>
      </w:r>
      <w:r>
        <w:rPr>
          <w:rFonts w:eastAsia="Times New Roman" w:cs="Times New Roman" w:ascii="Times New Roman" w:hAnsi="Times New Roman"/>
          <w:i/>
          <w:iCs/>
          <w:color w:val="000000"/>
          <w:sz w:val="24"/>
          <w:szCs w:val="24"/>
          <w:lang w:val="en-US" w:eastAsia="zh-CN"/>
        </w:rPr>
        <w:t>.</w:t>
      </w:r>
      <w:r>
        <w:rPr>
          <w:rFonts w:eastAsia="Times New Roman" w:cs="Times New Roman" w:ascii="Times New Roman" w:hAnsi="Times New Roman"/>
          <w:color w:val="000000"/>
          <w:sz w:val="24"/>
          <w:szCs w:val="24"/>
          <w:lang w:val="en-US" w:eastAsia="zh-CN"/>
        </w:rPr>
        <w:t xml:space="preserve"> Kinetics of Thermolysis of a Low-Temperature Tar in the Presence of a Catalyzer Agent with Deposited Metals // </w:t>
      </w:r>
      <w:r>
        <w:rPr>
          <w:rFonts w:eastAsia="Times New Roman" w:cs="Times New Roman" w:ascii="Times New Roman" w:hAnsi="Times New Roman"/>
          <w:iCs/>
          <w:color w:val="000000"/>
          <w:sz w:val="24"/>
          <w:szCs w:val="24"/>
          <w:lang w:val="en-US" w:eastAsia="zh-CN"/>
        </w:rPr>
        <w:t>Bulletin of the University of Karaganda Chemistry.</w:t>
      </w:r>
      <w:r>
        <w:rPr>
          <w:rFonts w:eastAsia="Times New Roman" w:cs="Times New Roman" w:ascii="Times New Roman" w:hAnsi="Times New Roman"/>
          <w:color w:val="000000"/>
          <w:sz w:val="24"/>
          <w:szCs w:val="24"/>
          <w:lang w:val="en-US" w:eastAsia="zh-CN"/>
        </w:rPr>
        <w:t>-2022</w:t>
      </w:r>
      <w:r>
        <w:rPr>
          <w:rFonts w:eastAsia="Times New Roman" w:cs="Times New Roman" w:ascii="Times New Roman" w:hAnsi="Times New Roman"/>
          <w:color w:val="000000"/>
          <w:sz w:val="24"/>
          <w:szCs w:val="24"/>
          <w:lang w:val="kk-KZ" w:eastAsia="zh-CN"/>
        </w:rPr>
        <w:t>.</w:t>
      </w:r>
      <w:r>
        <w:rPr>
          <w:rFonts w:eastAsia="Times New Roman" w:cs="Times New Roman" w:ascii="Times New Roman" w:hAnsi="Times New Roman"/>
          <w:color w:val="000000"/>
          <w:sz w:val="24"/>
          <w:szCs w:val="24"/>
          <w:lang w:val="en-US" w:eastAsia="zh-CN"/>
        </w:rPr>
        <w:t>-</w:t>
      </w:r>
      <w:r>
        <w:rPr>
          <w:rFonts w:eastAsia="Times New Roman" w:cs="Times New Roman" w:ascii="Times New Roman" w:hAnsi="Times New Roman"/>
          <w:iCs/>
          <w:color w:val="000000"/>
          <w:sz w:val="24"/>
          <w:szCs w:val="24"/>
          <w:lang w:val="en-US" w:eastAsia="zh-CN"/>
        </w:rPr>
        <w:t xml:space="preserve">№ 4(108). </w:t>
      </w:r>
      <w:r>
        <w:rPr>
          <w:rFonts w:eastAsia="Times New Roman" w:cs="Times New Roman" w:ascii="Times New Roman" w:hAnsi="Times New Roman"/>
          <w:color w:val="000000"/>
          <w:sz w:val="24"/>
          <w:szCs w:val="24"/>
          <w:lang w:val="en-US" w:eastAsia="zh-CN"/>
        </w:rPr>
        <w:t>-</w:t>
      </w:r>
      <w:r>
        <w:rPr>
          <w:rFonts w:eastAsia="Times New Roman" w:cs="Times New Roman" w:ascii="Times New Roman" w:hAnsi="Times New Roman"/>
          <w:iCs/>
          <w:color w:val="000000"/>
          <w:sz w:val="24"/>
          <w:szCs w:val="24"/>
          <w:lang w:val="en-US" w:eastAsia="zh-CN"/>
        </w:rPr>
        <w:t xml:space="preserve"> P. 89-98</w:t>
      </w:r>
      <w:r>
        <w:rPr>
          <w:rFonts w:eastAsia="Times New Roman" w:cs="Times New Roman" w:ascii="Times New Roman" w:hAnsi="Times New Roman"/>
          <w:color w:val="000000"/>
          <w:sz w:val="24"/>
          <w:szCs w:val="24"/>
          <w:lang w:val="en-US" w:eastAsia="zh-CN"/>
        </w:rPr>
        <w:t xml:space="preserve">. </w:t>
      </w:r>
      <w:hyperlink r:id="rId156">
        <w:r>
          <w:rPr>
            <w:rStyle w:val="Style"/>
            <w:rFonts w:eastAsia="Times New Roman" w:cs="Times New Roman" w:ascii="Times New Roman" w:hAnsi="Times New Roman"/>
            <w:color w:val="000000"/>
            <w:sz w:val="24"/>
            <w:szCs w:val="24"/>
            <w:lang w:val="en-US" w:eastAsia="zh-CN"/>
          </w:rPr>
          <w:t>DOI 10.31489/2022Ch4/4-22-19</w:t>
        </w:r>
      </w:hyperlink>
      <w:r>
        <w:rPr>
          <w:rFonts w:eastAsia="Times New Roman" w:cs="Times New Roman" w:ascii="Times New Roman" w:hAnsi="Times New Roman"/>
          <w:color w:val="000000"/>
          <w:sz w:val="24"/>
          <w:szCs w:val="24"/>
          <w:lang w:val="en-US" w:eastAsia="zh-CN"/>
        </w:rPr>
        <w:t xml:space="preserve"> </w:t>
      </w:r>
    </w:p>
    <w:p>
      <w:pPr>
        <w:pStyle w:val="Normal"/>
        <w:spacing w:lineRule="auto" w:line="240" w:before="0" w:after="60"/>
        <w:jc w:val="both"/>
        <w:rPr>
          <w:rFonts w:ascii="Times New Roman" w:hAnsi="Times New Roman" w:eastAsia="TimesNewRomanPSMT" w:cs="Times New Roman"/>
          <w:color w:val="000000"/>
          <w:sz w:val="24"/>
          <w:szCs w:val="24"/>
          <w:lang w:val="en-US" w:eastAsia="zh-CN"/>
        </w:rPr>
      </w:pPr>
      <w:r>
        <w:rPr>
          <w:rFonts w:eastAsia="Times New Roman" w:cs="Times New Roman" w:ascii="Times New Roman" w:hAnsi="Times New Roman"/>
          <w:bCs/>
          <w:color w:val="000000"/>
          <w:sz w:val="24"/>
          <w:szCs w:val="24"/>
          <w:lang w:val="en-US" w:eastAsia="zh-CN"/>
        </w:rPr>
        <w:t xml:space="preserve">4. </w:t>
      </w:r>
      <w:r>
        <w:rPr>
          <w:rFonts w:eastAsia="TimesNewRomanPSMT" w:cs="Times New Roman" w:ascii="Times New Roman" w:hAnsi="Times New Roman"/>
          <w:iCs/>
          <w:color w:val="000000"/>
          <w:sz w:val="24"/>
          <w:szCs w:val="24"/>
          <w:lang w:val="en-US" w:eastAsia="zh-CN"/>
        </w:rPr>
        <w:t>Margaret Suárez Muñoz, Clara Melián Rodríguez, Alina Gelen Rudnikas and other autors</w:t>
      </w:r>
      <w:r>
        <w:rPr>
          <w:rFonts w:eastAsia="TimesNewRomanPSMT" w:cs="Times New Roman" w:ascii="Times New Roman" w:hAnsi="Times New Roman"/>
          <w:color w:val="000000"/>
          <w:sz w:val="24"/>
          <w:szCs w:val="24"/>
          <w:lang w:val="en-US" w:eastAsia="zh-CN"/>
        </w:rPr>
        <w:t xml:space="preserve">. Physicochemical characterization, elemental speciation and hydrogeochemical modeling of river and peloid sediments used for therapeutic uses // Applied Clay Science. - </w:t>
      </w:r>
      <w:r>
        <w:rPr>
          <w:rFonts w:eastAsia="Times New Roman" w:cs="Times New Roman" w:ascii="Times New Roman" w:hAnsi="Times New Roman"/>
          <w:color w:val="000000"/>
          <w:kern w:val="2"/>
          <w:sz w:val="24"/>
          <w:szCs w:val="24"/>
          <w:lang w:val="en-US" w:eastAsia="zh-CN"/>
        </w:rPr>
        <w:t xml:space="preserve">2015.- </w:t>
      </w:r>
      <w:r>
        <w:rPr>
          <w:rFonts w:eastAsia="TimesNewRomanPSMT" w:cs="Times New Roman" w:ascii="Times New Roman" w:hAnsi="Times New Roman"/>
          <w:color w:val="000000"/>
          <w:sz w:val="24"/>
          <w:szCs w:val="24"/>
          <w:lang w:val="en-US" w:eastAsia="zh-CN"/>
        </w:rPr>
        <w:t>Vol. 104.-</w:t>
      </w:r>
      <w:r>
        <w:rPr>
          <w:rFonts w:eastAsia="Times New Roman" w:cs="Times New Roman" w:ascii="Times New Roman" w:hAnsi="Times New Roman"/>
          <w:color w:val="000000"/>
          <w:kern w:val="2"/>
          <w:sz w:val="24"/>
          <w:szCs w:val="24"/>
          <w:lang w:val="en-US" w:eastAsia="zh-CN"/>
        </w:rPr>
        <w:t xml:space="preserve"> P.</w:t>
      </w:r>
      <w:r>
        <w:rPr>
          <w:rFonts w:eastAsia="TimesNewRomanPSMT" w:cs="Times New Roman" w:ascii="Times New Roman" w:hAnsi="Times New Roman"/>
          <w:color w:val="000000"/>
          <w:sz w:val="24"/>
          <w:szCs w:val="24"/>
          <w:lang w:val="en-US" w:eastAsia="zh-CN"/>
        </w:rPr>
        <w:t xml:space="preserve"> 36-47. DOI 10.1016/j.clay.2014.11.029 </w:t>
      </w:r>
    </w:p>
    <w:p>
      <w:pPr>
        <w:pStyle w:val="Normal"/>
        <w:spacing w:lineRule="auto" w:line="240" w:before="0" w:after="60"/>
        <w:jc w:val="both"/>
        <w:rPr>
          <w:rFonts w:ascii="Times New Roman" w:hAnsi="Times New Roman" w:eastAsia="TimesNewRomanPSMT" w:cs="Times New Roman"/>
          <w:color w:val="000000"/>
          <w:sz w:val="24"/>
          <w:szCs w:val="24"/>
          <w:lang w:val="en-US" w:eastAsia="zh-CN"/>
        </w:rPr>
      </w:pPr>
      <w:r>
        <w:rPr>
          <w:rFonts w:eastAsia="TimesNewRomanPSMT" w:cs="Times New Roman" w:ascii="Times New Roman" w:hAnsi="Times New Roman"/>
          <w:color w:val="000000"/>
          <w:sz w:val="24"/>
          <w:szCs w:val="24"/>
          <w:lang w:val="en-US" w:eastAsia="zh-CN"/>
        </w:rPr>
        <w:t xml:space="preserve">5. </w:t>
      </w:r>
      <w:r>
        <w:rPr>
          <w:rFonts w:eastAsia="TimesNewRomanPSMT" w:cs="Times New Roman" w:ascii="Times New Roman" w:hAnsi="Times New Roman"/>
          <w:iCs/>
          <w:color w:val="000000"/>
          <w:sz w:val="24"/>
          <w:szCs w:val="24"/>
          <w:lang w:val="en-US" w:eastAsia="zh-CN"/>
        </w:rPr>
        <w:t>Chen Y., Banin A., Schnitzer M.</w:t>
      </w:r>
      <w:r>
        <w:rPr>
          <w:rFonts w:eastAsia="TimesNewRomanPSMT" w:cs="Times New Roman" w:ascii="Times New Roman" w:hAnsi="Times New Roman"/>
          <w:color w:val="000000"/>
          <w:sz w:val="24"/>
          <w:szCs w:val="24"/>
          <w:lang w:val="en-US" w:eastAsia="zh-CN"/>
        </w:rPr>
        <w:t xml:space="preserve"> Use of the scanning electron microscope for structural studies on soil and soil components // Scanning electron microscopy. </w:t>
      </w:r>
      <w:r>
        <w:rPr>
          <w:rFonts w:eastAsia="TimesNewRomanPSMT" w:cs="Times New Roman" w:ascii="Times New Roman" w:hAnsi="Times New Roman"/>
          <w:color w:val="000000"/>
          <w:sz w:val="24"/>
          <w:szCs w:val="24"/>
          <w:lang w:eastAsia="zh-CN"/>
        </w:rPr>
        <w:t>Р</w:t>
      </w:r>
      <w:r>
        <w:rPr>
          <w:rFonts w:eastAsia="TimesNewRomanPSMT" w:cs="Times New Roman" w:ascii="Times New Roman" w:hAnsi="Times New Roman"/>
          <w:color w:val="000000"/>
          <w:sz w:val="24"/>
          <w:szCs w:val="24"/>
          <w:lang w:val="en-US" w:eastAsia="zh-CN"/>
        </w:rPr>
        <w:t xml:space="preserve">art 3: Proceeding of the workshop on techniques for particulate matter studies on SEM.-1976.- </w:t>
      </w:r>
      <w:r>
        <w:rPr>
          <w:rFonts w:eastAsia="TimesNewRomanPSMT" w:cs="Times New Roman" w:ascii="Times New Roman" w:hAnsi="Times New Roman"/>
          <w:color w:val="000000"/>
          <w:sz w:val="24"/>
          <w:szCs w:val="24"/>
          <w:lang w:eastAsia="zh-CN"/>
        </w:rPr>
        <w:t>Р</w:t>
      </w:r>
      <w:r>
        <w:rPr>
          <w:rFonts w:eastAsia="TimesNewRomanPSMT" w:cs="Times New Roman" w:ascii="Times New Roman" w:hAnsi="Times New Roman"/>
          <w:color w:val="000000"/>
          <w:sz w:val="24"/>
          <w:szCs w:val="24"/>
          <w:lang w:val="en-US" w:eastAsia="zh-CN"/>
        </w:rPr>
        <w:t xml:space="preserve">.425 - 432. </w:t>
      </w:r>
    </w:p>
    <w:p>
      <w:pPr>
        <w:pStyle w:val="Normal"/>
        <w:spacing w:lineRule="auto" w:line="240" w:before="0" w:after="60"/>
        <w:jc w:val="both"/>
        <w:rPr>
          <w:rFonts w:ascii="Times New Roman" w:hAnsi="Times New Roman" w:eastAsia="TimesNewRomanPSMT" w:cs="Times New Roman"/>
          <w:color w:val="000000"/>
          <w:sz w:val="24"/>
          <w:szCs w:val="24"/>
          <w:lang w:val="en-US" w:eastAsia="zh-CN"/>
        </w:rPr>
      </w:pPr>
      <w:r>
        <w:rPr>
          <w:rFonts w:eastAsia="TimesNewRomanPSMT" w:cs="Times New Roman" w:ascii="Times New Roman" w:hAnsi="Times New Roman"/>
          <w:color w:val="000000"/>
          <w:sz w:val="24"/>
          <w:szCs w:val="24"/>
          <w:lang w:val="en-US" w:eastAsia="zh-CN"/>
        </w:rPr>
        <w:t>6. Kairbekov Zh.K. Pererabotka tverdyh gorjuchih iskopaemyh // Kniga, – Almaty: tipografija «BTS print».- 2014. -S. 260.[in Russian]</w:t>
      </w:r>
    </w:p>
    <w:p>
      <w:pPr>
        <w:pStyle w:val="Normal"/>
        <w:spacing w:lineRule="auto" w:line="240" w:before="0" w:after="60"/>
        <w:jc w:val="both"/>
        <w:rPr>
          <w:rFonts w:ascii="Times New Roman" w:hAnsi="Times New Roman" w:eastAsia="TimesNewRomanPSMT" w:cs="Times New Roman"/>
          <w:color w:val="000000"/>
          <w:sz w:val="24"/>
          <w:szCs w:val="24"/>
          <w:lang w:val="en-US" w:eastAsia="zh-CN"/>
        </w:rPr>
      </w:pPr>
      <w:r>
        <w:rPr>
          <w:rFonts w:eastAsia="TimesNewRomanPSMT" w:cs="Times New Roman" w:ascii="Times New Roman" w:hAnsi="Times New Roman"/>
          <w:color w:val="000000"/>
          <w:sz w:val="24"/>
          <w:szCs w:val="24"/>
          <w:lang w:val="en-US" w:eastAsia="zh-CN"/>
        </w:rPr>
        <w:t xml:space="preserve">7. </w:t>
      </w:r>
      <w:hyperlink r:id="rId157">
        <w:r>
          <w:rPr>
            <w:rStyle w:val="Style"/>
            <w:rFonts w:eastAsia="Times New Roman" w:cs="Times New Roman" w:ascii="Times New Roman" w:hAnsi="Times New Roman"/>
            <w:iCs/>
            <w:color w:val="000000"/>
            <w:sz w:val="24"/>
            <w:szCs w:val="24"/>
            <w:shd w:fill="FFFFFF" w:val="clear"/>
            <w:lang w:val="en-US" w:eastAsia="zh-CN"/>
          </w:rPr>
          <w:t>Kairbekov Zh.K.</w:t>
        </w:r>
      </w:hyperlink>
      <w:r>
        <w:rPr>
          <w:rFonts w:eastAsia="Times New Roman" w:cs="Times New Roman" w:ascii="Times New Roman" w:hAnsi="Times New Roman"/>
          <w:iCs/>
          <w:color w:val="000000"/>
          <w:sz w:val="24"/>
          <w:szCs w:val="24"/>
          <w:shd w:fill="FFFFFF" w:val="clear"/>
          <w:lang w:val="en-US" w:eastAsia="zh-CN"/>
        </w:rPr>
        <w:t xml:space="preserve">, </w:t>
      </w:r>
      <w:hyperlink r:id="rId158">
        <w:r>
          <w:rPr>
            <w:rStyle w:val="Style"/>
            <w:rFonts w:eastAsia="Times New Roman" w:cs="Times New Roman" w:ascii="Times New Roman" w:hAnsi="Times New Roman"/>
            <w:iCs/>
            <w:color w:val="000000"/>
            <w:sz w:val="24"/>
            <w:szCs w:val="24"/>
            <w:shd w:fill="FFFFFF" w:val="clear"/>
            <w:lang w:val="en-US" w:eastAsia="zh-CN"/>
          </w:rPr>
          <w:t>Suimbaeva S.M.</w:t>
        </w:r>
      </w:hyperlink>
      <w:r>
        <w:rPr>
          <w:rFonts w:eastAsia="Times New Roman" w:cs="Times New Roman" w:ascii="Times New Roman" w:hAnsi="Times New Roman"/>
          <w:iCs/>
          <w:color w:val="000000"/>
          <w:sz w:val="24"/>
          <w:szCs w:val="24"/>
          <w:shd w:fill="FFFFFF" w:val="clear"/>
          <w:lang w:val="en-US" w:eastAsia="zh-CN"/>
        </w:rPr>
        <w:t xml:space="preserve">, </w:t>
      </w:r>
      <w:hyperlink r:id="rId159">
        <w:r>
          <w:rPr>
            <w:rStyle w:val="Style"/>
            <w:rFonts w:eastAsia="Times New Roman" w:cs="Times New Roman" w:ascii="Times New Roman" w:hAnsi="Times New Roman"/>
            <w:iCs/>
            <w:color w:val="000000"/>
            <w:sz w:val="24"/>
            <w:szCs w:val="24"/>
            <w:shd w:fill="FFFFFF" w:val="clear"/>
            <w:lang w:val="en-US" w:eastAsia="zh-CN"/>
          </w:rPr>
          <w:t>Dzheldybaeva I.M.</w:t>
        </w:r>
      </w:hyperlink>
      <w:r>
        <w:rPr>
          <w:rFonts w:eastAsia="Times New Roman" w:cs="Times New Roman" w:ascii="Times New Roman" w:hAnsi="Times New Roman"/>
          <w:iCs/>
          <w:color w:val="000000"/>
          <w:sz w:val="24"/>
          <w:szCs w:val="24"/>
          <w:shd w:fill="FFFFFF" w:val="clear"/>
          <w:lang w:val="en-US" w:eastAsia="zh-CN"/>
        </w:rPr>
        <w:t xml:space="preserve">, </w:t>
      </w:r>
      <w:hyperlink r:id="rId160">
        <w:r>
          <w:rPr>
            <w:rStyle w:val="Style"/>
            <w:rFonts w:eastAsia="Times New Roman" w:cs="Times New Roman" w:ascii="Times New Roman" w:hAnsi="Times New Roman"/>
            <w:iCs/>
            <w:color w:val="000000"/>
            <w:sz w:val="24"/>
            <w:szCs w:val="24"/>
            <w:shd w:fill="FFFFFF" w:val="clear"/>
            <w:lang w:val="en-US" w:eastAsia="zh-CN"/>
          </w:rPr>
          <w:t>Kairbekov A.Zh.</w:t>
        </w:r>
      </w:hyperlink>
      <w:r>
        <w:rPr>
          <w:rFonts w:eastAsia="Times New Roman" w:cs="Times New Roman" w:ascii="Times New Roman" w:hAnsi="Times New Roman"/>
          <w:iCs/>
          <w:color w:val="000000"/>
          <w:sz w:val="24"/>
          <w:szCs w:val="24"/>
          <w:shd w:fill="FFFFFF" w:val="clear"/>
          <w:lang w:val="en-US" w:eastAsia="zh-CN"/>
        </w:rPr>
        <w:t xml:space="preserve">, </w:t>
      </w:r>
      <w:hyperlink r:id="rId161">
        <w:r>
          <w:rPr>
            <w:rStyle w:val="Style"/>
            <w:rFonts w:eastAsia="Times New Roman" w:cs="Times New Roman" w:ascii="Times New Roman" w:hAnsi="Times New Roman"/>
            <w:iCs/>
            <w:color w:val="000000"/>
            <w:sz w:val="24"/>
            <w:szCs w:val="24"/>
            <w:shd w:fill="FFFFFF" w:val="clear"/>
            <w:lang w:val="en-US" w:eastAsia="zh-CN"/>
          </w:rPr>
          <w:t>Abil'Mazhinova D.Z.</w:t>
        </w:r>
      </w:hyperlink>
      <w:r>
        <w:rPr>
          <w:rFonts w:eastAsia="Times New Roman" w:cs="Times New Roman" w:ascii="Times New Roman" w:hAnsi="Times New Roman"/>
          <w:color w:val="000000"/>
          <w:sz w:val="24"/>
          <w:szCs w:val="24"/>
          <w:shd w:fill="FFFFFF" w:val="clear"/>
          <w:lang w:val="en-US" w:eastAsia="zh-CN"/>
        </w:rPr>
        <w:t xml:space="preserve"> </w:t>
      </w:r>
      <w:r>
        <w:rPr>
          <w:rFonts w:eastAsia="Times New Roman" w:cs="Times New Roman" w:ascii="Times New Roman" w:hAnsi="Times New Roman"/>
          <w:color w:val="000000"/>
          <w:sz w:val="24"/>
          <w:szCs w:val="24"/>
          <w:lang w:val="en-US" w:eastAsia="zh-CN"/>
        </w:rPr>
        <w:t xml:space="preserve">Antioxidant Activity and Bioavailability of Humic Substances of Low-Mineralized Sulphide Mud // </w:t>
      </w:r>
      <w:r>
        <w:rPr>
          <w:rFonts w:eastAsia="Times New Roman" w:cs="Times New Roman" w:ascii="Times New Roman" w:hAnsi="Times New Roman"/>
          <w:color w:val="000000"/>
          <w:sz w:val="24"/>
          <w:szCs w:val="24"/>
          <w:shd w:fill="FFFFFF" w:val="clear"/>
          <w:lang w:val="en-US" w:eastAsia="zh-CN"/>
        </w:rPr>
        <w:t>Engineered Science.-</w:t>
      </w:r>
      <w:r>
        <w:rPr>
          <w:rFonts w:eastAsia="TimesNewRomanPSMT" w:cs="Times New Roman" w:ascii="Times New Roman" w:hAnsi="Times New Roman"/>
          <w:color w:val="000000"/>
          <w:sz w:val="24"/>
          <w:szCs w:val="24"/>
          <w:lang w:val="en-US" w:eastAsia="zh-CN"/>
        </w:rPr>
        <w:t xml:space="preserve"> </w:t>
      </w:r>
      <w:r>
        <w:rPr>
          <w:rFonts w:eastAsia="Times New Roman" w:cs="Times New Roman" w:ascii="Times New Roman" w:hAnsi="Times New Roman"/>
          <w:color w:val="000000"/>
          <w:sz w:val="24"/>
          <w:szCs w:val="24"/>
          <w:shd w:fill="FFFFFF" w:val="clear"/>
          <w:lang w:val="en-US" w:eastAsia="zh-CN"/>
        </w:rPr>
        <w:t>2023.-</w:t>
      </w:r>
      <w:r>
        <w:rPr>
          <w:rFonts w:eastAsia="TimesNewRomanPSMT" w:cs="Times New Roman" w:ascii="Times New Roman" w:hAnsi="Times New Roman"/>
          <w:color w:val="000000"/>
          <w:sz w:val="24"/>
          <w:szCs w:val="24"/>
          <w:lang w:val="en-US" w:eastAsia="zh-CN"/>
        </w:rPr>
        <w:t xml:space="preserve"> № </w:t>
      </w:r>
      <w:r>
        <w:rPr>
          <w:rFonts w:eastAsia="Times New Roman" w:cs="Times New Roman" w:ascii="Times New Roman" w:hAnsi="Times New Roman"/>
          <w:color w:val="000000"/>
          <w:sz w:val="24"/>
          <w:szCs w:val="24"/>
          <w:shd w:fill="FFFFFF" w:val="clear"/>
          <w:lang w:val="en-US" w:eastAsia="zh-CN"/>
        </w:rPr>
        <w:t>25.-</w:t>
      </w:r>
      <w:r>
        <w:rPr>
          <w:rFonts w:eastAsia="TimesNewRomanPSMT" w:cs="Times New Roman" w:ascii="Times New Roman" w:hAnsi="Times New Roman"/>
          <w:color w:val="000000"/>
          <w:sz w:val="24"/>
          <w:szCs w:val="24"/>
          <w:lang w:val="en-US" w:eastAsia="zh-CN"/>
        </w:rPr>
        <w:t xml:space="preserve"> P. </w:t>
      </w:r>
      <w:r>
        <w:rPr>
          <w:rFonts w:eastAsia="Times New Roman" w:cs="Times New Roman" w:ascii="Times New Roman" w:hAnsi="Times New Roman"/>
          <w:color w:val="000000"/>
          <w:sz w:val="24"/>
          <w:szCs w:val="24"/>
          <w:shd w:fill="FFFFFF" w:val="clear"/>
          <w:lang w:val="en-US" w:eastAsia="zh-CN"/>
        </w:rPr>
        <w:t xml:space="preserve">941-948. DOI </w:t>
      </w:r>
      <w:hyperlink r:id="rId162" w:tgtFrame="_blank">
        <w:r>
          <w:rPr>
            <w:rStyle w:val="Style"/>
            <w:rFonts w:eastAsia="Times New Roman" w:cs="Times New Roman" w:ascii="Times New Roman" w:hAnsi="Times New Roman"/>
            <w:color w:val="000000"/>
            <w:sz w:val="24"/>
            <w:szCs w:val="24"/>
            <w:shd w:fill="FFFFFF" w:val="clear"/>
            <w:lang w:val="en-US" w:eastAsia="zh-CN"/>
          </w:rPr>
          <w:t>10.30919/es941</w:t>
        </w:r>
      </w:hyperlink>
    </w:p>
    <w:p>
      <w:pPr>
        <w:pStyle w:val="Normal"/>
        <w:spacing w:lineRule="auto" w:line="240" w:before="0" w:after="60"/>
        <w:jc w:val="both"/>
        <w:rPr>
          <w:rFonts w:ascii="Times New Roman" w:hAnsi="Times New Roman" w:eastAsia="Times New Roman" w:cs="Times New Roman"/>
          <w:color w:val="000000"/>
          <w:sz w:val="24"/>
          <w:szCs w:val="24"/>
          <w:shd w:fill="FFFFFF" w:val="clear"/>
          <w:lang w:val="en-US" w:eastAsia="zh-CN"/>
        </w:rPr>
      </w:pPr>
      <w:r>
        <w:rPr>
          <w:rFonts w:eastAsia="Times New Roman" w:cs="Times New Roman" w:ascii="Times New Roman" w:hAnsi="Times New Roman"/>
          <w:color w:val="000000"/>
          <w:sz w:val="24"/>
          <w:szCs w:val="24"/>
          <w:shd w:fill="FFFFFF" w:val="clear"/>
          <w:lang w:val="en-US" w:eastAsia="zh-CN"/>
        </w:rPr>
        <w:t xml:space="preserve">8. </w:t>
      </w:r>
      <w:hyperlink r:id="rId163">
        <w:r>
          <w:rPr>
            <w:rStyle w:val="Style"/>
            <w:rFonts w:eastAsia="Times New Roman" w:cs="Times New Roman" w:ascii="Times New Roman" w:hAnsi="Times New Roman"/>
            <w:iCs/>
            <w:color w:val="000000"/>
            <w:sz w:val="24"/>
            <w:szCs w:val="24"/>
            <w:shd w:fill="FFFFFF" w:val="clear"/>
            <w:lang w:val="en-US" w:eastAsia="zh-CN"/>
          </w:rPr>
          <w:t>Dzheldybaeva I.M.</w:t>
        </w:r>
      </w:hyperlink>
      <w:r>
        <w:rPr>
          <w:rFonts w:eastAsia="Times New Roman" w:cs="Times New Roman" w:ascii="Times New Roman" w:hAnsi="Times New Roman"/>
          <w:iCs/>
          <w:color w:val="000000"/>
          <w:sz w:val="24"/>
          <w:szCs w:val="24"/>
          <w:shd w:fill="FFFFFF" w:val="clear"/>
          <w:lang w:val="en-US" w:eastAsia="zh-CN"/>
        </w:rPr>
        <w:t xml:space="preserve">, </w:t>
      </w:r>
      <w:hyperlink r:id="rId164">
        <w:r>
          <w:rPr>
            <w:rStyle w:val="Style"/>
            <w:rFonts w:eastAsia="Times New Roman" w:cs="Times New Roman" w:ascii="Times New Roman" w:hAnsi="Times New Roman"/>
            <w:iCs/>
            <w:color w:val="000000"/>
            <w:sz w:val="24"/>
            <w:szCs w:val="24"/>
            <w:shd w:fill="FFFFFF" w:val="clear"/>
            <w:lang w:val="en-US" w:eastAsia="zh-CN"/>
          </w:rPr>
          <w:t>Kairbekov Z.K.</w:t>
        </w:r>
      </w:hyperlink>
      <w:r>
        <w:rPr>
          <w:rFonts w:eastAsia="Times New Roman" w:cs="Times New Roman" w:ascii="Times New Roman" w:hAnsi="Times New Roman"/>
          <w:iCs/>
          <w:color w:val="000000"/>
          <w:sz w:val="24"/>
          <w:szCs w:val="24"/>
          <w:shd w:fill="FFFFFF" w:val="clear"/>
          <w:lang w:val="en-US" w:eastAsia="zh-CN"/>
        </w:rPr>
        <w:t xml:space="preserve">, </w:t>
      </w:r>
      <w:hyperlink r:id="rId165">
        <w:r>
          <w:rPr>
            <w:rStyle w:val="Style"/>
            <w:rFonts w:eastAsia="Times New Roman" w:cs="Times New Roman" w:ascii="Times New Roman" w:hAnsi="Times New Roman"/>
            <w:iCs/>
            <w:color w:val="000000"/>
            <w:sz w:val="24"/>
            <w:szCs w:val="24"/>
            <w:shd w:fill="FFFFFF" w:val="clear"/>
            <w:lang w:val="en-US" w:eastAsia="zh-CN"/>
          </w:rPr>
          <w:t>Maloletnev A.S.</w:t>
        </w:r>
      </w:hyperlink>
      <w:r>
        <w:rPr>
          <w:rFonts w:eastAsia="Times New Roman" w:cs="Times New Roman" w:ascii="Times New Roman" w:hAnsi="Times New Roman"/>
          <w:iCs/>
          <w:color w:val="000000"/>
          <w:sz w:val="24"/>
          <w:szCs w:val="24"/>
          <w:shd w:fill="FFFFFF" w:val="clear"/>
          <w:lang w:val="en-US" w:eastAsia="zh-CN"/>
        </w:rPr>
        <w:t xml:space="preserve">, </w:t>
      </w:r>
      <w:hyperlink r:id="rId166">
        <w:r>
          <w:rPr>
            <w:rStyle w:val="Style"/>
            <w:rFonts w:eastAsia="Times New Roman" w:cs="Times New Roman" w:ascii="Times New Roman" w:hAnsi="Times New Roman"/>
            <w:iCs/>
            <w:color w:val="000000"/>
            <w:sz w:val="24"/>
            <w:szCs w:val="24"/>
            <w:shd w:fill="FFFFFF" w:val="clear"/>
            <w:lang w:val="en-US" w:eastAsia="zh-CN"/>
          </w:rPr>
          <w:t>Abil’mazhinova D.Z.</w:t>
        </w:r>
      </w:hyperlink>
      <w:r>
        <w:rPr>
          <w:rFonts w:eastAsia="Times New Roman" w:cs="Times New Roman" w:ascii="Times New Roman" w:hAnsi="Times New Roman"/>
          <w:iCs/>
          <w:color w:val="000000"/>
          <w:sz w:val="24"/>
          <w:szCs w:val="24"/>
          <w:shd w:fill="FFFFFF" w:val="clear"/>
          <w:lang w:val="en-US" w:eastAsia="zh-CN"/>
        </w:rPr>
        <w:t xml:space="preserve">, </w:t>
      </w:r>
      <w:hyperlink r:id="rId167">
        <w:r>
          <w:rPr>
            <w:rStyle w:val="Style"/>
            <w:rFonts w:eastAsia="Times New Roman" w:cs="Times New Roman" w:ascii="Times New Roman" w:hAnsi="Times New Roman"/>
            <w:iCs/>
            <w:color w:val="000000"/>
            <w:sz w:val="24"/>
            <w:szCs w:val="24"/>
            <w:shd w:fill="FFFFFF" w:val="clear"/>
            <w:lang w:val="en-US" w:eastAsia="zh-CN"/>
          </w:rPr>
          <w:t>Suimbaeva S.M.</w:t>
        </w:r>
      </w:hyperlink>
      <w:r>
        <w:rPr>
          <w:rFonts w:eastAsia="Times New Roman" w:cs="Times New Roman" w:ascii="Times New Roman" w:hAnsi="Times New Roman"/>
          <w:i/>
          <w:iCs/>
          <w:color w:val="000000"/>
          <w:sz w:val="24"/>
          <w:szCs w:val="24"/>
          <w:lang w:val="en-US" w:eastAsia="zh-CN"/>
        </w:rPr>
        <w:t xml:space="preserve"> </w:t>
      </w:r>
      <w:r>
        <w:rPr>
          <w:rFonts w:eastAsia="Times New Roman" w:cs="Times New Roman" w:ascii="Times New Roman" w:hAnsi="Times New Roman"/>
          <w:color w:val="000000"/>
          <w:sz w:val="24"/>
          <w:szCs w:val="24"/>
          <w:lang w:val="en-US" w:eastAsia="zh-CN"/>
        </w:rPr>
        <w:t xml:space="preserve">Physicochemical and Antioxidant Properties of Humic Substances from Coals of the Oy-Karagay and Kiyakty Deposits in the Republic of Kazakhstan // </w:t>
      </w:r>
      <w:r>
        <w:rPr>
          <w:rFonts w:eastAsia="Times New Roman" w:cs="Times New Roman" w:ascii="Times New Roman" w:hAnsi="Times New Roman"/>
          <w:color w:val="000000"/>
          <w:sz w:val="24"/>
          <w:szCs w:val="24"/>
          <w:shd w:fill="FFFFFF" w:val="clear"/>
          <w:lang w:val="en-US" w:eastAsia="zh-CN"/>
        </w:rPr>
        <w:t>Solid Fuel Chemistry.-</w:t>
      </w:r>
      <w:r>
        <w:rPr>
          <w:rFonts w:eastAsia="TimesNewRomanPSMT" w:cs="Times New Roman" w:ascii="Times New Roman" w:hAnsi="Times New Roman"/>
          <w:color w:val="000000"/>
          <w:sz w:val="24"/>
          <w:szCs w:val="24"/>
          <w:lang w:val="en-US" w:eastAsia="zh-CN"/>
        </w:rPr>
        <w:t xml:space="preserve"> </w:t>
      </w:r>
      <w:r>
        <w:rPr>
          <w:rFonts w:eastAsia="Times New Roman" w:cs="Times New Roman" w:ascii="Times New Roman" w:hAnsi="Times New Roman"/>
          <w:color w:val="000000"/>
          <w:sz w:val="24"/>
          <w:szCs w:val="24"/>
          <w:shd w:fill="FFFFFF" w:val="clear"/>
          <w:lang w:val="en-US" w:eastAsia="zh-CN"/>
        </w:rPr>
        <w:t>2022.-</w:t>
      </w:r>
      <w:r>
        <w:rPr>
          <w:rFonts w:eastAsia="TimesNewRomanPSMT" w:cs="Times New Roman" w:ascii="Times New Roman" w:hAnsi="Times New Roman"/>
          <w:color w:val="000000"/>
          <w:sz w:val="24"/>
          <w:szCs w:val="24"/>
          <w:lang w:val="en-US" w:eastAsia="zh-CN"/>
        </w:rPr>
        <w:t xml:space="preserve">Vol. </w:t>
      </w:r>
      <w:r>
        <w:rPr>
          <w:rFonts w:eastAsia="Times New Roman" w:cs="Times New Roman" w:ascii="Times New Roman" w:hAnsi="Times New Roman"/>
          <w:color w:val="000000"/>
          <w:sz w:val="24"/>
          <w:szCs w:val="24"/>
          <w:shd w:fill="FFFFFF" w:val="clear"/>
          <w:lang w:val="en-US" w:eastAsia="zh-CN"/>
        </w:rPr>
        <w:t>56.-</w:t>
      </w:r>
      <w:r>
        <w:rPr>
          <w:rFonts w:eastAsia="Times New Roman" w:cs="Times New Roman" w:ascii="Times New Roman" w:hAnsi="Times New Roman"/>
          <w:color w:val="000000"/>
          <w:kern w:val="2"/>
          <w:sz w:val="24"/>
          <w:szCs w:val="24"/>
          <w:lang w:val="en-US" w:eastAsia="zh-CN"/>
        </w:rPr>
        <w:t xml:space="preserve"> </w:t>
      </w:r>
      <w:r>
        <w:rPr>
          <w:rFonts w:eastAsia="Times New Roman" w:cs="Times New Roman" w:ascii="Times New Roman" w:hAnsi="Times New Roman"/>
          <w:color w:val="000000"/>
          <w:sz w:val="24"/>
          <w:szCs w:val="24"/>
          <w:shd w:fill="FFFFFF" w:val="clear"/>
          <w:lang w:val="en-US" w:eastAsia="zh-CN"/>
        </w:rPr>
        <w:t xml:space="preserve">P. 471-477. </w:t>
      </w:r>
      <w:hyperlink r:id="rId168">
        <w:r>
          <w:rPr>
            <w:rStyle w:val="Style"/>
            <w:rFonts w:eastAsia="Times New Roman" w:cs="Times New Roman" w:ascii="Times New Roman" w:hAnsi="Times New Roman"/>
            <w:color w:val="000000"/>
            <w:sz w:val="24"/>
            <w:szCs w:val="24"/>
            <w:shd w:fill="FFFFFF" w:val="clear"/>
            <w:lang w:val="en-US" w:eastAsia="zh-CN"/>
          </w:rPr>
          <w:t>DOI 10.3103/S0361521921060033</w:t>
        </w:r>
      </w:hyperlink>
    </w:p>
    <w:p>
      <w:pPr>
        <w:pStyle w:val="Normal"/>
        <w:spacing w:lineRule="auto" w:line="240" w:before="0" w:after="60"/>
        <w:jc w:val="both"/>
        <w:rPr>
          <w:rFonts w:ascii="Times New Roman" w:hAnsi="Times New Roman" w:eastAsia="Times New Roman" w:cs="Times New Roman"/>
          <w:color w:val="000000"/>
          <w:sz w:val="24"/>
          <w:szCs w:val="24"/>
          <w:shd w:fill="FFFFFF" w:val="clear"/>
          <w:lang w:val="en-US" w:eastAsia="zh-CN"/>
        </w:rPr>
      </w:pPr>
      <w:r>
        <w:rPr>
          <w:rFonts w:eastAsia="Times New Roman" w:cs="Times New Roman" w:ascii="Times New Roman" w:hAnsi="Times New Roman"/>
          <w:color w:val="000000"/>
          <w:sz w:val="24"/>
          <w:szCs w:val="24"/>
          <w:shd w:fill="FFFFFF" w:val="clear"/>
          <w:lang w:val="en-US" w:eastAsia="zh-CN"/>
        </w:rPr>
        <w:t xml:space="preserve">9. </w:t>
      </w:r>
      <w:r>
        <w:rPr>
          <w:rFonts w:eastAsia="Times New Roman" w:cs="Times New Roman" w:ascii="Times New Roman" w:hAnsi="Times New Roman"/>
          <w:iCs/>
          <w:color w:val="000000"/>
          <w:sz w:val="24"/>
          <w:szCs w:val="24"/>
          <w:shd w:fill="FFFFFF" w:val="clear"/>
          <w:lang w:val="en-US" w:eastAsia="zh-CN"/>
        </w:rPr>
        <w:t>Kairbekov Zh.K., Toktamysov M.T., Zhalgasuly N., Eshova Zh.T.</w:t>
      </w:r>
      <w:r>
        <w:rPr>
          <w:rFonts w:eastAsia="Times New Roman" w:cs="Times New Roman" w:ascii="Times New Roman" w:hAnsi="Times New Roman"/>
          <w:color w:val="000000"/>
          <w:sz w:val="24"/>
          <w:szCs w:val="24"/>
          <w:shd w:fill="FFFFFF" w:val="clear"/>
          <w:lang w:val="en-US" w:eastAsia="zh-CN"/>
        </w:rPr>
        <w:t xml:space="preserve"> Kompleksnaya pererabotka burykh uglei Tsentral’nogo Kazakhstana (Integrated Processing of Brown Coal from Central Kazakhstan) // Almaty: Izd. KazNU. </w:t>
      </w:r>
      <w:r>
        <w:rPr>
          <w:rFonts w:eastAsia="TimesNewRomanPSMT" w:cs="Times New Roman" w:ascii="Times New Roman" w:hAnsi="Times New Roman"/>
          <w:color w:val="000000"/>
          <w:sz w:val="24"/>
          <w:szCs w:val="24"/>
          <w:lang w:val="en-US" w:eastAsia="zh-CN"/>
        </w:rPr>
        <w:t xml:space="preserve">– </w:t>
      </w:r>
      <w:r>
        <w:rPr>
          <w:rFonts w:eastAsia="Times New Roman" w:cs="Times New Roman" w:ascii="Times New Roman" w:hAnsi="Times New Roman"/>
          <w:color w:val="000000"/>
          <w:sz w:val="24"/>
          <w:szCs w:val="24"/>
          <w:shd w:fill="FFFFFF" w:val="clear"/>
          <w:lang w:val="en-US" w:eastAsia="zh-CN"/>
        </w:rPr>
        <w:t xml:space="preserve">2014. </w:t>
      </w:r>
    </w:p>
    <w:p>
      <w:pPr>
        <w:pStyle w:val="Normal"/>
        <w:spacing w:lineRule="auto" w:line="240" w:before="0" w:after="60"/>
        <w:jc w:val="both"/>
        <w:rPr>
          <w:rFonts w:ascii="Times New Roman" w:hAnsi="Times New Roman" w:eastAsia="Times New Roman" w:cs="Times New Roman"/>
          <w:color w:val="000000"/>
          <w:sz w:val="24"/>
          <w:szCs w:val="24"/>
          <w:shd w:fill="FFFFFF" w:val="clear"/>
          <w:lang w:eastAsia="zh-CN"/>
        </w:rPr>
      </w:pPr>
      <w:r>
        <w:rPr>
          <w:rFonts w:eastAsia="Times New Roman" w:cs="Times New Roman" w:ascii="Times New Roman" w:hAnsi="Times New Roman"/>
          <w:color w:val="000000"/>
          <w:sz w:val="24"/>
          <w:szCs w:val="24"/>
          <w:shd w:fill="FFFFFF" w:val="clear"/>
          <w:lang w:val="en-US" w:eastAsia="zh-CN"/>
        </w:rPr>
        <w:t xml:space="preserve">10. Arziev Zh.A. Ugli Kyrgyzstana kak osnova dlja poluchenija guminovyh udobreniĭ i stimuljatorov rosta rasteniĭ // Sovremennye problemy nauki i tehniki: Sb. nauchn. tr. regional'noĭ nauchn. - teoret. konf. / Zhalalabatskiĭ gos.tehn.in-t.- Zhalalabat.- </w:t>
      </w:r>
      <w:r>
        <w:rPr>
          <w:rFonts w:eastAsia="Times New Roman" w:cs="Times New Roman" w:ascii="Times New Roman" w:hAnsi="Times New Roman"/>
          <w:color w:val="000000"/>
          <w:sz w:val="24"/>
          <w:szCs w:val="24"/>
          <w:shd w:fill="FFFFFF" w:val="clear"/>
          <w:lang w:eastAsia="zh-CN"/>
        </w:rPr>
        <w:t xml:space="preserve">2002.- № 1.- </w:t>
      </w:r>
      <w:r>
        <w:rPr>
          <w:rFonts w:eastAsia="Times New Roman" w:cs="Times New Roman" w:ascii="Times New Roman" w:hAnsi="Times New Roman"/>
          <w:color w:val="000000"/>
          <w:sz w:val="24"/>
          <w:szCs w:val="24"/>
          <w:shd w:fill="FFFFFF" w:val="clear"/>
          <w:lang w:val="en-US" w:eastAsia="zh-CN"/>
        </w:rPr>
        <w:t>S</w:t>
      </w:r>
      <w:r>
        <w:rPr>
          <w:rFonts w:eastAsia="Times New Roman" w:cs="Times New Roman" w:ascii="Times New Roman" w:hAnsi="Times New Roman"/>
          <w:color w:val="000000"/>
          <w:sz w:val="24"/>
          <w:szCs w:val="24"/>
          <w:shd w:fill="FFFFFF" w:val="clear"/>
          <w:lang w:eastAsia="zh-CN"/>
        </w:rPr>
        <w:t>.34 - 38.[</w:t>
      </w:r>
      <w:r>
        <w:rPr>
          <w:rFonts w:eastAsia="Times New Roman" w:cs="Times New Roman" w:ascii="Times New Roman" w:hAnsi="Times New Roman"/>
          <w:color w:val="000000"/>
          <w:sz w:val="24"/>
          <w:szCs w:val="24"/>
          <w:shd w:fill="FFFFFF" w:val="clear"/>
          <w:lang w:val="en-US" w:eastAsia="zh-CN"/>
        </w:rPr>
        <w:t>in</w:t>
      </w:r>
      <w:r>
        <w:rPr>
          <w:rFonts w:eastAsia="Times New Roman" w:cs="Times New Roman" w:ascii="Times New Roman" w:hAnsi="Times New Roman"/>
          <w:color w:val="000000"/>
          <w:sz w:val="24"/>
          <w:szCs w:val="24"/>
          <w:shd w:fill="FFFFFF" w:val="clear"/>
          <w:lang w:eastAsia="zh-CN"/>
        </w:rPr>
        <w:t xml:space="preserve"> </w:t>
      </w:r>
      <w:r>
        <w:rPr>
          <w:rFonts w:eastAsia="Times New Roman" w:cs="Times New Roman" w:ascii="Times New Roman" w:hAnsi="Times New Roman"/>
          <w:color w:val="000000"/>
          <w:sz w:val="24"/>
          <w:szCs w:val="24"/>
          <w:shd w:fill="FFFFFF" w:val="clear"/>
          <w:lang w:val="en-US" w:eastAsia="zh-CN"/>
        </w:rPr>
        <w:t>Russian</w:t>
      </w:r>
      <w:r>
        <w:rPr>
          <w:rFonts w:eastAsia="Times New Roman" w:cs="Times New Roman" w:ascii="Times New Roman" w:hAnsi="Times New Roman"/>
          <w:color w:val="000000"/>
          <w:sz w:val="24"/>
          <w:szCs w:val="24"/>
          <w:shd w:fill="FFFFFF" w:val="clear"/>
          <w:lang w:eastAsia="zh-CN"/>
        </w:rPr>
        <w:t xml:space="preserve">]  </w:t>
      </w:r>
    </w:p>
    <w:p>
      <w:pPr>
        <w:pStyle w:val="Normal"/>
        <w:spacing w:lineRule="auto" w:line="240" w:before="0" w:after="0"/>
        <w:rPr>
          <w:rFonts w:ascii="Times New Roman" w:hAnsi="Times New Roman" w:eastAsia="Calibri" w:cs="Times New Roman"/>
          <w:b/>
          <w:i/>
          <w:i/>
          <w:sz w:val="20"/>
          <w:szCs w:val="20"/>
        </w:rPr>
      </w:pPr>
      <w:r>
        <w:rPr>
          <w:rFonts w:eastAsia="Calibri" w:cs="Times New Roman" w:ascii="Times New Roman" w:hAnsi="Times New Roman"/>
          <w:b/>
          <w:i/>
          <w:sz w:val="20"/>
          <w:szCs w:val="20"/>
        </w:rPr>
        <w:t xml:space="preserve">          </w:t>
      </w:r>
      <w:r>
        <w:rPr>
          <w:rFonts w:eastAsia="Calibri" w:cs="Times New Roman" w:ascii="Times New Roman" w:hAnsi="Times New Roman"/>
          <w:b/>
          <w:i/>
          <w:sz w:val="20"/>
          <w:szCs w:val="20"/>
        </w:rPr>
        <w:t>Сведения об авторах</w:t>
      </w:r>
    </w:p>
    <w:p>
      <w:pPr>
        <w:pStyle w:val="Normal"/>
        <w:spacing w:lineRule="auto" w:line="240" w:before="0" w:after="0"/>
        <w:rPr>
          <w:rFonts w:ascii="Times New Roman" w:hAnsi="Times New Roman" w:eastAsia="Calibri" w:cs="Times New Roman"/>
          <w:b/>
          <w:sz w:val="24"/>
          <w:szCs w:val="24"/>
        </w:rPr>
      </w:pPr>
      <w:r>
        <w:rPr>
          <w:rFonts w:eastAsia="Calibri" w:cs="Times New Roman" w:ascii="Times New Roman" w:hAnsi="Times New Roman"/>
          <w:b/>
          <w:sz w:val="24"/>
          <w:szCs w:val="24"/>
        </w:rPr>
      </w:r>
    </w:p>
    <w:p>
      <w:pPr>
        <w:pStyle w:val="Normal"/>
        <w:spacing w:lineRule="auto" w:line="240" w:before="0" w:after="0"/>
        <w:jc w:val="both"/>
        <w:rPr>
          <w:rFonts w:ascii="Times New Roman" w:hAnsi="Times New Roman" w:eastAsia="Calibri" w:cs="Times New Roman"/>
          <w:bCs/>
          <w:sz w:val="20"/>
          <w:szCs w:val="20"/>
          <w:lang w:val="kk-KZ"/>
        </w:rPr>
      </w:pPr>
      <w:r>
        <w:rPr>
          <w:rFonts w:eastAsia="Calibri" w:cs="Times New Roman" w:ascii="Times New Roman" w:hAnsi="Times New Roman"/>
          <w:bCs/>
          <w:sz w:val="20"/>
          <w:szCs w:val="20"/>
          <w:lang w:val="kk-KZ"/>
        </w:rPr>
        <w:t xml:space="preserve">Науанова А.П.-доктор биологических наук, профессор, Казахский агротехнический исследовательский университет им.Сейфуллина, Астана, Казахстан, е-mail: </w:t>
      </w:r>
      <w:hyperlink r:id="rId169">
        <w:r>
          <w:rPr>
            <w:rStyle w:val="Style"/>
            <w:rFonts w:eastAsia="Calibri" w:cs="Times New Roman" w:ascii="Times New Roman" w:hAnsi="Times New Roman"/>
            <w:bCs/>
            <w:color w:val="0000FF"/>
            <w:sz w:val="20"/>
            <w:szCs w:val="20"/>
            <w:u w:val="single"/>
            <w:lang w:val="kk-KZ"/>
          </w:rPr>
          <w:t>nauanova@mail.ru</w:t>
        </w:r>
      </w:hyperlink>
      <w:r>
        <w:rPr>
          <w:rFonts w:eastAsia="Calibri" w:cs="Times New Roman" w:ascii="Times New Roman" w:hAnsi="Times New Roman"/>
          <w:bCs/>
          <w:sz w:val="20"/>
          <w:szCs w:val="20"/>
          <w:lang w:val="kk-KZ"/>
        </w:rPr>
        <w:t xml:space="preserve">; </w:t>
      </w:r>
    </w:p>
    <w:p>
      <w:pPr>
        <w:pStyle w:val="Normal"/>
        <w:spacing w:lineRule="auto" w:line="240" w:before="0" w:after="0"/>
        <w:jc w:val="both"/>
        <w:rPr>
          <w:rFonts w:ascii="Times New Roman" w:hAnsi="Times New Roman" w:eastAsia="Calibri" w:cs="Times New Roman"/>
          <w:bCs/>
          <w:sz w:val="20"/>
          <w:szCs w:val="20"/>
          <w:lang w:val="kk-KZ"/>
        </w:rPr>
      </w:pPr>
      <w:r>
        <w:rPr>
          <w:rFonts w:eastAsia="Calibri" w:cs="Times New Roman" w:ascii="Times New Roman" w:hAnsi="Times New Roman"/>
          <w:bCs/>
          <w:sz w:val="20"/>
          <w:szCs w:val="20"/>
          <w:lang w:val="kk-KZ"/>
        </w:rPr>
        <w:t xml:space="preserve">Хамитова Т.О.- PhD, и.о. ассоцированного профессора,  Казахский агротехнический исследовательский университет им. Сейфуллина, Астана, Казахстан, е-mail: </w:t>
      </w:r>
      <w:hyperlink r:id="rId170">
        <w:r>
          <w:rPr>
            <w:rStyle w:val="Style"/>
            <w:rFonts w:eastAsia="Calibri" w:cs="Times New Roman" w:ascii="Times New Roman" w:hAnsi="Times New Roman"/>
            <w:bCs/>
            <w:color w:val="0000FF"/>
            <w:sz w:val="20"/>
            <w:szCs w:val="20"/>
            <w:u w:val="single"/>
            <w:lang w:val="kk-KZ"/>
          </w:rPr>
          <w:t>khamitova.t@inbox.ru</w:t>
        </w:r>
      </w:hyperlink>
      <w:r>
        <w:rPr>
          <w:rFonts w:eastAsia="Calibri" w:cs="Times New Roman" w:ascii="Times New Roman" w:hAnsi="Times New Roman"/>
          <w:bCs/>
          <w:sz w:val="20"/>
          <w:szCs w:val="20"/>
          <w:lang w:val="kk-KZ"/>
        </w:rPr>
        <w:t xml:space="preserve">; </w:t>
      </w:r>
    </w:p>
    <w:p>
      <w:pPr>
        <w:pStyle w:val="Normal"/>
        <w:spacing w:lineRule="auto" w:line="240" w:before="0" w:after="0"/>
        <w:jc w:val="both"/>
        <w:rPr>
          <w:rFonts w:ascii="Times New Roman" w:hAnsi="Times New Roman" w:eastAsia="Calibri" w:cs="Times New Roman"/>
          <w:bCs/>
          <w:sz w:val="20"/>
          <w:szCs w:val="20"/>
          <w:lang w:val="kk-KZ"/>
        </w:rPr>
      </w:pPr>
      <w:r>
        <w:rPr>
          <w:rFonts w:eastAsia="Calibri" w:cs="Times New Roman" w:ascii="Times New Roman" w:hAnsi="Times New Roman"/>
          <w:bCs/>
          <w:sz w:val="20"/>
          <w:szCs w:val="20"/>
          <w:lang w:val="kk-KZ"/>
        </w:rPr>
        <w:t xml:space="preserve">Парманбек Н.- PhD, инженер, Институт ядерной физики, Алматы, Казахстан, е-mail: </w:t>
      </w:r>
      <w:hyperlink r:id="rId171">
        <w:r>
          <w:rPr>
            <w:rStyle w:val="Style"/>
            <w:rFonts w:eastAsia="Calibri" w:cs="Times New Roman" w:ascii="Times New Roman" w:hAnsi="Times New Roman"/>
            <w:bCs/>
            <w:color w:val="0000FF"/>
            <w:sz w:val="20"/>
            <w:szCs w:val="20"/>
            <w:u w:val="single"/>
            <w:lang w:val="kk-KZ"/>
          </w:rPr>
          <w:t>parmanbek.nursanat@gmail.com</w:t>
        </w:r>
      </w:hyperlink>
      <w:r>
        <w:rPr>
          <w:rFonts w:eastAsia="Calibri" w:cs="Times New Roman" w:ascii="Times New Roman" w:hAnsi="Times New Roman"/>
          <w:bCs/>
          <w:color w:val="0000FF"/>
          <w:sz w:val="20"/>
          <w:szCs w:val="20"/>
          <w:u w:val="single"/>
          <w:lang w:val="kk-KZ"/>
        </w:rPr>
        <w:t>;</w:t>
      </w:r>
      <w:r>
        <w:rPr>
          <w:rFonts w:eastAsia="Calibri" w:cs="Times New Roman" w:ascii="Times New Roman" w:hAnsi="Times New Roman"/>
          <w:color w:val="000000"/>
          <w:sz w:val="20"/>
          <w:szCs w:val="20"/>
        </w:rPr>
        <w:t xml:space="preserve"> </w:t>
      </w:r>
    </w:p>
    <w:p>
      <w:pPr>
        <w:pStyle w:val="Normal"/>
        <w:spacing w:lineRule="auto" w:line="240" w:before="0" w:after="0"/>
        <w:jc w:val="both"/>
        <w:rPr>
          <w:rFonts w:ascii="Times New Roman" w:hAnsi="Times New Roman" w:eastAsia="Calibri" w:cs="Times New Roman"/>
          <w:bCs/>
          <w:sz w:val="20"/>
          <w:szCs w:val="20"/>
          <w:lang w:val="kk-KZ"/>
        </w:rPr>
      </w:pPr>
      <w:r>
        <w:rPr>
          <w:rFonts w:eastAsia="Calibri" w:cs="Times New Roman" w:ascii="Times New Roman" w:hAnsi="Times New Roman"/>
          <w:bCs/>
          <w:sz w:val="20"/>
          <w:szCs w:val="20"/>
          <w:lang w:val="kk-KZ"/>
        </w:rPr>
        <w:t xml:space="preserve">Тянах С.-Магистр, докторант, </w:t>
      </w:r>
      <w:r>
        <w:rPr>
          <w:rFonts w:eastAsia="Calibri" w:cs="Times New Roman" w:ascii="Times New Roman" w:hAnsi="Times New Roman"/>
          <w:color w:val="000000"/>
          <w:sz w:val="20"/>
          <w:szCs w:val="20"/>
        </w:rPr>
        <w:t xml:space="preserve">Карагандинский университет имени Е.А.Букетова, Караганда, Казахстан, </w:t>
      </w:r>
      <w:r>
        <w:rPr>
          <w:rFonts w:eastAsia="Calibri" w:cs="Times New Roman" w:ascii="Times New Roman" w:hAnsi="Times New Roman"/>
          <w:bCs/>
          <w:sz w:val="20"/>
          <w:szCs w:val="20"/>
          <w:lang w:val="kk-KZ"/>
        </w:rPr>
        <w:t xml:space="preserve">е-mail: </w:t>
      </w:r>
      <w:hyperlink r:id="rId172">
        <w:r>
          <w:rPr>
            <w:rStyle w:val="Style"/>
            <w:rFonts w:eastAsia="Calibri" w:cs="Times New Roman" w:ascii="Times New Roman" w:hAnsi="Times New Roman"/>
            <w:bCs/>
            <w:color w:val="0000FF"/>
            <w:sz w:val="20"/>
            <w:szCs w:val="20"/>
            <w:u w:val="single"/>
            <w:lang w:val="kk-KZ"/>
          </w:rPr>
          <w:t>saika_8989@mail.ru</w:t>
        </w:r>
      </w:hyperlink>
      <w:r>
        <w:rPr>
          <w:rFonts w:eastAsia="Calibri" w:cs="Times New Roman" w:ascii="Times New Roman" w:hAnsi="Times New Roman"/>
          <w:bCs/>
          <w:sz w:val="20"/>
          <w:szCs w:val="20"/>
          <w:lang w:val="kk-KZ"/>
        </w:rPr>
        <w:t xml:space="preserve">; </w:t>
      </w:r>
    </w:p>
    <w:p>
      <w:pPr>
        <w:pStyle w:val="Normal"/>
        <w:spacing w:lineRule="auto" w:line="240" w:before="0" w:after="0"/>
        <w:jc w:val="both"/>
        <w:rPr>
          <w:rFonts w:ascii="Times New Roman" w:hAnsi="Times New Roman" w:eastAsia="Calibri" w:cs="Times New Roman"/>
          <w:bCs/>
          <w:sz w:val="20"/>
          <w:szCs w:val="20"/>
        </w:rPr>
      </w:pPr>
      <w:r>
        <w:rPr>
          <w:rFonts w:eastAsia="Calibri" w:cs="Times New Roman" w:ascii="Times New Roman" w:hAnsi="Times New Roman"/>
          <w:bCs/>
          <w:sz w:val="20"/>
          <w:szCs w:val="20"/>
          <w:lang w:val="kk-KZ"/>
        </w:rPr>
        <w:t xml:space="preserve">Касенов Р.З.- доцент, </w:t>
      </w:r>
      <w:r>
        <w:rPr>
          <w:rFonts w:eastAsia="Calibri" w:cs="Times New Roman" w:ascii="Times New Roman" w:hAnsi="Times New Roman"/>
          <w:color w:val="000000"/>
          <w:sz w:val="20"/>
          <w:szCs w:val="20"/>
        </w:rPr>
        <w:t xml:space="preserve">Карагандинский университет имени Е.А.Букетова, Караганда, Казахстан, </w:t>
      </w:r>
      <w:r>
        <w:rPr>
          <w:rFonts w:eastAsia="Calibri" w:cs="Times New Roman" w:ascii="Times New Roman" w:hAnsi="Times New Roman"/>
          <w:bCs/>
          <w:sz w:val="20"/>
          <w:szCs w:val="20"/>
          <w:lang w:val="kk-KZ"/>
        </w:rPr>
        <w:t xml:space="preserve">е-mail: </w:t>
      </w:r>
      <w:hyperlink r:id="rId173">
        <w:r>
          <w:rPr>
            <w:rStyle w:val="Style"/>
            <w:rFonts w:eastAsia="Calibri" w:cs="Times New Roman" w:ascii="Times New Roman" w:hAnsi="Times New Roman"/>
            <w:bCs/>
            <w:color w:val="0000FF"/>
            <w:sz w:val="20"/>
            <w:szCs w:val="20"/>
            <w:u w:val="single"/>
            <w:lang w:val="kk-KZ"/>
          </w:rPr>
          <w:t>r_z_kasenov@mail.ru</w:t>
        </w:r>
      </w:hyperlink>
      <w:r>
        <w:rPr>
          <w:rFonts w:eastAsia="Calibri" w:cs="Times New Roman" w:ascii="Times New Roman" w:hAnsi="Times New Roman"/>
          <w:bCs/>
          <w:color w:val="0000FF"/>
          <w:sz w:val="20"/>
          <w:szCs w:val="20"/>
          <w:u w:val="single"/>
          <w:lang w:val="kk-KZ"/>
        </w:rPr>
        <w:t>;</w:t>
      </w:r>
      <w:r>
        <w:rPr>
          <w:rFonts w:eastAsia="Calibri" w:cs="Times New Roman" w:ascii="Times New Roman" w:hAnsi="Times New Roman"/>
          <w:bCs/>
          <w:color w:val="0000FF"/>
          <w:sz w:val="20"/>
          <w:szCs w:val="20"/>
          <w:u w:val="single"/>
        </w:rPr>
        <w:t xml:space="preserve"> </w:t>
      </w:r>
    </w:p>
    <w:p>
      <w:pPr>
        <w:pStyle w:val="Normal"/>
        <w:spacing w:lineRule="auto" w:line="240" w:before="0" w:after="0"/>
        <w:jc w:val="both"/>
        <w:rPr>
          <w:rFonts w:ascii="Times New Roman" w:hAnsi="Times New Roman" w:eastAsia="Calibri" w:cs="Times New Roman"/>
          <w:bCs/>
          <w:sz w:val="20"/>
          <w:szCs w:val="20"/>
        </w:rPr>
      </w:pPr>
      <w:r>
        <w:rPr>
          <w:rFonts w:eastAsia="Calibri" w:cs="Times New Roman" w:ascii="Times New Roman" w:hAnsi="Times New Roman"/>
          <w:bCs/>
          <w:sz w:val="20"/>
          <w:szCs w:val="20"/>
          <w:lang w:val="kk-KZ"/>
        </w:rPr>
        <w:t xml:space="preserve">Давренбеков С.Ж.- ассоцированный профессор, </w:t>
      </w:r>
      <w:r>
        <w:rPr>
          <w:rFonts w:eastAsia="Calibri" w:cs="Times New Roman" w:ascii="Times New Roman" w:hAnsi="Times New Roman"/>
          <w:color w:val="000000"/>
          <w:sz w:val="20"/>
          <w:szCs w:val="20"/>
        </w:rPr>
        <w:t xml:space="preserve">Карагандинский университет имени Е.А.Букетова, Караганда, Казахстан, </w:t>
      </w:r>
      <w:r>
        <w:rPr>
          <w:rFonts w:eastAsia="Calibri" w:cs="Times New Roman" w:ascii="Times New Roman" w:hAnsi="Times New Roman"/>
          <w:bCs/>
          <w:sz w:val="20"/>
          <w:szCs w:val="20"/>
          <w:lang w:val="kk-KZ"/>
        </w:rPr>
        <w:t xml:space="preserve">е-mail: </w:t>
      </w:r>
      <w:hyperlink r:id="rId174">
        <w:r>
          <w:rPr>
            <w:rStyle w:val="Style"/>
            <w:rFonts w:eastAsia="Calibri" w:cs="Times New Roman" w:ascii="Times New Roman" w:hAnsi="Times New Roman"/>
            <w:bCs/>
            <w:color w:val="0000FF"/>
            <w:sz w:val="20"/>
            <w:szCs w:val="20"/>
            <w:u w:val="single"/>
            <w:lang w:val="kk-KZ"/>
          </w:rPr>
          <w:t>sdavrenbekov@mail.ru</w:t>
        </w:r>
      </w:hyperlink>
      <w:r>
        <w:rPr>
          <w:rFonts w:eastAsia="Calibri" w:cs="Times New Roman" w:ascii="Times New Roman" w:hAnsi="Times New Roman"/>
          <w:bCs/>
          <w:color w:val="0000FF"/>
          <w:sz w:val="20"/>
          <w:szCs w:val="20"/>
          <w:u w:val="single"/>
          <w:lang w:val="kk-KZ"/>
        </w:rPr>
        <w:t>;</w:t>
      </w:r>
      <w:r>
        <w:rPr>
          <w:rFonts w:eastAsia="Calibri" w:cs="Times New Roman" w:ascii="Times New Roman" w:hAnsi="Times New Roman"/>
          <w:bCs/>
          <w:color w:val="0000FF"/>
          <w:sz w:val="20"/>
          <w:szCs w:val="20"/>
          <w:u w:val="single"/>
        </w:rPr>
        <w:t xml:space="preserve"> </w:t>
      </w:r>
    </w:p>
    <w:p>
      <w:pPr>
        <w:pStyle w:val="Normal"/>
        <w:spacing w:lineRule="auto" w:line="240" w:before="0" w:after="0"/>
        <w:rPr>
          <w:rFonts w:ascii="Times New Roman" w:hAnsi="Times New Roman" w:eastAsia="Calibri" w:cs="Times New Roman"/>
          <w:bCs/>
          <w:sz w:val="20"/>
          <w:szCs w:val="20"/>
          <w:lang w:val="kk-KZ"/>
        </w:rPr>
      </w:pPr>
      <w:r>
        <w:rPr>
          <w:rFonts w:eastAsia="Calibri" w:cs="Times New Roman" w:ascii="Times New Roman" w:hAnsi="Times New Roman"/>
          <w:bCs/>
          <w:sz w:val="20"/>
          <w:szCs w:val="20"/>
          <w:lang w:val="kk-KZ"/>
        </w:rPr>
        <w:t xml:space="preserve">Болатбай А.Н.-магистр, докторант, </w:t>
      </w:r>
      <w:r>
        <w:rPr>
          <w:rFonts w:eastAsia="Calibri" w:cs="Times New Roman" w:ascii="Times New Roman" w:hAnsi="Times New Roman"/>
          <w:color w:val="000000"/>
          <w:sz w:val="20"/>
          <w:szCs w:val="20"/>
        </w:rPr>
        <w:t xml:space="preserve">Карагандинский университет имени Е.А. Букетова, Караганда, Казахстан, </w:t>
      </w:r>
      <w:r>
        <w:rPr>
          <w:rFonts w:eastAsia="Calibri" w:cs="Times New Roman" w:ascii="Times New Roman" w:hAnsi="Times New Roman"/>
          <w:bCs/>
          <w:sz w:val="20"/>
          <w:szCs w:val="20"/>
          <w:lang w:val="kk-KZ"/>
        </w:rPr>
        <w:t xml:space="preserve">е-mail: </w:t>
      </w:r>
      <w:hyperlink r:id="rId175">
        <w:r>
          <w:rPr>
            <w:rStyle w:val="Style"/>
            <w:rFonts w:eastAsia="Calibri" w:cs="Times New Roman" w:ascii="Times New Roman" w:hAnsi="Times New Roman"/>
            <w:bCs/>
            <w:color w:val="0000FF"/>
            <w:sz w:val="20"/>
            <w:szCs w:val="20"/>
            <w:u w:val="single"/>
            <w:lang w:val="kk-KZ"/>
          </w:rPr>
          <w:t>abylai_bolatabai@mail.ru</w:t>
        </w:r>
      </w:hyperlink>
      <w:r>
        <w:rPr>
          <w:rFonts w:eastAsia="Calibri" w:cs="Times New Roman" w:ascii="Times New Roman" w:hAnsi="Times New Roman"/>
          <w:bCs/>
          <w:sz w:val="20"/>
          <w:szCs w:val="20"/>
          <w:lang w:val="kk-KZ"/>
        </w:rPr>
        <w:t>;</w:t>
      </w:r>
      <w:r>
        <w:rPr>
          <w:rFonts w:eastAsia="Calibri" w:cs="Times New Roman" w:ascii="Times New Roman" w:hAnsi="Times New Roman"/>
          <w:color w:val="000000"/>
          <w:sz w:val="20"/>
          <w:szCs w:val="20"/>
        </w:rPr>
        <w:t xml:space="preserve"> </w:t>
      </w:r>
    </w:p>
    <w:p>
      <w:pPr>
        <w:pStyle w:val="Normal"/>
        <w:spacing w:lineRule="auto" w:line="240" w:before="0" w:after="0"/>
        <w:rPr>
          <w:rFonts w:ascii="Times New Roman" w:hAnsi="Times New Roman" w:eastAsia="Calibri" w:cs="Times New Roman"/>
          <w:bCs/>
          <w:sz w:val="20"/>
          <w:szCs w:val="20"/>
        </w:rPr>
      </w:pPr>
      <w:r>
        <w:rPr>
          <w:rFonts w:eastAsia="Calibri" w:cs="Times New Roman" w:ascii="Times New Roman" w:hAnsi="Times New Roman"/>
          <w:bCs/>
          <w:sz w:val="20"/>
          <w:szCs w:val="20"/>
          <w:lang w:val="kk-KZ"/>
        </w:rPr>
        <w:t xml:space="preserve">Тулеуов У. Б.-научный сотрудник, НИИ химических проблем, </w:t>
      </w:r>
      <w:r>
        <w:rPr>
          <w:rFonts w:eastAsia="Calibri" w:cs="Times New Roman" w:ascii="Times New Roman" w:hAnsi="Times New Roman"/>
          <w:color w:val="000000"/>
          <w:sz w:val="20"/>
          <w:szCs w:val="20"/>
        </w:rPr>
        <w:t xml:space="preserve">Караганда, Казахстан, </w:t>
      </w:r>
      <w:r>
        <w:rPr>
          <w:rFonts w:eastAsia="Calibri" w:cs="Times New Roman" w:ascii="Times New Roman" w:hAnsi="Times New Roman"/>
          <w:bCs/>
          <w:sz w:val="20"/>
          <w:szCs w:val="20"/>
          <w:lang w:val="kk-KZ"/>
        </w:rPr>
        <w:t xml:space="preserve">е-mail: </w:t>
      </w:r>
      <w:hyperlink r:id="rId176">
        <w:r>
          <w:rPr>
            <w:rStyle w:val="Style"/>
            <w:rFonts w:eastAsia="Calibri" w:cs="Times New Roman" w:ascii="Times New Roman" w:hAnsi="Times New Roman"/>
            <w:bCs/>
            <w:color w:val="0000FF"/>
            <w:sz w:val="20"/>
            <w:szCs w:val="20"/>
            <w:u w:val="single"/>
            <w:lang w:val="kk-KZ"/>
          </w:rPr>
          <w:t>bekalols1@gmail.com</w:t>
        </w:r>
      </w:hyperlink>
      <w:r>
        <w:rPr>
          <w:rFonts w:eastAsia="Calibri" w:cs="Times New Roman" w:ascii="Times New Roman" w:hAnsi="Times New Roman"/>
          <w:bCs/>
          <w:color w:val="0000FF"/>
          <w:sz w:val="20"/>
          <w:szCs w:val="20"/>
          <w:u w:val="single"/>
        </w:rPr>
        <w:t xml:space="preserve"> </w:t>
      </w:r>
      <w:hyperlink r:id="rId177">
        <w:r>
          <w:rPr>
            <w:rStyle w:val="Style"/>
            <w:rFonts w:eastAsia="Calibri" w:cs="Times New Roman" w:ascii="Times New Roman" w:hAnsi="Times New Roman"/>
            <w:bCs/>
            <w:color w:val="0000FF"/>
            <w:sz w:val="20"/>
            <w:szCs w:val="20"/>
            <w:u w:val="single"/>
            <w:lang w:val="kk-KZ"/>
          </w:rPr>
          <w:t>https://orcid.org/0000-0002-2664-6884</w:t>
        </w:r>
      </w:hyperlink>
    </w:p>
    <w:p>
      <w:pPr>
        <w:pStyle w:val="Normal"/>
        <w:spacing w:lineRule="auto" w:line="240" w:before="0" w:after="60"/>
        <w:ind w:firstLine="567"/>
        <w:jc w:val="both"/>
        <w:rPr>
          <w:rFonts w:ascii="Times New Roman" w:hAnsi="Times New Roman" w:eastAsia="Times New Roman" w:cs="Times New Roman"/>
          <w:color w:val="000000"/>
          <w:kern w:val="2"/>
          <w:sz w:val="24"/>
          <w:szCs w:val="24"/>
          <w:lang w:val="kk-KZ" w:eastAsia="zh-CN"/>
        </w:rPr>
      </w:pPr>
      <w:r>
        <w:rPr>
          <w:rFonts w:eastAsia="Times New Roman" w:cs="Times New Roman" w:ascii="Times New Roman" w:hAnsi="Times New Roman"/>
          <w:color w:val="000000"/>
          <w:kern w:val="2"/>
          <w:sz w:val="24"/>
          <w:szCs w:val="24"/>
          <w:lang w:val="kk-KZ" w:eastAsia="zh-CN"/>
        </w:rPr>
      </w:r>
    </w:p>
    <w:p>
      <w:pPr>
        <w:pStyle w:val="Normal"/>
        <w:tabs>
          <w:tab w:val="clear" w:pos="708"/>
          <w:tab w:val="left" w:pos="3900" w:leader="none"/>
        </w:tabs>
        <w:spacing w:lineRule="auto" w:line="240" w:before="0" w:after="0"/>
        <w:rPr>
          <w:rFonts w:ascii="Times New Roman" w:hAnsi="Times New Roman" w:eastAsia="Times New Roman" w:cs="Times New Roman"/>
          <w:sz w:val="24"/>
          <w:szCs w:val="24"/>
          <w:lang w:eastAsia="zh-CN"/>
        </w:rPr>
      </w:pPr>
      <w:r>
        <w:rPr>
          <w:rFonts w:eastAsia="Times New Roman" w:cs="Times New Roman" w:ascii="Times New Roman" w:hAnsi="Times New Roman"/>
          <w:sz w:val="24"/>
          <w:szCs w:val="24"/>
          <w:lang w:eastAsia="zh-CN"/>
        </w:rPr>
      </w:r>
    </w:p>
    <w:p>
      <w:pPr>
        <w:pStyle w:val="Normal"/>
        <w:tabs>
          <w:tab w:val="clear" w:pos="708"/>
          <w:tab w:val="left" w:pos="993" w:leader="none"/>
        </w:tabs>
        <w:spacing w:lineRule="auto" w:line="240" w:before="0" w:after="0"/>
        <w:ind w:firstLine="567"/>
        <w:jc w:val="both"/>
        <w:rPr>
          <w:rFonts w:ascii="Times New Roman" w:hAnsi="Times New Roman" w:eastAsia="Times New Roman" w:cs="Times New Roman"/>
          <w:b/>
          <w:i/>
          <w:i/>
          <w:sz w:val="20"/>
          <w:szCs w:val="20"/>
          <w:lang w:val="kk-KZ" w:eastAsia="zh-CN"/>
        </w:rPr>
      </w:pPr>
      <w:r>
        <w:rPr>
          <w:rFonts w:eastAsia="Times New Roman" w:cs="Times New Roman" w:ascii="Times New Roman" w:hAnsi="Times New Roman"/>
          <w:b/>
          <w:i/>
          <w:sz w:val="20"/>
          <w:szCs w:val="20"/>
          <w:lang w:val="kk-KZ" w:eastAsia="zh-CN"/>
        </w:rPr>
        <w:t>Information about the authors</w:t>
      </w:r>
    </w:p>
    <w:p>
      <w:pPr>
        <w:pStyle w:val="Normal"/>
        <w:tabs>
          <w:tab w:val="clear" w:pos="708"/>
          <w:tab w:val="left" w:pos="993" w:leader="none"/>
        </w:tabs>
        <w:spacing w:lineRule="auto" w:line="240" w:before="0" w:after="0"/>
        <w:ind w:firstLine="567"/>
        <w:jc w:val="both"/>
        <w:rPr>
          <w:rFonts w:ascii="Times New Roman" w:hAnsi="Times New Roman" w:eastAsia="Times New Roman" w:cs="Times New Roman"/>
          <w:b/>
          <w:i/>
          <w:i/>
          <w:sz w:val="20"/>
          <w:szCs w:val="20"/>
          <w:lang w:val="kk-KZ" w:eastAsia="zh-CN"/>
        </w:rPr>
      </w:pPr>
      <w:r>
        <w:rPr>
          <w:rFonts w:eastAsia="Times New Roman" w:cs="Times New Roman" w:ascii="Times New Roman" w:hAnsi="Times New Roman"/>
          <w:b/>
          <w:i/>
          <w:sz w:val="20"/>
          <w:szCs w:val="20"/>
          <w:lang w:val="kk-KZ" w:eastAsia="zh-CN"/>
        </w:rPr>
      </w:r>
    </w:p>
    <w:p>
      <w:pPr>
        <w:pStyle w:val="Normal"/>
        <w:spacing w:lineRule="auto" w:line="240" w:before="0" w:after="0"/>
        <w:jc w:val="both"/>
        <w:rPr>
          <w:rFonts w:ascii="Times New Roman" w:hAnsi="Times New Roman" w:eastAsia="Calibri" w:cs="Times New Roman"/>
          <w:bCs/>
          <w:sz w:val="20"/>
          <w:szCs w:val="20"/>
          <w:lang w:val="en-US"/>
        </w:rPr>
      </w:pPr>
      <w:r>
        <w:rPr>
          <w:rFonts w:eastAsia="Calibri" w:cs="Times New Roman" w:ascii="Times New Roman" w:hAnsi="Times New Roman"/>
          <w:bCs/>
          <w:sz w:val="20"/>
          <w:szCs w:val="20"/>
          <w:lang w:val="kk-KZ"/>
        </w:rPr>
        <w:t>Nauanova A</w:t>
      </w:r>
      <w:r>
        <w:rPr>
          <w:rFonts w:eastAsia="Calibri" w:cs="Times New Roman" w:ascii="Times New Roman" w:hAnsi="Times New Roman"/>
          <w:bCs/>
          <w:sz w:val="20"/>
          <w:szCs w:val="20"/>
          <w:lang w:val="en-US"/>
        </w:rPr>
        <w:t>.</w:t>
      </w:r>
      <w:r>
        <w:rPr>
          <w:rFonts w:eastAsia="Calibri" w:cs="Times New Roman" w:ascii="Times New Roman" w:hAnsi="Times New Roman"/>
          <w:bCs/>
          <w:sz w:val="20"/>
          <w:szCs w:val="20"/>
          <w:lang w:val="kk-KZ"/>
        </w:rPr>
        <w:t xml:space="preserve"> P</w:t>
      </w:r>
      <w:r>
        <w:rPr>
          <w:rFonts w:eastAsia="Calibri" w:cs="Times New Roman" w:ascii="Times New Roman" w:hAnsi="Times New Roman"/>
          <w:bCs/>
          <w:sz w:val="20"/>
          <w:szCs w:val="20"/>
          <w:lang w:val="en-US"/>
        </w:rPr>
        <w:t>.</w:t>
      </w:r>
      <w:r>
        <w:rPr>
          <w:rFonts w:eastAsia="Calibri" w:cs="Times New Roman" w:ascii="Times New Roman" w:hAnsi="Times New Roman"/>
          <w:bCs/>
          <w:sz w:val="20"/>
          <w:szCs w:val="20"/>
          <w:lang w:val="kk-KZ"/>
        </w:rPr>
        <w:t xml:space="preserve"> </w:t>
      </w:r>
      <w:r>
        <w:rPr>
          <w:rFonts w:eastAsia="Calibri" w:cs="Times New Roman" w:ascii="Times New Roman" w:hAnsi="Times New Roman"/>
          <w:bCs/>
          <w:sz w:val="20"/>
          <w:szCs w:val="20"/>
          <w:lang w:val="en-US"/>
        </w:rPr>
        <w:t>- d</w:t>
      </w:r>
      <w:r>
        <w:rPr>
          <w:rFonts w:eastAsia="Calibri" w:cs="Times New Roman" w:ascii="Times New Roman" w:hAnsi="Times New Roman"/>
          <w:bCs/>
          <w:sz w:val="20"/>
          <w:szCs w:val="20"/>
          <w:lang w:val="kk-KZ"/>
        </w:rPr>
        <w:t xml:space="preserve">octor of Biological Sciences, Professor, </w:t>
      </w:r>
      <w:r>
        <w:rPr>
          <w:rFonts w:eastAsia="Calibri" w:cs="Calibri" w:ascii="Times New Roman" w:hAnsi="Times New Roman"/>
          <w:color w:val="000000"/>
          <w:sz w:val="20"/>
          <w:szCs w:val="20"/>
          <w:lang w:val="kk-KZ"/>
        </w:rPr>
        <w:t>N</w:t>
      </w:r>
      <w:r>
        <w:rPr>
          <w:rFonts w:eastAsia="Calibri" w:cs="Calibri" w:ascii="Times New Roman" w:hAnsi="Times New Roman"/>
          <w:color w:val="000000"/>
          <w:spacing w:val="1"/>
          <w:sz w:val="20"/>
          <w:szCs w:val="20"/>
          <w:lang w:val="kk-KZ"/>
        </w:rPr>
        <w:t>C</w:t>
      </w:r>
      <w:r>
        <w:rPr>
          <w:rFonts w:eastAsia="Calibri" w:cs="Calibri" w:ascii="Times New Roman" w:hAnsi="Times New Roman"/>
          <w:color w:val="000000"/>
          <w:sz w:val="20"/>
          <w:szCs w:val="20"/>
          <w:lang w:val="kk-KZ"/>
        </w:rPr>
        <w:t>JSC «S.Se</w:t>
      </w:r>
      <w:r>
        <w:rPr>
          <w:rFonts w:eastAsia="Calibri" w:cs="Calibri" w:ascii="Times New Roman" w:hAnsi="Times New Roman"/>
          <w:color w:val="000000"/>
          <w:w w:val="101"/>
          <w:sz w:val="20"/>
          <w:szCs w:val="20"/>
          <w:lang w:val="kk-KZ"/>
        </w:rPr>
        <w:t>if</w:t>
      </w:r>
      <w:r>
        <w:rPr>
          <w:rFonts w:eastAsia="Calibri" w:cs="Calibri" w:ascii="Times New Roman" w:hAnsi="Times New Roman"/>
          <w:color w:val="000000"/>
          <w:sz w:val="20"/>
          <w:szCs w:val="20"/>
          <w:lang w:val="kk-KZ"/>
        </w:rPr>
        <w:t>u</w:t>
      </w:r>
      <w:r>
        <w:rPr>
          <w:rFonts w:eastAsia="Calibri" w:cs="Calibri" w:ascii="Times New Roman" w:hAnsi="Times New Roman"/>
          <w:color w:val="000000"/>
          <w:spacing w:val="-1"/>
          <w:w w:val="101"/>
          <w:sz w:val="20"/>
          <w:szCs w:val="20"/>
          <w:lang w:val="kk-KZ"/>
        </w:rPr>
        <w:t>l</w:t>
      </w:r>
      <w:r>
        <w:rPr>
          <w:rFonts w:eastAsia="Calibri" w:cs="Calibri" w:ascii="Times New Roman" w:hAnsi="Times New Roman"/>
          <w:color w:val="000000"/>
          <w:w w:val="101"/>
          <w:sz w:val="20"/>
          <w:szCs w:val="20"/>
          <w:lang w:val="kk-KZ"/>
        </w:rPr>
        <w:t>l</w:t>
      </w:r>
      <w:r>
        <w:rPr>
          <w:rFonts w:eastAsia="Calibri" w:cs="Calibri" w:ascii="Times New Roman" w:hAnsi="Times New Roman"/>
          <w:color w:val="000000"/>
          <w:spacing w:val="-1"/>
          <w:w w:val="101"/>
          <w:sz w:val="20"/>
          <w:szCs w:val="20"/>
          <w:lang w:val="kk-KZ"/>
        </w:rPr>
        <w:t>i</w:t>
      </w:r>
      <w:r>
        <w:rPr>
          <w:rFonts w:eastAsia="Calibri" w:cs="Calibri" w:ascii="Times New Roman" w:hAnsi="Times New Roman"/>
          <w:color w:val="000000"/>
          <w:sz w:val="20"/>
          <w:szCs w:val="20"/>
          <w:lang w:val="kk-KZ"/>
        </w:rPr>
        <w:t>n Kazakh Agro</w:t>
      </w:r>
      <w:r>
        <w:rPr>
          <w:rFonts w:eastAsia="Calibri" w:cs="Calibri" w:ascii="Times New Roman" w:hAnsi="Times New Roman"/>
          <w:color w:val="000000"/>
          <w:spacing w:val="-1"/>
          <w:sz w:val="20"/>
          <w:szCs w:val="20"/>
          <w:lang w:val="kk-KZ"/>
        </w:rPr>
        <w:t xml:space="preserve"> </w:t>
      </w:r>
      <w:r>
        <w:rPr>
          <w:rFonts w:eastAsia="Calibri" w:cs="Calibri" w:ascii="Times New Roman" w:hAnsi="Times New Roman"/>
          <w:color w:val="000000"/>
          <w:sz w:val="20"/>
          <w:szCs w:val="20"/>
          <w:lang w:val="kk-KZ"/>
        </w:rPr>
        <w:t>Techn</w:t>
      </w:r>
      <w:r>
        <w:rPr>
          <w:rFonts w:eastAsia="Calibri" w:cs="Calibri" w:ascii="Times New Roman" w:hAnsi="Times New Roman"/>
          <w:color w:val="000000"/>
          <w:w w:val="101"/>
          <w:sz w:val="20"/>
          <w:szCs w:val="20"/>
          <w:lang w:val="kk-KZ"/>
        </w:rPr>
        <w:t>i</w:t>
      </w:r>
      <w:r>
        <w:rPr>
          <w:rFonts w:eastAsia="Calibri" w:cs="Calibri" w:ascii="Times New Roman" w:hAnsi="Times New Roman"/>
          <w:color w:val="000000"/>
          <w:sz w:val="20"/>
          <w:szCs w:val="20"/>
          <w:lang w:val="kk-KZ"/>
        </w:rPr>
        <w:t>ca</w:t>
      </w:r>
      <w:r>
        <w:rPr>
          <w:rFonts w:eastAsia="Calibri" w:cs="Calibri" w:ascii="Times New Roman" w:hAnsi="Times New Roman"/>
          <w:color w:val="000000"/>
          <w:w w:val="101"/>
          <w:sz w:val="20"/>
          <w:szCs w:val="20"/>
          <w:lang w:val="kk-KZ"/>
        </w:rPr>
        <w:t>l</w:t>
      </w:r>
      <w:r>
        <w:rPr>
          <w:rFonts w:eastAsia="Calibri" w:cs="Calibri" w:ascii="Times New Roman" w:hAnsi="Times New Roman"/>
          <w:color w:val="000000"/>
          <w:sz w:val="20"/>
          <w:szCs w:val="20"/>
          <w:lang w:val="kk-KZ"/>
        </w:rPr>
        <w:t xml:space="preserve"> Resea</w:t>
      </w:r>
      <w:r>
        <w:rPr>
          <w:rFonts w:eastAsia="Calibri" w:cs="Calibri" w:ascii="Times New Roman" w:hAnsi="Times New Roman"/>
          <w:color w:val="000000"/>
          <w:spacing w:val="-1"/>
          <w:sz w:val="20"/>
          <w:szCs w:val="20"/>
          <w:lang w:val="kk-KZ"/>
        </w:rPr>
        <w:t>r</w:t>
      </w:r>
      <w:r>
        <w:rPr>
          <w:rFonts w:eastAsia="Calibri" w:cs="Calibri" w:ascii="Times New Roman" w:hAnsi="Times New Roman"/>
          <w:color w:val="000000"/>
          <w:sz w:val="20"/>
          <w:szCs w:val="20"/>
          <w:lang w:val="kk-KZ"/>
        </w:rPr>
        <w:t>ch Un</w:t>
      </w:r>
      <w:r>
        <w:rPr>
          <w:rFonts w:eastAsia="Calibri" w:cs="Calibri" w:ascii="Times New Roman" w:hAnsi="Times New Roman"/>
          <w:color w:val="000000"/>
          <w:w w:val="101"/>
          <w:sz w:val="20"/>
          <w:szCs w:val="20"/>
          <w:lang w:val="kk-KZ"/>
        </w:rPr>
        <w:t>i</w:t>
      </w:r>
      <w:r>
        <w:rPr>
          <w:rFonts w:eastAsia="Calibri" w:cs="Calibri" w:ascii="Times New Roman" w:hAnsi="Times New Roman"/>
          <w:color w:val="000000"/>
          <w:sz w:val="20"/>
          <w:szCs w:val="20"/>
          <w:lang w:val="kk-KZ"/>
        </w:rPr>
        <w:t>vers</w:t>
      </w:r>
      <w:r>
        <w:rPr>
          <w:rFonts w:eastAsia="Calibri" w:cs="Calibri" w:ascii="Times New Roman" w:hAnsi="Times New Roman"/>
          <w:color w:val="000000"/>
          <w:w w:val="101"/>
          <w:sz w:val="20"/>
          <w:szCs w:val="20"/>
          <w:lang w:val="kk-KZ"/>
        </w:rPr>
        <w:t>i</w:t>
      </w:r>
      <w:r>
        <w:rPr>
          <w:rFonts w:eastAsia="Calibri" w:cs="Calibri" w:ascii="Times New Roman" w:hAnsi="Times New Roman"/>
          <w:color w:val="000000"/>
          <w:spacing w:val="-1"/>
          <w:w w:val="101"/>
          <w:sz w:val="20"/>
          <w:szCs w:val="20"/>
          <w:lang w:val="kk-KZ"/>
        </w:rPr>
        <w:t>t</w:t>
      </w:r>
      <w:r>
        <w:rPr>
          <w:rFonts w:eastAsia="Calibri" w:cs="Calibri" w:ascii="Times New Roman" w:hAnsi="Times New Roman"/>
          <w:color w:val="000000"/>
          <w:sz w:val="20"/>
          <w:szCs w:val="20"/>
          <w:lang w:val="kk-KZ"/>
        </w:rPr>
        <w:t>y», As</w:t>
      </w:r>
      <w:r>
        <w:rPr>
          <w:rFonts w:eastAsia="Calibri" w:cs="Calibri" w:ascii="Times New Roman" w:hAnsi="Times New Roman"/>
          <w:color w:val="000000"/>
          <w:w w:val="101"/>
          <w:sz w:val="20"/>
          <w:szCs w:val="20"/>
          <w:lang w:val="kk-KZ"/>
        </w:rPr>
        <w:t>t</w:t>
      </w:r>
      <w:r>
        <w:rPr>
          <w:rFonts w:eastAsia="Calibri" w:cs="Calibri" w:ascii="Times New Roman" w:hAnsi="Times New Roman"/>
          <w:color w:val="000000"/>
          <w:sz w:val="20"/>
          <w:szCs w:val="20"/>
          <w:lang w:val="kk-KZ"/>
        </w:rPr>
        <w:t>ana, Kazakhs</w:t>
      </w:r>
      <w:r>
        <w:rPr>
          <w:rFonts w:eastAsia="Calibri" w:cs="Calibri" w:ascii="Times New Roman" w:hAnsi="Times New Roman"/>
          <w:color w:val="000000"/>
          <w:w w:val="101"/>
          <w:sz w:val="20"/>
          <w:szCs w:val="20"/>
          <w:lang w:val="kk-KZ"/>
        </w:rPr>
        <w:t>t</w:t>
      </w:r>
      <w:r>
        <w:rPr>
          <w:rFonts w:eastAsia="Calibri" w:cs="Calibri" w:ascii="Times New Roman" w:hAnsi="Times New Roman"/>
          <w:color w:val="000000"/>
          <w:sz w:val="20"/>
          <w:szCs w:val="20"/>
          <w:lang w:val="kk-KZ"/>
        </w:rPr>
        <w:t>an</w:t>
      </w:r>
      <w:r>
        <w:rPr>
          <w:rFonts w:eastAsia="Calibri" w:cs="Times New Roman" w:ascii="Times New Roman" w:hAnsi="Times New Roman"/>
          <w:bCs/>
          <w:sz w:val="20"/>
          <w:szCs w:val="20"/>
          <w:lang w:val="kk-KZ"/>
        </w:rPr>
        <w:t xml:space="preserve">, </w:t>
      </w:r>
      <w:r>
        <w:rPr>
          <w:rFonts w:eastAsia="Calibri" w:cs="Times New Roman" w:ascii="Times New Roman" w:hAnsi="Times New Roman"/>
          <w:bCs/>
          <w:sz w:val="20"/>
          <w:szCs w:val="20"/>
          <w:lang w:val="en-US"/>
        </w:rPr>
        <w:t>e</w:t>
      </w:r>
      <w:r>
        <w:rPr>
          <w:rFonts w:eastAsia="Calibri" w:cs="Times New Roman" w:ascii="Times New Roman" w:hAnsi="Times New Roman"/>
          <w:bCs/>
          <w:sz w:val="20"/>
          <w:szCs w:val="20"/>
          <w:lang w:val="kk-KZ"/>
        </w:rPr>
        <w:t xml:space="preserve">-mail: </w:t>
      </w:r>
      <w:hyperlink r:id="rId178">
        <w:r>
          <w:rPr>
            <w:rStyle w:val="Style"/>
            <w:rFonts w:eastAsia="Calibri" w:cs="Times New Roman" w:ascii="Times New Roman" w:hAnsi="Times New Roman"/>
            <w:bCs/>
            <w:color w:val="0000FF"/>
            <w:sz w:val="20"/>
            <w:szCs w:val="20"/>
            <w:u w:val="single"/>
            <w:lang w:val="kk-KZ"/>
          </w:rPr>
          <w:t>nauanova@mail.ru</w:t>
        </w:r>
      </w:hyperlink>
      <w:r>
        <w:rPr>
          <w:rFonts w:eastAsia="Calibri" w:cs="Times New Roman" w:ascii="Times New Roman" w:hAnsi="Times New Roman"/>
          <w:bCs/>
          <w:sz w:val="20"/>
          <w:szCs w:val="20"/>
          <w:lang w:val="en-US"/>
        </w:rPr>
        <w:t xml:space="preserve">; </w:t>
      </w:r>
    </w:p>
    <w:p>
      <w:pPr>
        <w:pStyle w:val="Normal"/>
        <w:spacing w:lineRule="auto" w:line="240" w:before="0" w:after="0"/>
        <w:jc w:val="both"/>
        <w:rPr>
          <w:rFonts w:ascii="Times New Roman" w:hAnsi="Times New Roman" w:eastAsia="Calibri" w:cs="Times New Roman"/>
          <w:bCs/>
          <w:sz w:val="20"/>
          <w:szCs w:val="20"/>
          <w:lang w:val="en-US"/>
        </w:rPr>
      </w:pPr>
      <w:r>
        <w:rPr>
          <w:rFonts w:eastAsia="Calibri" w:cs="Times New Roman" w:ascii="Times New Roman" w:hAnsi="Times New Roman"/>
          <w:bCs/>
          <w:sz w:val="20"/>
          <w:szCs w:val="20"/>
          <w:lang w:val="kk-KZ"/>
        </w:rPr>
        <w:t>Khamitova T</w:t>
      </w:r>
      <w:r>
        <w:rPr>
          <w:rFonts w:eastAsia="Calibri" w:cs="Times New Roman" w:ascii="Times New Roman" w:hAnsi="Times New Roman"/>
          <w:bCs/>
          <w:sz w:val="20"/>
          <w:szCs w:val="20"/>
          <w:lang w:val="en-US"/>
        </w:rPr>
        <w:t>.</w:t>
      </w:r>
      <w:r>
        <w:rPr>
          <w:rFonts w:eastAsia="Calibri" w:cs="Times New Roman" w:ascii="Times New Roman" w:hAnsi="Times New Roman"/>
          <w:bCs/>
          <w:sz w:val="20"/>
          <w:szCs w:val="20"/>
          <w:lang w:val="kk-KZ"/>
        </w:rPr>
        <w:t>O</w:t>
      </w:r>
      <w:r>
        <w:rPr>
          <w:rFonts w:eastAsia="Calibri" w:cs="Times New Roman" w:ascii="Times New Roman" w:hAnsi="Times New Roman"/>
          <w:bCs/>
          <w:sz w:val="20"/>
          <w:szCs w:val="20"/>
          <w:lang w:val="en-US"/>
        </w:rPr>
        <w:t>.-</w:t>
      </w:r>
      <w:r>
        <w:rPr>
          <w:rFonts w:eastAsia="Calibri" w:cs="Times New Roman" w:ascii="Times New Roman" w:hAnsi="Times New Roman"/>
          <w:bCs/>
          <w:sz w:val="20"/>
          <w:szCs w:val="20"/>
          <w:lang w:val="kk-KZ"/>
        </w:rPr>
        <w:t xml:space="preserve">PhD, acting associate professor,  </w:t>
      </w:r>
      <w:r>
        <w:rPr>
          <w:rFonts w:eastAsia="Calibri" w:cs="Calibri" w:ascii="Times New Roman" w:hAnsi="Times New Roman"/>
          <w:color w:val="000000"/>
          <w:sz w:val="20"/>
          <w:szCs w:val="20"/>
          <w:lang w:val="kk-KZ"/>
        </w:rPr>
        <w:t>N</w:t>
      </w:r>
      <w:r>
        <w:rPr>
          <w:rFonts w:eastAsia="Calibri" w:cs="Calibri" w:ascii="Times New Roman" w:hAnsi="Times New Roman"/>
          <w:color w:val="000000"/>
          <w:spacing w:val="1"/>
          <w:sz w:val="20"/>
          <w:szCs w:val="20"/>
          <w:lang w:val="kk-KZ"/>
        </w:rPr>
        <w:t>C</w:t>
      </w:r>
      <w:r>
        <w:rPr>
          <w:rFonts w:eastAsia="Calibri" w:cs="Calibri" w:ascii="Times New Roman" w:hAnsi="Times New Roman"/>
          <w:color w:val="000000"/>
          <w:sz w:val="20"/>
          <w:szCs w:val="20"/>
          <w:lang w:val="kk-KZ"/>
        </w:rPr>
        <w:t>JSC «S.Se</w:t>
      </w:r>
      <w:r>
        <w:rPr>
          <w:rFonts w:eastAsia="Calibri" w:cs="Calibri" w:ascii="Times New Roman" w:hAnsi="Times New Roman"/>
          <w:color w:val="000000"/>
          <w:w w:val="101"/>
          <w:sz w:val="20"/>
          <w:szCs w:val="20"/>
          <w:lang w:val="kk-KZ"/>
        </w:rPr>
        <w:t>if</w:t>
      </w:r>
      <w:r>
        <w:rPr>
          <w:rFonts w:eastAsia="Calibri" w:cs="Calibri" w:ascii="Times New Roman" w:hAnsi="Times New Roman"/>
          <w:color w:val="000000"/>
          <w:sz w:val="20"/>
          <w:szCs w:val="20"/>
          <w:lang w:val="kk-KZ"/>
        </w:rPr>
        <w:t>u</w:t>
      </w:r>
      <w:r>
        <w:rPr>
          <w:rFonts w:eastAsia="Calibri" w:cs="Calibri" w:ascii="Times New Roman" w:hAnsi="Times New Roman"/>
          <w:color w:val="000000"/>
          <w:spacing w:val="-1"/>
          <w:w w:val="101"/>
          <w:sz w:val="20"/>
          <w:szCs w:val="20"/>
          <w:lang w:val="kk-KZ"/>
        </w:rPr>
        <w:t>l</w:t>
      </w:r>
      <w:r>
        <w:rPr>
          <w:rFonts w:eastAsia="Calibri" w:cs="Calibri" w:ascii="Times New Roman" w:hAnsi="Times New Roman"/>
          <w:color w:val="000000"/>
          <w:w w:val="101"/>
          <w:sz w:val="20"/>
          <w:szCs w:val="20"/>
          <w:lang w:val="kk-KZ"/>
        </w:rPr>
        <w:t>l</w:t>
      </w:r>
      <w:r>
        <w:rPr>
          <w:rFonts w:eastAsia="Calibri" w:cs="Calibri" w:ascii="Times New Roman" w:hAnsi="Times New Roman"/>
          <w:color w:val="000000"/>
          <w:spacing w:val="-1"/>
          <w:w w:val="101"/>
          <w:sz w:val="20"/>
          <w:szCs w:val="20"/>
          <w:lang w:val="kk-KZ"/>
        </w:rPr>
        <w:t>i</w:t>
      </w:r>
      <w:r>
        <w:rPr>
          <w:rFonts w:eastAsia="Calibri" w:cs="Calibri" w:ascii="Times New Roman" w:hAnsi="Times New Roman"/>
          <w:color w:val="000000"/>
          <w:sz w:val="20"/>
          <w:szCs w:val="20"/>
          <w:lang w:val="kk-KZ"/>
        </w:rPr>
        <w:t>n Kazakh Agro</w:t>
      </w:r>
      <w:r>
        <w:rPr>
          <w:rFonts w:eastAsia="Calibri" w:cs="Calibri" w:ascii="Times New Roman" w:hAnsi="Times New Roman"/>
          <w:color w:val="000000"/>
          <w:spacing w:val="-1"/>
          <w:sz w:val="20"/>
          <w:szCs w:val="20"/>
          <w:lang w:val="kk-KZ"/>
        </w:rPr>
        <w:t xml:space="preserve"> </w:t>
      </w:r>
      <w:r>
        <w:rPr>
          <w:rFonts w:eastAsia="Calibri" w:cs="Calibri" w:ascii="Times New Roman" w:hAnsi="Times New Roman"/>
          <w:color w:val="000000"/>
          <w:sz w:val="20"/>
          <w:szCs w:val="20"/>
          <w:lang w:val="kk-KZ"/>
        </w:rPr>
        <w:t>Techn</w:t>
      </w:r>
      <w:r>
        <w:rPr>
          <w:rFonts w:eastAsia="Calibri" w:cs="Calibri" w:ascii="Times New Roman" w:hAnsi="Times New Roman"/>
          <w:color w:val="000000"/>
          <w:w w:val="101"/>
          <w:sz w:val="20"/>
          <w:szCs w:val="20"/>
          <w:lang w:val="kk-KZ"/>
        </w:rPr>
        <w:t>i</w:t>
      </w:r>
      <w:r>
        <w:rPr>
          <w:rFonts w:eastAsia="Calibri" w:cs="Calibri" w:ascii="Times New Roman" w:hAnsi="Times New Roman"/>
          <w:color w:val="000000"/>
          <w:sz w:val="20"/>
          <w:szCs w:val="20"/>
          <w:lang w:val="kk-KZ"/>
        </w:rPr>
        <w:t>ca</w:t>
      </w:r>
      <w:r>
        <w:rPr>
          <w:rFonts w:eastAsia="Calibri" w:cs="Calibri" w:ascii="Times New Roman" w:hAnsi="Times New Roman"/>
          <w:color w:val="000000"/>
          <w:w w:val="101"/>
          <w:sz w:val="20"/>
          <w:szCs w:val="20"/>
          <w:lang w:val="kk-KZ"/>
        </w:rPr>
        <w:t>l</w:t>
      </w:r>
      <w:r>
        <w:rPr>
          <w:rFonts w:eastAsia="Calibri" w:cs="Calibri" w:ascii="Times New Roman" w:hAnsi="Times New Roman"/>
          <w:color w:val="000000"/>
          <w:sz w:val="20"/>
          <w:szCs w:val="20"/>
          <w:lang w:val="kk-KZ"/>
        </w:rPr>
        <w:t xml:space="preserve"> Resea</w:t>
      </w:r>
      <w:r>
        <w:rPr>
          <w:rFonts w:eastAsia="Calibri" w:cs="Calibri" w:ascii="Times New Roman" w:hAnsi="Times New Roman"/>
          <w:color w:val="000000"/>
          <w:spacing w:val="-1"/>
          <w:sz w:val="20"/>
          <w:szCs w:val="20"/>
          <w:lang w:val="kk-KZ"/>
        </w:rPr>
        <w:t>r</w:t>
      </w:r>
      <w:r>
        <w:rPr>
          <w:rFonts w:eastAsia="Calibri" w:cs="Calibri" w:ascii="Times New Roman" w:hAnsi="Times New Roman"/>
          <w:color w:val="000000"/>
          <w:sz w:val="20"/>
          <w:szCs w:val="20"/>
          <w:lang w:val="kk-KZ"/>
        </w:rPr>
        <w:t>ch Un</w:t>
      </w:r>
      <w:r>
        <w:rPr>
          <w:rFonts w:eastAsia="Calibri" w:cs="Calibri" w:ascii="Times New Roman" w:hAnsi="Times New Roman"/>
          <w:color w:val="000000"/>
          <w:w w:val="101"/>
          <w:sz w:val="20"/>
          <w:szCs w:val="20"/>
          <w:lang w:val="kk-KZ"/>
        </w:rPr>
        <w:t>i</w:t>
      </w:r>
      <w:r>
        <w:rPr>
          <w:rFonts w:eastAsia="Calibri" w:cs="Calibri" w:ascii="Times New Roman" w:hAnsi="Times New Roman"/>
          <w:color w:val="000000"/>
          <w:sz w:val="20"/>
          <w:szCs w:val="20"/>
          <w:lang w:val="kk-KZ"/>
        </w:rPr>
        <w:t>vers</w:t>
      </w:r>
      <w:r>
        <w:rPr>
          <w:rFonts w:eastAsia="Calibri" w:cs="Calibri" w:ascii="Times New Roman" w:hAnsi="Times New Roman"/>
          <w:color w:val="000000"/>
          <w:w w:val="101"/>
          <w:sz w:val="20"/>
          <w:szCs w:val="20"/>
          <w:lang w:val="kk-KZ"/>
        </w:rPr>
        <w:t>i</w:t>
      </w:r>
      <w:r>
        <w:rPr>
          <w:rFonts w:eastAsia="Calibri" w:cs="Calibri" w:ascii="Times New Roman" w:hAnsi="Times New Roman"/>
          <w:color w:val="000000"/>
          <w:spacing w:val="-1"/>
          <w:w w:val="101"/>
          <w:sz w:val="20"/>
          <w:szCs w:val="20"/>
          <w:lang w:val="kk-KZ"/>
        </w:rPr>
        <w:t>t</w:t>
      </w:r>
      <w:r>
        <w:rPr>
          <w:rFonts w:eastAsia="Calibri" w:cs="Calibri" w:ascii="Times New Roman" w:hAnsi="Times New Roman"/>
          <w:color w:val="000000"/>
          <w:sz w:val="20"/>
          <w:szCs w:val="20"/>
          <w:lang w:val="kk-KZ"/>
        </w:rPr>
        <w:t>y», As</w:t>
      </w:r>
      <w:r>
        <w:rPr>
          <w:rFonts w:eastAsia="Calibri" w:cs="Calibri" w:ascii="Times New Roman" w:hAnsi="Times New Roman"/>
          <w:color w:val="000000"/>
          <w:w w:val="101"/>
          <w:sz w:val="20"/>
          <w:szCs w:val="20"/>
          <w:lang w:val="kk-KZ"/>
        </w:rPr>
        <w:t>t</w:t>
      </w:r>
      <w:r>
        <w:rPr>
          <w:rFonts w:eastAsia="Calibri" w:cs="Calibri" w:ascii="Times New Roman" w:hAnsi="Times New Roman"/>
          <w:color w:val="000000"/>
          <w:sz w:val="20"/>
          <w:szCs w:val="20"/>
          <w:lang w:val="kk-KZ"/>
        </w:rPr>
        <w:t>ana, Kazakhs</w:t>
      </w:r>
      <w:r>
        <w:rPr>
          <w:rFonts w:eastAsia="Calibri" w:cs="Calibri" w:ascii="Times New Roman" w:hAnsi="Times New Roman"/>
          <w:color w:val="000000"/>
          <w:w w:val="101"/>
          <w:sz w:val="20"/>
          <w:szCs w:val="20"/>
          <w:lang w:val="kk-KZ"/>
        </w:rPr>
        <w:t>t</w:t>
      </w:r>
      <w:r>
        <w:rPr>
          <w:rFonts w:eastAsia="Calibri" w:cs="Calibri" w:ascii="Times New Roman" w:hAnsi="Times New Roman"/>
          <w:color w:val="000000"/>
          <w:sz w:val="20"/>
          <w:szCs w:val="20"/>
          <w:lang w:val="kk-KZ"/>
        </w:rPr>
        <w:t>an</w:t>
      </w:r>
      <w:r>
        <w:rPr>
          <w:rFonts w:eastAsia="Calibri" w:cs="Times New Roman" w:ascii="Times New Roman" w:hAnsi="Times New Roman"/>
          <w:bCs/>
          <w:sz w:val="20"/>
          <w:szCs w:val="20"/>
          <w:lang w:val="kk-KZ"/>
        </w:rPr>
        <w:t xml:space="preserve">, </w:t>
      </w:r>
      <w:r>
        <w:rPr>
          <w:rFonts w:eastAsia="Calibri" w:cs="Times New Roman" w:ascii="Times New Roman" w:hAnsi="Times New Roman"/>
          <w:bCs/>
          <w:sz w:val="20"/>
          <w:szCs w:val="20"/>
          <w:lang w:val="en-US"/>
        </w:rPr>
        <w:t>e</w:t>
      </w:r>
      <w:r>
        <w:rPr>
          <w:rFonts w:eastAsia="Calibri" w:cs="Times New Roman" w:ascii="Times New Roman" w:hAnsi="Times New Roman"/>
          <w:bCs/>
          <w:sz w:val="20"/>
          <w:szCs w:val="20"/>
          <w:lang w:val="kk-KZ"/>
        </w:rPr>
        <w:t xml:space="preserve">-mail: </w:t>
      </w:r>
      <w:hyperlink r:id="rId179">
        <w:r>
          <w:rPr>
            <w:rStyle w:val="Style"/>
            <w:rFonts w:eastAsia="Calibri" w:cs="Times New Roman" w:ascii="Times New Roman" w:hAnsi="Times New Roman"/>
            <w:bCs/>
            <w:color w:val="0000FF"/>
            <w:sz w:val="20"/>
            <w:szCs w:val="20"/>
            <w:u w:val="single"/>
            <w:lang w:val="kk-KZ"/>
          </w:rPr>
          <w:t>khamitova.t@inbox.ru</w:t>
        </w:r>
      </w:hyperlink>
      <w:r>
        <w:rPr>
          <w:rFonts w:eastAsia="Calibri" w:cs="Times New Roman" w:ascii="Times New Roman" w:hAnsi="Times New Roman"/>
          <w:bCs/>
          <w:sz w:val="20"/>
          <w:szCs w:val="20"/>
          <w:lang w:val="en-US"/>
        </w:rPr>
        <w:t xml:space="preserve">; </w:t>
      </w:r>
    </w:p>
    <w:p>
      <w:pPr>
        <w:pStyle w:val="Normal"/>
        <w:spacing w:lineRule="auto" w:line="240" w:before="0" w:after="0"/>
        <w:jc w:val="both"/>
        <w:rPr>
          <w:rFonts w:ascii="Times New Roman" w:hAnsi="Times New Roman" w:eastAsia="Calibri" w:cs="Times New Roman"/>
          <w:bCs/>
          <w:sz w:val="20"/>
          <w:szCs w:val="20"/>
          <w:lang w:val="en-US"/>
        </w:rPr>
      </w:pPr>
      <w:r>
        <w:rPr>
          <w:rFonts w:eastAsia="Calibri" w:cs="Times New Roman" w:ascii="Times New Roman" w:hAnsi="Times New Roman"/>
          <w:bCs/>
          <w:sz w:val="20"/>
          <w:szCs w:val="20"/>
          <w:lang w:val="kk-KZ"/>
        </w:rPr>
        <w:t>Parmanbek N</w:t>
      </w:r>
      <w:r>
        <w:rPr>
          <w:rFonts w:eastAsia="Calibri" w:cs="Times New Roman" w:ascii="Times New Roman" w:hAnsi="Times New Roman"/>
          <w:bCs/>
          <w:sz w:val="20"/>
          <w:szCs w:val="20"/>
          <w:lang w:val="en-US"/>
        </w:rPr>
        <w:t>.-</w:t>
      </w:r>
      <w:r>
        <w:rPr>
          <w:rFonts w:eastAsia="Calibri" w:cs="Times New Roman" w:ascii="Times New Roman" w:hAnsi="Times New Roman"/>
          <w:bCs/>
          <w:sz w:val="20"/>
          <w:szCs w:val="20"/>
          <w:lang w:val="kk-KZ"/>
        </w:rPr>
        <w:t xml:space="preserve">PhD, engineer, </w:t>
      </w:r>
      <w:r>
        <w:rPr>
          <w:rFonts w:eastAsia="Calibri" w:cs="Calibri" w:ascii="Times New Roman" w:hAnsi="Times New Roman"/>
          <w:color w:val="000000"/>
          <w:sz w:val="20"/>
          <w:szCs w:val="20"/>
          <w:lang w:val="kk-KZ"/>
        </w:rPr>
        <w:t>The Institute of Nuclear Physics,</w:t>
      </w:r>
      <w:r>
        <w:rPr>
          <w:rFonts w:eastAsia="Calibri" w:cs="Calibri" w:ascii="Times New Roman" w:hAnsi="Times New Roman"/>
          <w:color w:val="000000"/>
          <w:spacing w:val="1"/>
          <w:sz w:val="20"/>
          <w:szCs w:val="20"/>
          <w:lang w:val="kk-KZ"/>
        </w:rPr>
        <w:t xml:space="preserve"> </w:t>
      </w:r>
      <w:r>
        <w:rPr>
          <w:rFonts w:eastAsia="Calibri" w:cs="Calibri" w:ascii="Times New Roman" w:hAnsi="Times New Roman"/>
          <w:color w:val="000000"/>
          <w:sz w:val="20"/>
          <w:szCs w:val="20"/>
          <w:lang w:val="kk-KZ"/>
        </w:rPr>
        <w:t>Almaty, Kazakhs</w:t>
      </w:r>
      <w:r>
        <w:rPr>
          <w:rFonts w:eastAsia="Calibri" w:cs="Calibri" w:ascii="Times New Roman" w:hAnsi="Times New Roman"/>
          <w:color w:val="000000"/>
          <w:spacing w:val="-1"/>
          <w:w w:val="101"/>
          <w:sz w:val="20"/>
          <w:szCs w:val="20"/>
          <w:lang w:val="kk-KZ"/>
        </w:rPr>
        <w:t>t</w:t>
      </w:r>
      <w:r>
        <w:rPr>
          <w:rFonts w:eastAsia="Calibri" w:cs="Calibri" w:ascii="Times New Roman" w:hAnsi="Times New Roman"/>
          <w:color w:val="000000"/>
          <w:sz w:val="20"/>
          <w:szCs w:val="20"/>
          <w:lang w:val="kk-KZ"/>
        </w:rPr>
        <w:t>an</w:t>
      </w:r>
      <w:r>
        <w:rPr>
          <w:rFonts w:eastAsia="Calibri" w:cs="Times New Roman" w:ascii="Times New Roman" w:hAnsi="Times New Roman"/>
          <w:bCs/>
          <w:sz w:val="20"/>
          <w:szCs w:val="20"/>
          <w:lang w:val="kk-KZ"/>
        </w:rPr>
        <w:t xml:space="preserve">, </w:t>
      </w:r>
      <w:r>
        <w:rPr>
          <w:rFonts w:eastAsia="Calibri" w:cs="Times New Roman" w:ascii="Times New Roman" w:hAnsi="Times New Roman"/>
          <w:bCs/>
          <w:sz w:val="20"/>
          <w:szCs w:val="20"/>
          <w:lang w:val="en-US"/>
        </w:rPr>
        <w:t>e</w:t>
      </w:r>
      <w:r>
        <w:rPr>
          <w:rFonts w:eastAsia="Calibri" w:cs="Times New Roman" w:ascii="Times New Roman" w:hAnsi="Times New Roman"/>
          <w:bCs/>
          <w:sz w:val="20"/>
          <w:szCs w:val="20"/>
          <w:lang w:val="kk-KZ"/>
        </w:rPr>
        <w:t xml:space="preserve">-mail: </w:t>
      </w:r>
      <w:hyperlink r:id="rId180">
        <w:r>
          <w:rPr>
            <w:rStyle w:val="Style"/>
            <w:rFonts w:eastAsia="Calibri" w:cs="Times New Roman" w:ascii="Times New Roman" w:hAnsi="Times New Roman"/>
            <w:bCs/>
            <w:color w:val="0000FF"/>
            <w:sz w:val="20"/>
            <w:szCs w:val="20"/>
            <w:u w:val="single"/>
            <w:lang w:val="kk-KZ"/>
          </w:rPr>
          <w:t>parmanbek.nursanat@gmail.com</w:t>
        </w:r>
      </w:hyperlink>
      <w:r>
        <w:rPr>
          <w:rFonts w:eastAsia="Calibri" w:cs="Times New Roman" w:ascii="Times New Roman" w:hAnsi="Times New Roman"/>
          <w:bCs/>
          <w:color w:val="0000FF"/>
          <w:sz w:val="20"/>
          <w:szCs w:val="20"/>
          <w:u w:val="single"/>
          <w:lang w:val="en-US"/>
        </w:rPr>
        <w:t xml:space="preserve">; </w:t>
      </w:r>
      <w:hyperlink r:id="rId181">
        <w:r>
          <w:rPr>
            <w:rStyle w:val="Style"/>
            <w:rFonts w:eastAsia="Calibri" w:cs="Times New Roman" w:ascii="Times New Roman" w:hAnsi="Times New Roman"/>
            <w:color w:val="0000FF"/>
            <w:sz w:val="20"/>
            <w:szCs w:val="20"/>
            <w:u w:val="single"/>
            <w:lang w:val="en-US"/>
          </w:rPr>
          <w:t>h</w:t>
        </w:r>
      </w:hyperlink>
    </w:p>
    <w:p>
      <w:pPr>
        <w:pStyle w:val="Normal"/>
        <w:spacing w:lineRule="auto" w:line="240" w:before="0" w:after="0"/>
        <w:jc w:val="both"/>
        <w:rPr>
          <w:rFonts w:ascii="Times New Roman" w:hAnsi="Times New Roman" w:eastAsia="Calibri" w:cs="Times New Roman"/>
          <w:bCs/>
          <w:sz w:val="20"/>
          <w:szCs w:val="20"/>
          <w:lang w:val="en-US"/>
        </w:rPr>
      </w:pPr>
      <w:r>
        <w:rPr>
          <w:rFonts w:eastAsia="Calibri" w:cs="Times New Roman" w:ascii="Times New Roman" w:hAnsi="Times New Roman"/>
          <w:bCs/>
          <w:sz w:val="20"/>
          <w:szCs w:val="20"/>
          <w:lang w:val="kk-KZ"/>
        </w:rPr>
        <w:t>Tyana</w:t>
      </w:r>
      <w:r>
        <w:rPr>
          <w:rFonts w:eastAsia="Calibri" w:cs="Times New Roman" w:ascii="Times New Roman" w:hAnsi="Times New Roman"/>
          <w:bCs/>
          <w:sz w:val="20"/>
          <w:szCs w:val="20"/>
          <w:lang w:val="en-US"/>
        </w:rPr>
        <w:t>k</w:t>
      </w:r>
      <w:r>
        <w:rPr>
          <w:rFonts w:eastAsia="Calibri" w:cs="Times New Roman" w:ascii="Times New Roman" w:hAnsi="Times New Roman"/>
          <w:bCs/>
          <w:sz w:val="20"/>
          <w:szCs w:val="20"/>
          <w:lang w:val="kk-KZ"/>
        </w:rPr>
        <w:t>h S</w:t>
      </w:r>
      <w:r>
        <w:rPr>
          <w:rFonts w:eastAsia="Calibri" w:cs="Times New Roman" w:ascii="Times New Roman" w:hAnsi="Times New Roman"/>
          <w:bCs/>
          <w:sz w:val="20"/>
          <w:szCs w:val="20"/>
          <w:lang w:val="en-US"/>
        </w:rPr>
        <w:t>.- m</w:t>
      </w:r>
      <w:r>
        <w:rPr>
          <w:rFonts w:eastAsia="Calibri" w:cs="Times New Roman" w:ascii="Times New Roman" w:hAnsi="Times New Roman"/>
          <w:bCs/>
          <w:sz w:val="20"/>
          <w:szCs w:val="20"/>
          <w:lang w:val="kk-KZ"/>
        </w:rPr>
        <w:t xml:space="preserve">aster, doctoral student, </w:t>
      </w:r>
      <w:r>
        <w:rPr>
          <w:rFonts w:eastAsia="Calibri" w:cs="Calibri" w:ascii="Times New Roman" w:hAnsi="Times New Roman"/>
          <w:color w:val="000000"/>
          <w:sz w:val="20"/>
          <w:szCs w:val="20"/>
          <w:lang w:val="kk-KZ"/>
        </w:rPr>
        <w:t>E.A. Buke</w:t>
      </w:r>
      <w:r>
        <w:rPr>
          <w:rFonts w:eastAsia="Calibri" w:cs="Calibri" w:ascii="Times New Roman" w:hAnsi="Times New Roman"/>
          <w:color w:val="000000"/>
          <w:w w:val="101"/>
          <w:sz w:val="20"/>
          <w:szCs w:val="20"/>
          <w:lang w:val="kk-KZ"/>
        </w:rPr>
        <w:t>t</w:t>
      </w:r>
      <w:r>
        <w:rPr>
          <w:rFonts w:eastAsia="Calibri" w:cs="Calibri" w:ascii="Times New Roman" w:hAnsi="Times New Roman"/>
          <w:color w:val="000000"/>
          <w:sz w:val="20"/>
          <w:szCs w:val="20"/>
          <w:lang w:val="kk-KZ"/>
        </w:rPr>
        <w:t>ov Karagandy Un</w:t>
      </w:r>
      <w:r>
        <w:rPr>
          <w:rFonts w:eastAsia="Calibri" w:cs="Calibri" w:ascii="Times New Roman" w:hAnsi="Times New Roman"/>
          <w:color w:val="000000"/>
          <w:w w:val="101"/>
          <w:sz w:val="20"/>
          <w:szCs w:val="20"/>
          <w:lang w:val="kk-KZ"/>
        </w:rPr>
        <w:t>i</w:t>
      </w:r>
      <w:r>
        <w:rPr>
          <w:rFonts w:eastAsia="Calibri" w:cs="Calibri" w:ascii="Times New Roman" w:hAnsi="Times New Roman"/>
          <w:color w:val="000000"/>
          <w:sz w:val="20"/>
          <w:szCs w:val="20"/>
          <w:lang w:val="kk-KZ"/>
        </w:rPr>
        <w:t>vers</w:t>
      </w:r>
      <w:r>
        <w:rPr>
          <w:rFonts w:eastAsia="Calibri" w:cs="Calibri" w:ascii="Times New Roman" w:hAnsi="Times New Roman"/>
          <w:color w:val="000000"/>
          <w:spacing w:val="-2"/>
          <w:w w:val="101"/>
          <w:sz w:val="20"/>
          <w:szCs w:val="20"/>
          <w:lang w:val="kk-KZ"/>
        </w:rPr>
        <w:t>i</w:t>
      </w:r>
      <w:r>
        <w:rPr>
          <w:rFonts w:eastAsia="Calibri" w:cs="Calibri" w:ascii="Times New Roman" w:hAnsi="Times New Roman"/>
          <w:color w:val="000000"/>
          <w:w w:val="101"/>
          <w:sz w:val="20"/>
          <w:szCs w:val="20"/>
          <w:lang w:val="kk-KZ"/>
        </w:rPr>
        <w:t>t</w:t>
      </w:r>
      <w:r>
        <w:rPr>
          <w:rFonts w:eastAsia="Calibri" w:cs="Calibri" w:ascii="Times New Roman" w:hAnsi="Times New Roman"/>
          <w:color w:val="000000"/>
          <w:sz w:val="20"/>
          <w:szCs w:val="20"/>
          <w:lang w:val="kk-KZ"/>
        </w:rPr>
        <w:t>y, Karaganda, Kazakhs</w:t>
      </w:r>
      <w:r>
        <w:rPr>
          <w:rFonts w:eastAsia="Calibri" w:cs="Calibri" w:ascii="Times New Roman" w:hAnsi="Times New Roman"/>
          <w:color w:val="000000"/>
          <w:w w:val="101"/>
          <w:sz w:val="20"/>
          <w:szCs w:val="20"/>
          <w:lang w:val="kk-KZ"/>
        </w:rPr>
        <w:t>t</w:t>
      </w:r>
      <w:r>
        <w:rPr>
          <w:rFonts w:eastAsia="Calibri" w:cs="Calibri" w:ascii="Times New Roman" w:hAnsi="Times New Roman"/>
          <w:color w:val="000000"/>
          <w:sz w:val="20"/>
          <w:szCs w:val="20"/>
          <w:lang w:val="kk-KZ"/>
        </w:rPr>
        <w:t>a</w:t>
      </w:r>
      <w:r>
        <w:rPr>
          <w:rFonts w:eastAsia="Calibri" w:cs="Calibri" w:ascii="Times New Roman" w:hAnsi="Times New Roman"/>
          <w:color w:val="000000"/>
          <w:spacing w:val="-1"/>
          <w:sz w:val="20"/>
          <w:szCs w:val="20"/>
          <w:lang w:val="kk-KZ"/>
        </w:rPr>
        <w:t>n</w:t>
      </w:r>
      <w:r>
        <w:rPr>
          <w:rFonts w:eastAsia="Calibri" w:cs="Times New Roman" w:ascii="Times New Roman" w:hAnsi="Times New Roman"/>
          <w:color w:val="000000"/>
          <w:sz w:val="20"/>
          <w:szCs w:val="20"/>
          <w:lang w:val="kk-KZ"/>
        </w:rPr>
        <w:t xml:space="preserve">, </w:t>
      </w:r>
      <w:r>
        <w:rPr>
          <w:rFonts w:eastAsia="Calibri" w:cs="Times New Roman" w:ascii="Times New Roman" w:hAnsi="Times New Roman"/>
          <w:bCs/>
          <w:sz w:val="20"/>
          <w:szCs w:val="20"/>
          <w:lang w:val="en-US"/>
        </w:rPr>
        <w:t>e</w:t>
      </w:r>
      <w:r>
        <w:rPr>
          <w:rFonts w:eastAsia="Calibri" w:cs="Times New Roman" w:ascii="Times New Roman" w:hAnsi="Times New Roman"/>
          <w:bCs/>
          <w:sz w:val="20"/>
          <w:szCs w:val="20"/>
          <w:lang w:val="kk-KZ"/>
        </w:rPr>
        <w:t xml:space="preserve">-mail: </w:t>
      </w:r>
      <w:hyperlink r:id="rId182">
        <w:r>
          <w:rPr>
            <w:rStyle w:val="Style"/>
            <w:rFonts w:eastAsia="Calibri" w:cs="Times New Roman" w:ascii="Times New Roman" w:hAnsi="Times New Roman"/>
            <w:bCs/>
            <w:color w:val="0000FF"/>
            <w:sz w:val="20"/>
            <w:szCs w:val="20"/>
            <w:u w:val="single"/>
            <w:lang w:val="kk-KZ"/>
          </w:rPr>
          <w:t>saika_8989@mail.ru</w:t>
        </w:r>
      </w:hyperlink>
      <w:r>
        <w:rPr>
          <w:rFonts w:eastAsia="Calibri" w:cs="Times New Roman" w:ascii="Times New Roman" w:hAnsi="Times New Roman"/>
          <w:bCs/>
          <w:sz w:val="20"/>
          <w:szCs w:val="20"/>
          <w:lang w:val="en-US"/>
        </w:rPr>
        <w:t xml:space="preserve">; </w:t>
      </w:r>
    </w:p>
    <w:p>
      <w:pPr>
        <w:pStyle w:val="Normal"/>
        <w:spacing w:lineRule="auto" w:line="240" w:before="0" w:after="0"/>
        <w:jc w:val="both"/>
        <w:rPr>
          <w:rFonts w:ascii="Times New Roman" w:hAnsi="Times New Roman" w:eastAsia="Calibri" w:cs="Times New Roman"/>
          <w:bCs/>
          <w:sz w:val="20"/>
          <w:szCs w:val="20"/>
          <w:lang w:val="kk-KZ"/>
        </w:rPr>
      </w:pPr>
      <w:r>
        <w:rPr>
          <w:rFonts w:eastAsia="Calibri" w:cs="Times New Roman" w:ascii="Times New Roman" w:hAnsi="Times New Roman"/>
          <w:bCs/>
          <w:sz w:val="20"/>
          <w:szCs w:val="20"/>
          <w:lang w:val="kk-KZ"/>
        </w:rPr>
        <w:t>Kasenov R</w:t>
      </w:r>
      <w:r>
        <w:rPr>
          <w:rFonts w:eastAsia="Calibri" w:cs="Times New Roman" w:ascii="Times New Roman" w:hAnsi="Times New Roman"/>
          <w:bCs/>
          <w:sz w:val="20"/>
          <w:szCs w:val="20"/>
          <w:lang w:val="en-US"/>
        </w:rPr>
        <w:t>.</w:t>
      </w:r>
      <w:r>
        <w:rPr>
          <w:rFonts w:eastAsia="Calibri" w:cs="Times New Roman" w:ascii="Times New Roman" w:hAnsi="Times New Roman"/>
          <w:bCs/>
          <w:sz w:val="20"/>
          <w:szCs w:val="20"/>
          <w:lang w:val="kk-KZ"/>
        </w:rPr>
        <w:t>Z</w:t>
      </w:r>
      <w:r>
        <w:rPr>
          <w:rFonts w:eastAsia="Calibri" w:cs="Times New Roman" w:ascii="Times New Roman" w:hAnsi="Times New Roman"/>
          <w:bCs/>
          <w:sz w:val="20"/>
          <w:szCs w:val="20"/>
          <w:lang w:val="en-US"/>
        </w:rPr>
        <w:t>.- d</w:t>
      </w:r>
      <w:r>
        <w:rPr>
          <w:rFonts w:eastAsia="Calibri" w:cs="Times New Roman" w:ascii="Times New Roman" w:hAnsi="Times New Roman"/>
          <w:bCs/>
          <w:sz w:val="20"/>
          <w:szCs w:val="20"/>
          <w:lang w:val="kk-KZ"/>
        </w:rPr>
        <w:t xml:space="preserve">ocent, </w:t>
      </w:r>
      <w:r>
        <w:rPr>
          <w:rFonts w:eastAsia="Calibri" w:cs="Calibri" w:ascii="Times New Roman" w:hAnsi="Times New Roman"/>
          <w:color w:val="000000"/>
          <w:sz w:val="20"/>
          <w:szCs w:val="20"/>
          <w:lang w:val="kk-KZ"/>
        </w:rPr>
        <w:t>E.A. Buke</w:t>
      </w:r>
      <w:r>
        <w:rPr>
          <w:rFonts w:eastAsia="Calibri" w:cs="Calibri" w:ascii="Times New Roman" w:hAnsi="Times New Roman"/>
          <w:color w:val="000000"/>
          <w:w w:val="101"/>
          <w:sz w:val="20"/>
          <w:szCs w:val="20"/>
          <w:lang w:val="kk-KZ"/>
        </w:rPr>
        <w:t>t</w:t>
      </w:r>
      <w:r>
        <w:rPr>
          <w:rFonts w:eastAsia="Calibri" w:cs="Calibri" w:ascii="Times New Roman" w:hAnsi="Times New Roman"/>
          <w:color w:val="000000"/>
          <w:sz w:val="20"/>
          <w:szCs w:val="20"/>
          <w:lang w:val="kk-KZ"/>
        </w:rPr>
        <w:t>ov Karagandy Un</w:t>
      </w:r>
      <w:r>
        <w:rPr>
          <w:rFonts w:eastAsia="Calibri" w:cs="Calibri" w:ascii="Times New Roman" w:hAnsi="Times New Roman"/>
          <w:color w:val="000000"/>
          <w:w w:val="101"/>
          <w:sz w:val="20"/>
          <w:szCs w:val="20"/>
          <w:lang w:val="kk-KZ"/>
        </w:rPr>
        <w:t>i</w:t>
      </w:r>
      <w:r>
        <w:rPr>
          <w:rFonts w:eastAsia="Calibri" w:cs="Calibri" w:ascii="Times New Roman" w:hAnsi="Times New Roman"/>
          <w:color w:val="000000"/>
          <w:sz w:val="20"/>
          <w:szCs w:val="20"/>
          <w:lang w:val="kk-KZ"/>
        </w:rPr>
        <w:t>vers</w:t>
      </w:r>
      <w:r>
        <w:rPr>
          <w:rFonts w:eastAsia="Calibri" w:cs="Calibri" w:ascii="Times New Roman" w:hAnsi="Times New Roman"/>
          <w:color w:val="000000"/>
          <w:spacing w:val="-2"/>
          <w:w w:val="101"/>
          <w:sz w:val="20"/>
          <w:szCs w:val="20"/>
          <w:lang w:val="kk-KZ"/>
        </w:rPr>
        <w:t>i</w:t>
      </w:r>
      <w:r>
        <w:rPr>
          <w:rFonts w:eastAsia="Calibri" w:cs="Calibri" w:ascii="Times New Roman" w:hAnsi="Times New Roman"/>
          <w:color w:val="000000"/>
          <w:w w:val="101"/>
          <w:sz w:val="20"/>
          <w:szCs w:val="20"/>
          <w:lang w:val="kk-KZ"/>
        </w:rPr>
        <w:t>t</w:t>
      </w:r>
      <w:r>
        <w:rPr>
          <w:rFonts w:eastAsia="Calibri" w:cs="Calibri" w:ascii="Times New Roman" w:hAnsi="Times New Roman"/>
          <w:color w:val="000000"/>
          <w:sz w:val="20"/>
          <w:szCs w:val="20"/>
          <w:lang w:val="kk-KZ"/>
        </w:rPr>
        <w:t>y, Karaganda, Kazakhs</w:t>
      </w:r>
      <w:r>
        <w:rPr>
          <w:rFonts w:eastAsia="Calibri" w:cs="Calibri" w:ascii="Times New Roman" w:hAnsi="Times New Roman"/>
          <w:color w:val="000000"/>
          <w:w w:val="101"/>
          <w:sz w:val="20"/>
          <w:szCs w:val="20"/>
          <w:lang w:val="kk-KZ"/>
        </w:rPr>
        <w:t>t</w:t>
      </w:r>
      <w:r>
        <w:rPr>
          <w:rFonts w:eastAsia="Calibri" w:cs="Calibri" w:ascii="Times New Roman" w:hAnsi="Times New Roman"/>
          <w:color w:val="000000"/>
          <w:sz w:val="20"/>
          <w:szCs w:val="20"/>
          <w:lang w:val="kk-KZ"/>
        </w:rPr>
        <w:t>a</w:t>
      </w:r>
      <w:r>
        <w:rPr>
          <w:rFonts w:eastAsia="Calibri" w:cs="Calibri" w:ascii="Times New Roman" w:hAnsi="Times New Roman"/>
          <w:color w:val="000000"/>
          <w:spacing w:val="-1"/>
          <w:sz w:val="20"/>
          <w:szCs w:val="20"/>
          <w:lang w:val="kk-KZ"/>
        </w:rPr>
        <w:t>n</w:t>
      </w:r>
      <w:r>
        <w:rPr>
          <w:rFonts w:eastAsia="Calibri" w:cs="Times New Roman" w:ascii="Times New Roman" w:hAnsi="Times New Roman"/>
          <w:color w:val="000000"/>
          <w:sz w:val="20"/>
          <w:szCs w:val="20"/>
          <w:lang w:val="kk-KZ"/>
        </w:rPr>
        <w:t xml:space="preserve">, </w:t>
      </w:r>
      <w:r>
        <w:rPr>
          <w:rFonts w:eastAsia="Calibri" w:cs="Times New Roman" w:ascii="Times New Roman" w:hAnsi="Times New Roman"/>
          <w:bCs/>
          <w:sz w:val="20"/>
          <w:szCs w:val="20"/>
          <w:lang w:val="en-US"/>
        </w:rPr>
        <w:t>e</w:t>
      </w:r>
      <w:r>
        <w:rPr>
          <w:rFonts w:eastAsia="Calibri" w:cs="Times New Roman" w:ascii="Times New Roman" w:hAnsi="Times New Roman"/>
          <w:bCs/>
          <w:sz w:val="20"/>
          <w:szCs w:val="20"/>
          <w:lang w:val="kk-KZ"/>
        </w:rPr>
        <w:t xml:space="preserve">-mail: </w:t>
      </w:r>
      <w:hyperlink r:id="rId183">
        <w:r>
          <w:rPr>
            <w:rStyle w:val="Style"/>
            <w:rFonts w:eastAsia="Calibri" w:cs="Times New Roman" w:ascii="Times New Roman" w:hAnsi="Times New Roman"/>
            <w:bCs/>
            <w:color w:val="0000FF"/>
            <w:sz w:val="20"/>
            <w:szCs w:val="20"/>
            <w:u w:val="single"/>
            <w:lang w:val="kk-KZ"/>
          </w:rPr>
          <w:t>r_z_kasenov@mail.ru</w:t>
        </w:r>
      </w:hyperlink>
      <w:r>
        <w:rPr>
          <w:rFonts w:eastAsia="Calibri" w:cs="Times New Roman" w:ascii="Times New Roman" w:hAnsi="Times New Roman"/>
          <w:bCs/>
          <w:color w:val="0000FF"/>
          <w:sz w:val="20"/>
          <w:szCs w:val="20"/>
          <w:u w:val="single"/>
          <w:lang w:val="en-US"/>
        </w:rPr>
        <w:t xml:space="preserve">; </w:t>
      </w:r>
    </w:p>
    <w:p>
      <w:pPr>
        <w:pStyle w:val="Normal"/>
        <w:spacing w:lineRule="auto" w:line="240" w:before="0" w:after="0"/>
        <w:jc w:val="both"/>
        <w:rPr>
          <w:rFonts w:ascii="Times New Roman" w:hAnsi="Times New Roman" w:eastAsia="Calibri" w:cs="Times New Roman"/>
          <w:bCs/>
          <w:sz w:val="20"/>
          <w:szCs w:val="20"/>
          <w:lang w:val="kk-KZ"/>
        </w:rPr>
      </w:pPr>
      <w:r>
        <w:rPr>
          <w:rFonts w:eastAsia="Calibri" w:cs="Times New Roman" w:ascii="Times New Roman" w:hAnsi="Times New Roman"/>
          <w:bCs/>
          <w:sz w:val="20"/>
          <w:szCs w:val="20"/>
          <w:lang w:val="kk-KZ"/>
        </w:rPr>
        <w:t>Daurenbekov S</w:t>
      </w:r>
      <w:r>
        <w:rPr>
          <w:rFonts w:eastAsia="Calibri" w:cs="Times New Roman" w:ascii="Times New Roman" w:hAnsi="Times New Roman"/>
          <w:bCs/>
          <w:sz w:val="20"/>
          <w:szCs w:val="20"/>
          <w:lang w:val="en-US"/>
        </w:rPr>
        <w:t>.</w:t>
      </w:r>
      <w:r>
        <w:rPr>
          <w:rFonts w:eastAsia="Calibri" w:cs="Times New Roman" w:ascii="Times New Roman" w:hAnsi="Times New Roman"/>
          <w:bCs/>
          <w:sz w:val="20"/>
          <w:szCs w:val="20"/>
          <w:lang w:val="kk-KZ"/>
        </w:rPr>
        <w:t>Z</w:t>
      </w:r>
      <w:r>
        <w:rPr>
          <w:rFonts w:eastAsia="Calibri" w:cs="Times New Roman" w:ascii="Times New Roman" w:hAnsi="Times New Roman"/>
          <w:bCs/>
          <w:sz w:val="20"/>
          <w:szCs w:val="20"/>
          <w:lang w:val="en-US"/>
        </w:rPr>
        <w:t>.-</w:t>
      </w:r>
      <w:r>
        <w:rPr>
          <w:rFonts w:eastAsia="Calibri" w:cs="Times New Roman" w:ascii="Times New Roman" w:hAnsi="Times New Roman"/>
          <w:bCs/>
          <w:sz w:val="20"/>
          <w:szCs w:val="20"/>
          <w:lang w:val="kk-KZ"/>
        </w:rPr>
        <w:t xml:space="preserve">Associate Professor, </w:t>
      </w:r>
      <w:r>
        <w:rPr>
          <w:rFonts w:eastAsia="Calibri" w:cs="Calibri" w:ascii="Times New Roman" w:hAnsi="Times New Roman"/>
          <w:color w:val="000000"/>
          <w:sz w:val="20"/>
          <w:szCs w:val="20"/>
          <w:lang w:val="kk-KZ"/>
        </w:rPr>
        <w:t>E.A. Buke</w:t>
      </w:r>
      <w:r>
        <w:rPr>
          <w:rFonts w:eastAsia="Calibri" w:cs="Calibri" w:ascii="Times New Roman" w:hAnsi="Times New Roman"/>
          <w:color w:val="000000"/>
          <w:w w:val="101"/>
          <w:sz w:val="20"/>
          <w:szCs w:val="20"/>
          <w:lang w:val="kk-KZ"/>
        </w:rPr>
        <w:t>t</w:t>
      </w:r>
      <w:r>
        <w:rPr>
          <w:rFonts w:eastAsia="Calibri" w:cs="Calibri" w:ascii="Times New Roman" w:hAnsi="Times New Roman"/>
          <w:color w:val="000000"/>
          <w:sz w:val="20"/>
          <w:szCs w:val="20"/>
          <w:lang w:val="kk-KZ"/>
        </w:rPr>
        <w:t>ov Karagandy Un</w:t>
      </w:r>
      <w:r>
        <w:rPr>
          <w:rFonts w:eastAsia="Calibri" w:cs="Calibri" w:ascii="Times New Roman" w:hAnsi="Times New Roman"/>
          <w:color w:val="000000"/>
          <w:w w:val="101"/>
          <w:sz w:val="20"/>
          <w:szCs w:val="20"/>
          <w:lang w:val="kk-KZ"/>
        </w:rPr>
        <w:t>i</w:t>
      </w:r>
      <w:r>
        <w:rPr>
          <w:rFonts w:eastAsia="Calibri" w:cs="Calibri" w:ascii="Times New Roman" w:hAnsi="Times New Roman"/>
          <w:color w:val="000000"/>
          <w:sz w:val="20"/>
          <w:szCs w:val="20"/>
          <w:lang w:val="kk-KZ"/>
        </w:rPr>
        <w:t>vers</w:t>
      </w:r>
      <w:r>
        <w:rPr>
          <w:rFonts w:eastAsia="Calibri" w:cs="Calibri" w:ascii="Times New Roman" w:hAnsi="Times New Roman"/>
          <w:color w:val="000000"/>
          <w:spacing w:val="-2"/>
          <w:w w:val="101"/>
          <w:sz w:val="20"/>
          <w:szCs w:val="20"/>
          <w:lang w:val="kk-KZ"/>
        </w:rPr>
        <w:t>i</w:t>
      </w:r>
      <w:r>
        <w:rPr>
          <w:rFonts w:eastAsia="Calibri" w:cs="Calibri" w:ascii="Times New Roman" w:hAnsi="Times New Roman"/>
          <w:color w:val="000000"/>
          <w:w w:val="101"/>
          <w:sz w:val="20"/>
          <w:szCs w:val="20"/>
          <w:lang w:val="kk-KZ"/>
        </w:rPr>
        <w:t>t</w:t>
      </w:r>
      <w:r>
        <w:rPr>
          <w:rFonts w:eastAsia="Calibri" w:cs="Calibri" w:ascii="Times New Roman" w:hAnsi="Times New Roman"/>
          <w:color w:val="000000"/>
          <w:sz w:val="20"/>
          <w:szCs w:val="20"/>
          <w:lang w:val="kk-KZ"/>
        </w:rPr>
        <w:t>y, Karaganda, Kazakhs</w:t>
      </w:r>
      <w:r>
        <w:rPr>
          <w:rFonts w:eastAsia="Calibri" w:cs="Calibri" w:ascii="Times New Roman" w:hAnsi="Times New Roman"/>
          <w:color w:val="000000"/>
          <w:w w:val="101"/>
          <w:sz w:val="20"/>
          <w:szCs w:val="20"/>
          <w:lang w:val="kk-KZ"/>
        </w:rPr>
        <w:t>t</w:t>
      </w:r>
      <w:r>
        <w:rPr>
          <w:rFonts w:eastAsia="Calibri" w:cs="Calibri" w:ascii="Times New Roman" w:hAnsi="Times New Roman"/>
          <w:color w:val="000000"/>
          <w:sz w:val="20"/>
          <w:szCs w:val="20"/>
          <w:lang w:val="kk-KZ"/>
        </w:rPr>
        <w:t>a</w:t>
      </w:r>
      <w:r>
        <w:rPr>
          <w:rFonts w:eastAsia="Calibri" w:cs="Calibri" w:ascii="Times New Roman" w:hAnsi="Times New Roman"/>
          <w:color w:val="000000"/>
          <w:spacing w:val="-1"/>
          <w:sz w:val="20"/>
          <w:szCs w:val="20"/>
          <w:lang w:val="kk-KZ"/>
        </w:rPr>
        <w:t>n</w:t>
      </w:r>
      <w:r>
        <w:rPr>
          <w:rFonts w:eastAsia="Calibri" w:cs="Times New Roman" w:ascii="Times New Roman" w:hAnsi="Times New Roman"/>
          <w:color w:val="000000"/>
          <w:sz w:val="20"/>
          <w:szCs w:val="20"/>
          <w:lang w:val="en-US"/>
        </w:rPr>
        <w:t xml:space="preserve">, </w:t>
      </w:r>
      <w:r>
        <w:rPr>
          <w:rFonts w:eastAsia="Calibri" w:cs="Times New Roman" w:ascii="Times New Roman" w:hAnsi="Times New Roman"/>
          <w:bCs/>
          <w:sz w:val="20"/>
          <w:szCs w:val="20"/>
          <w:lang w:val="en-US"/>
        </w:rPr>
        <w:t>e</w:t>
      </w:r>
      <w:r>
        <w:rPr>
          <w:rFonts w:eastAsia="Calibri" w:cs="Times New Roman" w:ascii="Times New Roman" w:hAnsi="Times New Roman"/>
          <w:bCs/>
          <w:sz w:val="20"/>
          <w:szCs w:val="20"/>
          <w:lang w:val="kk-KZ"/>
        </w:rPr>
        <w:t xml:space="preserve">-mail: </w:t>
      </w:r>
      <w:hyperlink r:id="rId184">
        <w:r>
          <w:rPr>
            <w:rStyle w:val="Style"/>
            <w:rFonts w:eastAsia="Calibri" w:cs="Times New Roman" w:ascii="Times New Roman" w:hAnsi="Times New Roman"/>
            <w:bCs/>
            <w:color w:val="0000FF"/>
            <w:sz w:val="20"/>
            <w:szCs w:val="20"/>
            <w:u w:val="single"/>
            <w:lang w:val="kk-KZ"/>
          </w:rPr>
          <w:t>sdavrenbekov@mail.ru</w:t>
        </w:r>
      </w:hyperlink>
      <w:r>
        <w:rPr>
          <w:rFonts w:eastAsia="Calibri" w:cs="Times New Roman" w:ascii="Times New Roman" w:hAnsi="Times New Roman"/>
          <w:bCs/>
          <w:color w:val="0000FF"/>
          <w:sz w:val="20"/>
          <w:szCs w:val="20"/>
          <w:u w:val="single"/>
          <w:lang w:val="en-US"/>
        </w:rPr>
        <w:t xml:space="preserve">; </w:t>
      </w:r>
    </w:p>
    <w:p>
      <w:pPr>
        <w:pStyle w:val="Normal"/>
        <w:spacing w:lineRule="auto" w:line="240" w:before="0" w:after="0"/>
        <w:rPr>
          <w:rFonts w:ascii="Times New Roman" w:hAnsi="Times New Roman" w:eastAsia="Calibri" w:cs="Times New Roman"/>
          <w:bCs/>
          <w:sz w:val="20"/>
          <w:szCs w:val="20"/>
          <w:lang w:val="kk-KZ"/>
        </w:rPr>
      </w:pPr>
      <w:r>
        <w:rPr>
          <w:rFonts w:eastAsia="Calibri" w:cs="Times New Roman" w:ascii="Times New Roman" w:hAnsi="Times New Roman"/>
          <w:bCs/>
          <w:sz w:val="20"/>
          <w:szCs w:val="20"/>
          <w:lang w:val="kk-KZ"/>
        </w:rPr>
        <w:t>Bolatbay A</w:t>
      </w:r>
      <w:r>
        <w:rPr>
          <w:rFonts w:eastAsia="Calibri" w:cs="Times New Roman" w:ascii="Times New Roman" w:hAnsi="Times New Roman"/>
          <w:bCs/>
          <w:sz w:val="20"/>
          <w:szCs w:val="20"/>
          <w:lang w:val="en-US"/>
        </w:rPr>
        <w:t>.</w:t>
      </w:r>
      <w:r>
        <w:rPr>
          <w:rFonts w:eastAsia="Calibri" w:cs="Times New Roman" w:ascii="Times New Roman" w:hAnsi="Times New Roman"/>
          <w:bCs/>
          <w:sz w:val="20"/>
          <w:szCs w:val="20"/>
          <w:lang w:val="kk-KZ"/>
        </w:rPr>
        <w:t>N</w:t>
      </w:r>
      <w:r>
        <w:rPr>
          <w:rFonts w:eastAsia="Calibri" w:cs="Times New Roman" w:ascii="Times New Roman" w:hAnsi="Times New Roman"/>
          <w:bCs/>
          <w:sz w:val="20"/>
          <w:szCs w:val="20"/>
          <w:lang w:val="en-US"/>
        </w:rPr>
        <w:t>.-m</w:t>
      </w:r>
      <w:r>
        <w:rPr>
          <w:rFonts w:eastAsia="Calibri" w:cs="Times New Roman" w:ascii="Times New Roman" w:hAnsi="Times New Roman"/>
          <w:bCs/>
          <w:sz w:val="20"/>
          <w:szCs w:val="20"/>
          <w:lang w:val="kk-KZ"/>
        </w:rPr>
        <w:t xml:space="preserve">aster, doctoral student, </w:t>
      </w:r>
      <w:r>
        <w:rPr>
          <w:rFonts w:eastAsia="Calibri" w:cs="Calibri" w:ascii="Times New Roman" w:hAnsi="Times New Roman"/>
          <w:color w:val="000000"/>
          <w:sz w:val="20"/>
          <w:szCs w:val="20"/>
          <w:lang w:val="kk-KZ"/>
        </w:rPr>
        <w:t>E.A. Buke</w:t>
      </w:r>
      <w:r>
        <w:rPr>
          <w:rFonts w:eastAsia="Calibri" w:cs="Calibri" w:ascii="Times New Roman" w:hAnsi="Times New Roman"/>
          <w:color w:val="000000"/>
          <w:w w:val="101"/>
          <w:sz w:val="20"/>
          <w:szCs w:val="20"/>
          <w:lang w:val="kk-KZ"/>
        </w:rPr>
        <w:t>t</w:t>
      </w:r>
      <w:r>
        <w:rPr>
          <w:rFonts w:eastAsia="Calibri" w:cs="Calibri" w:ascii="Times New Roman" w:hAnsi="Times New Roman"/>
          <w:color w:val="000000"/>
          <w:sz w:val="20"/>
          <w:szCs w:val="20"/>
          <w:lang w:val="kk-KZ"/>
        </w:rPr>
        <w:t>ov Karagandy Un</w:t>
      </w:r>
      <w:r>
        <w:rPr>
          <w:rFonts w:eastAsia="Calibri" w:cs="Calibri" w:ascii="Times New Roman" w:hAnsi="Times New Roman"/>
          <w:color w:val="000000"/>
          <w:w w:val="101"/>
          <w:sz w:val="20"/>
          <w:szCs w:val="20"/>
          <w:lang w:val="kk-KZ"/>
        </w:rPr>
        <w:t>i</w:t>
      </w:r>
      <w:r>
        <w:rPr>
          <w:rFonts w:eastAsia="Calibri" w:cs="Calibri" w:ascii="Times New Roman" w:hAnsi="Times New Roman"/>
          <w:color w:val="000000"/>
          <w:sz w:val="20"/>
          <w:szCs w:val="20"/>
          <w:lang w:val="kk-KZ"/>
        </w:rPr>
        <w:t>vers</w:t>
      </w:r>
      <w:r>
        <w:rPr>
          <w:rFonts w:eastAsia="Calibri" w:cs="Calibri" w:ascii="Times New Roman" w:hAnsi="Times New Roman"/>
          <w:color w:val="000000"/>
          <w:spacing w:val="-2"/>
          <w:w w:val="101"/>
          <w:sz w:val="20"/>
          <w:szCs w:val="20"/>
          <w:lang w:val="kk-KZ"/>
        </w:rPr>
        <w:t>i</w:t>
      </w:r>
      <w:r>
        <w:rPr>
          <w:rFonts w:eastAsia="Calibri" w:cs="Calibri" w:ascii="Times New Roman" w:hAnsi="Times New Roman"/>
          <w:color w:val="000000"/>
          <w:w w:val="101"/>
          <w:sz w:val="20"/>
          <w:szCs w:val="20"/>
          <w:lang w:val="kk-KZ"/>
        </w:rPr>
        <w:t>t</w:t>
      </w:r>
      <w:r>
        <w:rPr>
          <w:rFonts w:eastAsia="Calibri" w:cs="Calibri" w:ascii="Times New Roman" w:hAnsi="Times New Roman"/>
          <w:color w:val="000000"/>
          <w:sz w:val="20"/>
          <w:szCs w:val="20"/>
          <w:lang w:val="kk-KZ"/>
        </w:rPr>
        <w:t>y, Karaganda, Kazakhs</w:t>
      </w:r>
      <w:r>
        <w:rPr>
          <w:rFonts w:eastAsia="Calibri" w:cs="Calibri" w:ascii="Times New Roman" w:hAnsi="Times New Roman"/>
          <w:color w:val="000000"/>
          <w:w w:val="101"/>
          <w:sz w:val="20"/>
          <w:szCs w:val="20"/>
          <w:lang w:val="kk-KZ"/>
        </w:rPr>
        <w:t>t</w:t>
      </w:r>
      <w:r>
        <w:rPr>
          <w:rFonts w:eastAsia="Calibri" w:cs="Calibri" w:ascii="Times New Roman" w:hAnsi="Times New Roman"/>
          <w:color w:val="000000"/>
          <w:sz w:val="20"/>
          <w:szCs w:val="20"/>
          <w:lang w:val="kk-KZ"/>
        </w:rPr>
        <w:t>a</w:t>
      </w:r>
      <w:r>
        <w:rPr>
          <w:rFonts w:eastAsia="Calibri" w:cs="Calibri" w:ascii="Times New Roman" w:hAnsi="Times New Roman"/>
          <w:color w:val="000000"/>
          <w:spacing w:val="-1"/>
          <w:sz w:val="20"/>
          <w:szCs w:val="20"/>
          <w:lang w:val="kk-KZ"/>
        </w:rPr>
        <w:t>n</w:t>
      </w:r>
      <w:r>
        <w:rPr>
          <w:rFonts w:eastAsia="Calibri" w:cs="Times New Roman" w:ascii="Times New Roman" w:hAnsi="Times New Roman"/>
          <w:color w:val="000000"/>
          <w:sz w:val="20"/>
          <w:szCs w:val="20"/>
          <w:lang w:val="en-US"/>
        </w:rPr>
        <w:t xml:space="preserve">, </w:t>
      </w:r>
      <w:r>
        <w:rPr>
          <w:rFonts w:eastAsia="Calibri" w:cs="Times New Roman" w:ascii="Times New Roman" w:hAnsi="Times New Roman"/>
          <w:bCs/>
          <w:sz w:val="20"/>
          <w:szCs w:val="20"/>
          <w:lang w:val="en-US"/>
        </w:rPr>
        <w:t>e</w:t>
      </w:r>
      <w:r>
        <w:rPr>
          <w:rFonts w:eastAsia="Calibri" w:cs="Times New Roman" w:ascii="Times New Roman" w:hAnsi="Times New Roman"/>
          <w:bCs/>
          <w:sz w:val="20"/>
          <w:szCs w:val="20"/>
          <w:lang w:val="kk-KZ"/>
        </w:rPr>
        <w:t xml:space="preserve">-mail: </w:t>
      </w:r>
      <w:hyperlink r:id="rId185">
        <w:r>
          <w:rPr>
            <w:rStyle w:val="Style"/>
            <w:rFonts w:eastAsia="Calibri" w:cs="Times New Roman" w:ascii="Times New Roman" w:hAnsi="Times New Roman"/>
            <w:bCs/>
            <w:color w:val="0000FF"/>
            <w:sz w:val="20"/>
            <w:szCs w:val="20"/>
            <w:u w:val="single"/>
            <w:lang w:val="kk-KZ"/>
          </w:rPr>
          <w:t>abylai_bolatabai@mail.ru</w:t>
        </w:r>
      </w:hyperlink>
      <w:r>
        <w:rPr>
          <w:rFonts w:eastAsia="Calibri" w:cs="Times New Roman" w:ascii="Times New Roman" w:hAnsi="Times New Roman"/>
          <w:bCs/>
          <w:sz w:val="20"/>
          <w:szCs w:val="20"/>
          <w:lang w:val="en-US"/>
        </w:rPr>
        <w:t xml:space="preserve">; </w:t>
      </w:r>
      <w:hyperlink r:id="rId186">
        <w:r>
          <w:rPr>
            <w:rStyle w:val="Style"/>
            <w:rFonts w:eastAsia="Calibri" w:cs="Times New Roman" w:ascii="Times New Roman" w:hAnsi="Times New Roman"/>
            <w:bCs/>
            <w:color w:val="0000FF"/>
            <w:sz w:val="20"/>
            <w:szCs w:val="20"/>
            <w:u w:val="single"/>
            <w:lang w:val="kk-KZ"/>
          </w:rPr>
          <w:t>ht</w:t>
        </w:r>
      </w:hyperlink>
    </w:p>
    <w:p>
      <w:pPr>
        <w:pStyle w:val="Normal"/>
        <w:spacing w:lineRule="auto" w:line="240" w:before="0" w:after="0"/>
        <w:rPr>
          <w:rFonts w:ascii="Times New Roman" w:hAnsi="Times New Roman" w:eastAsia="Calibri" w:cs="Times New Roman"/>
          <w:bCs/>
          <w:color w:val="0000FF"/>
          <w:sz w:val="20"/>
          <w:szCs w:val="20"/>
          <w:u w:val="single"/>
          <w:lang w:val="en-US"/>
        </w:rPr>
      </w:pPr>
      <w:r>
        <w:rPr>
          <w:rFonts w:eastAsia="Calibri" w:cs="Times New Roman" w:ascii="Times New Roman" w:hAnsi="Times New Roman"/>
          <w:bCs/>
          <w:sz w:val="20"/>
          <w:szCs w:val="20"/>
          <w:lang w:val="kk-KZ"/>
        </w:rPr>
        <w:t>Tuleuov U</w:t>
      </w:r>
      <w:r>
        <w:rPr>
          <w:rFonts w:eastAsia="Calibri" w:cs="Times New Roman" w:ascii="Times New Roman" w:hAnsi="Times New Roman"/>
          <w:bCs/>
          <w:sz w:val="20"/>
          <w:szCs w:val="20"/>
          <w:lang w:val="en-US"/>
        </w:rPr>
        <w:t>.</w:t>
      </w:r>
      <w:r>
        <w:rPr>
          <w:rFonts w:eastAsia="Calibri" w:cs="Times New Roman" w:ascii="Times New Roman" w:hAnsi="Times New Roman"/>
          <w:bCs/>
          <w:sz w:val="20"/>
          <w:szCs w:val="20"/>
          <w:lang w:val="kk-KZ"/>
        </w:rPr>
        <w:t xml:space="preserve"> B</w:t>
      </w:r>
      <w:r>
        <w:rPr>
          <w:rFonts w:eastAsia="Calibri" w:cs="Times New Roman" w:ascii="Times New Roman" w:hAnsi="Times New Roman"/>
          <w:bCs/>
          <w:sz w:val="20"/>
          <w:szCs w:val="20"/>
          <w:lang w:val="en-US"/>
        </w:rPr>
        <w:t>.-</w:t>
      </w:r>
      <w:r>
        <w:rPr>
          <w:rFonts w:eastAsia="Calibri" w:cs="Times New Roman" w:ascii="Times New Roman" w:hAnsi="Times New Roman"/>
          <w:bCs/>
          <w:sz w:val="20"/>
          <w:szCs w:val="20"/>
          <w:lang w:val="kk-KZ"/>
        </w:rPr>
        <w:t xml:space="preserve"> </w:t>
      </w:r>
      <w:r>
        <w:rPr>
          <w:rFonts w:eastAsia="Calibri" w:cs="Times New Roman" w:ascii="Times New Roman" w:hAnsi="Times New Roman"/>
          <w:bCs/>
          <w:sz w:val="20"/>
          <w:szCs w:val="20"/>
          <w:lang w:val="en-US"/>
        </w:rPr>
        <w:t>r</w:t>
      </w:r>
      <w:r>
        <w:rPr>
          <w:rFonts w:eastAsia="Calibri" w:cs="Times New Roman" w:ascii="Times New Roman" w:hAnsi="Times New Roman"/>
          <w:bCs/>
          <w:sz w:val="20"/>
          <w:szCs w:val="20"/>
          <w:lang w:val="kk-KZ"/>
        </w:rPr>
        <w:t xml:space="preserve">esearcher, Research Institute of Chemical Problems, </w:t>
      </w:r>
      <w:r>
        <w:rPr>
          <w:rFonts w:eastAsia="Calibri" w:cs="Calibri" w:ascii="Times New Roman" w:hAnsi="Times New Roman"/>
          <w:color w:val="000000"/>
          <w:sz w:val="20"/>
          <w:szCs w:val="20"/>
          <w:lang w:val="kk-KZ"/>
        </w:rPr>
        <w:t>Karaganda, Kazakhs</w:t>
      </w:r>
      <w:r>
        <w:rPr>
          <w:rFonts w:eastAsia="Calibri" w:cs="Calibri" w:ascii="Times New Roman" w:hAnsi="Times New Roman"/>
          <w:color w:val="000000"/>
          <w:w w:val="101"/>
          <w:sz w:val="20"/>
          <w:szCs w:val="20"/>
          <w:lang w:val="kk-KZ"/>
        </w:rPr>
        <w:t>t</w:t>
      </w:r>
      <w:r>
        <w:rPr>
          <w:rFonts w:eastAsia="Calibri" w:cs="Calibri" w:ascii="Times New Roman" w:hAnsi="Times New Roman"/>
          <w:color w:val="000000"/>
          <w:sz w:val="20"/>
          <w:szCs w:val="20"/>
          <w:lang w:val="kk-KZ"/>
        </w:rPr>
        <w:t>a</w:t>
      </w:r>
      <w:r>
        <w:rPr>
          <w:rFonts w:eastAsia="Calibri" w:cs="Calibri" w:ascii="Times New Roman" w:hAnsi="Times New Roman"/>
          <w:color w:val="000000"/>
          <w:spacing w:val="-1"/>
          <w:sz w:val="20"/>
          <w:szCs w:val="20"/>
          <w:lang w:val="kk-KZ"/>
        </w:rPr>
        <w:t>n</w:t>
      </w:r>
      <w:r>
        <w:rPr>
          <w:rFonts w:eastAsia="Calibri" w:cs="Times New Roman" w:ascii="Times New Roman" w:hAnsi="Times New Roman"/>
          <w:color w:val="000000"/>
          <w:sz w:val="20"/>
          <w:szCs w:val="20"/>
          <w:lang w:val="en-US"/>
        </w:rPr>
        <w:t xml:space="preserve">, </w:t>
      </w:r>
      <w:r>
        <w:rPr>
          <w:rFonts w:eastAsia="Calibri" w:cs="Times New Roman" w:ascii="Times New Roman" w:hAnsi="Times New Roman"/>
          <w:bCs/>
          <w:sz w:val="20"/>
          <w:szCs w:val="20"/>
          <w:lang w:val="en-US"/>
        </w:rPr>
        <w:t>e</w:t>
      </w:r>
      <w:r>
        <w:rPr>
          <w:rFonts w:eastAsia="Calibri" w:cs="Times New Roman" w:ascii="Times New Roman" w:hAnsi="Times New Roman"/>
          <w:bCs/>
          <w:sz w:val="20"/>
          <w:szCs w:val="20"/>
          <w:lang w:val="kk-KZ"/>
        </w:rPr>
        <w:t xml:space="preserve">-mail: </w:t>
      </w:r>
      <w:hyperlink r:id="rId187">
        <w:r>
          <w:rPr>
            <w:rStyle w:val="Style"/>
            <w:rFonts w:eastAsia="Calibri" w:cs="Times New Roman" w:ascii="Times New Roman" w:hAnsi="Times New Roman"/>
            <w:bCs/>
            <w:color w:val="0000FF"/>
            <w:sz w:val="20"/>
            <w:szCs w:val="20"/>
            <w:u w:val="single"/>
            <w:lang w:val="kk-KZ"/>
          </w:rPr>
          <w:t>bekalols1@gmail.com</w:t>
        </w:r>
      </w:hyperlink>
      <w:r>
        <w:rPr>
          <w:rFonts w:eastAsia="Calibri" w:cs="Times New Roman" w:ascii="Times New Roman" w:hAnsi="Times New Roman"/>
          <w:bCs/>
          <w:color w:val="0000FF"/>
          <w:sz w:val="20"/>
          <w:szCs w:val="20"/>
          <w:u w:val="single"/>
          <w:lang w:val="en-US"/>
        </w:rPr>
        <w:t xml:space="preserve"> </w:t>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jc w:val="both"/>
        <w:rPr>
          <w:rFonts w:ascii="Times New Roman" w:hAnsi="Times New Roman" w:cs="Times New Roman"/>
        </w:rPr>
      </w:pPr>
      <w:r>
        <w:rPr>
          <w:rFonts w:cs="Times New Roman" w:ascii="Times New Roman" w:hAnsi="Times New Roman"/>
        </w:rPr>
        <w:t>МРНТИ 52.47.27</w:t>
      </w:r>
    </w:p>
    <w:p>
      <w:pPr>
        <w:pStyle w:val="Normal"/>
        <w:spacing w:lineRule="auto" w:line="240" w:before="0" w:after="0"/>
        <w:ind w:firstLine="567"/>
        <w:jc w:val="both"/>
        <w:rPr>
          <w:rFonts w:ascii="Times New Roman" w:hAnsi="Times New Roman" w:cs="Times New Roman"/>
          <w:color w:val="FF0000"/>
        </w:rPr>
      </w:pPr>
      <w:r>
        <w:rPr>
          <w:rFonts w:cs="Times New Roman" w:ascii="Times New Roman" w:hAnsi="Times New Roman"/>
          <w:color w:val="FF0000"/>
        </w:rPr>
      </w:r>
    </w:p>
    <w:p>
      <w:pPr>
        <w:pStyle w:val="Normal"/>
        <w:spacing w:lineRule="auto" w:line="240" w:before="0" w:after="0"/>
        <w:jc w:val="center"/>
        <w:rPr>
          <w:rFonts w:ascii="Times New Roman" w:hAnsi="Times New Roman" w:cs="Times New Roman"/>
          <w:b/>
          <w:caps/>
        </w:rPr>
      </w:pPr>
      <w:r>
        <w:rPr>
          <w:rFonts w:cs="Times New Roman" w:ascii="Times New Roman" w:hAnsi="Times New Roman"/>
          <w:b/>
          <w:caps/>
        </w:rPr>
        <w:t xml:space="preserve">Определение конечного </w:t>
      </w:r>
      <w:r>
        <w:rPr>
          <w:rFonts w:cs="Times New Roman" w:ascii="Times New Roman" w:hAnsi="Times New Roman"/>
          <w:b/>
          <w:caps/>
          <w:color w:themeColor="text1" w:val="000000"/>
        </w:rPr>
        <w:t>коэффициента</w:t>
      </w:r>
      <w:r>
        <w:rPr>
          <w:rFonts w:cs="Times New Roman" w:ascii="Times New Roman" w:hAnsi="Times New Roman"/>
          <w:b/>
          <w:caps/>
          <w:color w:val="FF0000"/>
        </w:rPr>
        <w:t xml:space="preserve"> </w:t>
      </w:r>
      <w:r>
        <w:rPr>
          <w:rFonts w:cs="Times New Roman" w:ascii="Times New Roman" w:hAnsi="Times New Roman"/>
          <w:b/>
          <w:caps/>
        </w:rPr>
        <w:t xml:space="preserve">извлечения нефти при </w:t>
      </w:r>
    </w:p>
    <w:p>
      <w:pPr>
        <w:pStyle w:val="Normal"/>
        <w:spacing w:lineRule="auto" w:line="240" w:before="0" w:after="0"/>
        <w:jc w:val="center"/>
        <w:rPr>
          <w:rFonts w:ascii="Times New Roman" w:hAnsi="Times New Roman" w:cs="Times New Roman"/>
          <w:b/>
          <w:caps/>
        </w:rPr>
      </w:pPr>
      <w:r>
        <w:rPr>
          <w:rFonts w:cs="Times New Roman" w:ascii="Times New Roman" w:hAnsi="Times New Roman"/>
          <w:b/>
          <w:caps/>
        </w:rPr>
        <w:t>обработке воды внешним постоянным поперечным магнитным полем малой напряженности</w:t>
      </w:r>
    </w:p>
    <w:p>
      <w:pPr>
        <w:pStyle w:val="Normal"/>
        <w:spacing w:lineRule="auto" w:line="240" w:before="0" w:after="0"/>
        <w:jc w:val="center"/>
        <w:rPr>
          <w:rFonts w:ascii="Times New Roman" w:hAnsi="Times New Roman" w:cs="Times New Roman"/>
          <w:b/>
          <w:caps/>
        </w:rPr>
      </w:pPr>
      <w:r>
        <w:rPr>
          <w:rFonts w:cs="Times New Roman" w:ascii="Times New Roman" w:hAnsi="Times New Roman"/>
          <w:b/>
          <w:caps/>
        </w:rPr>
      </w:r>
    </w:p>
    <w:p>
      <w:pPr>
        <w:pStyle w:val="Normal"/>
        <w:spacing w:lineRule="auto" w:line="240" w:before="0" w:after="0"/>
        <w:jc w:val="center"/>
        <w:rPr>
          <w:rFonts w:ascii="Times New Roman" w:hAnsi="Times New Roman" w:eastAsia="" w:cs="Times New Roman" w:eastAsiaTheme="minorEastAsia"/>
          <w:b/>
        </w:rPr>
      </w:pPr>
      <w:r>
        <w:rPr>
          <w:rFonts w:eastAsia="" w:cs="Times New Roman" w:ascii="Times New Roman" w:hAnsi="Times New Roman" w:eastAsiaTheme="minorEastAsia"/>
          <w:b/>
          <w:vertAlign w:val="superscript"/>
        </w:rPr>
        <w:t>1</w:t>
      </w:r>
      <w:r>
        <w:rPr>
          <w:rFonts w:eastAsia="" w:cs="Times New Roman" w:ascii="Times New Roman" w:hAnsi="Times New Roman" w:eastAsiaTheme="minorEastAsia"/>
          <w:b/>
        </w:rPr>
        <w:t>А.М. Мамед-заде</w:t>
      </w:r>
      <w:r>
        <w:rPr/>
        <w:drawing>
          <wp:inline distT="0" distB="0" distL="0" distR="0">
            <wp:extent cx="137160" cy="137160"/>
            <wp:effectExtent l="0" t="0" r="0" b="0"/>
            <wp:docPr id="87" name="Рисунок 62" descr="D:\Desktop\иконка.png">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Рисунок 62" descr="D:\Desktop\иконка.png">
                      <a:hlinkClick r:id="rId189"/>
                    </pic:cNvPr>
                    <pic:cNvPicPr>
                      <a:picLocks noChangeAspect="1" noChangeArrowheads="1"/>
                    </pic:cNvPicPr>
                  </pic:nvPicPr>
                  <pic:blipFill>
                    <a:blip r:embed="rId188"/>
                    <a:stretch>
                      <a:fillRect/>
                    </a:stretch>
                  </pic:blipFill>
                  <pic:spPr bwMode="auto">
                    <a:xfrm>
                      <a:off x="0" y="0"/>
                      <a:ext cx="137160" cy="137160"/>
                    </a:xfrm>
                    <a:prstGeom prst="rect">
                      <a:avLst/>
                    </a:prstGeom>
                    <a:noFill/>
                  </pic:spPr>
                </pic:pic>
              </a:graphicData>
            </a:graphic>
          </wp:inline>
        </w:drawing>
      </w:r>
      <w:r>
        <w:rPr>
          <w:rFonts w:eastAsia="" w:cs="Times New Roman" w:ascii="Times New Roman" w:hAnsi="Times New Roman" w:eastAsiaTheme="minorEastAsia"/>
          <w:b/>
        </w:rPr>
        <w:t xml:space="preserve">, </w:t>
      </w:r>
      <w:r>
        <w:rPr>
          <w:rFonts w:eastAsia="" w:cs="Times New Roman" w:ascii="Times New Roman" w:hAnsi="Times New Roman" w:eastAsiaTheme="minorEastAsia"/>
          <w:b/>
          <w:vertAlign w:val="superscript"/>
          <w:lang w:val="kk-KZ"/>
        </w:rPr>
        <w:t>2</w:t>
      </w:r>
      <w:r>
        <w:rPr>
          <w:rFonts w:eastAsia="" w:cs="Times New Roman" w:ascii="Times New Roman" w:hAnsi="Times New Roman" w:eastAsiaTheme="minorEastAsia"/>
          <w:b/>
          <w:lang w:val="kk-KZ"/>
        </w:rPr>
        <w:t>Э</w:t>
      </w:r>
      <w:r>
        <w:rPr>
          <w:rFonts w:eastAsia="" w:cs="Times New Roman" w:ascii="Times New Roman" w:hAnsi="Times New Roman" w:eastAsiaTheme="minorEastAsia"/>
          <w:b/>
        </w:rPr>
        <w:t xml:space="preserve">.Ф. </w:t>
      </w:r>
      <w:r>
        <w:rPr>
          <w:rFonts w:eastAsia="" w:cs="Times New Roman" w:ascii="Times New Roman" w:hAnsi="Times New Roman" w:eastAsiaTheme="minorEastAsia"/>
          <w:b/>
          <w:lang w:val="kk-KZ"/>
        </w:rPr>
        <w:t>Ализаде</w:t>
      </w:r>
      <w:r>
        <w:rPr/>
        <w:drawing>
          <wp:inline distT="0" distB="0" distL="0" distR="0">
            <wp:extent cx="137160" cy="137160"/>
            <wp:effectExtent l="0" t="0" r="0" b="0"/>
            <wp:docPr id="88" name="Рисунок 63" descr="D:\Desktop\иконка.png">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Рисунок 63" descr="D:\Desktop\иконка.png">
                      <a:hlinkClick r:id="rId191"/>
                    </pic:cNvPr>
                    <pic:cNvPicPr>
                      <a:picLocks noChangeAspect="1" noChangeArrowheads="1"/>
                    </pic:cNvPicPr>
                  </pic:nvPicPr>
                  <pic:blipFill>
                    <a:blip r:embed="rId190"/>
                    <a:stretch>
                      <a:fillRect/>
                    </a:stretch>
                  </pic:blipFill>
                  <pic:spPr bwMode="auto">
                    <a:xfrm>
                      <a:off x="0" y="0"/>
                      <a:ext cx="137160" cy="137160"/>
                    </a:xfrm>
                    <a:prstGeom prst="rect">
                      <a:avLst/>
                    </a:prstGeom>
                    <a:noFill/>
                  </pic:spPr>
                </pic:pic>
              </a:graphicData>
            </a:graphic>
          </wp:inline>
        </w:drawing>
      </w:r>
      <w:r>
        <w:rPr>
          <w:rFonts w:eastAsia="" w:cs="Times New Roman" w:ascii="Times New Roman" w:hAnsi="Times New Roman" w:eastAsiaTheme="minorEastAsia"/>
          <w:b/>
          <w:lang w:val="kk-KZ"/>
        </w:rPr>
        <w:t xml:space="preserve">, </w:t>
      </w:r>
      <w:r>
        <w:rPr>
          <w:rFonts w:eastAsia="" w:cs="Times New Roman" w:ascii="Times New Roman" w:hAnsi="Times New Roman" w:eastAsiaTheme="minorEastAsia"/>
          <w:b/>
          <w:vertAlign w:val="superscript"/>
        </w:rPr>
        <w:t>1</w:t>
      </w:r>
      <w:r>
        <w:rPr>
          <w:rFonts w:eastAsia="" w:cs="Times New Roman" w:ascii="Times New Roman" w:hAnsi="Times New Roman" w:eastAsiaTheme="minorEastAsia"/>
          <w:b/>
        </w:rPr>
        <w:t>Т.Г. Меликов</w:t>
      </w:r>
      <w:r>
        <w:rPr/>
        <w:drawing>
          <wp:inline distT="0" distB="0" distL="0" distR="0">
            <wp:extent cx="137160" cy="137160"/>
            <wp:effectExtent l="0" t="0" r="0" b="0"/>
            <wp:docPr id="89" name="Рисунок 192" descr="D:\Desktop\иконка.png">
              <a:hlinkClick xmlns:a="http://schemas.openxmlformats.org/drawingml/2006/main" r:id="rId1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Рисунок 192" descr="D:\Desktop\иконка.png">
                      <a:hlinkClick r:id="rId193"/>
                    </pic:cNvPr>
                    <pic:cNvPicPr>
                      <a:picLocks noChangeAspect="1" noChangeArrowheads="1"/>
                    </pic:cNvPicPr>
                  </pic:nvPicPr>
                  <pic:blipFill>
                    <a:blip r:embed="rId192"/>
                    <a:stretch>
                      <a:fillRect/>
                    </a:stretch>
                  </pic:blipFill>
                  <pic:spPr bwMode="auto">
                    <a:xfrm>
                      <a:off x="0" y="0"/>
                      <a:ext cx="137160" cy="137160"/>
                    </a:xfrm>
                    <a:prstGeom prst="rect">
                      <a:avLst/>
                    </a:prstGeom>
                    <a:noFill/>
                  </pic:spPr>
                </pic:pic>
              </a:graphicData>
            </a:graphic>
          </wp:inline>
        </w:drawing>
      </w:r>
      <w:r>
        <w:rPr>
          <w:rFonts w:eastAsia="" w:cs="Times New Roman" w:ascii="Times New Roman" w:hAnsi="Times New Roman" w:eastAsiaTheme="minorEastAsia"/>
          <w:b/>
        </w:rPr>
        <w:t xml:space="preserve">, </w:t>
      </w:r>
      <w:r>
        <w:rPr>
          <w:rFonts w:eastAsia="" w:cs="Times New Roman" w:ascii="Times New Roman" w:hAnsi="Times New Roman" w:eastAsiaTheme="minorEastAsia"/>
          <w:b/>
          <w:vertAlign w:val="superscript"/>
        </w:rPr>
        <w:t>3</w:t>
      </w:r>
      <w:r>
        <w:rPr>
          <w:rFonts w:eastAsia="" w:cs="Times New Roman" w:ascii="Times New Roman" w:hAnsi="Times New Roman" w:eastAsiaTheme="minorEastAsia"/>
          <w:b/>
        </w:rPr>
        <w:t>К.С. Затыбеков</w:t>
      </w:r>
      <w:r>
        <w:rPr/>
        <w:drawing>
          <wp:inline distT="0" distB="0" distL="0" distR="0">
            <wp:extent cx="137160" cy="137160"/>
            <wp:effectExtent l="0" t="0" r="0" b="0"/>
            <wp:docPr id="90" name="Рисунок 193" descr="D:\Desktop\иконка.png">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Рисунок 193" descr="D:\Desktop\иконка.png">
                      <a:hlinkClick r:id="rId195"/>
                    </pic:cNvPr>
                    <pic:cNvPicPr>
                      <a:picLocks noChangeAspect="1" noChangeArrowheads="1"/>
                    </pic:cNvPicPr>
                  </pic:nvPicPr>
                  <pic:blipFill>
                    <a:blip r:embed="rId194"/>
                    <a:stretch>
                      <a:fillRect/>
                    </a:stretch>
                  </pic:blipFill>
                  <pic:spPr bwMode="auto">
                    <a:xfrm>
                      <a:off x="0" y="0"/>
                      <a:ext cx="137160" cy="137160"/>
                    </a:xfrm>
                    <a:prstGeom prst="rect">
                      <a:avLst/>
                    </a:prstGeom>
                    <a:noFill/>
                  </pic:spPr>
                </pic:pic>
              </a:graphicData>
            </a:graphic>
          </wp:inline>
        </w:drawing>
      </w:r>
      <w:r>
        <w:rPr>
          <w:rFonts w:eastAsia="Wingdings" w:cs="Wingdings" w:ascii="Wingdings" w:hAnsi="Wingdings"/>
          <w:b/>
          <w:bCs/>
          <w:color w:val="5B9BD5"/>
          <w:vertAlign w:val="superscript"/>
        </w:rPr>
        <w:sym w:font="Wingdings" w:char="f02a"/>
      </w:r>
      <w:r>
        <w:rPr>
          <w:rFonts w:eastAsia="" w:cs="Times New Roman" w:ascii="Times New Roman" w:hAnsi="Times New Roman" w:eastAsiaTheme="minorEastAsia"/>
          <w:b/>
        </w:rPr>
        <w:t>,</w:t>
      </w:r>
    </w:p>
    <w:p>
      <w:pPr>
        <w:pStyle w:val="NormalWeb"/>
        <w:spacing w:beforeAutospacing="0" w:before="0" w:afterAutospacing="0" w:after="0"/>
        <w:jc w:val="center"/>
        <w:rPr/>
      </w:pPr>
      <w:r>
        <w:rPr>
          <w:rFonts w:eastAsia="" w:eastAsiaTheme="minorEastAsia"/>
          <w:b/>
          <w:sz w:val="22"/>
          <w:szCs w:val="22"/>
          <w:vertAlign w:val="superscript"/>
        </w:rPr>
        <w:t>3</w:t>
      </w:r>
      <w:r>
        <w:rPr>
          <w:rFonts w:eastAsia="" w:eastAsiaTheme="minorEastAsia"/>
          <w:b/>
          <w:sz w:val="22"/>
          <w:szCs w:val="22"/>
        </w:rPr>
        <w:t>М.К. Жантасов</w:t>
      </w:r>
      <w:r>
        <w:rPr/>
        <w:drawing>
          <wp:inline distT="0" distB="0" distL="0" distR="0">
            <wp:extent cx="137160" cy="137160"/>
            <wp:effectExtent l="0" t="0" r="0" b="0"/>
            <wp:docPr id="91" name="Рисунок 194" descr="D:\Desktop\иконка.png">
              <a:hlinkClick xmlns:a="http://schemas.openxmlformats.org/drawingml/2006/main" r:id="rId1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Рисунок 194" descr="D:\Desktop\иконка.png">
                      <a:hlinkClick r:id="rId197"/>
                    </pic:cNvPr>
                    <pic:cNvPicPr>
                      <a:picLocks noChangeAspect="1" noChangeArrowheads="1"/>
                    </pic:cNvPicPr>
                  </pic:nvPicPr>
                  <pic:blipFill>
                    <a:blip r:embed="rId196"/>
                    <a:stretch>
                      <a:fillRect/>
                    </a:stretch>
                  </pic:blipFill>
                  <pic:spPr bwMode="auto">
                    <a:xfrm>
                      <a:off x="0" y="0"/>
                      <a:ext cx="137160" cy="137160"/>
                    </a:xfrm>
                    <a:prstGeom prst="rect">
                      <a:avLst/>
                    </a:prstGeom>
                    <a:noFill/>
                  </pic:spPr>
                </pic:pic>
              </a:graphicData>
            </a:graphic>
          </wp:inline>
        </w:drawing>
      </w:r>
    </w:p>
    <w:p>
      <w:pPr>
        <w:pStyle w:val="Normal"/>
        <w:spacing w:lineRule="auto" w:line="240" w:before="0" w:after="0"/>
        <w:ind w:firstLine="567"/>
        <w:jc w:val="both"/>
        <w:rPr>
          <w:rFonts w:ascii="Times New Roman" w:hAnsi="Times New Roman" w:eastAsia="" w:cs="Times New Roman" w:eastAsiaTheme="minorEastAsia"/>
          <w:i/>
          <w:i/>
          <w:sz w:val="20"/>
          <w:szCs w:val="20"/>
        </w:rPr>
      </w:pPr>
      <w:r>
        <w:rPr>
          <w:rFonts w:eastAsia="" w:cs="Times New Roman" w:ascii="Times New Roman" w:hAnsi="Times New Roman" w:eastAsiaTheme="minorEastAsia"/>
          <w:i/>
          <w:sz w:val="20"/>
          <w:szCs w:val="20"/>
          <w:vertAlign w:val="superscript"/>
        </w:rPr>
        <w:t>1</w:t>
      </w:r>
      <w:r>
        <w:rPr>
          <w:rFonts w:eastAsia="" w:cs="Times New Roman" w:ascii="Times New Roman" w:hAnsi="Times New Roman" w:eastAsiaTheme="minorEastAsia"/>
          <w:i/>
          <w:sz w:val="20"/>
          <w:szCs w:val="20"/>
        </w:rPr>
        <w:t>НИИ «Геотехнологические проблемы нефти, газа и химия» г.Баку, Азербайджан,</w:t>
      </w:r>
    </w:p>
    <w:p>
      <w:pPr>
        <w:pStyle w:val="Normal"/>
        <w:spacing w:lineRule="auto" w:line="240" w:before="0" w:after="0"/>
        <w:ind w:firstLine="567"/>
        <w:jc w:val="both"/>
        <w:rPr>
          <w:rFonts w:ascii="Times New Roman" w:hAnsi="Times New Roman" w:eastAsia="" w:cs="Times New Roman" w:eastAsiaTheme="minorEastAsia"/>
          <w:i/>
          <w:i/>
          <w:sz w:val="20"/>
          <w:szCs w:val="20"/>
        </w:rPr>
      </w:pPr>
      <w:r>
        <w:rPr>
          <w:rFonts w:eastAsia="" w:cs="Times New Roman" w:ascii="Times New Roman" w:hAnsi="Times New Roman" w:eastAsiaTheme="minorEastAsia"/>
          <w:i/>
          <w:sz w:val="20"/>
          <w:szCs w:val="20"/>
          <w:vertAlign w:val="superscript"/>
        </w:rPr>
        <w:t>2</w:t>
      </w:r>
      <w:r>
        <w:rPr>
          <w:rFonts w:eastAsia="" w:cs="Times New Roman" w:ascii="Times New Roman" w:hAnsi="Times New Roman" w:eastAsiaTheme="minorEastAsia"/>
          <w:i/>
          <w:sz w:val="20"/>
          <w:szCs w:val="20"/>
        </w:rPr>
        <w:t>Азербайджанский Государственный университет нефти и промышленности, Баку, Азербайджан,</w:t>
      </w:r>
    </w:p>
    <w:p>
      <w:pPr>
        <w:pStyle w:val="Normal"/>
        <w:spacing w:lineRule="auto" w:line="240" w:before="0" w:after="0"/>
        <w:ind w:firstLine="567"/>
        <w:jc w:val="both"/>
        <w:rPr>
          <w:rFonts w:ascii="Times New Roman" w:hAnsi="Times New Roman" w:eastAsia="" w:cs="Times New Roman" w:eastAsiaTheme="minorEastAsia"/>
          <w:i/>
          <w:i/>
          <w:sz w:val="20"/>
          <w:szCs w:val="20"/>
        </w:rPr>
      </w:pPr>
      <w:r>
        <w:rPr>
          <w:rFonts w:eastAsia="" w:cs="Times New Roman" w:ascii="Times New Roman" w:hAnsi="Times New Roman" w:eastAsiaTheme="minorEastAsia"/>
          <w:i/>
          <w:sz w:val="20"/>
          <w:szCs w:val="20"/>
          <w:vertAlign w:val="superscript"/>
        </w:rPr>
        <w:t>3</w:t>
      </w:r>
      <w:r>
        <w:rPr>
          <w:rFonts w:eastAsia="" w:cs="Times New Roman" w:ascii="Times New Roman" w:hAnsi="Times New Roman" w:eastAsiaTheme="minorEastAsia"/>
          <w:i/>
          <w:sz w:val="20"/>
          <w:szCs w:val="20"/>
        </w:rPr>
        <w:t>Южно-Казахстанский университет им. М.Ауэзова, Шымкент, Казахстан</w:t>
      </w:r>
    </w:p>
    <w:p>
      <w:pPr>
        <w:pStyle w:val="Normal"/>
        <w:spacing w:lineRule="auto" w:line="240" w:before="0" w:after="0"/>
        <w:ind w:firstLine="567"/>
        <w:jc w:val="both"/>
        <w:rPr>
          <w:rFonts w:ascii="Times New Roman" w:hAnsi="Times New Roman" w:cs="Times New Roman"/>
          <w:i/>
          <w:i/>
          <w:sz w:val="20"/>
          <w:szCs w:val="20"/>
        </w:rPr>
      </w:pPr>
      <w:r>
        <w:rPr>
          <w:rFonts w:cs="Times New Roman" w:ascii="Times New Roman" w:hAnsi="Times New Roman"/>
          <w:i/>
          <w:sz w:val="20"/>
          <w:szCs w:val="20"/>
        </w:rPr>
      </w:r>
    </w:p>
    <w:p>
      <w:pPr>
        <w:pStyle w:val="Normal"/>
        <w:spacing w:lineRule="auto" w:line="240" w:before="0" w:after="0"/>
        <w:jc w:val="both"/>
        <w:rPr>
          <w:rFonts w:ascii="Times New Roman" w:hAnsi="Times New Roman" w:cs="Times New Roman"/>
          <w:sz w:val="20"/>
          <w:szCs w:val="20"/>
        </w:rPr>
      </w:pPr>
      <w:r>
        <w:rPr>
          <w:rFonts w:eastAsia="Wingdings" w:cs="Wingdings" w:ascii="Wingdings" w:hAnsi="Wingdings"/>
          <w:b/>
          <w:bCs/>
          <w:color w:val="5B9BD5"/>
          <w:vertAlign w:val="superscript"/>
        </w:rPr>
        <w:sym w:font="Wingdings" w:char="f02a"/>
      </w:r>
      <w:r>
        <w:rPr>
          <w:rFonts w:cs="Times New Roman" w:ascii="Times New Roman" w:hAnsi="Times New Roman"/>
          <w:sz w:val="20"/>
          <w:szCs w:val="20"/>
        </w:rPr>
        <w:t xml:space="preserve">Корреспондент-автор: </w:t>
      </w:r>
      <w:hyperlink r:id="rId198">
        <w:r>
          <w:rPr>
            <w:rStyle w:val="Hyperlink"/>
            <w:rFonts w:eastAsia="" w:cs="Times New Roman" w:ascii="Times New Roman" w:hAnsi="Times New Roman" w:eastAsiaTheme="minorEastAsia"/>
            <w:sz w:val="20"/>
            <w:szCs w:val="20"/>
            <w:lang w:val="en-US"/>
          </w:rPr>
          <w:t>a</w:t>
        </w:r>
        <w:r>
          <w:rPr>
            <w:rStyle w:val="Hyperlink"/>
            <w:rFonts w:eastAsia="" w:cs="Times New Roman" w:ascii="Times New Roman" w:hAnsi="Times New Roman" w:eastAsiaTheme="minorEastAsia"/>
            <w:sz w:val="20"/>
            <w:szCs w:val="20"/>
          </w:rPr>
          <w:t>.</w:t>
        </w:r>
        <w:r>
          <w:rPr>
            <w:rStyle w:val="Hyperlink"/>
            <w:rFonts w:eastAsia="" w:cs="Times New Roman" w:ascii="Times New Roman" w:hAnsi="Times New Roman" w:eastAsiaTheme="minorEastAsia"/>
            <w:sz w:val="20"/>
            <w:szCs w:val="20"/>
            <w:lang w:val="en-US"/>
          </w:rPr>
          <w:t>k</w:t>
        </w:r>
        <w:r>
          <w:rPr>
            <w:rStyle w:val="Hyperlink"/>
            <w:rFonts w:eastAsia="" w:cs="Times New Roman" w:ascii="Times New Roman" w:hAnsi="Times New Roman" w:eastAsiaTheme="minorEastAsia"/>
            <w:sz w:val="20"/>
            <w:szCs w:val="20"/>
          </w:rPr>
          <w:t>.</w:t>
        </w:r>
        <w:r>
          <w:rPr>
            <w:rStyle w:val="Hyperlink"/>
            <w:rFonts w:eastAsia="" w:cs="Times New Roman" w:ascii="Times New Roman" w:hAnsi="Times New Roman" w:eastAsiaTheme="minorEastAsia"/>
            <w:sz w:val="20"/>
            <w:szCs w:val="20"/>
            <w:lang w:val="en-US"/>
          </w:rPr>
          <w:t>zatybekovy</w:t>
        </w:r>
        <w:r>
          <w:rPr>
            <w:rStyle w:val="Hyperlink"/>
            <w:rFonts w:eastAsia="" w:cs="Times New Roman" w:ascii="Times New Roman" w:hAnsi="Times New Roman" w:eastAsiaTheme="minorEastAsia"/>
            <w:sz w:val="20"/>
            <w:szCs w:val="20"/>
          </w:rPr>
          <w:t>@</w:t>
        </w:r>
        <w:r>
          <w:rPr>
            <w:rStyle w:val="Hyperlink"/>
            <w:rFonts w:eastAsia="" w:cs="Times New Roman" w:ascii="Times New Roman" w:hAnsi="Times New Roman" w:eastAsiaTheme="minorEastAsia"/>
            <w:sz w:val="20"/>
            <w:szCs w:val="20"/>
            <w:lang w:val="en-US"/>
          </w:rPr>
          <w:t>mail</w:t>
        </w:r>
        <w:r>
          <w:rPr>
            <w:rStyle w:val="Hyperlink"/>
            <w:rFonts w:eastAsia="" w:cs="Times New Roman" w:ascii="Times New Roman" w:hAnsi="Times New Roman" w:eastAsiaTheme="minorEastAsia"/>
            <w:sz w:val="20"/>
            <w:szCs w:val="20"/>
          </w:rPr>
          <w:t>.</w:t>
        </w:r>
        <w:r>
          <w:rPr>
            <w:rStyle w:val="Hyperlink"/>
            <w:rFonts w:eastAsia="" w:cs="Times New Roman" w:ascii="Times New Roman" w:hAnsi="Times New Roman" w:eastAsiaTheme="minorEastAsia"/>
            <w:sz w:val="20"/>
            <w:szCs w:val="20"/>
            <w:lang w:val="en-US"/>
          </w:rPr>
          <w:t>ru</w:t>
        </w:r>
      </w:hyperlink>
    </w:p>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sz w:val="24"/>
          <w:szCs w:val="24"/>
        </w:rPr>
        <w:t>Данная статья посвящена изучению процесса вытеснения нефти водой, обработанной внешним постоянным поперечным магнитным полем малой напряженности. На нефтяных промыслах создание таких высоких напряженностей магнитного поля сопряжено с определенными трудностями, поэтому было решено изучить влияние магнитного поля малой напряженности на конечный коэффициент извлечения нефти.</w:t>
      </w:r>
    </w:p>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sz w:val="24"/>
          <w:szCs w:val="24"/>
        </w:rPr>
        <w:t>Для определения разности потенциалов в пористой среде предусматривалась вольфрамовая сетка, с одной стороны, плотно примыкающая к пористой среде, а с другой – к проницаемой для жидкостей, изолирующей фторопластовой прокладкой. Было обращено внимание на то, что при изменении напряженности магнитного поля происходило изменение разности потенциала на входе и выходе из пористой среды, которая измерялась потенциометром. При этом максимальное значение расхода соответствовало минимуму разности потенциала. Для получения высокой нефтеотдачи пластов необходимо правильно выбрать напряженность магнитного поля обработки вытесняющей воды. Экспериментально получено, что при обработке воды, внешним постоянным поперечным магнитном полем высокой напряженностью (</w:t>
      </w:r>
      <w:r>
        <w:rPr>
          <w:rFonts w:cs="Times New Roman" w:ascii="Times New Roman" w:hAnsi="Times New Roman"/>
          <w:sz w:val="24"/>
          <w:szCs w:val="24"/>
          <w:lang w:val="en-US"/>
        </w:rPr>
        <w:t>H</w:t>
      </w:r>
      <w:r>
        <w:rPr>
          <w:rFonts w:cs="Times New Roman" w:ascii="Times New Roman" w:hAnsi="Times New Roman"/>
          <w:sz w:val="24"/>
          <w:szCs w:val="24"/>
        </w:rPr>
        <w:t xml:space="preserve">=51740 </w:t>
      </w:r>
      <w:r>
        <w:rPr>
          <w:rFonts w:cs="Times New Roman" w:ascii="Times New Roman" w:hAnsi="Times New Roman"/>
          <w:sz w:val="24"/>
          <w:szCs w:val="24"/>
          <w:lang w:val="en-US"/>
        </w:rPr>
        <w:t>A</w:t>
      </w:r>
      <w:r>
        <w:rPr>
          <w:rFonts w:cs="Times New Roman" w:ascii="Times New Roman" w:hAnsi="Times New Roman"/>
          <w:sz w:val="24"/>
          <w:szCs w:val="24"/>
          <w:lang w:val="kk-KZ"/>
        </w:rPr>
        <w:t xml:space="preserve">/м </w:t>
      </w:r>
      <w:r>
        <w:rPr>
          <w:rFonts w:cs="Times New Roman" w:ascii="Times New Roman" w:hAnsi="Times New Roman"/>
          <w:sz w:val="24"/>
          <w:szCs w:val="24"/>
        </w:rPr>
        <w:t xml:space="preserve">и </w:t>
      </w:r>
      <w:r>
        <w:rPr>
          <w:rFonts w:cs="Times New Roman" w:ascii="Times New Roman" w:hAnsi="Times New Roman"/>
          <w:sz w:val="24"/>
          <w:szCs w:val="24"/>
          <w:lang w:val="en-US"/>
        </w:rPr>
        <w:t>H</w:t>
      </w:r>
      <w:r>
        <w:rPr>
          <w:rFonts w:cs="Times New Roman" w:ascii="Times New Roman" w:hAnsi="Times New Roman"/>
          <w:sz w:val="24"/>
          <w:szCs w:val="24"/>
        </w:rPr>
        <w:t xml:space="preserve">=64476 </w:t>
      </w:r>
      <w:r>
        <w:rPr>
          <w:rFonts w:cs="Times New Roman" w:ascii="Times New Roman" w:hAnsi="Times New Roman"/>
          <w:sz w:val="24"/>
          <w:szCs w:val="24"/>
          <w:lang w:val="en-US"/>
        </w:rPr>
        <w:t>A</w:t>
      </w:r>
      <w:r>
        <w:rPr>
          <w:rFonts w:cs="Times New Roman" w:ascii="Times New Roman" w:hAnsi="Times New Roman"/>
          <w:sz w:val="24"/>
          <w:szCs w:val="24"/>
        </w:rPr>
        <w:t xml:space="preserve">/м), наблюдается увеличение конечного коэффициента извлечения нефти из пористой среды на 37% </w:t>
      </w:r>
      <w:r>
        <w:rPr>
          <w:rFonts w:cs="Times New Roman" w:ascii="Times New Roman" w:hAnsi="Times New Roman"/>
          <w:sz w:val="24"/>
          <w:szCs w:val="24"/>
          <w:lang w:val="kk-KZ"/>
        </w:rPr>
        <w:t xml:space="preserve">и на </w:t>
      </w:r>
      <w:r>
        <w:rPr>
          <w:rFonts w:cs="Times New Roman" w:ascii="Times New Roman" w:hAnsi="Times New Roman"/>
          <w:sz w:val="24"/>
          <w:szCs w:val="24"/>
        </w:rPr>
        <w:t xml:space="preserve">10% </w:t>
      </w:r>
      <w:r>
        <w:rPr>
          <w:rFonts w:cs="Times New Roman" w:ascii="Times New Roman" w:hAnsi="Times New Roman"/>
          <w:sz w:val="24"/>
          <w:szCs w:val="24"/>
          <w:lang w:val="kk-KZ"/>
        </w:rPr>
        <w:t>соответственно</w:t>
      </w:r>
      <w:r>
        <w:rPr>
          <w:rFonts w:cs="Times New Roman" w:ascii="Times New Roman" w:hAnsi="Times New Roman"/>
          <w:sz w:val="24"/>
          <w:szCs w:val="24"/>
        </w:rPr>
        <w:t>.</w:t>
      </w:r>
    </w:p>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b/>
          <w:bCs/>
          <w:sz w:val="24"/>
          <w:szCs w:val="24"/>
        </w:rPr>
        <w:t xml:space="preserve">Ключевые слова: </w:t>
      </w:r>
      <w:r>
        <w:rPr>
          <w:rFonts w:cs="Times New Roman" w:ascii="Times New Roman" w:hAnsi="Times New Roman"/>
          <w:sz w:val="24"/>
          <w:szCs w:val="24"/>
        </w:rPr>
        <w:t>нефть, пористая среда, коэффициент извлечения нефти, магнитное поле, исследования, вытеснение нефти, моделирование процесса</w:t>
      </w:r>
    </w:p>
    <w:p>
      <w:pPr>
        <w:pStyle w:val="Normal"/>
        <w:spacing w:lineRule="auto" w:line="240" w:before="0" w:after="0"/>
        <w:ind w:firstLine="567"/>
        <w:jc w:val="center"/>
        <w:rPr>
          <w:rFonts w:ascii="Times New Roman" w:hAnsi="Times New Roman" w:cs="Times New Roman"/>
          <w:bCs/>
        </w:rPr>
      </w:pPr>
      <w:r>
        <w:rPr>
          <w:rFonts w:cs="Times New Roman" w:ascii="Times New Roman" w:hAnsi="Times New Roman"/>
          <w:bCs/>
        </w:rPr>
      </w:r>
    </w:p>
    <w:p>
      <w:pPr>
        <w:pStyle w:val="Normal"/>
        <w:spacing w:lineRule="auto" w:line="240" w:before="0" w:after="0"/>
        <w:jc w:val="center"/>
        <w:rPr>
          <w:rStyle w:val="ezkurwreuab5ozgtqnkl"/>
          <w:rFonts w:ascii="Times New Roman" w:hAnsi="Times New Roman" w:cs="Times New Roman"/>
          <w:b/>
        </w:rPr>
      </w:pPr>
      <w:r>
        <w:rPr>
          <w:rStyle w:val="ezkurwreuab5ozgtqnkl"/>
          <w:rFonts w:cs="Times New Roman" w:ascii="Times New Roman" w:hAnsi="Times New Roman"/>
          <w:b/>
        </w:rPr>
        <w:t>СУДЫ</w:t>
      </w:r>
      <w:r>
        <w:rPr>
          <w:rFonts w:cs="Times New Roman" w:ascii="Times New Roman" w:hAnsi="Times New Roman"/>
          <w:b/>
        </w:rPr>
        <w:t xml:space="preserve"> ТӨМЕН КЕРНЕУЛІ </w:t>
      </w:r>
      <w:r>
        <w:rPr>
          <w:rStyle w:val="ezkurwreuab5ozgtqnkl"/>
          <w:rFonts w:cs="Times New Roman" w:ascii="Times New Roman" w:hAnsi="Times New Roman"/>
          <w:b/>
        </w:rPr>
        <w:t>СЫРТҚЫ</w:t>
      </w:r>
      <w:r>
        <w:rPr>
          <w:rFonts w:cs="Times New Roman" w:ascii="Times New Roman" w:hAnsi="Times New Roman"/>
          <w:b/>
        </w:rPr>
        <w:t xml:space="preserve"> </w:t>
      </w:r>
      <w:r>
        <w:rPr>
          <w:rStyle w:val="ezkurwreuab5ozgtqnkl"/>
          <w:rFonts w:cs="Times New Roman" w:ascii="Times New Roman" w:hAnsi="Times New Roman"/>
          <w:b/>
        </w:rPr>
        <w:t>ТҰРАҚТЫ</w:t>
      </w:r>
      <w:r>
        <w:rPr>
          <w:rFonts w:cs="Times New Roman" w:ascii="Times New Roman" w:hAnsi="Times New Roman"/>
          <w:b/>
        </w:rPr>
        <w:t xml:space="preserve"> </w:t>
      </w:r>
      <w:r>
        <w:rPr>
          <w:rStyle w:val="ezkurwreuab5ozgtqnkl"/>
          <w:rFonts w:cs="Times New Roman" w:ascii="Times New Roman" w:hAnsi="Times New Roman"/>
          <w:b/>
        </w:rPr>
        <w:t>КӨЛДЕНЕҢ</w:t>
      </w:r>
      <w:r>
        <w:rPr>
          <w:rFonts w:cs="Times New Roman" w:ascii="Times New Roman" w:hAnsi="Times New Roman"/>
          <w:b/>
        </w:rPr>
        <w:t xml:space="preserve"> </w:t>
      </w:r>
      <w:r>
        <w:rPr>
          <w:rStyle w:val="ezkurwreuab5ozgtqnkl"/>
          <w:rFonts w:cs="Times New Roman" w:ascii="Times New Roman" w:hAnsi="Times New Roman"/>
          <w:b/>
        </w:rPr>
        <w:t>МАГНИТ</w:t>
      </w:r>
      <w:r>
        <w:rPr>
          <w:rFonts w:cs="Times New Roman" w:ascii="Times New Roman" w:hAnsi="Times New Roman"/>
          <w:b/>
        </w:rPr>
        <w:t xml:space="preserve"> </w:t>
      </w:r>
      <w:r>
        <w:rPr>
          <w:rStyle w:val="ezkurwreuab5ozgtqnkl"/>
          <w:rFonts w:cs="Times New Roman" w:ascii="Times New Roman" w:hAnsi="Times New Roman"/>
          <w:b/>
        </w:rPr>
        <w:t>ӨРІСІМЕН</w:t>
      </w:r>
      <w:r>
        <w:rPr>
          <w:rFonts w:cs="Times New Roman" w:ascii="Times New Roman" w:hAnsi="Times New Roman"/>
          <w:b/>
        </w:rPr>
        <w:t xml:space="preserve"> </w:t>
      </w:r>
      <w:r>
        <w:rPr>
          <w:rStyle w:val="ezkurwreuab5ozgtqnkl"/>
          <w:rFonts w:cs="Times New Roman" w:ascii="Times New Roman" w:hAnsi="Times New Roman"/>
          <w:b/>
        </w:rPr>
        <w:t>ӨҢДЕУ</w:t>
      </w:r>
      <w:r>
        <w:rPr>
          <w:rFonts w:cs="Times New Roman" w:ascii="Times New Roman" w:hAnsi="Times New Roman"/>
          <w:b/>
        </w:rPr>
        <w:t xml:space="preserve"> </w:t>
      </w:r>
      <w:r>
        <w:rPr>
          <w:rStyle w:val="ezkurwreuab5ozgtqnkl"/>
          <w:rFonts w:cs="Times New Roman" w:ascii="Times New Roman" w:hAnsi="Times New Roman"/>
          <w:b/>
        </w:rPr>
        <w:t>КЕЗІНДЕ</w:t>
      </w:r>
      <w:r>
        <w:rPr>
          <w:rFonts w:cs="Times New Roman" w:ascii="Times New Roman" w:hAnsi="Times New Roman"/>
          <w:b/>
        </w:rPr>
        <w:t xml:space="preserve"> </w:t>
      </w:r>
      <w:r>
        <w:rPr>
          <w:rFonts w:cs="Times New Roman" w:ascii="Times New Roman" w:hAnsi="Times New Roman"/>
          <w:b/>
          <w:lang w:val="kk-KZ"/>
        </w:rPr>
        <w:t xml:space="preserve">СОҢҒЫ </w:t>
      </w:r>
      <w:r>
        <w:rPr>
          <w:rStyle w:val="ezkurwreuab5ozgtqnkl"/>
          <w:rFonts w:cs="Times New Roman" w:ascii="Times New Roman" w:hAnsi="Times New Roman"/>
          <w:b/>
        </w:rPr>
        <w:t>МҰНАЙ</w:t>
      </w:r>
      <w:r>
        <w:rPr>
          <w:rStyle w:val="ezkurwreuab5ozgtqnkl"/>
          <w:rFonts w:cs="Times New Roman" w:ascii="Times New Roman" w:hAnsi="Times New Roman"/>
          <w:b/>
          <w:lang w:val="kk-KZ"/>
        </w:rPr>
        <w:t xml:space="preserve"> АЛУ КОЭФФИЦИЕНТІН</w:t>
      </w:r>
      <w:r>
        <w:rPr>
          <w:rFonts w:cs="Times New Roman" w:ascii="Times New Roman" w:hAnsi="Times New Roman"/>
          <w:b/>
        </w:rPr>
        <w:t xml:space="preserve"> </w:t>
      </w:r>
      <w:r>
        <w:rPr>
          <w:rStyle w:val="ezkurwreuab5ozgtqnkl"/>
          <w:rFonts w:cs="Times New Roman" w:ascii="Times New Roman" w:hAnsi="Times New Roman"/>
          <w:b/>
        </w:rPr>
        <w:t>АНЫҚТАУ</w:t>
      </w:r>
    </w:p>
    <w:p>
      <w:pPr>
        <w:pStyle w:val="Normal"/>
        <w:spacing w:lineRule="auto" w:line="240" w:before="0" w:after="0"/>
        <w:jc w:val="center"/>
        <w:rPr>
          <w:rFonts w:ascii="Times New Roman" w:hAnsi="Times New Roman" w:cs="Times New Roman"/>
          <w:b/>
          <w:bCs/>
        </w:rPr>
      </w:pPr>
      <w:r>
        <w:rPr>
          <w:rFonts w:cs="Times New Roman" w:ascii="Times New Roman" w:hAnsi="Times New Roman"/>
          <w:b/>
          <w:bCs/>
        </w:rPr>
      </w:r>
    </w:p>
    <w:p>
      <w:pPr>
        <w:pStyle w:val="Normal"/>
        <w:spacing w:lineRule="auto" w:line="240" w:before="0" w:after="0"/>
        <w:jc w:val="center"/>
        <w:rPr>
          <w:rFonts w:ascii="Times New Roman" w:hAnsi="Times New Roman" w:eastAsia="" w:cs="Times New Roman" w:eastAsiaTheme="minorEastAsia"/>
          <w:b/>
        </w:rPr>
      </w:pPr>
      <w:r>
        <w:rPr>
          <w:rFonts w:eastAsia="" w:cs="Times New Roman" w:ascii="Times New Roman" w:hAnsi="Times New Roman" w:eastAsiaTheme="minorEastAsia"/>
          <w:b/>
          <w:vertAlign w:val="superscript"/>
        </w:rPr>
        <w:t>1</w:t>
      </w:r>
      <w:r>
        <w:rPr>
          <w:rFonts w:eastAsia="" w:cs="Times New Roman" w:ascii="Times New Roman" w:hAnsi="Times New Roman" w:eastAsiaTheme="minorEastAsia"/>
          <w:b/>
        </w:rPr>
        <w:t xml:space="preserve">А.М. Мамед-заде, </w:t>
      </w:r>
      <w:r>
        <w:rPr>
          <w:rFonts w:eastAsia="" w:cs="Times New Roman" w:ascii="Times New Roman" w:hAnsi="Times New Roman" w:eastAsiaTheme="minorEastAsia"/>
          <w:b/>
          <w:vertAlign w:val="superscript"/>
          <w:lang w:val="kk-KZ"/>
        </w:rPr>
        <w:t>2</w:t>
      </w:r>
      <w:r>
        <w:rPr>
          <w:rFonts w:eastAsia="" w:cs="Times New Roman" w:ascii="Times New Roman" w:hAnsi="Times New Roman" w:eastAsiaTheme="minorEastAsia"/>
          <w:b/>
          <w:lang w:val="kk-KZ"/>
        </w:rPr>
        <w:t>Э</w:t>
      </w:r>
      <w:r>
        <w:rPr>
          <w:rFonts w:eastAsia="" w:cs="Times New Roman" w:ascii="Times New Roman" w:hAnsi="Times New Roman" w:eastAsiaTheme="minorEastAsia"/>
          <w:b/>
        </w:rPr>
        <w:t xml:space="preserve">.Ф. </w:t>
      </w:r>
      <w:r>
        <w:rPr>
          <w:rFonts w:eastAsia="" w:cs="Times New Roman" w:ascii="Times New Roman" w:hAnsi="Times New Roman" w:eastAsiaTheme="minorEastAsia"/>
          <w:b/>
          <w:lang w:val="kk-KZ"/>
        </w:rPr>
        <w:t xml:space="preserve">Ализаде, </w:t>
      </w:r>
      <w:r>
        <w:rPr>
          <w:rFonts w:eastAsia="" w:cs="Times New Roman" w:ascii="Times New Roman" w:hAnsi="Times New Roman" w:eastAsiaTheme="minorEastAsia"/>
          <w:b/>
          <w:vertAlign w:val="superscript"/>
        </w:rPr>
        <w:t>1</w:t>
      </w:r>
      <w:r>
        <w:rPr>
          <w:rFonts w:eastAsia="" w:cs="Times New Roman" w:ascii="Times New Roman" w:hAnsi="Times New Roman" w:eastAsiaTheme="minorEastAsia"/>
          <w:b/>
        </w:rPr>
        <w:t xml:space="preserve">Т.Г. Меликов, </w:t>
      </w:r>
      <w:r>
        <w:rPr>
          <w:rFonts w:eastAsia="" w:cs="Times New Roman" w:ascii="Times New Roman" w:hAnsi="Times New Roman" w:eastAsiaTheme="minorEastAsia"/>
          <w:b/>
          <w:vertAlign w:val="superscript"/>
        </w:rPr>
        <w:t>3</w:t>
      </w:r>
      <w:r>
        <w:rPr>
          <w:rFonts w:eastAsia="" w:cs="Times New Roman" w:ascii="Times New Roman" w:hAnsi="Times New Roman" w:eastAsiaTheme="minorEastAsia"/>
          <w:b/>
        </w:rPr>
        <w:t>К.С. Затыбеков,</w:t>
      </w:r>
    </w:p>
    <w:p>
      <w:pPr>
        <w:pStyle w:val="Normal"/>
        <w:spacing w:lineRule="auto" w:line="240" w:before="0" w:after="0"/>
        <w:jc w:val="center"/>
        <w:rPr>
          <w:rFonts w:ascii="Times New Roman" w:hAnsi="Times New Roman" w:eastAsia="" w:cs="Times New Roman" w:eastAsiaTheme="minorEastAsia"/>
          <w:b/>
        </w:rPr>
      </w:pPr>
      <w:r>
        <w:rPr>
          <w:rFonts w:eastAsia="" w:cs="Times New Roman" w:ascii="Times New Roman" w:hAnsi="Times New Roman" w:eastAsiaTheme="minorEastAsia"/>
          <w:b/>
          <w:vertAlign w:val="superscript"/>
        </w:rPr>
        <w:t>3</w:t>
      </w:r>
      <w:r>
        <w:rPr>
          <w:rFonts w:eastAsia="" w:cs="Times New Roman" w:ascii="Times New Roman" w:hAnsi="Times New Roman" w:eastAsiaTheme="minorEastAsia"/>
          <w:b/>
        </w:rPr>
        <w:t>М.К. Жантасов</w:t>
      </w:r>
    </w:p>
    <w:p>
      <w:pPr>
        <w:pStyle w:val="Normal"/>
        <w:spacing w:lineRule="auto" w:line="240" w:before="0" w:after="0"/>
        <w:ind w:firstLine="567"/>
        <w:jc w:val="center"/>
        <w:rPr>
          <w:rFonts w:ascii="Times New Roman" w:hAnsi="Times New Roman" w:eastAsia="" w:cs="Times New Roman" w:eastAsiaTheme="minorEastAsia"/>
          <w:i/>
          <w:i/>
          <w:sz w:val="20"/>
          <w:szCs w:val="20"/>
        </w:rPr>
      </w:pPr>
      <w:r>
        <w:rPr>
          <w:rFonts w:eastAsia="" w:cs="Times New Roman" w:ascii="Times New Roman" w:hAnsi="Times New Roman" w:eastAsiaTheme="minorEastAsia"/>
          <w:i/>
          <w:sz w:val="20"/>
          <w:szCs w:val="20"/>
          <w:vertAlign w:val="superscript"/>
        </w:rPr>
        <w:t>1</w:t>
      </w:r>
      <w:r>
        <w:rPr>
          <w:rFonts w:eastAsia="" w:cs="Times New Roman" w:ascii="Times New Roman" w:hAnsi="Times New Roman" w:eastAsiaTheme="minorEastAsia"/>
          <w:i/>
          <w:sz w:val="20"/>
          <w:szCs w:val="20"/>
        </w:rPr>
        <w:t xml:space="preserve"> «</w:t>
      </w:r>
      <w:r>
        <w:rPr>
          <w:rFonts w:eastAsia="" w:cs="Times New Roman" w:ascii="Times New Roman" w:hAnsi="Times New Roman" w:eastAsiaTheme="minorEastAsia"/>
          <w:i/>
          <w:sz w:val="20"/>
          <w:szCs w:val="20"/>
          <w:lang w:val="kk-KZ"/>
        </w:rPr>
        <w:t>Мұнай, газ және химияның геотехнологиялық мәселелері</w:t>
      </w:r>
      <w:r>
        <w:rPr>
          <w:rFonts w:eastAsia="" w:cs="Times New Roman" w:ascii="Times New Roman" w:hAnsi="Times New Roman" w:eastAsiaTheme="minorEastAsia"/>
          <w:i/>
          <w:sz w:val="20"/>
          <w:szCs w:val="20"/>
        </w:rPr>
        <w:t xml:space="preserve">» </w:t>
      </w:r>
      <w:r>
        <w:rPr>
          <w:rFonts w:eastAsia="" w:cs="Times New Roman" w:ascii="Times New Roman" w:hAnsi="Times New Roman" w:eastAsiaTheme="minorEastAsia"/>
          <w:i/>
          <w:sz w:val="20"/>
          <w:szCs w:val="20"/>
          <w:lang w:val="kk-KZ"/>
        </w:rPr>
        <w:t xml:space="preserve">ҒЗИ, </w:t>
      </w:r>
      <w:r>
        <w:rPr>
          <w:rFonts w:eastAsia="" w:cs="Times New Roman" w:ascii="Times New Roman" w:hAnsi="Times New Roman" w:eastAsiaTheme="minorEastAsia"/>
          <w:i/>
          <w:sz w:val="20"/>
          <w:szCs w:val="20"/>
        </w:rPr>
        <w:t xml:space="preserve">Баку, </w:t>
      </w:r>
      <w:r>
        <w:rPr>
          <w:rFonts w:eastAsia="" w:cs="Times New Roman" w:ascii="Times New Roman" w:hAnsi="Times New Roman" w:eastAsiaTheme="minorEastAsia"/>
          <w:i/>
          <w:sz w:val="20"/>
          <w:szCs w:val="20"/>
          <w:lang w:val="kk-KZ"/>
        </w:rPr>
        <w:t>Ә</w:t>
      </w:r>
      <w:r>
        <w:rPr>
          <w:rFonts w:eastAsia="" w:cs="Times New Roman" w:ascii="Times New Roman" w:hAnsi="Times New Roman" w:eastAsiaTheme="minorEastAsia"/>
          <w:i/>
          <w:sz w:val="20"/>
          <w:szCs w:val="20"/>
        </w:rPr>
        <w:t>з</w:t>
      </w:r>
      <w:r>
        <w:rPr>
          <w:rFonts w:eastAsia="" w:cs="Times New Roman" w:ascii="Times New Roman" w:hAnsi="Times New Roman" w:eastAsiaTheme="minorEastAsia"/>
          <w:i/>
          <w:sz w:val="20"/>
          <w:szCs w:val="20"/>
          <w:lang w:val="kk-KZ"/>
        </w:rPr>
        <w:t>і</w:t>
      </w:r>
      <w:r>
        <w:rPr>
          <w:rFonts w:eastAsia="" w:cs="Times New Roman" w:ascii="Times New Roman" w:hAnsi="Times New Roman" w:eastAsiaTheme="minorEastAsia"/>
          <w:i/>
          <w:sz w:val="20"/>
          <w:szCs w:val="20"/>
        </w:rPr>
        <w:t>рбайжан</w:t>
      </w:r>
    </w:p>
    <w:p>
      <w:pPr>
        <w:pStyle w:val="Normal"/>
        <w:spacing w:lineRule="auto" w:line="240" w:before="0" w:after="0"/>
        <w:ind w:firstLine="567"/>
        <w:jc w:val="center"/>
        <w:rPr>
          <w:rFonts w:ascii="Times New Roman" w:hAnsi="Times New Roman" w:eastAsia="" w:cs="Times New Roman" w:eastAsiaTheme="minorEastAsia"/>
          <w:i/>
          <w:i/>
          <w:sz w:val="20"/>
          <w:szCs w:val="20"/>
        </w:rPr>
      </w:pPr>
      <w:r>
        <w:rPr>
          <w:rFonts w:eastAsia="" w:cs="Times New Roman" w:ascii="Times New Roman" w:hAnsi="Times New Roman" w:eastAsiaTheme="minorEastAsia"/>
          <w:i/>
          <w:sz w:val="20"/>
          <w:szCs w:val="20"/>
          <w:vertAlign w:val="superscript"/>
        </w:rPr>
        <w:t>2</w:t>
      </w:r>
      <w:r>
        <w:rPr>
          <w:rFonts w:eastAsia="" w:cs="Times New Roman" w:ascii="Times New Roman" w:hAnsi="Times New Roman" w:eastAsiaTheme="minorEastAsia"/>
          <w:i/>
          <w:sz w:val="20"/>
          <w:szCs w:val="20"/>
          <w:lang w:val="kk-KZ"/>
        </w:rPr>
        <w:t>Ә</w:t>
      </w:r>
      <w:r>
        <w:rPr>
          <w:rFonts w:eastAsia="" w:cs="Times New Roman" w:ascii="Times New Roman" w:hAnsi="Times New Roman" w:eastAsiaTheme="minorEastAsia"/>
          <w:i/>
          <w:sz w:val="20"/>
          <w:szCs w:val="20"/>
        </w:rPr>
        <w:t>з</w:t>
      </w:r>
      <w:r>
        <w:rPr>
          <w:rFonts w:eastAsia="" w:cs="Times New Roman" w:ascii="Times New Roman" w:hAnsi="Times New Roman" w:eastAsiaTheme="minorEastAsia"/>
          <w:i/>
          <w:sz w:val="20"/>
          <w:szCs w:val="20"/>
          <w:lang w:val="kk-KZ"/>
        </w:rPr>
        <w:t>і</w:t>
      </w:r>
      <w:r>
        <w:rPr>
          <w:rFonts w:eastAsia="" w:cs="Times New Roman" w:ascii="Times New Roman" w:hAnsi="Times New Roman" w:eastAsiaTheme="minorEastAsia"/>
          <w:i/>
          <w:sz w:val="20"/>
          <w:szCs w:val="20"/>
        </w:rPr>
        <w:t xml:space="preserve">рбайжан </w:t>
      </w:r>
      <w:r>
        <w:rPr>
          <w:rFonts w:eastAsia="" w:cs="Times New Roman" w:ascii="Times New Roman" w:hAnsi="Times New Roman" w:eastAsiaTheme="minorEastAsia"/>
          <w:i/>
          <w:sz w:val="20"/>
          <w:szCs w:val="20"/>
          <w:lang w:val="kk-KZ"/>
        </w:rPr>
        <w:t>мемлекеттік мұнай және өнеркәсіп университеті</w:t>
      </w:r>
      <w:r>
        <w:rPr>
          <w:rFonts w:eastAsia="" w:cs="Times New Roman" w:ascii="Times New Roman" w:hAnsi="Times New Roman" w:eastAsiaTheme="minorEastAsia"/>
          <w:i/>
          <w:sz w:val="20"/>
          <w:szCs w:val="20"/>
        </w:rPr>
        <w:t xml:space="preserve">, Баку, </w:t>
      </w:r>
      <w:r>
        <w:rPr>
          <w:rFonts w:eastAsia="" w:cs="Times New Roman" w:ascii="Times New Roman" w:hAnsi="Times New Roman" w:eastAsiaTheme="minorEastAsia"/>
          <w:i/>
          <w:sz w:val="20"/>
          <w:szCs w:val="20"/>
          <w:lang w:val="kk-KZ"/>
        </w:rPr>
        <w:t>Ә</w:t>
      </w:r>
      <w:r>
        <w:rPr>
          <w:rFonts w:eastAsia="" w:cs="Times New Roman" w:ascii="Times New Roman" w:hAnsi="Times New Roman" w:eastAsiaTheme="minorEastAsia"/>
          <w:i/>
          <w:sz w:val="20"/>
          <w:szCs w:val="20"/>
        </w:rPr>
        <w:t>з</w:t>
      </w:r>
      <w:r>
        <w:rPr>
          <w:rFonts w:eastAsia="" w:cs="Times New Roman" w:ascii="Times New Roman" w:hAnsi="Times New Roman" w:eastAsiaTheme="minorEastAsia"/>
          <w:i/>
          <w:sz w:val="20"/>
          <w:szCs w:val="20"/>
          <w:lang w:val="kk-KZ"/>
        </w:rPr>
        <w:t>і</w:t>
      </w:r>
      <w:r>
        <w:rPr>
          <w:rFonts w:eastAsia="" w:cs="Times New Roman" w:ascii="Times New Roman" w:hAnsi="Times New Roman" w:eastAsiaTheme="minorEastAsia"/>
          <w:i/>
          <w:sz w:val="20"/>
          <w:szCs w:val="20"/>
        </w:rPr>
        <w:t>рбайжан</w:t>
      </w:r>
    </w:p>
    <w:p>
      <w:pPr>
        <w:pStyle w:val="Normal"/>
        <w:spacing w:lineRule="auto" w:line="240" w:before="0" w:after="0"/>
        <w:ind w:firstLine="567"/>
        <w:jc w:val="center"/>
        <w:rPr>
          <w:rFonts w:ascii="Times New Roman" w:hAnsi="Times New Roman" w:cs="Times New Roman"/>
          <w:i/>
          <w:i/>
          <w:sz w:val="20"/>
          <w:szCs w:val="20"/>
        </w:rPr>
      </w:pPr>
      <w:r>
        <w:rPr>
          <w:rFonts w:eastAsia="" w:cs="Times New Roman" w:ascii="Times New Roman" w:hAnsi="Times New Roman" w:eastAsiaTheme="minorEastAsia"/>
          <w:i/>
          <w:sz w:val="20"/>
          <w:szCs w:val="20"/>
          <w:vertAlign w:val="superscript"/>
        </w:rPr>
        <w:t>3</w:t>
      </w:r>
      <w:r>
        <w:rPr>
          <w:rFonts w:eastAsia="" w:cs="Times New Roman" w:ascii="Times New Roman" w:hAnsi="Times New Roman" w:eastAsiaTheme="minorEastAsia"/>
          <w:i/>
          <w:sz w:val="20"/>
          <w:szCs w:val="20"/>
        </w:rPr>
        <w:t>М.</w:t>
      </w:r>
      <w:r>
        <w:rPr>
          <w:rFonts w:eastAsia="" w:cs="Times New Roman" w:ascii="Times New Roman" w:hAnsi="Times New Roman" w:eastAsiaTheme="minorEastAsia"/>
          <w:i/>
          <w:sz w:val="20"/>
          <w:szCs w:val="20"/>
          <w:lang w:val="kk-KZ"/>
        </w:rPr>
        <w:t>Әуезов атындағы Оңтүстік Қазақстан университеті</w:t>
      </w:r>
      <w:r>
        <w:rPr>
          <w:rFonts w:eastAsia="" w:cs="Times New Roman" w:ascii="Times New Roman" w:hAnsi="Times New Roman" w:eastAsiaTheme="minorEastAsia"/>
          <w:i/>
          <w:sz w:val="20"/>
          <w:szCs w:val="20"/>
        </w:rPr>
        <w:t xml:space="preserve">, Шымкент, </w:t>
      </w:r>
      <w:r>
        <w:rPr>
          <w:rFonts w:eastAsia="" w:cs="Times New Roman" w:ascii="Times New Roman" w:hAnsi="Times New Roman" w:eastAsiaTheme="minorEastAsia"/>
          <w:i/>
          <w:sz w:val="20"/>
          <w:szCs w:val="20"/>
          <w:lang w:val="kk-KZ"/>
        </w:rPr>
        <w:t>Қ</w:t>
      </w:r>
      <w:r>
        <w:rPr>
          <w:rFonts w:eastAsia="" w:cs="Times New Roman" w:ascii="Times New Roman" w:hAnsi="Times New Roman" w:eastAsiaTheme="minorEastAsia"/>
          <w:i/>
          <w:sz w:val="20"/>
          <w:szCs w:val="20"/>
        </w:rPr>
        <w:t>аза</w:t>
      </w:r>
      <w:r>
        <w:rPr>
          <w:rFonts w:eastAsia="" w:cs="Times New Roman" w:ascii="Times New Roman" w:hAnsi="Times New Roman" w:eastAsiaTheme="minorEastAsia"/>
          <w:i/>
          <w:sz w:val="20"/>
          <w:szCs w:val="20"/>
          <w:lang w:val="kk-KZ"/>
        </w:rPr>
        <w:t>қ</w:t>
      </w:r>
      <w:r>
        <w:rPr>
          <w:rFonts w:eastAsia="" w:cs="Times New Roman" w:ascii="Times New Roman" w:hAnsi="Times New Roman" w:eastAsiaTheme="minorEastAsia"/>
          <w:i/>
          <w:sz w:val="20"/>
          <w:szCs w:val="20"/>
        </w:rPr>
        <w:t>стан</w:t>
      </w:r>
    </w:p>
    <w:p>
      <w:pPr>
        <w:pStyle w:val="Normal"/>
        <w:spacing w:lineRule="auto" w:line="240" w:before="0" w:after="0"/>
        <w:ind w:firstLine="567"/>
        <w:jc w:val="center"/>
        <w:rPr>
          <w:rFonts w:ascii="Times New Roman" w:hAnsi="Times New Roman" w:cs="Times New Roman"/>
          <w:bCs/>
          <w:i/>
          <w:i/>
          <w:sz w:val="20"/>
          <w:szCs w:val="20"/>
          <w:lang w:val="en-US"/>
        </w:rPr>
      </w:pPr>
      <w:r>
        <w:rPr>
          <w:rFonts w:eastAsia="" w:cs="Times New Roman" w:ascii="Times New Roman" w:hAnsi="Times New Roman" w:eastAsiaTheme="minorEastAsia"/>
          <w:i/>
          <w:sz w:val="20"/>
          <w:szCs w:val="20"/>
          <w:lang w:val="en-US"/>
        </w:rPr>
        <w:t xml:space="preserve">e-mail: </w:t>
      </w:r>
      <w:hyperlink r:id="rId199">
        <w:r>
          <w:rPr>
            <w:rStyle w:val="Hyperlink"/>
            <w:rFonts w:eastAsia="" w:cs="Times New Roman" w:ascii="Times New Roman" w:hAnsi="Times New Roman" w:eastAsiaTheme="minorEastAsia"/>
            <w:i/>
            <w:sz w:val="20"/>
            <w:szCs w:val="20"/>
            <w:lang w:val="en-US"/>
          </w:rPr>
          <w:t>a.k.zatybekovy@mail.ru</w:t>
        </w:r>
      </w:hyperlink>
    </w:p>
    <w:p>
      <w:pPr>
        <w:pStyle w:val="Normal"/>
        <w:spacing w:lineRule="auto" w:line="240" w:before="0" w:after="0"/>
        <w:ind w:firstLine="567"/>
        <w:jc w:val="both"/>
        <w:rPr>
          <w:rFonts w:ascii="Times New Roman" w:hAnsi="Times New Roman" w:cs="Times New Roman"/>
          <w:bCs/>
          <w:sz w:val="24"/>
          <w:szCs w:val="24"/>
          <w:lang w:val="kk-KZ"/>
        </w:rPr>
      </w:pPr>
      <w:r>
        <w:rPr>
          <w:rFonts w:cs="Times New Roman" w:ascii="Times New Roman" w:hAnsi="Times New Roman"/>
          <w:bCs/>
          <w:sz w:val="24"/>
          <w:szCs w:val="24"/>
          <w:lang w:val="kk-KZ"/>
        </w:rPr>
      </w:r>
    </w:p>
    <w:p>
      <w:pPr>
        <w:pStyle w:val="Normal"/>
        <w:spacing w:lineRule="auto" w:line="240" w:before="0" w:after="0"/>
        <w:ind w:firstLine="567"/>
        <w:jc w:val="both"/>
        <w:rPr>
          <w:rFonts w:ascii="Times New Roman" w:hAnsi="Times New Roman" w:cs="Times New Roman"/>
          <w:bCs/>
          <w:sz w:val="24"/>
          <w:szCs w:val="24"/>
          <w:lang w:val="kk-KZ"/>
        </w:rPr>
      </w:pPr>
      <w:r>
        <w:rPr>
          <w:rStyle w:val="ezkurwreuab5ozgtqnkl"/>
          <w:rFonts w:cs="Times New Roman" w:ascii="Times New Roman" w:hAnsi="Times New Roman"/>
          <w:sz w:val="24"/>
          <w:szCs w:val="24"/>
          <w:lang w:val="kk-KZ"/>
        </w:rPr>
        <w:t>Бұл</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мақала</w:t>
      </w:r>
      <w:r>
        <w:rPr>
          <w:rFonts w:cs="Times New Roman" w:ascii="Times New Roman" w:hAnsi="Times New Roman"/>
          <w:sz w:val="24"/>
          <w:szCs w:val="24"/>
          <w:lang w:val="kk-KZ"/>
        </w:rPr>
        <w:t xml:space="preserve"> төмен кернеулі </w:t>
      </w:r>
      <w:r>
        <w:rPr>
          <w:rStyle w:val="ezkurwreuab5ozgtqnkl"/>
          <w:rFonts w:cs="Times New Roman" w:ascii="Times New Roman" w:hAnsi="Times New Roman"/>
          <w:sz w:val="24"/>
          <w:szCs w:val="24"/>
          <w:lang w:val="kk-KZ"/>
        </w:rPr>
        <w:t>сыртқы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тұрақты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көлденең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магнит</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өрісімен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өңделген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мұнайды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сумен ығыстыру</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процесін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зерттеуге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арналған.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Мұнай</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кәсіпшілігінде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магнит</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өрісінің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осындай</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жоғары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кернеулерін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құру</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белгілі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бір</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қиындықтарды</w:t>
      </w:r>
      <w:r>
        <w:rPr>
          <w:rFonts w:cs="Times New Roman" w:ascii="Times New Roman" w:hAnsi="Times New Roman"/>
          <w:sz w:val="24"/>
          <w:szCs w:val="24"/>
          <w:lang w:val="kk-KZ"/>
        </w:rPr>
        <w:t xml:space="preserve"> тудырады</w:t>
      </w:r>
      <w:r>
        <w:rPr>
          <w:rStyle w:val="ezkurwreuab5ozgtqnkl"/>
          <w:rFonts w:cs="Times New Roman" w:ascii="Times New Roman" w:hAnsi="Times New Roman"/>
          <w:sz w:val="24"/>
          <w:szCs w:val="24"/>
          <w:lang w:val="kk-KZ"/>
        </w:rPr>
        <w:t>,</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сондықтан</w:t>
      </w:r>
      <w:r>
        <w:rPr>
          <w:rFonts w:cs="Times New Roman" w:ascii="Times New Roman" w:hAnsi="Times New Roman"/>
          <w:sz w:val="24"/>
          <w:szCs w:val="24"/>
          <w:lang w:val="kk-KZ"/>
        </w:rPr>
        <w:t xml:space="preserve"> төмен кернеулі </w:t>
      </w:r>
      <w:r>
        <w:rPr>
          <w:rStyle w:val="ezkurwreuab5ozgtqnkl"/>
          <w:rFonts w:cs="Times New Roman" w:ascii="Times New Roman" w:hAnsi="Times New Roman"/>
          <w:sz w:val="24"/>
          <w:szCs w:val="24"/>
          <w:lang w:val="kk-KZ"/>
        </w:rPr>
        <w:t>магнит</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өрісінің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мұнайды алудың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соңғы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коэффициентіне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әсерін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зерттеу</w:t>
      </w:r>
      <w:r>
        <w:rPr>
          <w:rFonts w:cs="Times New Roman" w:ascii="Times New Roman" w:hAnsi="Times New Roman"/>
          <w:sz w:val="24"/>
          <w:szCs w:val="24"/>
          <w:lang w:val="kk-KZ"/>
        </w:rPr>
        <w:t xml:space="preserve"> туралы </w:t>
      </w:r>
      <w:r>
        <w:rPr>
          <w:rStyle w:val="ezkurwreuab5ozgtqnkl"/>
          <w:rFonts w:cs="Times New Roman" w:ascii="Times New Roman" w:hAnsi="Times New Roman"/>
          <w:sz w:val="24"/>
          <w:szCs w:val="24"/>
          <w:lang w:val="kk-KZ"/>
        </w:rPr>
        <w:t>шешім</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қабылданды.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Кеуекті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ортадағы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потенциалдар</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айырмашылығын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анықтау</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үшін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вольфрам</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торы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қарастырылды,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бір</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жағынан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кеуекті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ортаға,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екінші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жағынан</w:t>
      </w:r>
      <w:r>
        <w:rPr>
          <w:rFonts w:cs="Times New Roman" w:ascii="Times New Roman" w:hAnsi="Times New Roman"/>
          <w:sz w:val="24"/>
          <w:szCs w:val="24"/>
          <w:lang w:val="kk-KZ"/>
        </w:rPr>
        <w:t xml:space="preserve"> фторопластикалық </w:t>
      </w:r>
      <w:r>
        <w:rPr>
          <w:rStyle w:val="ezkurwreuab5ozgtqnkl"/>
          <w:rFonts w:cs="Times New Roman" w:ascii="Times New Roman" w:hAnsi="Times New Roman"/>
          <w:sz w:val="24"/>
          <w:szCs w:val="24"/>
          <w:lang w:val="kk-KZ"/>
        </w:rPr>
        <w:t>тығыздағышпен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оқшауланған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сұйықтық</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өткізгіштікке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жақын.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Магнит</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өрісінің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кернеулігі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өзгерген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кезде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потенциометрмен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өлшенетін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кеуекті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ортаның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кірісі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мен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шығуындағы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потенциал</w:t>
      </w:r>
      <w:r>
        <w:rPr>
          <w:rFonts w:cs="Times New Roman" w:ascii="Times New Roman" w:hAnsi="Times New Roman"/>
          <w:sz w:val="24"/>
          <w:szCs w:val="24"/>
          <w:lang w:val="kk-KZ"/>
        </w:rPr>
        <w:t xml:space="preserve"> айырмашылығының өзгеруі байқалды</w:t>
      </w:r>
      <w:r>
        <w:rPr>
          <w:rStyle w:val="ezkurwreuab5ozgtqnkl"/>
          <w:rFonts w:cs="Times New Roman" w:ascii="Times New Roman" w:hAnsi="Times New Roman"/>
          <w:sz w:val="24"/>
          <w:szCs w:val="24"/>
          <w:lang w:val="kk-KZ"/>
        </w:rPr>
        <w:t>.</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Бұл</w:t>
      </w:r>
      <w:r>
        <w:rPr>
          <w:rFonts w:cs="Times New Roman" w:ascii="Times New Roman" w:hAnsi="Times New Roman"/>
          <w:sz w:val="24"/>
          <w:szCs w:val="24"/>
          <w:lang w:val="kk-KZ"/>
        </w:rPr>
        <w:t xml:space="preserve"> жағдайда </w:t>
      </w:r>
      <w:r>
        <w:rPr>
          <w:rStyle w:val="ezkurwreuab5ozgtqnkl"/>
          <w:rFonts w:cs="Times New Roman" w:ascii="Times New Roman" w:hAnsi="Times New Roman"/>
          <w:sz w:val="24"/>
          <w:szCs w:val="24"/>
          <w:lang w:val="kk-KZ"/>
        </w:rPr>
        <w:t>ағынның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максималды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мәні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потенциал</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айырмашылығының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минимумына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сәйкес</w:t>
      </w:r>
      <w:r>
        <w:rPr>
          <w:rFonts w:cs="Times New Roman" w:ascii="Times New Roman" w:hAnsi="Times New Roman"/>
          <w:sz w:val="24"/>
          <w:szCs w:val="24"/>
          <w:lang w:val="kk-KZ"/>
        </w:rPr>
        <w:t xml:space="preserve"> келді</w:t>
      </w:r>
      <w:r>
        <w:rPr>
          <w:rStyle w:val="ezkurwreuab5ozgtqnkl"/>
          <w:rFonts w:cs="Times New Roman" w:ascii="Times New Roman" w:hAnsi="Times New Roman"/>
          <w:sz w:val="24"/>
          <w:szCs w:val="24"/>
          <w:lang w:val="kk-KZ"/>
        </w:rPr>
        <w:t>.</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Жоғары</w:t>
      </w:r>
      <w:r>
        <w:rPr>
          <w:rFonts w:cs="Times New Roman" w:ascii="Times New Roman" w:hAnsi="Times New Roman"/>
          <w:sz w:val="24"/>
          <w:szCs w:val="24"/>
          <w:lang w:val="kk-KZ"/>
        </w:rPr>
        <w:t xml:space="preserve"> кернеулі </w:t>
      </w:r>
      <w:r>
        <w:rPr>
          <w:rStyle w:val="ezkurwreuab5ozgtqnkl"/>
          <w:rFonts w:cs="Times New Roman" w:ascii="Times New Roman" w:hAnsi="Times New Roman"/>
          <w:sz w:val="24"/>
          <w:szCs w:val="24"/>
          <w:lang w:val="kk-KZ"/>
        </w:rPr>
        <w:t>сыртқы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тұрақты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көлденең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магнит</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өрісін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(H=51740</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A/м</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және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H=64476</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A/м)</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өңдеу</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кезінде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кеуекті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ортадан</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мұнай</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алудың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соңғы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коэффициентінің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сәйкесінше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37%</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және</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10%</w:t>
      </w:r>
      <w:r>
        <w:rPr>
          <w:rFonts w:cs="Times New Roman" w:ascii="Times New Roman" w:hAnsi="Times New Roman"/>
          <w:sz w:val="24"/>
          <w:szCs w:val="24"/>
          <w:lang w:val="kk-KZ"/>
        </w:rPr>
        <w:t xml:space="preserve">-ға </w:t>
      </w:r>
      <w:r>
        <w:rPr>
          <w:rStyle w:val="ezkurwreuab5ozgtqnkl"/>
          <w:rFonts w:cs="Times New Roman" w:ascii="Times New Roman" w:hAnsi="Times New Roman"/>
          <w:sz w:val="24"/>
          <w:szCs w:val="24"/>
          <w:lang w:val="kk-KZ"/>
        </w:rPr>
        <w:t>артуы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байқалды.</w:t>
      </w:r>
    </w:p>
    <w:p>
      <w:pPr>
        <w:pStyle w:val="Normal"/>
        <w:spacing w:lineRule="auto" w:line="240" w:before="0" w:after="0"/>
        <w:ind w:firstLine="567"/>
        <w:jc w:val="both"/>
        <w:rPr>
          <w:rFonts w:ascii="Times New Roman" w:hAnsi="Times New Roman" w:cs="Times New Roman"/>
          <w:bCs/>
          <w:sz w:val="24"/>
          <w:szCs w:val="24"/>
          <w:lang w:val="kk-KZ"/>
        </w:rPr>
      </w:pPr>
      <w:r>
        <w:rPr>
          <w:rFonts w:cs="Times New Roman" w:ascii="Times New Roman" w:hAnsi="Times New Roman"/>
          <w:b/>
          <w:bCs/>
          <w:sz w:val="24"/>
          <w:szCs w:val="24"/>
          <w:lang w:val="kk-KZ"/>
        </w:rPr>
        <w:t>Түйін сөздер</w:t>
      </w:r>
      <w:r>
        <w:rPr>
          <w:rFonts w:cs="Times New Roman" w:ascii="Times New Roman" w:hAnsi="Times New Roman"/>
          <w:bCs/>
          <w:sz w:val="24"/>
          <w:szCs w:val="24"/>
          <w:lang w:val="kk-KZ"/>
        </w:rPr>
        <w:t xml:space="preserve">: </w:t>
      </w:r>
      <w:r>
        <w:rPr>
          <w:rStyle w:val="ezkurwreuab5ozgtqnkl"/>
          <w:rFonts w:cs="Times New Roman" w:ascii="Times New Roman" w:hAnsi="Times New Roman"/>
          <w:sz w:val="24"/>
          <w:szCs w:val="24"/>
          <w:lang w:val="kk-KZ"/>
        </w:rPr>
        <w:t>мұнай,</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кеуекті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орта,</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мұнай</w:t>
      </w:r>
      <w:r>
        <w:rPr>
          <w:rFonts w:cs="Times New Roman" w:ascii="Times New Roman" w:hAnsi="Times New Roman"/>
          <w:sz w:val="24"/>
          <w:szCs w:val="24"/>
          <w:lang w:val="kk-KZ"/>
        </w:rPr>
        <w:t xml:space="preserve"> алу </w:t>
      </w:r>
      <w:r>
        <w:rPr>
          <w:rStyle w:val="ezkurwreuab5ozgtqnkl"/>
          <w:rFonts w:cs="Times New Roman" w:ascii="Times New Roman" w:hAnsi="Times New Roman"/>
          <w:sz w:val="24"/>
          <w:szCs w:val="24"/>
          <w:lang w:val="kk-KZ"/>
        </w:rPr>
        <w:t>коэффициенті,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магнит</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өрісі,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зерттеулер,</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мұнайдың</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ығысуы</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процесті</w:t>
      </w:r>
      <w:r>
        <w:rPr>
          <w:rFonts w:cs="Times New Roman" w:ascii="Times New Roman" w:hAnsi="Times New Roman"/>
          <w:sz w:val="24"/>
          <w:szCs w:val="24"/>
          <w:lang w:val="kk-KZ"/>
        </w:rPr>
        <w:t xml:space="preserve"> </w:t>
      </w:r>
      <w:r>
        <w:rPr>
          <w:rStyle w:val="ezkurwreuab5ozgtqnkl"/>
          <w:rFonts w:cs="Times New Roman" w:ascii="Times New Roman" w:hAnsi="Times New Roman"/>
          <w:sz w:val="24"/>
          <w:szCs w:val="24"/>
          <w:lang w:val="kk-KZ"/>
        </w:rPr>
        <w:t>модельдеу</w:t>
      </w:r>
    </w:p>
    <w:p>
      <w:pPr>
        <w:pStyle w:val="Normal"/>
        <w:spacing w:lineRule="auto" w:line="240" w:before="0" w:after="0"/>
        <w:ind w:firstLine="567"/>
        <w:jc w:val="both"/>
        <w:rPr>
          <w:rFonts w:ascii="Times New Roman" w:hAnsi="Times New Roman" w:cs="Times New Roman"/>
          <w:bCs/>
          <w:sz w:val="24"/>
          <w:szCs w:val="24"/>
          <w:lang w:val="kk-KZ"/>
        </w:rPr>
      </w:pPr>
      <w:r>
        <w:rPr>
          <w:rFonts w:cs="Times New Roman" w:ascii="Times New Roman" w:hAnsi="Times New Roman"/>
          <w:bCs/>
          <w:sz w:val="24"/>
          <w:szCs w:val="24"/>
          <w:lang w:val="kk-KZ"/>
        </w:rPr>
      </w:r>
    </w:p>
    <w:p>
      <w:pPr>
        <w:pStyle w:val="Normal"/>
        <w:spacing w:lineRule="auto" w:line="240" w:before="0" w:after="0"/>
        <w:jc w:val="center"/>
        <w:rPr>
          <w:rStyle w:val="ezkurwreuab5ozgtqnkl"/>
          <w:rFonts w:ascii="Times New Roman" w:hAnsi="Times New Roman" w:cs="Times New Roman"/>
          <w:b/>
          <w:lang w:val="en-US"/>
        </w:rPr>
      </w:pPr>
      <w:r>
        <w:rPr>
          <w:rStyle w:val="ezkurwreuab5ozgtqnkl"/>
          <w:rFonts w:cs="Times New Roman" w:ascii="Times New Roman" w:hAnsi="Times New Roman"/>
          <w:b/>
          <w:lang w:val="en-US"/>
        </w:rPr>
        <w:t>DETERMINATION</w:t>
      </w:r>
      <w:r>
        <w:rPr>
          <w:rFonts w:cs="Times New Roman" w:ascii="Times New Roman" w:hAnsi="Times New Roman"/>
          <w:b/>
          <w:lang w:val="en-US"/>
        </w:rPr>
        <w:t xml:space="preserve"> OF THE </w:t>
      </w:r>
      <w:r>
        <w:rPr>
          <w:rStyle w:val="ezkurwreuab5ozgtqnkl"/>
          <w:rFonts w:cs="Times New Roman" w:ascii="Times New Roman" w:hAnsi="Times New Roman"/>
          <w:b/>
          <w:lang w:val="en-US"/>
        </w:rPr>
        <w:t>FINAL</w:t>
      </w:r>
      <w:r>
        <w:rPr>
          <w:rFonts w:cs="Times New Roman" w:ascii="Times New Roman" w:hAnsi="Times New Roman"/>
          <w:b/>
          <w:lang w:val="en-US"/>
        </w:rPr>
        <w:t xml:space="preserve"> </w:t>
      </w:r>
      <w:r>
        <w:rPr>
          <w:rStyle w:val="ezkurwreuab5ozgtqnkl"/>
          <w:rFonts w:cs="Times New Roman" w:ascii="Times New Roman" w:hAnsi="Times New Roman"/>
          <w:b/>
          <w:lang w:val="en-US"/>
        </w:rPr>
        <w:t>OIL</w:t>
      </w:r>
      <w:r>
        <w:rPr>
          <w:rFonts w:cs="Times New Roman" w:ascii="Times New Roman" w:hAnsi="Times New Roman"/>
          <w:b/>
          <w:lang w:val="en-US"/>
        </w:rPr>
        <w:t xml:space="preserve"> </w:t>
      </w:r>
      <w:r>
        <w:rPr>
          <w:rStyle w:val="ezkurwreuab5ozgtqnkl"/>
          <w:rFonts w:cs="Times New Roman" w:ascii="Times New Roman" w:hAnsi="Times New Roman"/>
          <w:b/>
          <w:lang w:val="en-US"/>
        </w:rPr>
        <w:t>EXTRACTION</w:t>
      </w:r>
      <w:r>
        <w:rPr>
          <w:rFonts w:cs="Times New Roman" w:ascii="Times New Roman" w:hAnsi="Times New Roman"/>
          <w:b/>
          <w:lang w:val="en-US"/>
        </w:rPr>
        <w:t xml:space="preserve"> COEFFICIENT WHEN </w:t>
      </w:r>
      <w:r>
        <w:rPr>
          <w:rStyle w:val="ezkurwreuab5ozgtqnkl"/>
          <w:rFonts w:cs="Times New Roman" w:ascii="Times New Roman" w:hAnsi="Times New Roman"/>
          <w:b/>
          <w:lang w:val="en-US"/>
        </w:rPr>
        <w:t>TREATING</w:t>
      </w:r>
      <w:r>
        <w:rPr>
          <w:rFonts w:cs="Times New Roman" w:ascii="Times New Roman" w:hAnsi="Times New Roman"/>
          <w:b/>
          <w:lang w:val="en-US"/>
        </w:rPr>
        <w:t xml:space="preserve"> </w:t>
      </w:r>
      <w:r>
        <w:rPr>
          <w:rStyle w:val="ezkurwreuab5ozgtqnkl"/>
          <w:rFonts w:cs="Times New Roman" w:ascii="Times New Roman" w:hAnsi="Times New Roman"/>
          <w:b/>
          <w:lang w:val="en-US"/>
        </w:rPr>
        <w:t>WATER</w:t>
      </w:r>
      <w:r>
        <w:rPr>
          <w:rFonts w:cs="Times New Roman" w:ascii="Times New Roman" w:hAnsi="Times New Roman"/>
          <w:b/>
          <w:lang w:val="en-US"/>
        </w:rPr>
        <w:t xml:space="preserve"> </w:t>
      </w:r>
      <w:r>
        <w:rPr>
          <w:rStyle w:val="ezkurwreuab5ozgtqnkl"/>
          <w:rFonts w:cs="Times New Roman" w:ascii="Times New Roman" w:hAnsi="Times New Roman"/>
          <w:b/>
          <w:lang w:val="en-US"/>
        </w:rPr>
        <w:t>WHIT</w:t>
      </w:r>
      <w:r>
        <w:rPr>
          <w:rFonts w:cs="Times New Roman" w:ascii="Times New Roman" w:hAnsi="Times New Roman"/>
          <w:b/>
          <w:lang w:val="en-US"/>
        </w:rPr>
        <w:t xml:space="preserve"> AN </w:t>
      </w:r>
      <w:r>
        <w:rPr>
          <w:rStyle w:val="ezkurwreuab5ozgtqnkl"/>
          <w:rFonts w:cs="Times New Roman" w:ascii="Times New Roman" w:hAnsi="Times New Roman"/>
          <w:b/>
          <w:lang w:val="en-US"/>
        </w:rPr>
        <w:t>EXTERNAL</w:t>
      </w:r>
      <w:r>
        <w:rPr>
          <w:rFonts w:cs="Times New Roman" w:ascii="Times New Roman" w:hAnsi="Times New Roman"/>
          <w:b/>
          <w:lang w:val="en-US"/>
        </w:rPr>
        <w:t xml:space="preserve"> </w:t>
      </w:r>
      <w:r>
        <w:rPr>
          <w:rStyle w:val="ezkurwreuab5ozgtqnkl"/>
          <w:rFonts w:cs="Times New Roman" w:ascii="Times New Roman" w:hAnsi="Times New Roman"/>
          <w:b/>
          <w:lang w:val="en-US"/>
        </w:rPr>
        <w:t>CONSTANT</w:t>
      </w:r>
      <w:r>
        <w:rPr>
          <w:rFonts w:cs="Times New Roman" w:ascii="Times New Roman" w:hAnsi="Times New Roman"/>
          <w:b/>
          <w:lang w:val="en-US"/>
        </w:rPr>
        <w:t xml:space="preserve"> </w:t>
      </w:r>
      <w:r>
        <w:rPr>
          <w:rStyle w:val="ezkurwreuab5ozgtqnkl"/>
          <w:rFonts w:cs="Times New Roman" w:ascii="Times New Roman" w:hAnsi="Times New Roman"/>
          <w:b/>
          <w:lang w:val="en-US"/>
        </w:rPr>
        <w:t>TRANSVERSE</w:t>
      </w:r>
      <w:r>
        <w:rPr>
          <w:rFonts w:cs="Times New Roman" w:ascii="Times New Roman" w:hAnsi="Times New Roman"/>
          <w:b/>
          <w:lang w:val="en-US"/>
        </w:rPr>
        <w:t xml:space="preserve"> </w:t>
      </w:r>
      <w:r>
        <w:rPr>
          <w:rStyle w:val="ezkurwreuab5ozgtqnkl"/>
          <w:rFonts w:cs="Times New Roman" w:ascii="Times New Roman" w:hAnsi="Times New Roman"/>
          <w:b/>
          <w:lang w:val="en-US"/>
        </w:rPr>
        <w:t>MAGNETIC</w:t>
      </w:r>
      <w:r>
        <w:rPr>
          <w:rFonts w:cs="Times New Roman" w:ascii="Times New Roman" w:hAnsi="Times New Roman"/>
          <w:b/>
          <w:lang w:val="en-US"/>
        </w:rPr>
        <w:t xml:space="preserve"> </w:t>
      </w:r>
      <w:r>
        <w:rPr>
          <w:rStyle w:val="ezkurwreuab5ozgtqnkl"/>
          <w:rFonts w:cs="Times New Roman" w:ascii="Times New Roman" w:hAnsi="Times New Roman"/>
          <w:b/>
          <w:lang w:val="en-US"/>
        </w:rPr>
        <w:t>FIELD</w:t>
      </w:r>
      <w:r>
        <w:rPr>
          <w:rFonts w:cs="Times New Roman" w:ascii="Times New Roman" w:hAnsi="Times New Roman"/>
          <w:b/>
          <w:lang w:val="en-US"/>
        </w:rPr>
        <w:t xml:space="preserve"> OF </w:t>
      </w:r>
      <w:r>
        <w:rPr>
          <w:rStyle w:val="ezkurwreuab5ozgtqnkl"/>
          <w:rFonts w:cs="Times New Roman" w:ascii="Times New Roman" w:hAnsi="Times New Roman"/>
          <w:b/>
          <w:lang w:val="en-US"/>
        </w:rPr>
        <w:t>LOW</w:t>
      </w:r>
      <w:r>
        <w:rPr>
          <w:rFonts w:cs="Times New Roman" w:ascii="Times New Roman" w:hAnsi="Times New Roman"/>
          <w:b/>
          <w:lang w:val="en-US"/>
        </w:rPr>
        <w:t xml:space="preserve"> </w:t>
      </w:r>
      <w:r>
        <w:rPr>
          <w:rStyle w:val="ezkurwreuab5ozgtqnkl"/>
          <w:rFonts w:cs="Times New Roman" w:ascii="Times New Roman" w:hAnsi="Times New Roman"/>
          <w:b/>
          <w:lang w:val="en-US"/>
        </w:rPr>
        <w:t>STRENGTH</w:t>
      </w:r>
    </w:p>
    <w:p>
      <w:pPr>
        <w:pStyle w:val="Normal"/>
        <w:spacing w:lineRule="auto" w:line="240" w:before="0" w:after="0"/>
        <w:jc w:val="both"/>
        <w:rPr>
          <w:rFonts w:ascii="Times New Roman" w:hAnsi="Times New Roman" w:cs="Times New Roman"/>
          <w:bCs/>
          <w:sz w:val="24"/>
          <w:szCs w:val="24"/>
          <w:lang w:val="en-US"/>
        </w:rPr>
      </w:pPr>
      <w:r>
        <w:rPr>
          <w:rFonts w:cs="Times New Roman" w:ascii="Times New Roman" w:hAnsi="Times New Roman"/>
          <w:bCs/>
          <w:sz w:val="24"/>
          <w:szCs w:val="24"/>
          <w:lang w:val="en-US"/>
        </w:rPr>
      </w:r>
    </w:p>
    <w:p>
      <w:pPr>
        <w:pStyle w:val="Normal"/>
        <w:spacing w:lineRule="auto" w:line="240" w:before="0" w:after="0"/>
        <w:jc w:val="center"/>
        <w:rPr>
          <w:rFonts w:ascii="Times New Roman" w:hAnsi="Times New Roman" w:cs="Times New Roman"/>
          <w:b/>
          <w:lang w:val="en-US"/>
        </w:rPr>
      </w:pPr>
      <w:r>
        <w:rPr>
          <w:rStyle w:val="ezkurwreuab5ozgtqnkl"/>
          <w:rFonts w:cs="Times New Roman" w:ascii="Times New Roman" w:hAnsi="Times New Roman"/>
          <w:b/>
          <w:vertAlign w:val="superscript"/>
          <w:lang w:val="en-US"/>
        </w:rPr>
        <w:t>1</w:t>
      </w:r>
      <w:r>
        <w:rPr>
          <w:rStyle w:val="ezkurwreuab5ozgtqnkl"/>
          <w:rFonts w:cs="Times New Roman" w:ascii="Times New Roman" w:hAnsi="Times New Roman"/>
          <w:b/>
          <w:lang w:val="en-US"/>
        </w:rPr>
        <w:t>A.M.Mammad-zade,</w:t>
      </w:r>
      <w:r>
        <w:rPr>
          <w:rFonts w:cs="Times New Roman" w:ascii="Times New Roman" w:hAnsi="Times New Roman"/>
          <w:b/>
          <w:lang w:val="en-US"/>
        </w:rPr>
        <w:t xml:space="preserve"> </w:t>
      </w:r>
      <w:r>
        <w:rPr>
          <w:rFonts w:cs="Times New Roman" w:ascii="Times New Roman" w:hAnsi="Times New Roman"/>
          <w:b/>
          <w:vertAlign w:val="superscript"/>
          <w:lang w:val="en-US"/>
        </w:rPr>
        <w:t>2</w:t>
      </w:r>
      <w:r>
        <w:rPr>
          <w:rStyle w:val="ezkurwreuab5ozgtqnkl"/>
          <w:rFonts w:cs="Times New Roman" w:ascii="Times New Roman" w:hAnsi="Times New Roman"/>
          <w:b/>
          <w:lang w:val="en-US"/>
        </w:rPr>
        <w:t>E.F.Alizadeh,</w:t>
      </w:r>
      <w:r>
        <w:rPr>
          <w:rFonts w:cs="Times New Roman" w:ascii="Times New Roman" w:hAnsi="Times New Roman"/>
          <w:b/>
          <w:lang w:val="en-US"/>
        </w:rPr>
        <w:t xml:space="preserve"> </w:t>
      </w:r>
      <w:r>
        <w:rPr>
          <w:rFonts w:cs="Times New Roman" w:ascii="Times New Roman" w:hAnsi="Times New Roman"/>
          <w:b/>
          <w:vertAlign w:val="superscript"/>
          <w:lang w:val="en-US"/>
        </w:rPr>
        <w:t>1</w:t>
      </w:r>
      <w:r>
        <w:rPr>
          <w:rStyle w:val="ezkurwreuab5ozgtqnkl"/>
          <w:rFonts w:cs="Times New Roman" w:ascii="Times New Roman" w:hAnsi="Times New Roman"/>
          <w:b/>
          <w:lang w:val="en-US"/>
        </w:rPr>
        <w:t>T.G.Melikov,</w:t>
      </w:r>
      <w:r>
        <w:rPr>
          <w:rFonts w:cs="Times New Roman" w:ascii="Times New Roman" w:hAnsi="Times New Roman"/>
          <w:b/>
          <w:lang w:val="en-US"/>
        </w:rPr>
        <w:t xml:space="preserve"> </w:t>
      </w:r>
      <w:r>
        <w:rPr>
          <w:rFonts w:cs="Times New Roman" w:ascii="Times New Roman" w:hAnsi="Times New Roman"/>
          <w:b/>
          <w:vertAlign w:val="superscript"/>
          <w:lang w:val="en-US"/>
        </w:rPr>
        <w:t>3</w:t>
      </w:r>
      <w:r>
        <w:rPr>
          <w:rStyle w:val="ezkurwreuab5ozgtqnkl"/>
          <w:rFonts w:cs="Times New Roman" w:ascii="Times New Roman" w:hAnsi="Times New Roman"/>
          <w:b/>
          <w:lang w:val="en-US"/>
        </w:rPr>
        <w:t>K.S.Zatybekov,</w:t>
      </w:r>
    </w:p>
    <w:p>
      <w:pPr>
        <w:pStyle w:val="Normal"/>
        <w:spacing w:lineRule="auto" w:line="240" w:before="0" w:after="0"/>
        <w:jc w:val="center"/>
        <w:rPr>
          <w:rFonts w:ascii="Times New Roman" w:hAnsi="Times New Roman" w:cs="Times New Roman"/>
          <w:b/>
          <w:lang w:val="en-US"/>
        </w:rPr>
      </w:pPr>
      <w:r>
        <w:rPr>
          <w:rFonts w:cs="Times New Roman" w:ascii="Times New Roman" w:hAnsi="Times New Roman"/>
          <w:b/>
          <w:vertAlign w:val="superscript"/>
          <w:lang w:val="en-US"/>
        </w:rPr>
        <w:t>3</w:t>
      </w:r>
      <w:r>
        <w:rPr>
          <w:rStyle w:val="ezkurwreuab5ozgtqnkl"/>
          <w:rFonts w:cs="Times New Roman" w:ascii="Times New Roman" w:hAnsi="Times New Roman"/>
          <w:b/>
          <w:lang w:val="en-US"/>
        </w:rPr>
        <w:t>M.K.Zhantasov</w:t>
      </w:r>
    </w:p>
    <w:p>
      <w:pPr>
        <w:pStyle w:val="Normal"/>
        <w:spacing w:lineRule="auto" w:line="240" w:before="0" w:after="0"/>
        <w:ind w:firstLine="567"/>
        <w:jc w:val="center"/>
        <w:rPr>
          <w:rFonts w:ascii="Times New Roman" w:hAnsi="Times New Roman" w:cs="Times New Roman"/>
          <w:i/>
          <w:i/>
          <w:sz w:val="20"/>
          <w:szCs w:val="20"/>
          <w:lang w:val="en-US"/>
        </w:rPr>
      </w:pPr>
      <w:r>
        <w:rPr>
          <w:rFonts w:cs="Times New Roman" w:ascii="Times New Roman" w:hAnsi="Times New Roman"/>
          <w:i/>
          <w:sz w:val="20"/>
          <w:szCs w:val="20"/>
          <w:vertAlign w:val="superscript"/>
          <w:lang w:val="en-US"/>
        </w:rPr>
        <w:t>1</w:t>
      </w:r>
      <w:r>
        <w:rPr>
          <w:rFonts w:cs="Times New Roman" w:ascii="Times New Roman" w:hAnsi="Times New Roman"/>
          <w:i/>
          <w:sz w:val="20"/>
          <w:szCs w:val="20"/>
          <w:lang w:val="en-US"/>
        </w:rPr>
        <w:t xml:space="preserve">Research </w:t>
      </w:r>
      <w:r>
        <w:rPr>
          <w:rStyle w:val="ezkurwreuab5ozgtqnkl"/>
          <w:rFonts w:cs="Times New Roman" w:ascii="Times New Roman" w:hAnsi="Times New Roman"/>
          <w:i/>
          <w:sz w:val="20"/>
          <w:szCs w:val="20"/>
          <w:lang w:val="en-US"/>
        </w:rPr>
        <w:t>Institute</w:t>
      </w:r>
      <w:r>
        <w:rPr>
          <w:rFonts w:cs="Times New Roman" w:ascii="Times New Roman" w:hAnsi="Times New Roman"/>
          <w:i/>
          <w:sz w:val="20"/>
          <w:szCs w:val="20"/>
          <w:lang w:val="en-US"/>
        </w:rPr>
        <w:t xml:space="preserve"> </w:t>
      </w:r>
      <w:r>
        <w:rPr>
          <w:rStyle w:val="ezkurwreuab5ozgtqnkl"/>
          <w:rFonts w:cs="Times New Roman" w:ascii="Times New Roman" w:hAnsi="Times New Roman"/>
          <w:i/>
          <w:sz w:val="20"/>
          <w:szCs w:val="20"/>
          <w:lang w:val="en-US"/>
        </w:rPr>
        <w:t>"Geotechnological</w:t>
      </w:r>
      <w:r>
        <w:rPr>
          <w:rFonts w:cs="Times New Roman" w:ascii="Times New Roman" w:hAnsi="Times New Roman"/>
          <w:i/>
          <w:sz w:val="20"/>
          <w:szCs w:val="20"/>
          <w:lang w:val="en-US"/>
        </w:rPr>
        <w:t xml:space="preserve"> </w:t>
      </w:r>
      <w:r>
        <w:rPr>
          <w:rStyle w:val="ezkurwreuab5ozgtqnkl"/>
          <w:rFonts w:cs="Times New Roman" w:ascii="Times New Roman" w:hAnsi="Times New Roman"/>
          <w:i/>
          <w:sz w:val="20"/>
          <w:szCs w:val="20"/>
          <w:lang w:val="en-US"/>
        </w:rPr>
        <w:t>Problems</w:t>
      </w:r>
      <w:r>
        <w:rPr>
          <w:rFonts w:cs="Times New Roman" w:ascii="Times New Roman" w:hAnsi="Times New Roman"/>
          <w:i/>
          <w:sz w:val="20"/>
          <w:szCs w:val="20"/>
          <w:lang w:val="en-US"/>
        </w:rPr>
        <w:t xml:space="preserve"> of </w:t>
      </w:r>
      <w:r>
        <w:rPr>
          <w:rStyle w:val="ezkurwreuab5ozgtqnkl"/>
          <w:rFonts w:cs="Times New Roman" w:ascii="Times New Roman" w:hAnsi="Times New Roman"/>
          <w:i/>
          <w:sz w:val="20"/>
          <w:szCs w:val="20"/>
          <w:lang w:val="en-US"/>
        </w:rPr>
        <w:t>oil,</w:t>
      </w:r>
      <w:r>
        <w:rPr>
          <w:rFonts w:cs="Times New Roman" w:ascii="Times New Roman" w:hAnsi="Times New Roman"/>
          <w:i/>
          <w:sz w:val="20"/>
          <w:szCs w:val="20"/>
          <w:lang w:val="en-US"/>
        </w:rPr>
        <w:t xml:space="preserve"> </w:t>
      </w:r>
      <w:r>
        <w:rPr>
          <w:rStyle w:val="ezkurwreuab5ozgtqnkl"/>
          <w:rFonts w:cs="Times New Roman" w:ascii="Times New Roman" w:hAnsi="Times New Roman"/>
          <w:i/>
          <w:sz w:val="20"/>
          <w:szCs w:val="20"/>
          <w:lang w:val="en-US"/>
        </w:rPr>
        <w:t>gas</w:t>
      </w:r>
      <w:r>
        <w:rPr>
          <w:rFonts w:cs="Times New Roman" w:ascii="Times New Roman" w:hAnsi="Times New Roman"/>
          <w:i/>
          <w:sz w:val="20"/>
          <w:szCs w:val="20"/>
          <w:lang w:val="en-US"/>
        </w:rPr>
        <w:t xml:space="preserve"> </w:t>
      </w:r>
      <w:r>
        <w:rPr>
          <w:rStyle w:val="ezkurwreuab5ozgtqnkl"/>
          <w:rFonts w:cs="Times New Roman" w:ascii="Times New Roman" w:hAnsi="Times New Roman"/>
          <w:i/>
          <w:sz w:val="20"/>
          <w:szCs w:val="20"/>
          <w:lang w:val="en-US"/>
        </w:rPr>
        <w:t>and</w:t>
      </w:r>
      <w:r>
        <w:rPr>
          <w:rFonts w:cs="Times New Roman" w:ascii="Times New Roman" w:hAnsi="Times New Roman"/>
          <w:i/>
          <w:sz w:val="20"/>
          <w:szCs w:val="20"/>
          <w:lang w:val="en-US"/>
        </w:rPr>
        <w:t xml:space="preserve"> </w:t>
      </w:r>
      <w:r>
        <w:rPr>
          <w:rStyle w:val="ezkurwreuab5ozgtqnkl"/>
          <w:rFonts w:cs="Times New Roman" w:ascii="Times New Roman" w:hAnsi="Times New Roman"/>
          <w:i/>
          <w:sz w:val="20"/>
          <w:szCs w:val="20"/>
          <w:lang w:val="en-US"/>
        </w:rPr>
        <w:t>chemistry"</w:t>
      </w:r>
      <w:r>
        <w:rPr>
          <w:rFonts w:cs="Times New Roman" w:ascii="Times New Roman" w:hAnsi="Times New Roman"/>
          <w:i/>
          <w:sz w:val="20"/>
          <w:szCs w:val="20"/>
          <w:lang w:val="en-US"/>
        </w:rPr>
        <w:t xml:space="preserve"> </w:t>
      </w:r>
      <w:r>
        <w:rPr>
          <w:rStyle w:val="ezkurwreuab5ozgtqnkl"/>
          <w:rFonts w:cs="Times New Roman" w:ascii="Times New Roman" w:hAnsi="Times New Roman"/>
          <w:i/>
          <w:sz w:val="20"/>
          <w:szCs w:val="20"/>
          <w:lang w:val="en-US"/>
        </w:rPr>
        <w:t>Baku,</w:t>
      </w:r>
      <w:r>
        <w:rPr>
          <w:rFonts w:cs="Times New Roman" w:ascii="Times New Roman" w:hAnsi="Times New Roman"/>
          <w:i/>
          <w:sz w:val="20"/>
          <w:szCs w:val="20"/>
          <w:lang w:val="en-US"/>
        </w:rPr>
        <w:t xml:space="preserve"> </w:t>
      </w:r>
      <w:r>
        <w:rPr>
          <w:rStyle w:val="ezkurwreuab5ozgtqnkl"/>
          <w:rFonts w:cs="Times New Roman" w:ascii="Times New Roman" w:hAnsi="Times New Roman"/>
          <w:i/>
          <w:sz w:val="20"/>
          <w:szCs w:val="20"/>
          <w:lang w:val="en-US"/>
        </w:rPr>
        <w:t>Azerbaijan</w:t>
      </w:r>
    </w:p>
    <w:p>
      <w:pPr>
        <w:pStyle w:val="Normal"/>
        <w:spacing w:lineRule="auto" w:line="240" w:before="0" w:after="0"/>
        <w:ind w:firstLine="567"/>
        <w:jc w:val="center"/>
        <w:rPr>
          <w:rFonts w:ascii="Times New Roman" w:hAnsi="Times New Roman" w:cs="Times New Roman"/>
          <w:i/>
          <w:i/>
          <w:sz w:val="20"/>
          <w:szCs w:val="20"/>
          <w:lang w:val="en-US"/>
        </w:rPr>
      </w:pPr>
      <w:r>
        <w:rPr>
          <w:rFonts w:cs="Times New Roman" w:ascii="Times New Roman" w:hAnsi="Times New Roman"/>
          <w:i/>
          <w:sz w:val="20"/>
          <w:szCs w:val="20"/>
          <w:vertAlign w:val="superscript"/>
          <w:lang w:val="en-US"/>
        </w:rPr>
        <w:t>2</w:t>
      </w:r>
      <w:r>
        <w:rPr>
          <w:rStyle w:val="ezkurwreuab5ozgtqnkl"/>
          <w:rFonts w:cs="Times New Roman" w:ascii="Times New Roman" w:hAnsi="Times New Roman"/>
          <w:i/>
          <w:sz w:val="20"/>
          <w:szCs w:val="20"/>
          <w:lang w:val="en-US"/>
        </w:rPr>
        <w:t>Azerbaijan</w:t>
      </w:r>
      <w:r>
        <w:rPr>
          <w:rFonts w:cs="Times New Roman" w:ascii="Times New Roman" w:hAnsi="Times New Roman"/>
          <w:i/>
          <w:sz w:val="20"/>
          <w:szCs w:val="20"/>
          <w:lang w:val="en-US"/>
        </w:rPr>
        <w:t xml:space="preserve"> </w:t>
      </w:r>
      <w:r>
        <w:rPr>
          <w:rStyle w:val="ezkurwreuab5ozgtqnkl"/>
          <w:rFonts w:cs="Times New Roman" w:ascii="Times New Roman" w:hAnsi="Times New Roman"/>
          <w:i/>
          <w:sz w:val="20"/>
          <w:szCs w:val="20"/>
          <w:lang w:val="en-US"/>
        </w:rPr>
        <w:t>State</w:t>
      </w:r>
      <w:r>
        <w:rPr>
          <w:rFonts w:cs="Times New Roman" w:ascii="Times New Roman" w:hAnsi="Times New Roman"/>
          <w:i/>
          <w:sz w:val="20"/>
          <w:szCs w:val="20"/>
          <w:lang w:val="en-US"/>
        </w:rPr>
        <w:t xml:space="preserve"> </w:t>
      </w:r>
      <w:r>
        <w:rPr>
          <w:rStyle w:val="ezkurwreuab5ozgtqnkl"/>
          <w:rFonts w:cs="Times New Roman" w:ascii="Times New Roman" w:hAnsi="Times New Roman"/>
          <w:i/>
          <w:sz w:val="20"/>
          <w:szCs w:val="20"/>
          <w:lang w:val="en-US"/>
        </w:rPr>
        <w:t>University</w:t>
      </w:r>
      <w:r>
        <w:rPr>
          <w:rFonts w:cs="Times New Roman" w:ascii="Times New Roman" w:hAnsi="Times New Roman"/>
          <w:i/>
          <w:sz w:val="20"/>
          <w:szCs w:val="20"/>
          <w:lang w:val="en-US"/>
        </w:rPr>
        <w:t xml:space="preserve"> of </w:t>
      </w:r>
      <w:r>
        <w:rPr>
          <w:rStyle w:val="ezkurwreuab5ozgtqnkl"/>
          <w:rFonts w:cs="Times New Roman" w:ascii="Times New Roman" w:hAnsi="Times New Roman"/>
          <w:i/>
          <w:sz w:val="20"/>
          <w:szCs w:val="20"/>
          <w:lang w:val="en-US"/>
        </w:rPr>
        <w:t>Petroleum</w:t>
      </w:r>
      <w:r>
        <w:rPr>
          <w:rFonts w:cs="Times New Roman" w:ascii="Times New Roman" w:hAnsi="Times New Roman"/>
          <w:i/>
          <w:sz w:val="20"/>
          <w:szCs w:val="20"/>
          <w:lang w:val="en-US"/>
        </w:rPr>
        <w:t xml:space="preserve"> </w:t>
      </w:r>
      <w:r>
        <w:rPr>
          <w:rStyle w:val="ezkurwreuab5ozgtqnkl"/>
          <w:rFonts w:cs="Times New Roman" w:ascii="Times New Roman" w:hAnsi="Times New Roman"/>
          <w:i/>
          <w:sz w:val="20"/>
          <w:szCs w:val="20"/>
          <w:lang w:val="en-US"/>
        </w:rPr>
        <w:t>and</w:t>
      </w:r>
      <w:r>
        <w:rPr>
          <w:rFonts w:cs="Times New Roman" w:ascii="Times New Roman" w:hAnsi="Times New Roman"/>
          <w:i/>
          <w:sz w:val="20"/>
          <w:szCs w:val="20"/>
          <w:lang w:val="en-US"/>
        </w:rPr>
        <w:t xml:space="preserve"> </w:t>
      </w:r>
      <w:r>
        <w:rPr>
          <w:rStyle w:val="ezkurwreuab5ozgtqnkl"/>
          <w:rFonts w:cs="Times New Roman" w:ascii="Times New Roman" w:hAnsi="Times New Roman"/>
          <w:i/>
          <w:sz w:val="20"/>
          <w:szCs w:val="20"/>
          <w:lang w:val="en-US"/>
        </w:rPr>
        <w:t>Industry,</w:t>
      </w:r>
      <w:r>
        <w:rPr>
          <w:rFonts w:cs="Times New Roman" w:ascii="Times New Roman" w:hAnsi="Times New Roman"/>
          <w:i/>
          <w:sz w:val="20"/>
          <w:szCs w:val="20"/>
          <w:lang w:val="en-US"/>
        </w:rPr>
        <w:t xml:space="preserve"> </w:t>
      </w:r>
      <w:r>
        <w:rPr>
          <w:rStyle w:val="ezkurwreuab5ozgtqnkl"/>
          <w:rFonts w:cs="Times New Roman" w:ascii="Times New Roman" w:hAnsi="Times New Roman"/>
          <w:i/>
          <w:sz w:val="20"/>
          <w:szCs w:val="20"/>
          <w:lang w:val="en-US"/>
        </w:rPr>
        <w:t>Baku,</w:t>
      </w:r>
      <w:r>
        <w:rPr>
          <w:rFonts w:cs="Times New Roman" w:ascii="Times New Roman" w:hAnsi="Times New Roman"/>
          <w:i/>
          <w:sz w:val="20"/>
          <w:szCs w:val="20"/>
          <w:lang w:val="en-US"/>
        </w:rPr>
        <w:t xml:space="preserve"> </w:t>
      </w:r>
      <w:r>
        <w:rPr>
          <w:rStyle w:val="ezkurwreuab5ozgtqnkl"/>
          <w:rFonts w:cs="Times New Roman" w:ascii="Times New Roman" w:hAnsi="Times New Roman"/>
          <w:i/>
          <w:sz w:val="20"/>
          <w:szCs w:val="20"/>
          <w:lang w:val="en-US"/>
        </w:rPr>
        <w:t>Azerbaijan</w:t>
      </w:r>
    </w:p>
    <w:p>
      <w:pPr>
        <w:pStyle w:val="Normal"/>
        <w:spacing w:lineRule="auto" w:line="240" w:before="0" w:after="0"/>
        <w:ind w:firstLine="567"/>
        <w:jc w:val="center"/>
        <w:rPr>
          <w:rFonts w:ascii="Times New Roman" w:hAnsi="Times New Roman" w:cs="Times New Roman"/>
          <w:bCs/>
          <w:i/>
          <w:i/>
          <w:sz w:val="20"/>
          <w:szCs w:val="20"/>
          <w:lang w:val="en-US"/>
        </w:rPr>
      </w:pPr>
      <w:r>
        <w:rPr>
          <w:rFonts w:cs="Times New Roman" w:ascii="Times New Roman" w:hAnsi="Times New Roman"/>
          <w:i/>
          <w:sz w:val="20"/>
          <w:szCs w:val="20"/>
          <w:vertAlign w:val="superscript"/>
          <w:lang w:val="en-US"/>
        </w:rPr>
        <w:t>3</w:t>
      </w:r>
      <w:r>
        <w:rPr>
          <w:rStyle w:val="ezkurwreuab5ozgtqnkl"/>
          <w:rFonts w:cs="Times New Roman" w:ascii="Times New Roman" w:hAnsi="Times New Roman"/>
          <w:i/>
          <w:sz w:val="20"/>
          <w:szCs w:val="20"/>
          <w:lang w:val="en-US"/>
        </w:rPr>
        <w:t>M.Auezov</w:t>
      </w:r>
      <w:r>
        <w:rPr>
          <w:rFonts w:cs="Times New Roman" w:ascii="Times New Roman" w:hAnsi="Times New Roman"/>
          <w:i/>
          <w:sz w:val="20"/>
          <w:szCs w:val="20"/>
          <w:lang w:val="en-US"/>
        </w:rPr>
        <w:t xml:space="preserve"> </w:t>
      </w:r>
      <w:r>
        <w:rPr>
          <w:rStyle w:val="ezkurwreuab5ozgtqnkl"/>
          <w:rFonts w:cs="Times New Roman" w:ascii="Times New Roman" w:hAnsi="Times New Roman"/>
          <w:i/>
          <w:sz w:val="20"/>
          <w:szCs w:val="20"/>
          <w:lang w:val="en-US"/>
        </w:rPr>
        <w:t>South</w:t>
      </w:r>
      <w:r>
        <w:rPr>
          <w:rFonts w:cs="Times New Roman" w:ascii="Times New Roman" w:hAnsi="Times New Roman"/>
          <w:i/>
          <w:sz w:val="20"/>
          <w:szCs w:val="20"/>
          <w:lang w:val="en-US"/>
        </w:rPr>
        <w:t xml:space="preserve"> </w:t>
      </w:r>
      <w:r>
        <w:rPr>
          <w:rStyle w:val="ezkurwreuab5ozgtqnkl"/>
          <w:rFonts w:cs="Times New Roman" w:ascii="Times New Roman" w:hAnsi="Times New Roman"/>
          <w:i/>
          <w:sz w:val="20"/>
          <w:szCs w:val="20"/>
          <w:lang w:val="en-US"/>
        </w:rPr>
        <w:t>Kazakhstan</w:t>
      </w:r>
      <w:r>
        <w:rPr>
          <w:rFonts w:cs="Times New Roman" w:ascii="Times New Roman" w:hAnsi="Times New Roman"/>
          <w:i/>
          <w:sz w:val="20"/>
          <w:szCs w:val="20"/>
          <w:lang w:val="en-US"/>
        </w:rPr>
        <w:t xml:space="preserve"> </w:t>
      </w:r>
      <w:r>
        <w:rPr>
          <w:rStyle w:val="ezkurwreuab5ozgtqnkl"/>
          <w:rFonts w:cs="Times New Roman" w:ascii="Times New Roman" w:hAnsi="Times New Roman"/>
          <w:i/>
          <w:sz w:val="20"/>
          <w:szCs w:val="20"/>
          <w:lang w:val="en-US"/>
        </w:rPr>
        <w:t>University,</w:t>
      </w:r>
      <w:r>
        <w:rPr>
          <w:rFonts w:cs="Times New Roman" w:ascii="Times New Roman" w:hAnsi="Times New Roman"/>
          <w:i/>
          <w:sz w:val="20"/>
          <w:szCs w:val="20"/>
          <w:lang w:val="en-US"/>
        </w:rPr>
        <w:t xml:space="preserve"> </w:t>
      </w:r>
      <w:r>
        <w:rPr>
          <w:rStyle w:val="ezkurwreuab5ozgtqnkl"/>
          <w:rFonts w:cs="Times New Roman" w:ascii="Times New Roman" w:hAnsi="Times New Roman"/>
          <w:i/>
          <w:sz w:val="20"/>
          <w:szCs w:val="20"/>
          <w:lang w:val="en-US"/>
        </w:rPr>
        <w:t>Shymkent,</w:t>
      </w:r>
      <w:r>
        <w:rPr>
          <w:rFonts w:cs="Times New Roman" w:ascii="Times New Roman" w:hAnsi="Times New Roman"/>
          <w:i/>
          <w:sz w:val="20"/>
          <w:szCs w:val="20"/>
          <w:lang w:val="en-US"/>
        </w:rPr>
        <w:t xml:space="preserve"> </w:t>
      </w:r>
      <w:r>
        <w:rPr>
          <w:rStyle w:val="ezkurwreuab5ozgtqnkl"/>
          <w:rFonts w:cs="Times New Roman" w:ascii="Times New Roman" w:hAnsi="Times New Roman"/>
          <w:i/>
          <w:sz w:val="20"/>
          <w:szCs w:val="20"/>
          <w:lang w:val="en-US"/>
        </w:rPr>
        <w:t>Kazakhstan</w:t>
      </w:r>
    </w:p>
    <w:p>
      <w:pPr>
        <w:pStyle w:val="Normal"/>
        <w:spacing w:lineRule="auto" w:line="240" w:before="0" w:after="0"/>
        <w:ind w:firstLine="567"/>
        <w:jc w:val="center"/>
        <w:rPr>
          <w:rFonts w:ascii="Times New Roman" w:hAnsi="Times New Roman" w:cs="Times New Roman"/>
          <w:bCs/>
          <w:i/>
          <w:i/>
          <w:sz w:val="20"/>
          <w:szCs w:val="20"/>
          <w:lang w:val="en-US"/>
        </w:rPr>
      </w:pPr>
      <w:r>
        <w:rPr>
          <w:rFonts w:eastAsia="" w:cs="Times New Roman" w:ascii="Times New Roman" w:hAnsi="Times New Roman" w:eastAsiaTheme="minorEastAsia"/>
          <w:i/>
          <w:sz w:val="20"/>
          <w:szCs w:val="20"/>
          <w:lang w:val="en-US"/>
        </w:rPr>
        <w:t xml:space="preserve">e-mail: </w:t>
      </w:r>
      <w:hyperlink r:id="rId200">
        <w:r>
          <w:rPr>
            <w:rStyle w:val="Hyperlink"/>
            <w:rFonts w:eastAsia="" w:cs="Times New Roman" w:ascii="Times New Roman" w:hAnsi="Times New Roman" w:eastAsiaTheme="minorEastAsia"/>
            <w:i/>
            <w:sz w:val="20"/>
            <w:szCs w:val="20"/>
            <w:lang w:val="en-US"/>
          </w:rPr>
          <w:t>a.k.zatybekovy@mail.ru</w:t>
        </w:r>
      </w:hyperlink>
    </w:p>
    <w:p>
      <w:pPr>
        <w:pStyle w:val="Normal"/>
        <w:spacing w:lineRule="auto" w:line="240" w:before="0" w:after="0"/>
        <w:rPr>
          <w:rFonts w:ascii="Times New Roman" w:hAnsi="Times New Roman" w:cs="Times New Roman"/>
          <w:bCs/>
          <w:sz w:val="24"/>
          <w:szCs w:val="24"/>
          <w:lang w:val="en-US"/>
        </w:rPr>
      </w:pPr>
      <w:r>
        <w:rPr>
          <w:rFonts w:cs="Times New Roman" w:ascii="Times New Roman" w:hAnsi="Times New Roman"/>
          <w:bCs/>
          <w:sz w:val="24"/>
          <w:szCs w:val="24"/>
          <w:lang w:val="en-US"/>
        </w:rPr>
      </w:r>
    </w:p>
    <w:p>
      <w:pPr>
        <w:pStyle w:val="Normal"/>
        <w:spacing w:lineRule="auto" w:line="240" w:before="0" w:after="0"/>
        <w:ind w:firstLine="567"/>
        <w:jc w:val="both"/>
        <w:rPr>
          <w:rFonts w:ascii="Times New Roman" w:hAnsi="Times New Roman" w:cs="Times New Roman"/>
          <w:bCs/>
          <w:sz w:val="24"/>
          <w:szCs w:val="24"/>
          <w:lang w:val="en-US"/>
        </w:rPr>
      </w:pPr>
      <w:r>
        <w:rPr>
          <w:rStyle w:val="ezkurwreuab5ozgtqnkl"/>
          <w:rFonts w:cs="Times New Roman" w:ascii="Times New Roman" w:hAnsi="Times New Roman"/>
          <w:sz w:val="24"/>
          <w:szCs w:val="24"/>
          <w:lang w:val="en-US"/>
        </w:rPr>
        <w:t>This</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article</w:t>
      </w:r>
      <w:r>
        <w:rPr>
          <w:rFonts w:cs="Times New Roman" w:ascii="Times New Roman" w:hAnsi="Times New Roman"/>
          <w:sz w:val="24"/>
          <w:szCs w:val="24"/>
          <w:lang w:val="en-US"/>
        </w:rPr>
        <w:t xml:space="preserve"> is </w:t>
      </w:r>
      <w:r>
        <w:rPr>
          <w:rStyle w:val="ezkurwreuab5ozgtqnkl"/>
          <w:rFonts w:cs="Times New Roman" w:ascii="Times New Roman" w:hAnsi="Times New Roman"/>
          <w:sz w:val="24"/>
          <w:szCs w:val="24"/>
          <w:lang w:val="en-US"/>
        </w:rPr>
        <w:t>devoted</w:t>
      </w:r>
      <w:r>
        <w:rPr>
          <w:rFonts w:cs="Times New Roman" w:ascii="Times New Roman" w:hAnsi="Times New Roman"/>
          <w:sz w:val="24"/>
          <w:szCs w:val="24"/>
          <w:lang w:val="en-US"/>
        </w:rPr>
        <w:t xml:space="preserve"> to the </w:t>
      </w:r>
      <w:r>
        <w:rPr>
          <w:rStyle w:val="ezkurwreuab5ozgtqnkl"/>
          <w:rFonts w:cs="Times New Roman" w:ascii="Times New Roman" w:hAnsi="Times New Roman"/>
          <w:sz w:val="24"/>
          <w:szCs w:val="24"/>
          <w:lang w:val="en-US"/>
        </w:rPr>
        <w:t>study</w:t>
      </w:r>
      <w:r>
        <w:rPr>
          <w:rFonts w:cs="Times New Roman" w:ascii="Times New Roman" w:hAnsi="Times New Roman"/>
          <w:sz w:val="24"/>
          <w:szCs w:val="24"/>
          <w:lang w:val="en-US"/>
        </w:rPr>
        <w:t xml:space="preserve"> of the </w:t>
      </w:r>
      <w:r>
        <w:rPr>
          <w:rStyle w:val="ezkurwreuab5ozgtqnkl"/>
          <w:rFonts w:cs="Times New Roman" w:ascii="Times New Roman" w:hAnsi="Times New Roman"/>
          <w:sz w:val="24"/>
          <w:szCs w:val="24"/>
          <w:lang w:val="en-US"/>
        </w:rPr>
        <w:t>process</w:t>
      </w:r>
      <w:r>
        <w:rPr>
          <w:rFonts w:cs="Times New Roman" w:ascii="Times New Roman" w:hAnsi="Times New Roman"/>
          <w:sz w:val="24"/>
          <w:szCs w:val="24"/>
          <w:lang w:val="en-US"/>
        </w:rPr>
        <w:t xml:space="preserve"> of </w:t>
      </w:r>
      <w:r>
        <w:rPr>
          <w:rStyle w:val="ezkurwreuab5ozgtqnkl"/>
          <w:rFonts w:cs="Times New Roman" w:ascii="Times New Roman" w:hAnsi="Times New Roman"/>
          <w:sz w:val="24"/>
          <w:szCs w:val="24"/>
          <w:lang w:val="en-US"/>
        </w:rPr>
        <w:t>oil</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displacement</w:t>
      </w:r>
      <w:r>
        <w:rPr>
          <w:rFonts w:cs="Times New Roman" w:ascii="Times New Roman" w:hAnsi="Times New Roman"/>
          <w:sz w:val="24"/>
          <w:szCs w:val="24"/>
          <w:lang w:val="en-US"/>
        </w:rPr>
        <w:t xml:space="preserve"> by </w:t>
      </w:r>
      <w:r>
        <w:rPr>
          <w:rStyle w:val="ezkurwreuab5ozgtqnkl"/>
          <w:rFonts w:cs="Times New Roman" w:ascii="Times New Roman" w:hAnsi="Times New Roman"/>
          <w:sz w:val="24"/>
          <w:szCs w:val="24"/>
          <w:lang w:val="en-US"/>
        </w:rPr>
        <w:t>water</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treated</w:t>
      </w:r>
      <w:r>
        <w:rPr>
          <w:rFonts w:cs="Times New Roman" w:ascii="Times New Roman" w:hAnsi="Times New Roman"/>
          <w:sz w:val="24"/>
          <w:szCs w:val="24"/>
          <w:lang w:val="en-US"/>
        </w:rPr>
        <w:t xml:space="preserve"> with an </w:t>
      </w:r>
      <w:r>
        <w:rPr>
          <w:rStyle w:val="ezkurwreuab5ozgtqnkl"/>
          <w:rFonts w:cs="Times New Roman" w:ascii="Times New Roman" w:hAnsi="Times New Roman"/>
          <w:sz w:val="24"/>
          <w:szCs w:val="24"/>
          <w:lang w:val="en-US"/>
        </w:rPr>
        <w:t>external</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permanent</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transverse</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magnetic</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field</w:t>
      </w:r>
      <w:r>
        <w:rPr>
          <w:rFonts w:cs="Times New Roman" w:ascii="Times New Roman" w:hAnsi="Times New Roman"/>
          <w:sz w:val="24"/>
          <w:szCs w:val="24"/>
          <w:lang w:val="en-US"/>
        </w:rPr>
        <w:t xml:space="preserve"> of </w:t>
      </w:r>
      <w:r>
        <w:rPr>
          <w:rStyle w:val="ezkurwreuab5ozgtqnkl"/>
          <w:rFonts w:cs="Times New Roman" w:ascii="Times New Roman" w:hAnsi="Times New Roman"/>
          <w:sz w:val="24"/>
          <w:szCs w:val="24"/>
          <w:lang w:val="en-US"/>
        </w:rPr>
        <w:t>low</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intensity.</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In</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oil</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fields</w:t>
      </w:r>
      <w:r>
        <w:rPr>
          <w:rFonts w:cs="Times New Roman" w:ascii="Times New Roman" w:hAnsi="Times New Roman"/>
          <w:sz w:val="24"/>
          <w:szCs w:val="24"/>
          <w:lang w:val="en-US"/>
        </w:rPr>
        <w:t xml:space="preserve">, the </w:t>
      </w:r>
      <w:r>
        <w:rPr>
          <w:rStyle w:val="ezkurwreuab5ozgtqnkl"/>
          <w:rFonts w:cs="Times New Roman" w:ascii="Times New Roman" w:hAnsi="Times New Roman"/>
          <w:sz w:val="24"/>
          <w:szCs w:val="24"/>
          <w:lang w:val="en-US"/>
        </w:rPr>
        <w:t>creation</w:t>
      </w:r>
      <w:r>
        <w:rPr>
          <w:rFonts w:cs="Times New Roman" w:ascii="Times New Roman" w:hAnsi="Times New Roman"/>
          <w:sz w:val="24"/>
          <w:szCs w:val="24"/>
          <w:lang w:val="en-US"/>
        </w:rPr>
        <w:t xml:space="preserve"> of </w:t>
      </w:r>
      <w:r>
        <w:rPr>
          <w:rStyle w:val="ezkurwreuab5ozgtqnkl"/>
          <w:rFonts w:cs="Times New Roman" w:ascii="Times New Roman" w:hAnsi="Times New Roman"/>
          <w:sz w:val="24"/>
          <w:szCs w:val="24"/>
          <w:lang w:val="en-US"/>
        </w:rPr>
        <w:t>such</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high</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magnetic</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field</w:t>
      </w:r>
      <w:r>
        <w:rPr>
          <w:rFonts w:cs="Times New Roman" w:ascii="Times New Roman" w:hAnsi="Times New Roman"/>
          <w:sz w:val="24"/>
          <w:szCs w:val="24"/>
          <w:lang w:val="en-US"/>
        </w:rPr>
        <w:t xml:space="preserve"> strengths is </w:t>
      </w:r>
      <w:r>
        <w:rPr>
          <w:rStyle w:val="ezkurwreuab5ozgtqnkl"/>
          <w:rFonts w:cs="Times New Roman" w:ascii="Times New Roman" w:hAnsi="Times New Roman"/>
          <w:sz w:val="24"/>
          <w:szCs w:val="24"/>
          <w:lang w:val="en-US"/>
        </w:rPr>
        <w:t>fraught</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with</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certain</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difficulties,</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so</w:t>
      </w:r>
      <w:r>
        <w:rPr>
          <w:rFonts w:cs="Times New Roman" w:ascii="Times New Roman" w:hAnsi="Times New Roman"/>
          <w:sz w:val="24"/>
          <w:szCs w:val="24"/>
          <w:lang w:val="en-US"/>
        </w:rPr>
        <w:t xml:space="preserve"> it </w:t>
      </w:r>
      <w:r>
        <w:rPr>
          <w:rStyle w:val="ezkurwreuab5ozgtqnkl"/>
          <w:rFonts w:cs="Times New Roman" w:ascii="Times New Roman" w:hAnsi="Times New Roman"/>
          <w:sz w:val="24"/>
          <w:szCs w:val="24"/>
          <w:lang w:val="en-US"/>
        </w:rPr>
        <w:t>was</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decided</w:t>
      </w:r>
      <w:r>
        <w:rPr>
          <w:rFonts w:cs="Times New Roman" w:ascii="Times New Roman" w:hAnsi="Times New Roman"/>
          <w:sz w:val="24"/>
          <w:szCs w:val="24"/>
          <w:lang w:val="en-US"/>
        </w:rPr>
        <w:t xml:space="preserve"> to </w:t>
      </w:r>
      <w:r>
        <w:rPr>
          <w:rStyle w:val="ezkurwreuab5ozgtqnkl"/>
          <w:rFonts w:cs="Times New Roman" w:ascii="Times New Roman" w:hAnsi="Times New Roman"/>
          <w:sz w:val="24"/>
          <w:szCs w:val="24"/>
          <w:lang w:val="en-US"/>
        </w:rPr>
        <w:t>study</w:t>
      </w:r>
      <w:r>
        <w:rPr>
          <w:rFonts w:cs="Times New Roman" w:ascii="Times New Roman" w:hAnsi="Times New Roman"/>
          <w:sz w:val="24"/>
          <w:szCs w:val="24"/>
          <w:lang w:val="en-US"/>
        </w:rPr>
        <w:t xml:space="preserve"> the </w:t>
      </w:r>
      <w:r>
        <w:rPr>
          <w:rStyle w:val="ezkurwreuab5ozgtqnkl"/>
          <w:rFonts w:cs="Times New Roman" w:ascii="Times New Roman" w:hAnsi="Times New Roman"/>
          <w:sz w:val="24"/>
          <w:szCs w:val="24"/>
          <w:lang w:val="en-US"/>
        </w:rPr>
        <w:t>effect</w:t>
      </w:r>
      <w:r>
        <w:rPr>
          <w:rFonts w:cs="Times New Roman" w:ascii="Times New Roman" w:hAnsi="Times New Roman"/>
          <w:sz w:val="24"/>
          <w:szCs w:val="24"/>
          <w:lang w:val="en-US"/>
        </w:rPr>
        <w:t xml:space="preserve"> of a </w:t>
      </w:r>
      <w:r>
        <w:rPr>
          <w:rStyle w:val="ezkurwreuab5ozgtqnkl"/>
          <w:rFonts w:cs="Times New Roman" w:ascii="Times New Roman" w:hAnsi="Times New Roman"/>
          <w:sz w:val="24"/>
          <w:szCs w:val="24"/>
          <w:lang w:val="en-US"/>
        </w:rPr>
        <w:t>low</w:t>
      </w:r>
      <w:r>
        <w:rPr>
          <w:rFonts w:cs="Times New Roman" w:ascii="Times New Roman" w:hAnsi="Times New Roman"/>
          <w:sz w:val="24"/>
          <w:szCs w:val="24"/>
          <w:lang w:val="en-US"/>
        </w:rPr>
        <w:t>-</w:t>
      </w:r>
      <w:r>
        <w:rPr>
          <w:rStyle w:val="ezkurwreuab5ozgtqnkl"/>
          <w:rFonts w:cs="Times New Roman" w:ascii="Times New Roman" w:hAnsi="Times New Roman"/>
          <w:sz w:val="24"/>
          <w:szCs w:val="24"/>
          <w:lang w:val="en-US"/>
        </w:rPr>
        <w:t>intensity</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magnetic</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field</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on</w:t>
      </w:r>
      <w:r>
        <w:rPr>
          <w:rFonts w:cs="Times New Roman" w:ascii="Times New Roman" w:hAnsi="Times New Roman"/>
          <w:sz w:val="24"/>
          <w:szCs w:val="24"/>
          <w:lang w:val="en-US"/>
        </w:rPr>
        <w:t xml:space="preserve"> the </w:t>
      </w:r>
      <w:r>
        <w:rPr>
          <w:rStyle w:val="ezkurwreuab5ozgtqnkl"/>
          <w:rFonts w:cs="Times New Roman" w:ascii="Times New Roman" w:hAnsi="Times New Roman"/>
          <w:sz w:val="24"/>
          <w:szCs w:val="24"/>
          <w:lang w:val="en-US"/>
        </w:rPr>
        <w:t>final</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oil</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recovery</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coefficient.</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To</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determine</w:t>
      </w:r>
      <w:r>
        <w:rPr>
          <w:rFonts w:cs="Times New Roman" w:ascii="Times New Roman" w:hAnsi="Times New Roman"/>
          <w:sz w:val="24"/>
          <w:szCs w:val="24"/>
          <w:lang w:val="en-US"/>
        </w:rPr>
        <w:t xml:space="preserve"> the </w:t>
      </w:r>
      <w:r>
        <w:rPr>
          <w:rStyle w:val="ezkurwreuab5ozgtqnkl"/>
          <w:rFonts w:cs="Times New Roman" w:ascii="Times New Roman" w:hAnsi="Times New Roman"/>
          <w:sz w:val="24"/>
          <w:szCs w:val="24"/>
          <w:lang w:val="en-US"/>
        </w:rPr>
        <w:t>potential</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difference</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in</w:t>
      </w:r>
      <w:r>
        <w:rPr>
          <w:rFonts w:cs="Times New Roman" w:ascii="Times New Roman" w:hAnsi="Times New Roman"/>
          <w:sz w:val="24"/>
          <w:szCs w:val="24"/>
          <w:lang w:val="en-US"/>
        </w:rPr>
        <w:t xml:space="preserve"> a </w:t>
      </w:r>
      <w:r>
        <w:rPr>
          <w:rStyle w:val="ezkurwreuab5ozgtqnkl"/>
          <w:rFonts w:cs="Times New Roman" w:ascii="Times New Roman" w:hAnsi="Times New Roman"/>
          <w:sz w:val="24"/>
          <w:szCs w:val="24"/>
          <w:lang w:val="en-US"/>
        </w:rPr>
        <w:t>porous</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medium</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a</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tungsten</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mesh</w:t>
      </w:r>
      <w:r>
        <w:rPr>
          <w:rFonts w:cs="Times New Roman" w:ascii="Times New Roman" w:hAnsi="Times New Roman"/>
          <w:sz w:val="24"/>
          <w:szCs w:val="24"/>
          <w:lang w:val="en-US"/>
        </w:rPr>
        <w:t xml:space="preserve"> was provided</w:t>
      </w:r>
      <w:r>
        <w:rPr>
          <w:rStyle w:val="ezkurwreuab5ozgtqnkl"/>
          <w:rFonts w:cs="Times New Roman" w:ascii="Times New Roman" w:hAnsi="Times New Roman"/>
          <w:sz w:val="24"/>
          <w:szCs w:val="24"/>
          <w:lang w:val="en-US"/>
        </w:rPr>
        <w:t>,</w:t>
      </w:r>
      <w:r>
        <w:rPr>
          <w:rFonts w:cs="Times New Roman" w:ascii="Times New Roman" w:hAnsi="Times New Roman"/>
          <w:sz w:val="24"/>
          <w:szCs w:val="24"/>
          <w:lang w:val="en-US"/>
        </w:rPr>
        <w:t xml:space="preserve"> on </w:t>
      </w:r>
      <w:r>
        <w:rPr>
          <w:rStyle w:val="ezkurwreuab5ozgtqnkl"/>
          <w:rFonts w:cs="Times New Roman" w:ascii="Times New Roman" w:hAnsi="Times New Roman"/>
          <w:sz w:val="24"/>
          <w:szCs w:val="24"/>
          <w:lang w:val="en-US"/>
        </w:rPr>
        <w:t>the</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one</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hand,</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tightly</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adjacent</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to</w:t>
      </w:r>
      <w:r>
        <w:rPr>
          <w:rFonts w:cs="Times New Roman" w:ascii="Times New Roman" w:hAnsi="Times New Roman"/>
          <w:sz w:val="24"/>
          <w:szCs w:val="24"/>
          <w:lang w:val="en-US"/>
        </w:rPr>
        <w:t xml:space="preserve"> the </w:t>
      </w:r>
      <w:r>
        <w:rPr>
          <w:rStyle w:val="ezkurwreuab5ozgtqnkl"/>
          <w:rFonts w:cs="Times New Roman" w:ascii="Times New Roman" w:hAnsi="Times New Roman"/>
          <w:sz w:val="24"/>
          <w:szCs w:val="24"/>
          <w:lang w:val="en-US"/>
        </w:rPr>
        <w:t>porous</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medium,</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and</w:t>
      </w:r>
      <w:r>
        <w:rPr>
          <w:rFonts w:cs="Times New Roman" w:ascii="Times New Roman" w:hAnsi="Times New Roman"/>
          <w:sz w:val="24"/>
          <w:szCs w:val="24"/>
          <w:lang w:val="en-US"/>
        </w:rPr>
        <w:t xml:space="preserve"> on </w:t>
      </w:r>
      <w:r>
        <w:rPr>
          <w:rStyle w:val="ezkurwreuab5ozgtqnkl"/>
          <w:rFonts w:cs="Times New Roman" w:ascii="Times New Roman" w:hAnsi="Times New Roman"/>
          <w:sz w:val="24"/>
          <w:szCs w:val="24"/>
          <w:lang w:val="en-US"/>
        </w:rPr>
        <w:t>the</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other</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to</w:t>
      </w:r>
      <w:r>
        <w:rPr>
          <w:rFonts w:cs="Times New Roman" w:ascii="Times New Roman" w:hAnsi="Times New Roman"/>
          <w:sz w:val="24"/>
          <w:szCs w:val="24"/>
          <w:lang w:val="en-US"/>
        </w:rPr>
        <w:t xml:space="preserve"> a </w:t>
      </w:r>
      <w:r>
        <w:rPr>
          <w:rStyle w:val="ezkurwreuab5ozgtqnkl"/>
          <w:rFonts w:cs="Times New Roman" w:ascii="Times New Roman" w:hAnsi="Times New Roman"/>
          <w:sz w:val="24"/>
          <w:szCs w:val="24"/>
          <w:lang w:val="en-US"/>
        </w:rPr>
        <w:t>liquid</w:t>
      </w:r>
      <w:r>
        <w:rPr>
          <w:rFonts w:cs="Times New Roman" w:ascii="Times New Roman" w:hAnsi="Times New Roman"/>
          <w:sz w:val="24"/>
          <w:szCs w:val="24"/>
          <w:lang w:val="en-US"/>
        </w:rPr>
        <w:t>–</w:t>
      </w:r>
      <w:r>
        <w:rPr>
          <w:rStyle w:val="ezkurwreuab5ozgtqnkl"/>
          <w:rFonts w:cs="Times New Roman" w:ascii="Times New Roman" w:hAnsi="Times New Roman"/>
          <w:sz w:val="24"/>
          <w:szCs w:val="24"/>
          <w:lang w:val="en-US"/>
        </w:rPr>
        <w:t>permeable,</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insulating</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fluoroplastic</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gasket.</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Attention</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was</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drawn</w:t>
      </w:r>
      <w:r>
        <w:rPr>
          <w:rFonts w:cs="Times New Roman" w:ascii="Times New Roman" w:hAnsi="Times New Roman"/>
          <w:sz w:val="24"/>
          <w:szCs w:val="24"/>
          <w:lang w:val="en-US"/>
        </w:rPr>
        <w:t xml:space="preserve"> to </w:t>
      </w:r>
      <w:r>
        <w:rPr>
          <w:rStyle w:val="ezkurwreuab5ozgtqnkl"/>
          <w:rFonts w:cs="Times New Roman" w:ascii="Times New Roman" w:hAnsi="Times New Roman"/>
          <w:sz w:val="24"/>
          <w:szCs w:val="24"/>
          <w:lang w:val="en-US"/>
        </w:rPr>
        <w:t>the</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fact</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that</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when</w:t>
      </w:r>
      <w:r>
        <w:rPr>
          <w:rFonts w:cs="Times New Roman" w:ascii="Times New Roman" w:hAnsi="Times New Roman"/>
          <w:sz w:val="24"/>
          <w:szCs w:val="24"/>
          <w:lang w:val="en-US"/>
        </w:rPr>
        <w:t xml:space="preserve"> the </w:t>
      </w:r>
      <w:r>
        <w:rPr>
          <w:rStyle w:val="ezkurwreuab5ozgtqnkl"/>
          <w:rFonts w:cs="Times New Roman" w:ascii="Times New Roman" w:hAnsi="Times New Roman"/>
          <w:sz w:val="24"/>
          <w:szCs w:val="24"/>
          <w:lang w:val="en-US"/>
        </w:rPr>
        <w:t>magnetic</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field</w:t>
      </w:r>
      <w:r>
        <w:rPr>
          <w:rFonts w:cs="Times New Roman" w:ascii="Times New Roman" w:hAnsi="Times New Roman"/>
          <w:sz w:val="24"/>
          <w:szCs w:val="24"/>
          <w:lang w:val="en-US"/>
        </w:rPr>
        <w:t xml:space="preserve"> strength </w:t>
      </w:r>
      <w:r>
        <w:rPr>
          <w:rStyle w:val="ezkurwreuab5ozgtqnkl"/>
          <w:rFonts w:cs="Times New Roman" w:ascii="Times New Roman" w:hAnsi="Times New Roman"/>
          <w:sz w:val="24"/>
          <w:szCs w:val="24"/>
          <w:lang w:val="en-US"/>
        </w:rPr>
        <w:t>changed</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there</w:t>
      </w:r>
      <w:r>
        <w:rPr>
          <w:rFonts w:cs="Times New Roman" w:ascii="Times New Roman" w:hAnsi="Times New Roman"/>
          <w:sz w:val="24"/>
          <w:szCs w:val="24"/>
          <w:lang w:val="en-US"/>
        </w:rPr>
        <w:t xml:space="preserve"> was a </w:t>
      </w:r>
      <w:r>
        <w:rPr>
          <w:rStyle w:val="ezkurwreuab5ozgtqnkl"/>
          <w:rFonts w:cs="Times New Roman" w:ascii="Times New Roman" w:hAnsi="Times New Roman"/>
          <w:sz w:val="24"/>
          <w:szCs w:val="24"/>
          <w:lang w:val="en-US"/>
        </w:rPr>
        <w:t>change</w:t>
      </w:r>
      <w:r>
        <w:rPr>
          <w:rFonts w:cs="Times New Roman" w:ascii="Times New Roman" w:hAnsi="Times New Roman"/>
          <w:sz w:val="24"/>
          <w:szCs w:val="24"/>
          <w:lang w:val="en-US"/>
        </w:rPr>
        <w:t xml:space="preserve"> in the </w:t>
      </w:r>
      <w:r>
        <w:rPr>
          <w:rStyle w:val="ezkurwreuab5ozgtqnkl"/>
          <w:rFonts w:cs="Times New Roman" w:ascii="Times New Roman" w:hAnsi="Times New Roman"/>
          <w:sz w:val="24"/>
          <w:szCs w:val="24"/>
          <w:lang w:val="en-US"/>
        </w:rPr>
        <w:t>potential</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difference</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at</w:t>
      </w:r>
      <w:r>
        <w:rPr>
          <w:rFonts w:cs="Times New Roman" w:ascii="Times New Roman" w:hAnsi="Times New Roman"/>
          <w:sz w:val="24"/>
          <w:szCs w:val="24"/>
          <w:lang w:val="en-US"/>
        </w:rPr>
        <w:t xml:space="preserve"> the </w:t>
      </w:r>
      <w:r>
        <w:rPr>
          <w:rStyle w:val="ezkurwreuab5ozgtqnkl"/>
          <w:rFonts w:cs="Times New Roman" w:ascii="Times New Roman" w:hAnsi="Times New Roman"/>
          <w:sz w:val="24"/>
          <w:szCs w:val="24"/>
          <w:lang w:val="en-US"/>
        </w:rPr>
        <w:t>entrance</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and</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exit</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from</w:t>
      </w:r>
      <w:r>
        <w:rPr>
          <w:rFonts w:cs="Times New Roman" w:ascii="Times New Roman" w:hAnsi="Times New Roman"/>
          <w:sz w:val="24"/>
          <w:szCs w:val="24"/>
          <w:lang w:val="en-US"/>
        </w:rPr>
        <w:t xml:space="preserve"> the </w:t>
      </w:r>
      <w:r>
        <w:rPr>
          <w:rStyle w:val="ezkurwreuab5ozgtqnkl"/>
          <w:rFonts w:cs="Times New Roman" w:ascii="Times New Roman" w:hAnsi="Times New Roman"/>
          <w:sz w:val="24"/>
          <w:szCs w:val="24"/>
          <w:lang w:val="en-US"/>
        </w:rPr>
        <w:t>porous</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medium,</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which</w:t>
      </w:r>
      <w:r>
        <w:rPr>
          <w:rFonts w:cs="Times New Roman" w:ascii="Times New Roman" w:hAnsi="Times New Roman"/>
          <w:sz w:val="24"/>
          <w:szCs w:val="24"/>
          <w:lang w:val="en-US"/>
        </w:rPr>
        <w:t xml:space="preserve"> was </w:t>
      </w:r>
      <w:r>
        <w:rPr>
          <w:rStyle w:val="ezkurwreuab5ozgtqnkl"/>
          <w:rFonts w:cs="Times New Roman" w:ascii="Times New Roman" w:hAnsi="Times New Roman"/>
          <w:sz w:val="24"/>
          <w:szCs w:val="24"/>
          <w:lang w:val="en-US"/>
        </w:rPr>
        <w:t>measured</w:t>
      </w:r>
      <w:r>
        <w:rPr>
          <w:rFonts w:cs="Times New Roman" w:ascii="Times New Roman" w:hAnsi="Times New Roman"/>
          <w:sz w:val="24"/>
          <w:szCs w:val="24"/>
          <w:lang w:val="en-US"/>
        </w:rPr>
        <w:t xml:space="preserve"> by a </w:t>
      </w:r>
      <w:r>
        <w:rPr>
          <w:rStyle w:val="ezkurwreuab5ozgtqnkl"/>
          <w:rFonts w:cs="Times New Roman" w:ascii="Times New Roman" w:hAnsi="Times New Roman"/>
          <w:sz w:val="24"/>
          <w:szCs w:val="24"/>
          <w:lang w:val="en-US"/>
        </w:rPr>
        <w:t>potentiometer.</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At</w:t>
      </w:r>
      <w:r>
        <w:rPr>
          <w:rFonts w:cs="Times New Roman" w:ascii="Times New Roman" w:hAnsi="Times New Roman"/>
          <w:sz w:val="24"/>
          <w:szCs w:val="24"/>
          <w:lang w:val="en-US"/>
        </w:rPr>
        <w:t xml:space="preserve"> the same time, the </w:t>
      </w:r>
      <w:r>
        <w:rPr>
          <w:rStyle w:val="ezkurwreuab5ozgtqnkl"/>
          <w:rFonts w:cs="Times New Roman" w:ascii="Times New Roman" w:hAnsi="Times New Roman"/>
          <w:sz w:val="24"/>
          <w:szCs w:val="24"/>
          <w:lang w:val="en-US"/>
        </w:rPr>
        <w:t>maximum</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flow</w:t>
      </w:r>
      <w:r>
        <w:rPr>
          <w:rFonts w:cs="Times New Roman" w:ascii="Times New Roman" w:hAnsi="Times New Roman"/>
          <w:sz w:val="24"/>
          <w:szCs w:val="24"/>
          <w:lang w:val="en-US"/>
        </w:rPr>
        <w:t xml:space="preserve"> rate </w:t>
      </w:r>
      <w:r>
        <w:rPr>
          <w:rStyle w:val="ezkurwreuab5ozgtqnkl"/>
          <w:rFonts w:cs="Times New Roman" w:ascii="Times New Roman" w:hAnsi="Times New Roman"/>
          <w:sz w:val="24"/>
          <w:szCs w:val="24"/>
          <w:lang w:val="en-US"/>
        </w:rPr>
        <w:t>corresponded</w:t>
      </w:r>
      <w:r>
        <w:rPr>
          <w:rFonts w:cs="Times New Roman" w:ascii="Times New Roman" w:hAnsi="Times New Roman"/>
          <w:sz w:val="24"/>
          <w:szCs w:val="24"/>
          <w:lang w:val="en-US"/>
        </w:rPr>
        <w:t xml:space="preserve"> to the </w:t>
      </w:r>
      <w:r>
        <w:rPr>
          <w:rStyle w:val="ezkurwreuab5ozgtqnkl"/>
          <w:rFonts w:cs="Times New Roman" w:ascii="Times New Roman" w:hAnsi="Times New Roman"/>
          <w:sz w:val="24"/>
          <w:szCs w:val="24"/>
          <w:lang w:val="en-US"/>
        </w:rPr>
        <w:t>minimum</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potential</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difference.</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To</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obtain</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high</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reservoir</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recoil</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oil</w:t>
      </w:r>
      <w:r>
        <w:rPr>
          <w:rFonts w:cs="Times New Roman" w:ascii="Times New Roman" w:hAnsi="Times New Roman"/>
          <w:sz w:val="24"/>
          <w:szCs w:val="24"/>
          <w:lang w:val="en-US"/>
        </w:rPr>
        <w:t xml:space="preserve">, it is </w:t>
      </w:r>
      <w:r>
        <w:rPr>
          <w:rStyle w:val="ezkurwreuab5ozgtqnkl"/>
          <w:rFonts w:cs="Times New Roman" w:ascii="Times New Roman" w:hAnsi="Times New Roman"/>
          <w:sz w:val="24"/>
          <w:szCs w:val="24"/>
          <w:lang w:val="en-US"/>
        </w:rPr>
        <w:t>necessary</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to</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choose</w:t>
      </w:r>
      <w:r>
        <w:rPr>
          <w:rFonts w:cs="Times New Roman" w:ascii="Times New Roman" w:hAnsi="Times New Roman"/>
          <w:sz w:val="24"/>
          <w:szCs w:val="24"/>
          <w:lang w:val="en-US"/>
        </w:rPr>
        <w:t xml:space="preserve"> the right </w:t>
      </w:r>
      <w:r>
        <w:rPr>
          <w:rStyle w:val="ezkurwreuab5ozgtqnkl"/>
          <w:rFonts w:cs="Times New Roman" w:ascii="Times New Roman" w:hAnsi="Times New Roman"/>
          <w:sz w:val="24"/>
          <w:szCs w:val="24"/>
          <w:lang w:val="en-US"/>
        </w:rPr>
        <w:t>magnetic</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field</w:t>
      </w:r>
      <w:r>
        <w:rPr>
          <w:rFonts w:cs="Times New Roman" w:ascii="Times New Roman" w:hAnsi="Times New Roman"/>
          <w:sz w:val="24"/>
          <w:szCs w:val="24"/>
          <w:lang w:val="en-US"/>
        </w:rPr>
        <w:t xml:space="preserve"> strength for the </w:t>
      </w:r>
      <w:r>
        <w:rPr>
          <w:rStyle w:val="ezkurwreuab5ozgtqnkl"/>
          <w:rFonts w:cs="Times New Roman" w:ascii="Times New Roman" w:hAnsi="Times New Roman"/>
          <w:sz w:val="24"/>
          <w:szCs w:val="24"/>
          <w:lang w:val="en-US"/>
        </w:rPr>
        <w:t>treatment</w:t>
      </w:r>
      <w:r>
        <w:rPr>
          <w:rFonts w:cs="Times New Roman" w:ascii="Times New Roman" w:hAnsi="Times New Roman"/>
          <w:sz w:val="24"/>
          <w:szCs w:val="24"/>
          <w:lang w:val="en-US"/>
        </w:rPr>
        <w:t xml:space="preserve"> of </w:t>
      </w:r>
      <w:r>
        <w:rPr>
          <w:rStyle w:val="ezkurwreuab5ozgtqnkl"/>
          <w:rFonts w:cs="Times New Roman" w:ascii="Times New Roman" w:hAnsi="Times New Roman"/>
          <w:sz w:val="24"/>
          <w:szCs w:val="24"/>
          <w:lang w:val="en-US"/>
        </w:rPr>
        <w:t>displacing</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water.</w:t>
      </w:r>
      <w:r>
        <w:rPr>
          <w:rFonts w:cs="Times New Roman" w:ascii="Times New Roman" w:hAnsi="Times New Roman"/>
          <w:sz w:val="24"/>
          <w:szCs w:val="24"/>
          <w:lang w:val="en-US"/>
        </w:rPr>
        <w:t xml:space="preserve"> It has been </w:t>
      </w:r>
      <w:r>
        <w:rPr>
          <w:rStyle w:val="ezkurwreuab5ozgtqnkl"/>
          <w:rFonts w:cs="Times New Roman" w:ascii="Times New Roman" w:hAnsi="Times New Roman"/>
          <w:sz w:val="24"/>
          <w:szCs w:val="24"/>
          <w:lang w:val="en-US"/>
        </w:rPr>
        <w:t>experimentally</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obtained</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that</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when</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water</w:t>
      </w:r>
      <w:r>
        <w:rPr>
          <w:rFonts w:cs="Times New Roman" w:ascii="Times New Roman" w:hAnsi="Times New Roman"/>
          <w:sz w:val="24"/>
          <w:szCs w:val="24"/>
          <w:lang w:val="en-US"/>
        </w:rPr>
        <w:t xml:space="preserve"> is </w:t>
      </w:r>
      <w:r>
        <w:rPr>
          <w:rStyle w:val="ezkurwreuab5ozgtqnkl"/>
          <w:rFonts w:cs="Times New Roman" w:ascii="Times New Roman" w:hAnsi="Times New Roman"/>
          <w:sz w:val="24"/>
          <w:szCs w:val="24"/>
          <w:lang w:val="en-US"/>
        </w:rPr>
        <w:t>treated</w:t>
      </w:r>
      <w:r>
        <w:rPr>
          <w:rFonts w:cs="Times New Roman" w:ascii="Times New Roman" w:hAnsi="Times New Roman"/>
          <w:sz w:val="24"/>
          <w:szCs w:val="24"/>
          <w:lang w:val="en-US"/>
        </w:rPr>
        <w:t xml:space="preserve"> with an </w:t>
      </w:r>
      <w:r>
        <w:rPr>
          <w:rStyle w:val="ezkurwreuab5ozgtqnkl"/>
          <w:rFonts w:cs="Times New Roman" w:ascii="Times New Roman" w:hAnsi="Times New Roman"/>
          <w:sz w:val="24"/>
          <w:szCs w:val="24"/>
          <w:lang w:val="en-US"/>
        </w:rPr>
        <w:t>external</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constant</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transverse</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magnetic</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field</w:t>
      </w:r>
      <w:r>
        <w:rPr>
          <w:rFonts w:cs="Times New Roman" w:ascii="Times New Roman" w:hAnsi="Times New Roman"/>
          <w:sz w:val="24"/>
          <w:szCs w:val="24"/>
          <w:lang w:val="en-US"/>
        </w:rPr>
        <w:t xml:space="preserve"> of </w:t>
      </w:r>
      <w:r>
        <w:rPr>
          <w:rStyle w:val="ezkurwreuab5ozgtqnkl"/>
          <w:rFonts w:cs="Times New Roman" w:ascii="Times New Roman" w:hAnsi="Times New Roman"/>
          <w:sz w:val="24"/>
          <w:szCs w:val="24"/>
          <w:lang w:val="en-US"/>
        </w:rPr>
        <w:t>high</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intensity</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(H=51740</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A/m</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and</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H=64476</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A/m),</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an</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increase</w:t>
      </w:r>
      <w:r>
        <w:rPr>
          <w:rFonts w:cs="Times New Roman" w:ascii="Times New Roman" w:hAnsi="Times New Roman"/>
          <w:sz w:val="24"/>
          <w:szCs w:val="24"/>
          <w:lang w:val="en-US"/>
        </w:rPr>
        <w:t xml:space="preserve"> in the </w:t>
      </w:r>
      <w:r>
        <w:rPr>
          <w:rStyle w:val="ezkurwreuab5ozgtqnkl"/>
          <w:rFonts w:cs="Times New Roman" w:ascii="Times New Roman" w:hAnsi="Times New Roman"/>
          <w:sz w:val="24"/>
          <w:szCs w:val="24"/>
          <w:lang w:val="en-US"/>
        </w:rPr>
        <w:t>final</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coefficient</w:t>
      </w:r>
      <w:r>
        <w:rPr>
          <w:rFonts w:cs="Times New Roman" w:ascii="Times New Roman" w:hAnsi="Times New Roman"/>
          <w:sz w:val="24"/>
          <w:szCs w:val="24"/>
          <w:lang w:val="en-US"/>
        </w:rPr>
        <w:t xml:space="preserve"> of </w:t>
      </w:r>
      <w:r>
        <w:rPr>
          <w:rStyle w:val="ezkurwreuab5ozgtqnkl"/>
          <w:rFonts w:cs="Times New Roman" w:ascii="Times New Roman" w:hAnsi="Times New Roman"/>
          <w:sz w:val="24"/>
          <w:szCs w:val="24"/>
          <w:lang w:val="en-US"/>
        </w:rPr>
        <w:t>oil</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extraction</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from</w:t>
      </w:r>
      <w:r>
        <w:rPr>
          <w:rFonts w:cs="Times New Roman" w:ascii="Times New Roman" w:hAnsi="Times New Roman"/>
          <w:sz w:val="24"/>
          <w:szCs w:val="24"/>
          <w:lang w:val="en-US"/>
        </w:rPr>
        <w:t xml:space="preserve"> a </w:t>
      </w:r>
      <w:r>
        <w:rPr>
          <w:rStyle w:val="ezkurwreuab5ozgtqnkl"/>
          <w:rFonts w:cs="Times New Roman" w:ascii="Times New Roman" w:hAnsi="Times New Roman"/>
          <w:sz w:val="24"/>
          <w:szCs w:val="24"/>
          <w:lang w:val="en-US"/>
        </w:rPr>
        <w:t>porous</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medium</w:t>
      </w:r>
      <w:r>
        <w:rPr>
          <w:rFonts w:cs="Times New Roman" w:ascii="Times New Roman" w:hAnsi="Times New Roman"/>
          <w:sz w:val="24"/>
          <w:szCs w:val="24"/>
          <w:lang w:val="en-US"/>
        </w:rPr>
        <w:t xml:space="preserve"> is observed </w:t>
      </w:r>
      <w:r>
        <w:rPr>
          <w:rStyle w:val="ezkurwreuab5ozgtqnkl"/>
          <w:rFonts w:cs="Times New Roman" w:ascii="Times New Roman" w:hAnsi="Times New Roman"/>
          <w:sz w:val="24"/>
          <w:szCs w:val="24"/>
          <w:lang w:val="en-US"/>
        </w:rPr>
        <w:t>by</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37%</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and</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10%</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respectively</w:t>
      </w:r>
      <w:r>
        <w:rPr>
          <w:rFonts w:cs="Times New Roman" w:ascii="Times New Roman" w:hAnsi="Times New Roman"/>
          <w:sz w:val="24"/>
          <w:szCs w:val="24"/>
          <w:lang w:val="en-US"/>
        </w:rPr>
        <w:t>.</w:t>
      </w:r>
    </w:p>
    <w:p>
      <w:pPr>
        <w:pStyle w:val="Normal"/>
        <w:spacing w:lineRule="auto" w:line="240" w:before="0" w:after="0"/>
        <w:ind w:firstLine="567"/>
        <w:jc w:val="both"/>
        <w:rPr>
          <w:rFonts w:ascii="Times New Roman" w:hAnsi="Times New Roman" w:cs="Times New Roman"/>
          <w:bCs/>
          <w:sz w:val="24"/>
          <w:szCs w:val="24"/>
          <w:lang w:val="en-US"/>
        </w:rPr>
      </w:pPr>
      <w:r>
        <w:rPr>
          <w:rStyle w:val="ezkurwreuab5ozgtqnkl"/>
          <w:rFonts w:cs="Times New Roman" w:ascii="Times New Roman" w:hAnsi="Times New Roman"/>
          <w:b/>
          <w:sz w:val="24"/>
          <w:szCs w:val="24"/>
          <w:lang w:val="en-US"/>
        </w:rPr>
        <w:t>Keywords</w:t>
      </w:r>
      <w:r>
        <w:rPr>
          <w:rStyle w:val="ezkurwreuab5ozgtqnkl"/>
          <w:rFonts w:cs="Times New Roman" w:ascii="Times New Roman" w:hAnsi="Times New Roman"/>
          <w:sz w:val="24"/>
          <w:szCs w:val="24"/>
          <w:lang w:val="en-US"/>
        </w:rPr>
        <w:t>: oil,</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porous</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medium,</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oil</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recovery</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coefficient,</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magnetic</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field,</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research,</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oil</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displacement,</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process</w:t>
      </w:r>
      <w:r>
        <w:rPr>
          <w:rFonts w:cs="Times New Roman" w:ascii="Times New Roman" w:hAnsi="Times New Roman"/>
          <w:sz w:val="24"/>
          <w:szCs w:val="24"/>
          <w:lang w:val="en-US"/>
        </w:rPr>
        <w:t xml:space="preserve"> </w:t>
      </w:r>
      <w:r>
        <w:rPr>
          <w:rStyle w:val="ezkurwreuab5ozgtqnkl"/>
          <w:rFonts w:cs="Times New Roman" w:ascii="Times New Roman" w:hAnsi="Times New Roman"/>
          <w:sz w:val="24"/>
          <w:szCs w:val="24"/>
          <w:lang w:val="en-US"/>
        </w:rPr>
        <w:t>modeling</w:t>
      </w:r>
    </w:p>
    <w:p>
      <w:pPr>
        <w:pStyle w:val="Normal"/>
        <w:spacing w:lineRule="auto" w:line="240" w:before="0" w:after="0"/>
        <w:ind w:firstLine="567"/>
        <w:jc w:val="both"/>
        <w:rPr>
          <w:rFonts w:ascii="Times New Roman" w:hAnsi="Times New Roman" w:cs="Times New Roman"/>
          <w:bCs/>
          <w:sz w:val="24"/>
          <w:szCs w:val="24"/>
          <w:lang w:val="en-US"/>
        </w:rPr>
      </w:pPr>
      <w:r>
        <w:rPr>
          <w:rFonts w:cs="Times New Roman" w:ascii="Times New Roman" w:hAnsi="Times New Roman"/>
          <w:bCs/>
          <w:sz w:val="24"/>
          <w:szCs w:val="24"/>
          <w:lang w:val="en-US"/>
        </w:rPr>
      </w:r>
    </w:p>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b/>
          <w:bCs/>
          <w:sz w:val="24"/>
          <w:szCs w:val="24"/>
        </w:rPr>
        <w:t xml:space="preserve">Введение. </w:t>
      </w:r>
      <w:r>
        <w:rPr>
          <w:rFonts w:cs="Times New Roman" w:ascii="Times New Roman" w:hAnsi="Times New Roman"/>
          <w:sz w:val="24"/>
          <w:szCs w:val="24"/>
        </w:rPr>
        <w:t>Современное состояние разработки нефтяных месторождений характеризуется необходимостью извлечения трудноизвлекаемых запасов, особенно на поздних стадиях эксплуатации, где традиционные методы заводнения становятся недостаточно эффективными. Повышение коэффициента извлечения нефти (КИН) остается одной из приоритетных задач нефтедобывающей отрасли. Одним из альтернативных и энергосберегающих подходов к увеличению нефтеотдачи является использование физических методов воздействия на вытесняющие агенты, включая магнитную обработку воды.</w:t>
      </w:r>
    </w:p>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sz w:val="24"/>
          <w:szCs w:val="24"/>
        </w:rPr>
        <w:t>Создание высоких напряженностей магнитного поля на промыслах сопряжено с техническими и энергетическими трудностями. Поэтому интерес представляет изучение влияния магнитного поля малой напряженности на процессы вытеснения нефти. Несмотря на наличие работ, посвященных магнитной обработке жидкости, влияние слабых полей на фильтрационные характеристики и поведение жидкостей в пористой среде недостаточно изучено и требует дополнительных исследований.</w:t>
      </w:r>
    </w:p>
    <w:p>
      <w:pPr>
        <w:pStyle w:val="NormalWeb"/>
        <w:spacing w:beforeAutospacing="0" w:before="0" w:afterAutospacing="0" w:after="0"/>
        <w:ind w:firstLine="567"/>
        <w:jc w:val="both"/>
        <w:rPr/>
      </w:pPr>
      <w:r>
        <w:rPr>
          <w:b/>
          <w:bCs/>
        </w:rPr>
        <w:t xml:space="preserve">Актуальность </w:t>
      </w:r>
      <w:r>
        <w:rPr/>
        <w:t>данного исследования обусловлена: необходимостью повышения нефтеотдачи в условиях зрелых и малодебитных коллекторов; отсутствием однозначных данных по влиянию слабых магнитных полей на коэффициент извлечения нефти; потенциальной возможностью промышленного применения магнитной обработки воды как недорогого и экологически безопасного метода интенсификации добычи.</w:t>
      </w:r>
    </w:p>
    <w:p>
      <w:pPr>
        <w:pStyle w:val="NormalWeb"/>
        <w:spacing w:beforeAutospacing="0" w:before="0" w:afterAutospacing="0" w:after="0"/>
        <w:ind w:firstLine="567"/>
        <w:jc w:val="both"/>
        <w:rPr/>
      </w:pPr>
      <w:r>
        <w:rPr>
          <w:rStyle w:val="Strong"/>
        </w:rPr>
        <w:t>Цель работы</w:t>
      </w:r>
      <w:r>
        <w:rPr/>
        <w:t xml:space="preserve"> - определить влияние малых напряженностей магнитного поля на коэффициент извлечения нефти при вытеснении её водой, предварительно обработанной магнитным полем.</w:t>
      </w:r>
    </w:p>
    <w:p>
      <w:pPr>
        <w:pStyle w:val="NormalWeb"/>
        <w:spacing w:beforeAutospacing="0" w:before="0" w:afterAutospacing="0" w:after="0"/>
        <w:ind w:firstLine="567"/>
        <w:jc w:val="both"/>
        <w:rPr/>
      </w:pPr>
      <w:r>
        <w:rPr>
          <w:rStyle w:val="Strong"/>
        </w:rPr>
        <w:t>Задачи исследования:</w:t>
      </w:r>
    </w:p>
    <w:p>
      <w:pPr>
        <w:pStyle w:val="NormalWeb"/>
        <w:numPr>
          <w:ilvl w:val="0"/>
          <w:numId w:val="7"/>
        </w:numPr>
        <w:spacing w:beforeAutospacing="0" w:before="0" w:afterAutospacing="0" w:after="0"/>
        <w:ind w:hanging="0" w:left="0"/>
        <w:rPr/>
      </w:pPr>
      <w:r>
        <w:rPr/>
        <w:t>Провести физическое моделирование вытеснения нефти в лабораторных условиях.</w:t>
      </w:r>
    </w:p>
    <w:p>
      <w:pPr>
        <w:pStyle w:val="NormalWeb"/>
        <w:numPr>
          <w:ilvl w:val="0"/>
          <w:numId w:val="7"/>
        </w:numPr>
        <w:spacing w:beforeAutospacing="0" w:before="0" w:afterAutospacing="0" w:after="0"/>
        <w:ind w:hanging="0" w:left="0"/>
        <w:rPr/>
      </w:pPr>
      <w:r>
        <w:rPr/>
        <w:t>Изучить влияние различных значений напряженности магнитного поля (H = 7980; 11970; 15960 A/м) на конечный коэффициент извлечения нефти.</w:t>
      </w:r>
    </w:p>
    <w:p>
      <w:pPr>
        <w:pStyle w:val="NormalWeb"/>
        <w:numPr>
          <w:ilvl w:val="0"/>
          <w:numId w:val="7"/>
        </w:numPr>
        <w:spacing w:beforeAutospacing="0" w:before="0" w:afterAutospacing="0" w:after="0"/>
        <w:ind w:hanging="0" w:left="0"/>
        <w:rPr/>
      </w:pPr>
      <w:r>
        <w:rPr/>
        <w:t>Проанализировать механизм взаимодействия магнитного поля с системой "нефть–пористая среда–вода", включая электрокинетические явления.</w:t>
      </w:r>
    </w:p>
    <w:p>
      <w:pPr>
        <w:pStyle w:val="NormalWeb"/>
        <w:numPr>
          <w:ilvl w:val="0"/>
          <w:numId w:val="7"/>
        </w:numPr>
        <w:spacing w:beforeAutospacing="0" w:before="0" w:afterAutospacing="0" w:after="0"/>
        <w:ind w:hanging="0" w:left="0"/>
        <w:rPr/>
      </w:pPr>
      <w:r>
        <w:rPr/>
        <w:t>Сопоставить полученные результаты с данными из литературных источников и выявить наиболее эффективный диапазон значений магнитного воздействия.</w:t>
      </w:r>
    </w:p>
    <w:p>
      <w:pPr>
        <w:pStyle w:val="NormalWeb"/>
        <w:numPr>
          <w:ilvl w:val="0"/>
          <w:numId w:val="7"/>
        </w:numPr>
        <w:spacing w:beforeAutospacing="0" w:before="0" w:afterAutospacing="0" w:after="0"/>
        <w:ind w:hanging="0" w:left="0"/>
        <w:rPr/>
      </w:pPr>
      <w:r>
        <w:rPr/>
        <w:t>Оценить возможность промышленного применения метода для различных типов коллекторов.</w:t>
      </w:r>
    </w:p>
    <w:p>
      <w:pPr>
        <w:pStyle w:val="Normal"/>
        <w:spacing w:lineRule="auto" w:line="240" w:before="0" w:after="0"/>
        <w:ind w:firstLine="567"/>
        <w:jc w:val="both"/>
        <w:rPr>
          <w:rStyle w:val="Strong"/>
          <w:rFonts w:ascii="Times New Roman" w:hAnsi="Times New Roman" w:eastAsia="Times New Roman" w:cs="Times New Roman"/>
          <w:b w:val="false"/>
          <w:bCs w:val="false"/>
          <w:sz w:val="24"/>
          <w:szCs w:val="24"/>
        </w:rPr>
      </w:pPr>
      <w:r>
        <w:rPr>
          <w:rStyle w:val="Strong"/>
          <w:rFonts w:eastAsia="Times New Roman" w:cs="Times New Roman" w:ascii="Times New Roman" w:hAnsi="Times New Roman"/>
          <w:sz w:val="24"/>
          <w:szCs w:val="24"/>
        </w:rPr>
        <w:t>Научная новизна.</w:t>
      </w:r>
      <w:r>
        <w:rPr>
          <w:rStyle w:val="Strong"/>
          <w:rFonts w:eastAsia="Times New Roman" w:cs="Times New Roman" w:ascii="Times New Roman" w:hAnsi="Times New Roman"/>
          <w:b w:val="false"/>
          <w:bCs w:val="false"/>
          <w:sz w:val="24"/>
          <w:szCs w:val="24"/>
        </w:rPr>
        <w:t xml:space="preserve"> </w:t>
      </w:r>
      <w:r>
        <w:rPr>
          <w:rStyle w:val="Strong"/>
          <w:rFonts w:eastAsia="Times New Roman" w:cs="Times New Roman" w:ascii="Times New Roman" w:hAnsi="Times New Roman"/>
          <w:b w:val="false"/>
          <w:sz w:val="24"/>
          <w:szCs w:val="24"/>
        </w:rPr>
        <w:t>Впервые экспериментально исследовано влияние слабого магнитного поля на коэффициент извлечения нефти в диапазоне H = 7980–15960 А/м.</w:t>
      </w:r>
    </w:p>
    <w:p>
      <w:pPr>
        <w:pStyle w:val="Normal"/>
        <w:spacing w:lineRule="auto" w:line="240" w:before="0" w:after="0"/>
        <w:ind w:firstLine="567"/>
        <w:jc w:val="both"/>
        <w:rPr>
          <w:rStyle w:val="Strong"/>
          <w:rFonts w:ascii="Times New Roman" w:hAnsi="Times New Roman" w:eastAsia="Times New Roman" w:cs="Times New Roman"/>
          <w:b w:val="false"/>
          <w:bCs w:val="false"/>
          <w:sz w:val="24"/>
          <w:szCs w:val="24"/>
        </w:rPr>
      </w:pPr>
      <w:r>
        <w:rPr>
          <w:rStyle w:val="Strong"/>
          <w:rFonts w:eastAsia="Times New Roman" w:cs="Times New Roman" w:ascii="Times New Roman" w:hAnsi="Times New Roman"/>
          <w:b w:val="false"/>
          <w:sz w:val="24"/>
          <w:szCs w:val="24"/>
        </w:rPr>
        <w:t>Определены интервалы напряженности, оказывающие как положительное, так и отрицательное влияние на процесс вытеснения.</w:t>
      </w:r>
    </w:p>
    <w:p>
      <w:pPr>
        <w:pStyle w:val="Normal"/>
        <w:spacing w:lineRule="auto" w:line="240" w:before="0" w:after="0"/>
        <w:ind w:firstLine="567"/>
        <w:jc w:val="both"/>
        <w:rPr>
          <w:rStyle w:val="Strong"/>
          <w:rFonts w:ascii="Times New Roman" w:hAnsi="Times New Roman" w:eastAsia="Times New Roman" w:cs="Times New Roman"/>
          <w:b w:val="false"/>
          <w:bCs w:val="false"/>
          <w:sz w:val="24"/>
          <w:szCs w:val="24"/>
        </w:rPr>
      </w:pPr>
      <w:r>
        <w:rPr>
          <w:rStyle w:val="Strong"/>
          <w:rFonts w:eastAsia="Times New Roman" w:cs="Times New Roman" w:ascii="Times New Roman" w:hAnsi="Times New Roman"/>
          <w:b w:val="false"/>
          <w:sz w:val="24"/>
          <w:szCs w:val="24"/>
        </w:rPr>
        <w:t>Раскрыт механизм изменения потенциала и поведения двойного электрического слоя под действием магнитного поля.</w:t>
      </w:r>
    </w:p>
    <w:p>
      <w:pPr>
        <w:pStyle w:val="Normal"/>
        <w:spacing w:lineRule="auto" w:line="240" w:before="0" w:after="0"/>
        <w:ind w:firstLine="567"/>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Литературный обзор.</w:t>
      </w:r>
      <w:r>
        <w:rPr>
          <w:rFonts w:eastAsia="Times New Roman" w:cs="Times New Roman" w:ascii="Times New Roman" w:hAnsi="Times New Roman"/>
          <w:sz w:val="24"/>
          <w:szCs w:val="24"/>
        </w:rPr>
        <w:t xml:space="preserve">  Повышение коэффициента извлечения нефти — одна из важнейших задач нефтяной отрасли. Среди множества методов всё большее внимание уделяется физическим воздействиям, включая акустическое, тепловое, виброволновое и магнитное. Магнитная обработка воды привлекает внимание исследователей как энергетически эффективный и технологически простой способ увеличения нефтеотдачи.</w:t>
      </w:r>
    </w:p>
    <w:p>
      <w:pPr>
        <w:pStyle w:val="Normal"/>
        <w:spacing w:lineRule="auto" w:line="240" w:before="0" w:after="0"/>
        <w:ind w:firstLine="567"/>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Согласно работе [1], магнитное воздействие может изменять физико-химические свойства воды: поверхностное натяжение, вязкость, способность к смачиванию. Это подтверждается экспериментами [2], где магнитно-обработанная вода способствовала повышению нефтеотдачи в условиях низкопроницаемых коллекторов. В работе [3] продемонстрировали значительное улучшение смачиваемости карбонатных пород при использовании воды, обработанной магнитным полем.</w:t>
      </w:r>
    </w:p>
    <w:p>
      <w:pPr>
        <w:pStyle w:val="Normal"/>
        <w:spacing w:lineRule="auto" w:line="240" w:before="0" w:after="0"/>
        <w:ind w:firstLine="567"/>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Авторы [4,5] исследовали влияние магнитного воздействия на межфазное натяжение и показали, что оптимальные значения напряженности магнитного поля позволяют достичь максимального эффекта за счет изменения свойств двойного электрического слоя.</w:t>
      </w:r>
    </w:p>
    <w:p>
      <w:pPr>
        <w:pStyle w:val="Normal"/>
        <w:spacing w:lineRule="auto" w:line="240" w:before="0" w:after="0"/>
        <w:ind w:firstLine="567"/>
        <w:jc w:val="both"/>
        <w:rPr>
          <w:rFonts w:ascii="Times New Roman" w:hAnsi="Times New Roman" w:cs="Times New Roman"/>
          <w:sz w:val="24"/>
          <w:szCs w:val="24"/>
        </w:rPr>
      </w:pPr>
      <w:r>
        <w:rPr>
          <w:rFonts w:eastAsia="Times New Roman" w:cs="Times New Roman" w:ascii="Times New Roman" w:hAnsi="Times New Roman"/>
          <w:sz w:val="24"/>
          <w:szCs w:val="24"/>
        </w:rPr>
        <w:t>В ряде случаев использование магнитной обработки воды дало отрицательный эффект, что обусловлено ошибками моделирования или неучетом особенностей взаимодействия физического поля с жидкой средой. Поэтому необходим критический подход и точная калибровка параметров.</w:t>
      </w:r>
      <w:r>
        <w:rPr>
          <w:rFonts w:cs="Times New Roman" w:ascii="Times New Roman" w:hAnsi="Times New Roman"/>
          <w:sz w:val="24"/>
          <w:szCs w:val="24"/>
        </w:rPr>
        <w:t xml:space="preserve">Автором [6,7] экспериментально получено, что при обработке воды, внешним постоянным поперечным магнитным полем высокой напряженностью </w:t>
      </w:r>
      <w:r>
        <w:rPr>
          <w:rFonts w:cs="Times New Roman" w:ascii="Times New Roman" w:hAnsi="Times New Roman"/>
          <w:sz w:val="24"/>
          <w:szCs w:val="24"/>
          <w:lang w:val="en-US"/>
        </w:rPr>
        <w:t>H</w:t>
      </w:r>
      <w:r>
        <w:rPr>
          <w:rFonts w:cs="Times New Roman" w:ascii="Times New Roman" w:hAnsi="Times New Roman"/>
          <w:sz w:val="24"/>
          <w:szCs w:val="24"/>
        </w:rPr>
        <w:t xml:space="preserve">=51740 </w:t>
      </w:r>
      <w:r>
        <w:rPr>
          <w:rFonts w:cs="Times New Roman" w:ascii="Times New Roman" w:hAnsi="Times New Roman"/>
          <w:sz w:val="24"/>
          <w:szCs w:val="24"/>
          <w:lang w:val="en-US"/>
        </w:rPr>
        <w:t>A</w:t>
      </w:r>
      <w:r>
        <w:rPr>
          <w:rFonts w:cs="Times New Roman" w:ascii="Times New Roman" w:hAnsi="Times New Roman"/>
          <w:sz w:val="24"/>
          <w:szCs w:val="24"/>
          <w:lang w:val="kk-KZ"/>
        </w:rPr>
        <w:t xml:space="preserve">/м </w:t>
      </w:r>
      <w:r>
        <w:rPr>
          <w:rFonts w:cs="Times New Roman" w:ascii="Times New Roman" w:hAnsi="Times New Roman"/>
          <w:sz w:val="24"/>
          <w:szCs w:val="24"/>
        </w:rPr>
        <w:t xml:space="preserve">и </w:t>
      </w:r>
      <w:r>
        <w:rPr>
          <w:rFonts w:cs="Times New Roman" w:ascii="Times New Roman" w:hAnsi="Times New Roman"/>
          <w:sz w:val="24"/>
          <w:szCs w:val="24"/>
          <w:lang w:val="en-US"/>
        </w:rPr>
        <w:t>H</w:t>
      </w:r>
      <w:r>
        <w:rPr>
          <w:rFonts w:cs="Times New Roman" w:ascii="Times New Roman" w:hAnsi="Times New Roman"/>
          <w:sz w:val="24"/>
          <w:szCs w:val="24"/>
        </w:rPr>
        <w:t xml:space="preserve">=64476 </w:t>
      </w:r>
      <w:r>
        <w:rPr>
          <w:rFonts w:cs="Times New Roman" w:ascii="Times New Roman" w:hAnsi="Times New Roman"/>
          <w:sz w:val="24"/>
          <w:szCs w:val="24"/>
          <w:lang w:val="en-US"/>
        </w:rPr>
        <w:t>A</w:t>
      </w:r>
      <w:r>
        <w:rPr>
          <w:rFonts w:cs="Times New Roman" w:ascii="Times New Roman" w:hAnsi="Times New Roman"/>
          <w:sz w:val="24"/>
          <w:szCs w:val="24"/>
          <w:lang w:val="kk-KZ"/>
        </w:rPr>
        <w:t>/</w:t>
      </w:r>
      <w:r>
        <w:rPr>
          <w:rFonts w:cs="Times New Roman" w:ascii="Times New Roman" w:hAnsi="Times New Roman"/>
          <w:sz w:val="24"/>
          <w:szCs w:val="24"/>
        </w:rPr>
        <w:t xml:space="preserve">м наблюдается увеличение конечного коэффициента извлечения нефти из пористой среды на 37% </w:t>
      </w:r>
      <w:r>
        <w:rPr>
          <w:rFonts w:cs="Times New Roman" w:ascii="Times New Roman" w:hAnsi="Times New Roman"/>
          <w:sz w:val="24"/>
          <w:szCs w:val="24"/>
          <w:lang w:val="kk-KZ"/>
        </w:rPr>
        <w:t xml:space="preserve">и на </w:t>
      </w:r>
      <w:r>
        <w:rPr>
          <w:rFonts w:cs="Times New Roman" w:ascii="Times New Roman" w:hAnsi="Times New Roman"/>
          <w:sz w:val="24"/>
          <w:szCs w:val="24"/>
        </w:rPr>
        <w:t xml:space="preserve">10% </w:t>
      </w:r>
      <w:r>
        <w:rPr>
          <w:rFonts w:cs="Times New Roman" w:ascii="Times New Roman" w:hAnsi="Times New Roman"/>
          <w:sz w:val="24"/>
          <w:szCs w:val="24"/>
          <w:lang w:val="kk-KZ"/>
        </w:rPr>
        <w:t>соответственно</w:t>
      </w:r>
      <w:r>
        <w:rPr>
          <w:rFonts w:cs="Times New Roman" w:ascii="Times New Roman" w:hAnsi="Times New Roman"/>
          <w:sz w:val="24"/>
          <w:szCs w:val="24"/>
        </w:rPr>
        <w:t>.</w:t>
      </w:r>
    </w:p>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sz w:val="24"/>
          <w:szCs w:val="24"/>
        </w:rPr>
        <w:t xml:space="preserve">В работе [6,8] показана зависимость расхода воды на выходе из пористой среды от напряженности внешнего постоянного магнитного поля. При этом, график </w:t>
      </w:r>
      <w:r>
        <w:rPr>
          <w:rFonts w:cs="Times New Roman" w:ascii="Times New Roman" w:hAnsi="Times New Roman"/>
          <w:sz w:val="24"/>
          <w:szCs w:val="24"/>
          <w:lang w:val="en-US"/>
        </w:rPr>
        <w:t>Q</w:t>
      </w:r>
      <w:r>
        <w:rPr>
          <w:rFonts w:cs="Times New Roman" w:ascii="Times New Roman" w:hAnsi="Times New Roman"/>
          <w:sz w:val="24"/>
          <w:szCs w:val="24"/>
        </w:rPr>
        <w:t xml:space="preserve"> – </w:t>
      </w:r>
      <w:r>
        <w:rPr>
          <w:rFonts w:cs="Times New Roman" w:ascii="Times New Roman" w:hAnsi="Times New Roman"/>
          <w:sz w:val="24"/>
          <w:szCs w:val="24"/>
          <w:lang w:val="en-US"/>
        </w:rPr>
        <w:t>H</w:t>
      </w:r>
      <w:r>
        <w:rPr>
          <w:rFonts w:cs="Times New Roman" w:ascii="Times New Roman" w:hAnsi="Times New Roman"/>
          <w:sz w:val="24"/>
          <w:szCs w:val="24"/>
        </w:rPr>
        <w:t xml:space="preserve"> </w:t>
      </w:r>
      <w:r>
        <w:rPr>
          <w:rFonts w:cs="Times New Roman" w:ascii="Times New Roman" w:hAnsi="Times New Roman"/>
          <w:sz w:val="24"/>
          <w:szCs w:val="24"/>
          <w:lang w:val="kk-KZ"/>
        </w:rPr>
        <w:t>состоит из трёх областей</w:t>
      </w:r>
      <w:r>
        <w:rPr>
          <w:rFonts w:cs="Times New Roman" w:ascii="Times New Roman" w:hAnsi="Times New Roman"/>
          <w:sz w:val="24"/>
          <w:szCs w:val="24"/>
        </w:rPr>
        <w:t xml:space="preserve">: 1- ниже оси </w:t>
      </w:r>
      <w:r>
        <w:rPr>
          <w:rFonts w:cs="Times New Roman" w:ascii="Times New Roman" w:hAnsi="Times New Roman"/>
          <w:sz w:val="24"/>
          <w:szCs w:val="24"/>
          <w:lang w:val="en-US"/>
        </w:rPr>
        <w:t>OX</w:t>
      </w:r>
      <w:r>
        <w:rPr>
          <w:rFonts w:cs="Times New Roman" w:ascii="Times New Roman" w:hAnsi="Times New Roman"/>
          <w:sz w:val="24"/>
          <w:szCs w:val="24"/>
        </w:rPr>
        <w:t xml:space="preserve"> (</w:t>
      </w:r>
      <w:r>
        <w:rPr>
          <w:rFonts w:cs="Times New Roman" w:ascii="Times New Roman" w:hAnsi="Times New Roman"/>
          <w:sz w:val="24"/>
          <w:szCs w:val="24"/>
          <w:lang w:val="en-US"/>
        </w:rPr>
        <w:t>H</w:t>
      </w:r>
      <w:r>
        <w:rPr>
          <w:rFonts w:cs="Times New Roman" w:ascii="Times New Roman" w:hAnsi="Times New Roman"/>
          <w:sz w:val="24"/>
          <w:szCs w:val="24"/>
        </w:rPr>
        <w:t xml:space="preserve">), область малых напряженностей магнитного поля; 2- по оси </w:t>
      </w:r>
      <w:r>
        <w:rPr>
          <w:rFonts w:cs="Times New Roman" w:ascii="Times New Roman" w:hAnsi="Times New Roman"/>
          <w:sz w:val="24"/>
          <w:szCs w:val="24"/>
          <w:lang w:val="en-US"/>
        </w:rPr>
        <w:t>OX</w:t>
      </w:r>
      <w:r>
        <w:rPr>
          <w:rFonts w:cs="Times New Roman" w:ascii="Times New Roman" w:hAnsi="Times New Roman"/>
          <w:sz w:val="24"/>
          <w:szCs w:val="24"/>
          <w:lang w:val="kk-KZ"/>
        </w:rPr>
        <w:t xml:space="preserve">, </w:t>
      </w:r>
      <w:r>
        <w:rPr>
          <w:rFonts w:cs="Times New Roman" w:ascii="Times New Roman" w:hAnsi="Times New Roman"/>
          <w:sz w:val="24"/>
          <w:szCs w:val="24"/>
        </w:rPr>
        <w:t xml:space="preserve">область отсутствия влияния магнитного поля; 3- </w:t>
      </w:r>
      <w:r>
        <w:rPr>
          <w:rFonts w:cs="Times New Roman" w:ascii="Times New Roman" w:hAnsi="Times New Roman"/>
          <w:sz w:val="24"/>
          <w:szCs w:val="24"/>
          <w:lang w:val="kk-KZ"/>
        </w:rPr>
        <w:t xml:space="preserve">выше оси </w:t>
      </w:r>
      <w:r>
        <w:rPr>
          <w:rFonts w:cs="Times New Roman" w:ascii="Times New Roman" w:hAnsi="Times New Roman"/>
          <w:sz w:val="24"/>
          <w:szCs w:val="24"/>
          <w:lang w:val="en-US"/>
        </w:rPr>
        <w:t>OX</w:t>
      </w:r>
      <w:r>
        <w:rPr>
          <w:rFonts w:cs="Times New Roman" w:ascii="Times New Roman" w:hAnsi="Times New Roman"/>
          <w:sz w:val="24"/>
          <w:szCs w:val="24"/>
        </w:rPr>
        <w:t xml:space="preserve"> (</w:t>
      </w:r>
      <w:r>
        <w:rPr>
          <w:rFonts w:cs="Times New Roman" w:ascii="Times New Roman" w:hAnsi="Times New Roman"/>
          <w:sz w:val="24"/>
          <w:szCs w:val="24"/>
          <w:lang w:val="en-US"/>
        </w:rPr>
        <w:t>H</w:t>
      </w:r>
      <w:r>
        <w:rPr>
          <w:rFonts w:cs="Times New Roman" w:ascii="Times New Roman" w:hAnsi="Times New Roman"/>
          <w:sz w:val="24"/>
          <w:szCs w:val="24"/>
        </w:rPr>
        <w:t>), область высоких напряженностей магнитного поля, которая изучена в [8-11].</w:t>
      </w:r>
    </w:p>
    <w:p>
      <w:pPr>
        <w:pStyle w:val="Normal"/>
        <w:spacing w:lineRule="auto" w:line="240" w:before="0" w:after="0"/>
        <w:ind w:firstLine="567"/>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Ряд авторов [11,12] отмечают сложность повторяемости эффекта и наличие полиэкстремальных зависимостей между напряженностью поля и эффектом нефтеотдачи. Это подчеркивает важность экспериментальной проверки конкретных значений напряженности магнитного поля в разных горно-геологических условиях.</w:t>
      </w:r>
    </w:p>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sz w:val="24"/>
          <w:szCs w:val="24"/>
        </w:rPr>
        <w:t>Возникла мысль: как зависит конечный коэффициент извлечения нефти из пористой среде при малых значениях напряженности магнитного поля, что рассмотрено далее в предложенной статье.</w:t>
      </w:r>
    </w:p>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b/>
          <w:bCs/>
          <w:sz w:val="24"/>
          <w:szCs w:val="24"/>
        </w:rPr>
        <w:t xml:space="preserve">Материалы и методы. </w:t>
      </w:r>
      <w:r>
        <w:rPr>
          <w:rFonts w:cs="Times New Roman" w:ascii="Times New Roman" w:hAnsi="Times New Roman"/>
          <w:sz w:val="24"/>
          <w:szCs w:val="24"/>
        </w:rPr>
        <w:t>Исследования поставленного выше вопроса осуществлялось физическим моделированием процесса в лаборатории вытеснением нефти водой из пористой среды. При этом соблюдались параметры моделирования процесса с учетом критериев подобия, приведенных в [</w:t>
      </w:r>
      <w:r>
        <w:rPr>
          <w:rFonts w:cs="Times New Roman" w:ascii="Times New Roman" w:hAnsi="Times New Roman"/>
          <w:sz w:val="24"/>
          <w:szCs w:val="24"/>
          <w:lang w:val="kk-KZ"/>
        </w:rPr>
        <w:t>13-14</w:t>
      </w:r>
      <w:r>
        <w:rPr>
          <w:rFonts w:cs="Times New Roman" w:ascii="Times New Roman" w:hAnsi="Times New Roman"/>
          <w:sz w:val="24"/>
          <w:szCs w:val="24"/>
        </w:rPr>
        <w:t>]</w:t>
      </w:r>
      <w:r>
        <w:rPr>
          <w:rFonts w:cs="Times New Roman" w:ascii="Times New Roman" w:hAnsi="Times New Roman"/>
          <w:sz w:val="24"/>
          <w:szCs w:val="24"/>
          <w:lang w:val="kk-KZ"/>
        </w:rPr>
        <w:t>.</w:t>
      </w:r>
    </w:p>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jc w:val="center"/>
        <w:rPr>
          <w:rFonts w:ascii="Times New Roman" w:hAnsi="Times New Roman" w:cs="Times New Roman"/>
          <w:sz w:val="24"/>
          <w:szCs w:val="24"/>
        </w:rPr>
      </w:pPr>
      <w:r>
        <w:rPr/>
        <w:drawing>
          <wp:inline distT="0" distB="0" distL="0" distR="0">
            <wp:extent cx="4914900" cy="3352165"/>
            <wp:effectExtent l="0" t="0" r="0" b="0"/>
            <wp:docPr id="9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8" descr=""/>
                    <pic:cNvPicPr>
                      <a:picLocks noChangeAspect="1" noChangeArrowheads="1"/>
                    </pic:cNvPicPr>
                  </pic:nvPicPr>
                  <pic:blipFill>
                    <a:blip r:embed="rId201"/>
                    <a:stretch>
                      <a:fillRect/>
                    </a:stretch>
                  </pic:blipFill>
                  <pic:spPr bwMode="auto">
                    <a:xfrm>
                      <a:off x="0" y="0"/>
                      <a:ext cx="4914900" cy="3352165"/>
                    </a:xfrm>
                    <a:prstGeom prst="rect">
                      <a:avLst/>
                    </a:prstGeom>
                    <a:noFill/>
                  </pic:spPr>
                </pic:pic>
              </a:graphicData>
            </a:graphic>
          </wp:inline>
        </w:drawing>
      </w:r>
    </w:p>
    <w:p>
      <w:pPr>
        <w:pStyle w:val="Normal"/>
        <w:spacing w:lineRule="auto" w:line="240" w:before="0" w:after="0"/>
        <w:jc w:val="center"/>
        <w:rPr>
          <w:rFonts w:ascii="Times New Roman" w:hAnsi="Times New Roman" w:cs="Times New Roman"/>
          <w:b/>
          <w:sz w:val="20"/>
          <w:szCs w:val="20"/>
        </w:rPr>
      </w:pPr>
      <w:r>
        <w:rPr>
          <w:rFonts w:cs="Times New Roman" w:ascii="Times New Roman" w:hAnsi="Times New Roman"/>
          <w:b/>
          <w:sz w:val="20"/>
          <w:szCs w:val="20"/>
        </w:rPr>
        <w:t>Рис. 1 - Схема экспериментальной установки</w:t>
      </w:r>
    </w:p>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sz w:val="24"/>
          <w:szCs w:val="24"/>
          <w:lang w:val="kk-KZ"/>
        </w:rPr>
        <w:t>Эксперименты проводились на лабораторной установке, схема которой рприведена на рис. 1, состоящей из</w:t>
      </w:r>
      <w:r>
        <w:rPr>
          <w:rFonts w:cs="Times New Roman" w:ascii="Times New Roman" w:hAnsi="Times New Roman"/>
          <w:sz w:val="24"/>
          <w:szCs w:val="24"/>
        </w:rPr>
        <w:t xml:space="preserve">: колонки высокого давления (1), потенциометра с высоким входным сопротивлением </w:t>
      </w:r>
      <w:r>
        <w:rPr>
          <w:rFonts w:cs="Times New Roman" w:ascii="Times New Roman" w:hAnsi="Times New Roman"/>
          <w:sz w:val="24"/>
          <w:szCs w:val="24"/>
          <w:lang w:val="en-US"/>
        </w:rPr>
        <w:t>URV</w:t>
      </w:r>
      <w:r>
        <w:rPr>
          <w:rFonts w:cs="Times New Roman" w:ascii="Times New Roman" w:hAnsi="Times New Roman"/>
          <w:sz w:val="24"/>
          <w:szCs w:val="24"/>
        </w:rPr>
        <w:t>-2</w:t>
      </w:r>
      <w:r>
        <w:rPr>
          <w:rFonts w:cs="Times New Roman" w:ascii="Times New Roman" w:hAnsi="Times New Roman"/>
          <w:sz w:val="24"/>
          <w:szCs w:val="24"/>
          <w:lang w:val="en-US"/>
        </w:rPr>
        <w:t>M</w:t>
      </w:r>
      <w:r>
        <w:rPr>
          <w:rFonts w:cs="Times New Roman" w:ascii="Times New Roman" w:hAnsi="Times New Roman"/>
          <w:sz w:val="24"/>
          <w:szCs w:val="24"/>
        </w:rPr>
        <w:t xml:space="preserve"> (2); </w:t>
      </w:r>
      <w:r>
        <w:rPr>
          <w:rFonts w:cs="Times New Roman" w:ascii="Times New Roman" w:hAnsi="Times New Roman"/>
          <w:sz w:val="24"/>
          <w:szCs w:val="24"/>
          <w:lang w:val="kk-KZ"/>
        </w:rPr>
        <w:t xml:space="preserve">электромагнита со специальным наконечником </w:t>
      </w:r>
      <w:r>
        <w:rPr>
          <w:rFonts w:cs="Times New Roman" w:ascii="Times New Roman" w:hAnsi="Times New Roman"/>
          <w:sz w:val="24"/>
          <w:szCs w:val="24"/>
        </w:rPr>
        <w:t xml:space="preserve">(3); </w:t>
      </w:r>
      <w:r>
        <w:rPr>
          <w:rFonts w:cs="Times New Roman" w:ascii="Times New Roman" w:hAnsi="Times New Roman"/>
          <w:sz w:val="24"/>
          <w:szCs w:val="24"/>
          <w:lang w:val="kk-KZ"/>
        </w:rPr>
        <w:t>реостата</w:t>
      </w:r>
      <w:r>
        <w:rPr>
          <w:rFonts w:cs="Times New Roman" w:ascii="Times New Roman" w:hAnsi="Times New Roman"/>
          <w:sz w:val="24"/>
          <w:szCs w:val="24"/>
        </w:rPr>
        <w:t xml:space="preserve"> (4); </w:t>
      </w:r>
      <w:r>
        <w:rPr>
          <w:rFonts w:cs="Times New Roman" w:ascii="Times New Roman" w:hAnsi="Times New Roman"/>
          <w:sz w:val="24"/>
          <w:szCs w:val="24"/>
          <w:lang w:val="kk-KZ"/>
        </w:rPr>
        <w:t xml:space="preserve">выпрямителя типа УСА-4А </w:t>
      </w:r>
      <w:r>
        <w:rPr>
          <w:rFonts w:cs="Times New Roman" w:ascii="Times New Roman" w:hAnsi="Times New Roman"/>
          <w:sz w:val="24"/>
          <w:szCs w:val="24"/>
        </w:rPr>
        <w:t xml:space="preserve">(5); </w:t>
      </w:r>
      <w:r>
        <w:rPr>
          <w:rFonts w:cs="Times New Roman" w:ascii="Times New Roman" w:hAnsi="Times New Roman"/>
          <w:sz w:val="24"/>
          <w:szCs w:val="24"/>
          <w:lang w:val="kk-KZ"/>
        </w:rPr>
        <w:t xml:space="preserve">вольтамперметра </w:t>
      </w:r>
      <w:r>
        <w:rPr>
          <w:rFonts w:cs="Times New Roman" w:ascii="Times New Roman" w:hAnsi="Times New Roman"/>
          <w:sz w:val="24"/>
          <w:szCs w:val="24"/>
        </w:rPr>
        <w:t xml:space="preserve">(6); </w:t>
      </w:r>
      <w:r>
        <w:rPr>
          <w:rFonts w:cs="Times New Roman" w:ascii="Times New Roman" w:hAnsi="Times New Roman"/>
          <w:sz w:val="24"/>
          <w:szCs w:val="24"/>
          <w:lang w:val="kk-KZ"/>
        </w:rPr>
        <w:t xml:space="preserve">бомбы высокого давления типа </w:t>
      </w:r>
      <w:r>
        <w:rPr>
          <w:rFonts w:cs="Times New Roman" w:ascii="Times New Roman" w:hAnsi="Times New Roman"/>
          <w:sz w:val="24"/>
          <w:szCs w:val="24"/>
          <w:lang w:val="en-US"/>
        </w:rPr>
        <w:t>PVT</w:t>
      </w:r>
      <w:r>
        <w:rPr>
          <w:rFonts w:cs="Times New Roman" w:ascii="Times New Roman" w:hAnsi="Times New Roman"/>
          <w:sz w:val="24"/>
          <w:szCs w:val="24"/>
        </w:rPr>
        <w:t xml:space="preserve"> (</w:t>
      </w:r>
      <w:r>
        <w:rPr>
          <w:rFonts w:cs="Times New Roman" w:ascii="Times New Roman" w:hAnsi="Times New Roman"/>
          <w:sz w:val="24"/>
          <w:szCs w:val="24"/>
          <w:lang w:val="kk-KZ"/>
        </w:rPr>
        <w:t>7 и 12</w:t>
      </w:r>
      <w:r>
        <w:rPr>
          <w:rFonts w:cs="Times New Roman" w:ascii="Times New Roman" w:hAnsi="Times New Roman"/>
          <w:sz w:val="24"/>
          <w:szCs w:val="24"/>
        </w:rPr>
        <w:t xml:space="preserve">); </w:t>
      </w:r>
      <w:r>
        <w:rPr>
          <w:rFonts w:cs="Times New Roman" w:ascii="Times New Roman" w:hAnsi="Times New Roman"/>
          <w:sz w:val="24"/>
          <w:szCs w:val="24"/>
          <w:lang w:val="kk-KZ"/>
        </w:rPr>
        <w:t xml:space="preserve">образцовых манометров </w:t>
      </w:r>
      <w:r>
        <w:rPr>
          <w:rFonts w:cs="Times New Roman" w:ascii="Times New Roman" w:hAnsi="Times New Roman"/>
          <w:sz w:val="24"/>
          <w:szCs w:val="24"/>
        </w:rPr>
        <w:t xml:space="preserve">(8); </w:t>
      </w:r>
      <w:r>
        <w:rPr>
          <w:rFonts w:cs="Times New Roman" w:ascii="Times New Roman" w:hAnsi="Times New Roman"/>
          <w:sz w:val="24"/>
          <w:szCs w:val="24"/>
          <w:lang w:val="kk-KZ"/>
        </w:rPr>
        <w:t xml:space="preserve">бачка для жидкости </w:t>
      </w:r>
      <w:r>
        <w:rPr>
          <w:rFonts w:cs="Times New Roman" w:ascii="Times New Roman" w:hAnsi="Times New Roman"/>
          <w:sz w:val="24"/>
          <w:szCs w:val="24"/>
        </w:rPr>
        <w:t>(9)</w:t>
      </w:r>
      <w:r>
        <w:rPr>
          <w:rFonts w:cs="Times New Roman" w:ascii="Times New Roman" w:hAnsi="Times New Roman"/>
          <w:sz w:val="24"/>
          <w:szCs w:val="24"/>
          <w:lang w:val="kk-KZ"/>
        </w:rPr>
        <w:t>, с помощью которой заполняется очередная порция пресса</w:t>
      </w:r>
      <w:r>
        <w:rPr>
          <w:rFonts w:cs="Times New Roman" w:ascii="Times New Roman" w:hAnsi="Times New Roman"/>
          <w:sz w:val="24"/>
          <w:szCs w:val="24"/>
        </w:rPr>
        <w:t xml:space="preserve">; </w:t>
      </w:r>
      <w:r>
        <w:rPr>
          <w:rFonts w:cs="Times New Roman" w:ascii="Times New Roman" w:hAnsi="Times New Roman"/>
          <w:sz w:val="24"/>
          <w:szCs w:val="24"/>
          <w:lang w:val="kk-KZ"/>
        </w:rPr>
        <w:t xml:space="preserve">измерительного пресса </w:t>
      </w:r>
      <w:r>
        <w:rPr>
          <w:rFonts w:cs="Times New Roman" w:ascii="Times New Roman" w:hAnsi="Times New Roman"/>
          <w:sz w:val="24"/>
          <w:szCs w:val="24"/>
        </w:rPr>
        <w:t xml:space="preserve">(10 и 13); </w:t>
      </w:r>
      <w:r>
        <w:rPr>
          <w:rFonts w:cs="Times New Roman" w:ascii="Times New Roman" w:hAnsi="Times New Roman"/>
          <w:sz w:val="24"/>
          <w:szCs w:val="24"/>
          <w:lang w:val="kk-KZ"/>
        </w:rPr>
        <w:t xml:space="preserve">термостата </w:t>
      </w:r>
      <w:r>
        <w:rPr>
          <w:rFonts w:cs="Times New Roman" w:ascii="Times New Roman" w:hAnsi="Times New Roman"/>
          <w:sz w:val="24"/>
          <w:szCs w:val="24"/>
        </w:rPr>
        <w:t xml:space="preserve">(11). В бомбах </w:t>
      </w:r>
      <w:r>
        <w:rPr>
          <w:rFonts w:cs="Times New Roman" w:ascii="Times New Roman" w:hAnsi="Times New Roman"/>
          <w:sz w:val="24"/>
          <w:szCs w:val="24"/>
          <w:lang w:val="en-US"/>
        </w:rPr>
        <w:t>PVT</w:t>
      </w:r>
      <w:r>
        <w:rPr>
          <w:rFonts w:cs="Times New Roman" w:ascii="Times New Roman" w:hAnsi="Times New Roman"/>
          <w:sz w:val="24"/>
          <w:szCs w:val="24"/>
        </w:rPr>
        <w:t xml:space="preserve"> (7 </w:t>
      </w:r>
      <w:r>
        <w:rPr>
          <w:rFonts w:cs="Times New Roman" w:ascii="Times New Roman" w:hAnsi="Times New Roman"/>
          <w:sz w:val="24"/>
          <w:szCs w:val="24"/>
          <w:lang w:val="kk-KZ"/>
        </w:rPr>
        <w:t>и 12</w:t>
      </w:r>
      <w:r>
        <w:rPr>
          <w:rFonts w:cs="Times New Roman" w:ascii="Times New Roman" w:hAnsi="Times New Roman"/>
          <w:sz w:val="24"/>
          <w:szCs w:val="24"/>
        </w:rPr>
        <w:t>)</w:t>
      </w:r>
      <w:r>
        <w:rPr>
          <w:rFonts w:cs="Times New Roman" w:ascii="Times New Roman" w:hAnsi="Times New Roman"/>
          <w:sz w:val="24"/>
          <w:szCs w:val="24"/>
          <w:lang w:val="kk-KZ"/>
        </w:rPr>
        <w:t xml:space="preserve"> и колонке высокого давления </w:t>
      </w:r>
      <w:r>
        <w:rPr>
          <w:rFonts w:cs="Times New Roman" w:ascii="Times New Roman" w:hAnsi="Times New Roman"/>
          <w:sz w:val="24"/>
          <w:szCs w:val="24"/>
        </w:rPr>
        <w:t>(1) с помощью термостата (11) поддерживается постоянная температура которая была 313 К.</w:t>
      </w:r>
    </w:p>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sz w:val="24"/>
          <w:szCs w:val="24"/>
        </w:rPr>
        <w:t>Колонка высокого давления представляет собой полный цилиндр с внутренним диаметром 31 мм и длиной рабочей части 1100 мм и уплотняется резиновыми кольцами с сальниковым уплотнением. Размеры получены с учетом критериев подобия, приведенных в работе [15-16].</w:t>
      </w:r>
    </w:p>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sz w:val="24"/>
          <w:szCs w:val="24"/>
        </w:rPr>
        <w:t>Для определения разности потенциалов в пористой среде предусматривается вольфрамовая сетка, с одной стороны, плотно примыкающая к пористой среде, а с другой – к проницаемой для жидкостей, изолирующей фторопластовой прокладкой. Таким образом, осуществляется изоляция пористой среды с торцевых концов металлической колонки высокого давления (1). Изоляция потенциала протекания пористой среды (</w:t>
      </w:r>
      <w:r>
        <w:rPr>
          <w:rFonts w:cs="Times New Roman" w:ascii="Times New Roman" w:hAnsi="Times New Roman"/>
          <w:sz w:val="24"/>
          <w:szCs w:val="24"/>
          <w:lang w:val="en-US"/>
        </w:rPr>
        <w:t>U</w:t>
      </w:r>
      <w:r>
        <w:rPr>
          <w:rFonts w:cs="Times New Roman" w:ascii="Times New Roman" w:hAnsi="Times New Roman"/>
          <w:sz w:val="24"/>
          <w:szCs w:val="24"/>
        </w:rPr>
        <w:t>) от корпуса колонки (1) осуществлялась эпоксидным клеем, наносимым на внутреннюю поверхность колонки, склеивающий слой песка с металлической поверхностью. Этим также предотвращается просачивание жидкости между пористой средой и корпусом колонки. В противном случае, пористая среда не насыщается (не заполняется) исследуемой жидкостью, остаётся сухой; в этом случае эксперимент нельзя проводить.</w:t>
      </w:r>
    </w:p>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sz w:val="24"/>
          <w:szCs w:val="24"/>
        </w:rPr>
        <w:t>Вольфрамовая сетка с помощью изолированных проводов соединяется с потенциометром (2), которым осуществляется измерение разности потенциалов между торцами пористой среды. Эксперименты проводились следующим образом:</w:t>
      </w:r>
    </w:p>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sz w:val="24"/>
          <w:szCs w:val="24"/>
        </w:rPr>
        <w:t>1. Колонку высокого давления (1) заполняли пористой средой вертикально вибрационной трамбовкой с дополнением каждый раз новой порции пористой среды, после чего создавали горное давление ввинчиванием верхнего фланца колонки. Колонку заполняли до тех пор, пока вибрация и создаваемое горное давление не переставали влиять на степень уплотнения пористой среды. Таким образом, получали образец с постоянной проницаемостью, не зависящей от давления.</w:t>
      </w:r>
    </w:p>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sz w:val="24"/>
          <w:szCs w:val="24"/>
        </w:rPr>
        <w:t>2. После уплотнения пористой среды в колонне высокого давления определяли воздухопроницаемостью породы. Воздухопроницаемость пористой среды определяли использованием известного метода [9,18]. Объем пор определялся как весовым способом, так и вычислялся по уравнению состояния газа [19-21].</w:t>
      </w:r>
    </w:p>
    <w:p>
      <w:pPr>
        <w:pStyle w:val="Normal"/>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rPr>
        <w:t xml:space="preserve">3. Пористую среду с помощью бомбы </w:t>
      </w:r>
      <w:r>
        <w:rPr>
          <w:rFonts w:cs="Times New Roman" w:ascii="Times New Roman" w:hAnsi="Times New Roman"/>
          <w:sz w:val="24"/>
          <w:szCs w:val="24"/>
          <w:lang w:val="en-US"/>
        </w:rPr>
        <w:t>PVT</w:t>
      </w:r>
      <w:r>
        <w:rPr>
          <w:rFonts w:cs="Times New Roman" w:ascii="Times New Roman" w:hAnsi="Times New Roman"/>
          <w:sz w:val="24"/>
          <w:szCs w:val="24"/>
        </w:rPr>
        <w:t xml:space="preserve"> (7) насыщали исследуемой нефтью. Для этого пористую среду предварительно вакуумировали. Через пористую среду прокачали десять поровых объёмов исследуемой жидкости. При прокачке исследуемой жидкости в системе периодически повышали давление и резко выпускали жидкость для лучшей очистки пористой среды от газа: </w:t>
      </w:r>
      <w:r>
        <w:rPr>
          <w:rFonts w:cs="Times New Roman" w:ascii="Times New Roman" w:hAnsi="Times New Roman"/>
          <w:sz w:val="24"/>
          <w:szCs w:val="24"/>
          <w:lang w:val="kk-KZ"/>
        </w:rPr>
        <w:t>за счет частичного его растворения при повышении давления в колонке, а также за счет проскальзывания газа при больших перепадах давления в колонке за счет снижения давления на выходе из колонки.</w:t>
      </w:r>
    </w:p>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sz w:val="24"/>
          <w:szCs w:val="24"/>
          <w:lang w:val="kk-KZ"/>
        </w:rPr>
        <w:t xml:space="preserve">4. Бомбу </w:t>
      </w:r>
      <w:r>
        <w:rPr>
          <w:rFonts w:cs="Times New Roman" w:ascii="Times New Roman" w:hAnsi="Times New Roman"/>
          <w:sz w:val="24"/>
          <w:szCs w:val="24"/>
          <w:lang w:val="en-US"/>
        </w:rPr>
        <w:t>PVT</w:t>
      </w:r>
      <w:r>
        <w:rPr>
          <w:rFonts w:cs="Times New Roman" w:ascii="Times New Roman" w:hAnsi="Times New Roman"/>
          <w:sz w:val="24"/>
          <w:szCs w:val="24"/>
        </w:rPr>
        <w:t xml:space="preserve"> (12) соединяют водой, которой будет осуществляться вытеснение нефти из модели пласта.</w:t>
      </w:r>
    </w:p>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sz w:val="24"/>
          <w:szCs w:val="24"/>
        </w:rPr>
        <w:t xml:space="preserve">5. </w:t>
      </w:r>
      <w:r>
        <w:rPr>
          <w:rFonts w:cs="Times New Roman" w:ascii="Times New Roman" w:hAnsi="Times New Roman"/>
          <w:sz w:val="24"/>
          <w:szCs w:val="24"/>
          <w:lang w:val="kk-KZ"/>
        </w:rPr>
        <w:t xml:space="preserve">Бомбу </w:t>
      </w:r>
      <w:r>
        <w:rPr>
          <w:rFonts w:cs="Times New Roman" w:ascii="Times New Roman" w:hAnsi="Times New Roman"/>
          <w:sz w:val="24"/>
          <w:szCs w:val="24"/>
          <w:lang w:val="en-US"/>
        </w:rPr>
        <w:t>PVT</w:t>
      </w:r>
      <w:r>
        <w:rPr>
          <w:rFonts w:cs="Times New Roman" w:ascii="Times New Roman" w:hAnsi="Times New Roman"/>
          <w:sz w:val="24"/>
          <w:szCs w:val="24"/>
        </w:rPr>
        <w:t xml:space="preserve"> (12) соединяют с моделью пласта (1) и производят вытеснение нефти водой.</w:t>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cs="Times New Roman" w:ascii="Times New Roman" w:hAnsi="Times New Roman"/>
          <w:sz w:val="24"/>
          <w:szCs w:val="24"/>
        </w:rPr>
        <w:t>6. На выходе из модели пласта (1) с помощью мензурки (14) (периодически с помощью секундомера) замеряют количество вытесняемой нефти и рассчитывают коэффициент измерения нефти –</w:t>
      </w:r>
      <w:r>
        <w:rPr/>
      </w:r>
      <m:oMath xmlns:m="http://schemas.openxmlformats.org/officeDocument/2006/math">
        <m:r>
          <w:rPr>
            <w:rFonts w:ascii="Cambria Math" w:hAnsi="Cambria Math"/>
          </w:rPr>
          <m:t xml:space="preserve">η</m:t>
        </m:r>
      </m:oMath>
      <w:r>
        <w:rPr>
          <w:rFonts w:eastAsia="" w:cs="Times New Roman" w:ascii="Times New Roman" w:hAnsi="Times New Roman" w:eastAsiaTheme="minorEastAsia"/>
          <w:sz w:val="24"/>
          <w:szCs w:val="24"/>
          <w:vertAlign w:val="subscript"/>
          <w:lang w:val="en-US"/>
        </w:rPr>
        <w:t>i</w:t>
      </w:r>
      <w:r>
        <w:rPr>
          <w:rFonts w:eastAsia="" w:cs="Times New Roman" w:ascii="Times New Roman" w:hAnsi="Times New Roman" w:eastAsiaTheme="minorEastAsia"/>
          <w:sz w:val="24"/>
          <w:szCs w:val="24"/>
        </w:rPr>
        <w:t>.</w:t>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7. Вытеснение нефти из модели пласта (1) осуществляют до тех пор, пока на выходе из колонки будет выходить только вода.</w:t>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8. После окончания эксперимента колонку модели пласта (1) освобождают от отработанной пористой среды и производят подготовку к следующему эксперименту.</w:t>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9. После проведения подготовительной работы пункты 1-4, производят эксперимент 2, аналогично предыдущему.</w:t>
      </w:r>
    </w:p>
    <w:p>
      <w:pPr>
        <w:pStyle w:val="Normal"/>
        <w:spacing w:lineRule="auto" w:line="240" w:before="0" w:after="0"/>
        <w:ind w:firstLine="567"/>
        <w:jc w:val="both"/>
        <w:rPr>
          <w:rFonts w:ascii="Times New Roman" w:hAnsi="Times New Roman" w:cs="Times New Roman"/>
          <w:sz w:val="24"/>
          <w:szCs w:val="24"/>
        </w:rPr>
      </w:pPr>
      <w:r>
        <w:rPr>
          <w:rFonts w:eastAsia="" w:cs="Times New Roman" w:ascii="Times New Roman" w:hAnsi="Times New Roman" w:eastAsiaTheme="minorEastAsia"/>
          <w:sz w:val="24"/>
          <w:szCs w:val="24"/>
        </w:rPr>
        <w:t xml:space="preserve">10. </w:t>
      </w:r>
      <w:r>
        <w:rPr>
          <w:rFonts w:cs="Times New Roman" w:ascii="Times New Roman" w:hAnsi="Times New Roman"/>
          <w:sz w:val="24"/>
          <w:szCs w:val="24"/>
          <w:lang w:val="kk-KZ"/>
        </w:rPr>
        <w:t xml:space="preserve">Бомбу </w:t>
      </w:r>
      <w:r>
        <w:rPr>
          <w:rFonts w:cs="Times New Roman" w:ascii="Times New Roman" w:hAnsi="Times New Roman"/>
          <w:sz w:val="24"/>
          <w:szCs w:val="24"/>
          <w:lang w:val="en-US"/>
        </w:rPr>
        <w:t>PVT</w:t>
      </w:r>
      <w:r>
        <w:rPr>
          <w:rFonts w:cs="Times New Roman" w:ascii="Times New Roman" w:hAnsi="Times New Roman"/>
          <w:sz w:val="24"/>
          <w:szCs w:val="24"/>
        </w:rPr>
        <w:t>(7) заполняют исследуемой нефтью.</w:t>
      </w:r>
    </w:p>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sz w:val="24"/>
          <w:szCs w:val="24"/>
        </w:rPr>
        <w:t xml:space="preserve">11. Из </w:t>
      </w:r>
      <w:r>
        <w:rPr>
          <w:rFonts w:cs="Times New Roman" w:ascii="Times New Roman" w:hAnsi="Times New Roman"/>
          <w:sz w:val="24"/>
          <w:szCs w:val="24"/>
          <w:lang w:val="kk-KZ"/>
        </w:rPr>
        <w:t xml:space="preserve">бомбы </w:t>
      </w:r>
      <w:r>
        <w:rPr>
          <w:rFonts w:cs="Times New Roman" w:ascii="Times New Roman" w:hAnsi="Times New Roman"/>
          <w:sz w:val="24"/>
          <w:szCs w:val="24"/>
          <w:lang w:val="en-US"/>
        </w:rPr>
        <w:t>PVT</w:t>
      </w:r>
      <w:r>
        <w:rPr>
          <w:rFonts w:cs="Times New Roman" w:ascii="Times New Roman" w:hAnsi="Times New Roman"/>
          <w:sz w:val="24"/>
          <w:szCs w:val="24"/>
        </w:rPr>
        <w:t xml:space="preserve"> (7) нефть переводят в модель пласта (1), по выше приведенной методике (пункт 4).</w:t>
      </w:r>
    </w:p>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sz w:val="24"/>
          <w:szCs w:val="24"/>
        </w:rPr>
        <w:t xml:space="preserve">12. </w:t>
      </w:r>
      <w:r>
        <w:rPr>
          <w:rFonts w:cs="Times New Roman" w:ascii="Times New Roman" w:hAnsi="Times New Roman"/>
          <w:sz w:val="24"/>
          <w:szCs w:val="24"/>
          <w:lang w:val="kk-KZ"/>
        </w:rPr>
        <w:t xml:space="preserve">Бомбу </w:t>
      </w:r>
      <w:r>
        <w:rPr>
          <w:rFonts w:cs="Times New Roman" w:ascii="Times New Roman" w:hAnsi="Times New Roman"/>
          <w:sz w:val="24"/>
          <w:szCs w:val="24"/>
        </w:rPr>
        <w:t>Н</w:t>
      </w:r>
      <w:r>
        <w:rPr>
          <w:rFonts w:cs="Times New Roman" w:ascii="Times New Roman" w:hAnsi="Times New Roman"/>
          <w:sz w:val="24"/>
          <w:szCs w:val="24"/>
          <w:lang w:val="en-US"/>
        </w:rPr>
        <w:t>T</w:t>
      </w:r>
      <w:r>
        <w:rPr>
          <w:rFonts w:cs="Times New Roman" w:ascii="Times New Roman" w:hAnsi="Times New Roman"/>
          <w:sz w:val="24"/>
          <w:szCs w:val="24"/>
        </w:rPr>
        <w:t>Р</w:t>
      </w:r>
      <w:r>
        <w:rPr>
          <w:rFonts w:cs="Times New Roman" w:ascii="Times New Roman" w:hAnsi="Times New Roman"/>
          <w:color w:val="FF0000"/>
          <w:sz w:val="24"/>
          <w:szCs w:val="24"/>
        </w:rPr>
        <w:t xml:space="preserve"> </w:t>
      </w:r>
      <w:r>
        <w:rPr>
          <w:rFonts w:cs="Times New Roman" w:ascii="Times New Roman" w:hAnsi="Times New Roman"/>
          <w:sz w:val="24"/>
          <w:szCs w:val="24"/>
        </w:rPr>
        <w:t>(12) заполняют водой, которой будет осуществляется вытеснение нефти из модели пласта.</w:t>
      </w:r>
    </w:p>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sz w:val="24"/>
          <w:szCs w:val="24"/>
        </w:rPr>
        <w:t xml:space="preserve">13. </w:t>
      </w:r>
      <w:r>
        <w:rPr>
          <w:rFonts w:cs="Times New Roman" w:ascii="Times New Roman" w:hAnsi="Times New Roman"/>
          <w:sz w:val="24"/>
          <w:szCs w:val="24"/>
          <w:lang w:val="kk-KZ"/>
        </w:rPr>
        <w:t xml:space="preserve">Бомбу </w:t>
      </w:r>
      <w:r>
        <w:rPr>
          <w:rFonts w:cs="Times New Roman" w:ascii="Times New Roman" w:hAnsi="Times New Roman"/>
          <w:sz w:val="24"/>
          <w:szCs w:val="24"/>
          <w:lang w:val="en-US"/>
        </w:rPr>
        <w:t>PVT</w:t>
      </w:r>
      <w:r>
        <w:rPr>
          <w:rFonts w:cs="Times New Roman" w:ascii="Times New Roman" w:hAnsi="Times New Roman"/>
          <w:sz w:val="24"/>
          <w:szCs w:val="24"/>
        </w:rPr>
        <w:t xml:space="preserve"> (12) соединяют с моделью пласта (1), при этом, медная трубочка, соединяющая бомбу </w:t>
      </w:r>
      <w:r>
        <w:rPr>
          <w:rFonts w:cs="Times New Roman" w:ascii="Times New Roman" w:hAnsi="Times New Roman"/>
          <w:sz w:val="24"/>
          <w:szCs w:val="24"/>
          <w:lang w:val="en-US"/>
        </w:rPr>
        <w:t>PVT</w:t>
      </w:r>
      <w:r>
        <w:rPr>
          <w:rFonts w:cs="Times New Roman" w:ascii="Times New Roman" w:hAnsi="Times New Roman"/>
          <w:sz w:val="24"/>
          <w:szCs w:val="24"/>
        </w:rPr>
        <w:t xml:space="preserve"> (12) с колонкой высокого давления (1), вставляется в зазор сердечника электромагнита (3) аналогично соединению бомбы </w:t>
      </w:r>
      <w:r>
        <w:rPr>
          <w:rFonts w:cs="Times New Roman" w:ascii="Times New Roman" w:hAnsi="Times New Roman"/>
          <w:sz w:val="24"/>
          <w:szCs w:val="24"/>
          <w:lang w:val="kk-KZ"/>
        </w:rPr>
        <w:t xml:space="preserve">Бомбу </w:t>
      </w:r>
      <w:r>
        <w:rPr>
          <w:rFonts w:cs="Times New Roman" w:ascii="Times New Roman" w:hAnsi="Times New Roman"/>
          <w:sz w:val="24"/>
          <w:szCs w:val="24"/>
          <w:lang w:val="en-US"/>
        </w:rPr>
        <w:t>PVT</w:t>
      </w:r>
      <w:r>
        <w:rPr>
          <w:rFonts w:cs="Times New Roman" w:ascii="Times New Roman" w:hAnsi="Times New Roman"/>
          <w:sz w:val="24"/>
          <w:szCs w:val="24"/>
        </w:rPr>
        <w:t xml:space="preserve"> (7) как показано на рис. 1.</w:t>
      </w:r>
    </w:p>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sz w:val="24"/>
          <w:szCs w:val="24"/>
        </w:rPr>
        <w:t xml:space="preserve">14. Выпрямитель типа </w:t>
      </w:r>
      <w:r>
        <w:rPr>
          <w:rFonts w:cs="Times New Roman" w:ascii="Times New Roman" w:hAnsi="Times New Roman"/>
          <w:sz w:val="24"/>
          <w:szCs w:val="24"/>
          <w:lang w:val="en-US"/>
        </w:rPr>
        <w:t>USA</w:t>
      </w:r>
      <w:r>
        <w:rPr>
          <w:rFonts w:cs="Times New Roman" w:ascii="Times New Roman" w:hAnsi="Times New Roman"/>
          <w:sz w:val="24"/>
          <w:szCs w:val="24"/>
        </w:rPr>
        <w:t xml:space="preserve"> – 4</w:t>
      </w:r>
      <w:r>
        <w:rPr>
          <w:rFonts w:cs="Times New Roman" w:ascii="Times New Roman" w:hAnsi="Times New Roman"/>
          <w:sz w:val="24"/>
          <w:szCs w:val="24"/>
          <w:lang w:val="en-US"/>
        </w:rPr>
        <w:t>A</w:t>
      </w:r>
      <w:r>
        <w:rPr>
          <w:rFonts w:cs="Times New Roman" w:ascii="Times New Roman" w:hAnsi="Times New Roman"/>
          <w:sz w:val="24"/>
          <w:szCs w:val="24"/>
        </w:rPr>
        <w:t xml:space="preserve"> (5) включается в электрическую сеть переменного тока.</w:t>
      </w:r>
    </w:p>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sz w:val="24"/>
          <w:szCs w:val="24"/>
        </w:rPr>
        <w:t>15. На выходе выпрямитель (5) получаем постоянный ток, который подается в электрическую цепь электромагнита (3).</w:t>
      </w:r>
    </w:p>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sz w:val="24"/>
          <w:szCs w:val="24"/>
        </w:rPr>
        <w:t xml:space="preserve">16. С помощью реостата (4) и амперметра (6) в зазоре электромагнита (3) устанавливается определенная напряженность магнитного поля </w:t>
      </w:r>
      <w:r>
        <w:rPr>
          <w:rFonts w:cs="Times New Roman" w:ascii="Times New Roman" w:hAnsi="Times New Roman"/>
          <w:sz w:val="24"/>
          <w:szCs w:val="24"/>
          <w:lang w:val="en-US"/>
        </w:rPr>
        <w:t>H</w:t>
      </w:r>
      <w:r>
        <w:rPr>
          <w:rFonts w:cs="Times New Roman" w:ascii="Times New Roman" w:hAnsi="Times New Roman"/>
          <w:sz w:val="24"/>
          <w:szCs w:val="24"/>
          <w:vertAlign w:val="subscript"/>
          <w:lang w:val="en-US"/>
        </w:rPr>
        <w:t>i</w:t>
      </w:r>
      <w:r>
        <w:rPr>
          <w:rFonts w:cs="Times New Roman" w:ascii="Times New Roman" w:hAnsi="Times New Roman"/>
          <w:sz w:val="24"/>
          <w:szCs w:val="24"/>
        </w:rPr>
        <w:t>.</w:t>
      </w:r>
    </w:p>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sz w:val="24"/>
          <w:szCs w:val="24"/>
        </w:rPr>
        <w:t>17. При протекании воды в медной трубочке, происходит обработка её перпендикулярным поперечным магнитным полем.</w:t>
      </w:r>
    </w:p>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sz w:val="24"/>
          <w:szCs w:val="24"/>
        </w:rPr>
        <w:t>18. Производят вытеснение нефти намагниченной водой.</w:t>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cs="Times New Roman" w:ascii="Times New Roman" w:hAnsi="Times New Roman"/>
          <w:sz w:val="24"/>
          <w:szCs w:val="24"/>
        </w:rPr>
        <w:t xml:space="preserve">19. На выходе из модели пласта (1) с помощью мензурки (14) (периодически с помощью секундомера) замеряют количество вытесняемой нефти </w:t>
      </w:r>
      <w:r>
        <w:rPr>
          <w:rFonts w:cs="Times New Roman" w:ascii="Times New Roman" w:hAnsi="Times New Roman"/>
          <w:sz w:val="24"/>
          <w:szCs w:val="24"/>
          <w:lang w:val="en-US"/>
        </w:rPr>
        <w:t>Q</w:t>
      </w:r>
      <w:r>
        <w:rPr>
          <w:rFonts w:cs="Times New Roman" w:ascii="Times New Roman" w:hAnsi="Times New Roman"/>
          <w:sz w:val="24"/>
          <w:szCs w:val="24"/>
          <w:vertAlign w:val="subscript"/>
          <w:lang w:val="en-US"/>
        </w:rPr>
        <w:t>i</w:t>
      </w:r>
      <w:r>
        <w:rPr>
          <w:rFonts w:cs="Times New Roman" w:ascii="Times New Roman" w:hAnsi="Times New Roman"/>
          <w:sz w:val="24"/>
          <w:szCs w:val="24"/>
        </w:rPr>
        <w:t xml:space="preserve">и рассчитывают коэффициент конечного извлечения нефти - </w:t>
      </w:r>
      <w:r>
        <w:rPr/>
      </w:r>
      <m:oMath xmlns:m="http://schemas.openxmlformats.org/officeDocument/2006/math">
        <m:r>
          <w:rPr>
            <w:rFonts w:ascii="Cambria Math" w:hAnsi="Cambria Math"/>
          </w:rPr>
          <m:t xml:space="preserve">η</m:t>
        </m:r>
      </m:oMath>
      <w:r>
        <w:rPr>
          <w:rFonts w:eastAsia="" w:cs="Times New Roman" w:ascii="Times New Roman" w:hAnsi="Times New Roman" w:eastAsiaTheme="minorEastAsia"/>
          <w:sz w:val="24"/>
          <w:szCs w:val="24"/>
          <w:vertAlign w:val="subscript"/>
          <w:lang w:val="en-US"/>
        </w:rPr>
        <w:t>i</w:t>
      </w:r>
      <w:r>
        <w:rPr>
          <w:rFonts w:eastAsia="" w:cs="Times New Roman" w:ascii="Times New Roman" w:hAnsi="Times New Roman" w:eastAsiaTheme="minorEastAsia"/>
          <w:sz w:val="24"/>
          <w:szCs w:val="24"/>
        </w:rPr>
        <w:t>.</w:t>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20. Результаты пункта 7 и 20 заносятся в таблицы 1,2,3,4.</w:t>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ascii="Times New Roman" w:hAnsi="Times New Roman" w:eastAsiaTheme="minorEastAsia"/>
          <w:b/>
          <w:bCs/>
          <w:sz w:val="24"/>
          <w:szCs w:val="24"/>
        </w:rPr>
        <w:t xml:space="preserve">Результаты и обсуждение. </w:t>
      </w:r>
      <w:r>
        <w:rPr>
          <w:rFonts w:eastAsia="" w:cs="Times New Roman" w:ascii="Times New Roman" w:hAnsi="Times New Roman" w:eastAsiaTheme="minorEastAsia"/>
          <w:sz w:val="24"/>
          <w:szCs w:val="24"/>
        </w:rPr>
        <w:t xml:space="preserve">В лабораторных условиях каждый эксперимент по вытеснению нефти из пористой среды, в лучшем случае осуществляется в течение одного месяца и более. Для получения ответа на поставленный в статье вопрос в кратчайшее время, чтобы не дублировать опыты, приведенные в [1,3,5], было решено воспользоваться их результатами. Экспериментальная установка и методика проведения экспериментов была аналогичной [1,2]. В данной работе приведена зависимость расхода от напряженности магнитного поля, снятая длямагнит обработанной воды в карбонатной пористой среде при постоянном перепаде давлений 0,4 МПа. Приведенная на рис.2 зависимость наглядно показывает, что существуют интервалы напряженностей, когда следует ожидать отрицательного воздействия от магнитной обработки. В рассматриваемом случае что </w:t>
      </w:r>
      <w:r>
        <w:rPr>
          <w:rFonts w:eastAsia="" w:cs="Times New Roman" w:ascii="Times New Roman" w:hAnsi="Times New Roman" w:eastAsiaTheme="minorEastAsia"/>
          <w:sz w:val="24"/>
          <w:szCs w:val="24"/>
          <w:lang w:val="en-US"/>
        </w:rPr>
        <w:t>H</w:t>
      </w:r>
      <w:r>
        <w:rPr>
          <w:rFonts w:eastAsia="" w:cs="Times New Roman" w:ascii="Times New Roman" w:hAnsi="Times New Roman" w:eastAsiaTheme="minorEastAsia"/>
          <w:sz w:val="24"/>
          <w:szCs w:val="24"/>
        </w:rPr>
        <w:t xml:space="preserve"> = 9950 – 19900 А/м. Было обращено внимание на то, что при изменении напряженности магнитного поля происходило изменение разности потенциала на входе и выходе из пористой среды, которая измерялась потенциометром (2). При этом максимальное значение расхода соответствовало минимуму разности потенциала. В работе [5] академика Фрумкина А.Н. указывается, что потенциал протекания зависит от состояния поверхности и его заряда, причем имеется максимум на зависимости расхода от заряда.</w:t>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drawing>
          <wp:anchor behindDoc="0" distT="0" distB="0" distL="114300" distR="114300" simplePos="0" locked="0" layoutInCell="0" allowOverlap="1" relativeHeight="83">
            <wp:simplePos x="0" y="0"/>
            <wp:positionH relativeFrom="column">
              <wp:posOffset>151130</wp:posOffset>
            </wp:positionH>
            <wp:positionV relativeFrom="paragraph">
              <wp:posOffset>66675</wp:posOffset>
            </wp:positionV>
            <wp:extent cx="5299710" cy="3358515"/>
            <wp:effectExtent l="0" t="0" r="0" b="0"/>
            <wp:wrapThrough wrapText="bothSides">
              <wp:wrapPolygon edited="0">
                <wp:start x="76" y="366"/>
                <wp:lineTo x="76" y="21194"/>
                <wp:lineTo x="21427" y="21194"/>
                <wp:lineTo x="21427" y="366"/>
                <wp:lineTo x="76" y="366"/>
              </wp:wrapPolygon>
            </wp:wrapThrough>
            <wp:docPr id="9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19" descr=""/>
                    <pic:cNvPicPr>
                      <a:picLocks noChangeAspect="1" noChangeArrowheads="1"/>
                    </pic:cNvPicPr>
                  </pic:nvPicPr>
                  <pic:blipFill>
                    <a:blip r:embed="rId202"/>
                    <a:stretch>
                      <a:fillRect/>
                    </a:stretch>
                  </pic:blipFill>
                  <pic:spPr bwMode="auto">
                    <a:xfrm>
                      <a:off x="0" y="0"/>
                      <a:ext cx="5299710" cy="3358515"/>
                    </a:xfrm>
                    <a:prstGeom prst="rect">
                      <a:avLst/>
                    </a:prstGeom>
                    <a:noFill/>
                  </pic:spPr>
                </pic:pic>
              </a:graphicData>
            </a:graphic>
          </wp:anchor>
        </w:drawing>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pacing w:lineRule="auto" w:line="240" w:before="0" w:after="0"/>
        <w:jc w:val="center"/>
        <w:rPr>
          <w:rFonts w:ascii="Times New Roman" w:hAnsi="Times New Roman" w:eastAsia="" w:cs="Times New Roman" w:eastAsiaTheme="minorEastAsia"/>
          <w:b/>
          <w:sz w:val="20"/>
          <w:szCs w:val="20"/>
        </w:rPr>
      </w:pPr>
      <w:r>
        <w:rPr>
          <w:rFonts w:eastAsia="" w:cs="Times New Roman" w:ascii="Times New Roman" w:hAnsi="Times New Roman" w:eastAsiaTheme="minorEastAsia"/>
          <w:b/>
          <w:sz w:val="20"/>
          <w:szCs w:val="20"/>
        </w:rPr>
        <w:t xml:space="preserve">Рис. 2 – Зависимость расхода </w:t>
      </w:r>
      <w:r>
        <w:rPr>
          <w:rFonts w:eastAsia="" w:cs="Times New Roman" w:ascii="Times New Roman" w:hAnsi="Times New Roman" w:eastAsiaTheme="minorEastAsia"/>
          <w:b/>
          <w:sz w:val="20"/>
          <w:szCs w:val="20"/>
          <w:lang w:val="en-US"/>
        </w:rPr>
        <w:t>Q</w:t>
      </w:r>
      <w:r>
        <w:rPr>
          <w:rFonts w:eastAsia="" w:cs="Times New Roman" w:ascii="Times New Roman" w:hAnsi="Times New Roman" w:eastAsiaTheme="minorEastAsia"/>
          <w:b/>
          <w:sz w:val="20"/>
          <w:szCs w:val="20"/>
        </w:rPr>
        <w:t xml:space="preserve"> от напряженности магнитного поля Н [1,2]</w:t>
      </w:r>
    </w:p>
    <w:p>
      <w:pPr>
        <w:pStyle w:val="Normal"/>
        <w:spacing w:lineRule="auto" w:line="240" w:before="0" w:after="0"/>
        <w:ind w:firstLine="567"/>
        <w:jc w:val="both"/>
        <w:rPr>
          <w:rFonts w:ascii="Times New Roman" w:hAnsi="Times New Roman" w:eastAsia="" w:cs="Times New Roman" w:eastAsiaTheme="minorEastAsia"/>
          <w:sz w:val="20"/>
          <w:szCs w:val="20"/>
        </w:rPr>
      </w:pPr>
      <w:r>
        <w:rPr>
          <w:rFonts w:eastAsia="" w:cs="Times New Roman" w:eastAsiaTheme="minorEastAsia" w:ascii="Times New Roman" w:hAnsi="Times New Roman"/>
          <w:sz w:val="20"/>
          <w:szCs w:val="20"/>
        </w:rPr>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Из рисунка 2 следует, что в нашем случае, область малых напряженностей магнитного поля находится в интервале 0÷19950 А/м. Исходя из этого, было решенопроводить вытеснение нефти из модели пласта водой и водой, обработанной магнитным полем:</w:t>
      </w:r>
      <w:r>
        <w:rPr>
          <w:rFonts w:eastAsia="" w:cs="Times New Roman" w:ascii="Times New Roman" w:hAnsi="Times New Roman" w:eastAsiaTheme="minorEastAsia"/>
          <w:sz w:val="24"/>
          <w:szCs w:val="24"/>
          <w:lang w:val="en-US"/>
        </w:rPr>
        <w:t>H</w:t>
      </w:r>
      <w:r>
        <w:rPr>
          <w:rFonts w:eastAsia="" w:cs="Times New Roman" w:ascii="Times New Roman" w:hAnsi="Times New Roman" w:eastAsiaTheme="minorEastAsia"/>
          <w:sz w:val="24"/>
          <w:szCs w:val="24"/>
        </w:rPr>
        <w:t xml:space="preserve">=7980; 11970; 15960 </w:t>
      </w:r>
      <w:r>
        <w:rPr>
          <w:rFonts w:eastAsia="" w:cs="Times New Roman" w:ascii="Times New Roman" w:hAnsi="Times New Roman" w:eastAsiaTheme="minorEastAsia"/>
          <w:sz w:val="24"/>
          <w:szCs w:val="24"/>
          <w:lang w:val="en-US"/>
        </w:rPr>
        <w:t>A</w:t>
      </w:r>
      <w:r>
        <w:rPr>
          <w:rFonts w:eastAsia="" w:cs="Times New Roman" w:ascii="Times New Roman" w:hAnsi="Times New Roman" w:eastAsiaTheme="minorEastAsia"/>
          <w:sz w:val="24"/>
          <w:szCs w:val="24"/>
        </w:rPr>
        <w:t>/м.</w:t>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В качестве модели пласта была взята смесь: кварцевого песка (50%) плюс (50%) карбоната, аналогичная пористой среде в работе [6, 12]. Результаты экспериментов приведены в таблице 1 – 4. Результаты вытеснения нефти водой приведены в таблице 1.</w:t>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pacing w:lineRule="auto" w:line="240" w:before="0" w:after="0"/>
        <w:jc w:val="center"/>
        <w:rPr>
          <w:rFonts w:ascii="Times New Roman" w:hAnsi="Times New Roman" w:eastAsia="" w:cs="Times New Roman" w:eastAsiaTheme="minorEastAsia"/>
          <w:b/>
        </w:rPr>
      </w:pPr>
      <w:r>
        <w:rPr>
          <w:rFonts w:eastAsia="" w:cs="Times New Roman" w:ascii="Times New Roman" w:hAnsi="Times New Roman" w:eastAsiaTheme="minorEastAsia"/>
          <w:b/>
        </w:rPr>
        <w:t>Таблица 1 - Результаты вытеснения нефти водой</w:t>
      </w:r>
    </w:p>
    <w:p>
      <w:pPr>
        <w:pStyle w:val="Normal"/>
        <w:spacing w:lineRule="auto" w:line="240" w:before="0" w:after="0"/>
        <w:ind w:firstLine="567"/>
        <w:jc w:val="both"/>
        <w:rPr>
          <w:rFonts w:ascii="Times New Roman" w:hAnsi="Times New Roman" w:eastAsia="" w:cs="Times New Roman" w:eastAsiaTheme="minorEastAsia"/>
          <w:b/>
          <w:sz w:val="24"/>
          <w:szCs w:val="24"/>
        </w:rPr>
      </w:pPr>
      <w:r>
        <w:rPr>
          <w:rFonts w:eastAsia="" w:cs="Times New Roman" w:eastAsiaTheme="minorEastAsia" w:ascii="Times New Roman" w:hAnsi="Times New Roman"/>
          <w:b/>
          <w:sz w:val="24"/>
          <w:szCs w:val="24"/>
        </w:rPr>
      </w:r>
    </w:p>
    <w:tbl>
      <w:tblPr>
        <w:tblStyle w:val="ab"/>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762"/>
        <w:gridCol w:w="621"/>
        <w:gridCol w:w="649"/>
        <w:gridCol w:w="669"/>
        <w:gridCol w:w="640"/>
        <w:gridCol w:w="669"/>
        <w:gridCol w:w="669"/>
        <w:gridCol w:w="670"/>
        <w:gridCol w:w="669"/>
        <w:gridCol w:w="669"/>
        <w:gridCol w:w="660"/>
        <w:gridCol w:w="669"/>
        <w:gridCol w:w="669"/>
        <w:gridCol w:w="659"/>
      </w:tblGrid>
      <w:tr>
        <w:trPr/>
        <w:tc>
          <w:tcPr>
            <w:tcW w:w="762"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en-US" w:eastAsia="en-US" w:bidi="ar-SA"/>
              </w:rPr>
              <w:t>t</w:t>
            </w:r>
            <w:r>
              <w:rPr>
                <w:rFonts w:eastAsia="" w:cs="Times New Roman" w:ascii="Times New Roman" w:hAnsi="Times New Roman" w:eastAsiaTheme="minorEastAsia"/>
                <w:kern w:val="0"/>
                <w:sz w:val="22"/>
                <w:szCs w:val="22"/>
                <w:lang w:val="ru-RU" w:eastAsia="en-US" w:bidi="ar-SA"/>
              </w:rPr>
              <w:t>,мин.</w:t>
            </w:r>
          </w:p>
        </w:tc>
        <w:tc>
          <w:tcPr>
            <w:tcW w:w="621"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0</w:t>
            </w:r>
          </w:p>
        </w:tc>
        <w:tc>
          <w:tcPr>
            <w:tcW w:w="649"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32</w:t>
            </w:r>
          </w:p>
        </w:tc>
        <w:tc>
          <w:tcPr>
            <w:tcW w:w="669"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56</w:t>
            </w:r>
          </w:p>
        </w:tc>
        <w:tc>
          <w:tcPr>
            <w:tcW w:w="640"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96</w:t>
            </w:r>
          </w:p>
        </w:tc>
        <w:tc>
          <w:tcPr>
            <w:tcW w:w="669"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120</w:t>
            </w:r>
          </w:p>
        </w:tc>
        <w:tc>
          <w:tcPr>
            <w:tcW w:w="669"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136</w:t>
            </w:r>
          </w:p>
        </w:tc>
        <w:tc>
          <w:tcPr>
            <w:tcW w:w="670"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176</w:t>
            </w:r>
          </w:p>
        </w:tc>
        <w:tc>
          <w:tcPr>
            <w:tcW w:w="669"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256</w:t>
            </w:r>
          </w:p>
        </w:tc>
        <w:tc>
          <w:tcPr>
            <w:tcW w:w="669"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312</w:t>
            </w:r>
          </w:p>
        </w:tc>
        <w:tc>
          <w:tcPr>
            <w:tcW w:w="660"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440</w:t>
            </w:r>
          </w:p>
        </w:tc>
        <w:tc>
          <w:tcPr>
            <w:tcW w:w="669"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540</w:t>
            </w:r>
          </w:p>
        </w:tc>
        <w:tc>
          <w:tcPr>
            <w:tcW w:w="669"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768</w:t>
            </w:r>
          </w:p>
        </w:tc>
        <w:tc>
          <w:tcPr>
            <w:tcW w:w="659"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768</w:t>
            </w:r>
          </w:p>
        </w:tc>
      </w:tr>
      <w:tr>
        <w:trPr/>
        <w:tc>
          <w:tcPr>
            <w:tcW w:w="762" w:type="dxa"/>
            <w:tcBorders/>
          </w:tcPr>
          <w:p>
            <w:pPr>
              <w:pStyle w:val="Normal"/>
              <w:widowControl/>
              <w:spacing w:lineRule="auto" w:line="240" w:before="0" w:after="0"/>
              <w:jc w:val="center"/>
              <w:rPr>
                <w:rFonts w:ascii="Times New Roman" w:hAnsi="Times New Roman" w:eastAsia="" w:cs="Times New Roman" w:eastAsiaTheme="minorEastAsia"/>
              </w:rPr>
            </w:pPr>
            <w:r>
              <w:rPr>
                <w:kern w:val="0"/>
                <w:sz w:val="22"/>
                <w:szCs w:val="22"/>
                <w:lang w:val="ru-RU" w:eastAsia="en-US" w:bidi="ar-SA"/>
              </w:rPr>
            </w:r>
            <m:oMathPara xmlns:m="http://schemas.openxmlformats.org/officeDocument/2006/math">
              <m:oMathParaPr>
                <m:jc m:val="center"/>
              </m:oMathParaPr>
              <m:oMath>
                <m:r>
                  <w:rPr>
                    <w:rFonts w:ascii="Cambria Math" w:hAnsi="Cambria Math"/>
                  </w:rPr>
                  <m:t xml:space="preserve">η</m:t>
                </m:r>
              </m:oMath>
            </m:oMathPara>
          </w:p>
        </w:tc>
        <w:tc>
          <w:tcPr>
            <w:tcW w:w="621"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0</w:t>
            </w:r>
          </w:p>
        </w:tc>
        <w:tc>
          <w:tcPr>
            <w:tcW w:w="649"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6.3</w:t>
            </w:r>
          </w:p>
        </w:tc>
        <w:tc>
          <w:tcPr>
            <w:tcW w:w="669"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11.8</w:t>
            </w:r>
          </w:p>
        </w:tc>
        <w:tc>
          <w:tcPr>
            <w:tcW w:w="640"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20</w:t>
            </w:r>
          </w:p>
        </w:tc>
        <w:tc>
          <w:tcPr>
            <w:tcW w:w="669"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24.7</w:t>
            </w:r>
          </w:p>
        </w:tc>
        <w:tc>
          <w:tcPr>
            <w:tcW w:w="669"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26.3</w:t>
            </w:r>
          </w:p>
        </w:tc>
        <w:tc>
          <w:tcPr>
            <w:tcW w:w="670"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31.4</w:t>
            </w:r>
          </w:p>
        </w:tc>
        <w:tc>
          <w:tcPr>
            <w:tcW w:w="669"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33.3</w:t>
            </w:r>
          </w:p>
        </w:tc>
        <w:tc>
          <w:tcPr>
            <w:tcW w:w="669"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35.3</w:t>
            </w:r>
          </w:p>
        </w:tc>
        <w:tc>
          <w:tcPr>
            <w:tcW w:w="660"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39</w:t>
            </w:r>
          </w:p>
        </w:tc>
        <w:tc>
          <w:tcPr>
            <w:tcW w:w="669"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41.2</w:t>
            </w:r>
          </w:p>
        </w:tc>
        <w:tc>
          <w:tcPr>
            <w:tcW w:w="669"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41.2</w:t>
            </w:r>
          </w:p>
        </w:tc>
        <w:tc>
          <w:tcPr>
            <w:tcW w:w="659"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49</w:t>
            </w:r>
          </w:p>
        </w:tc>
      </w:tr>
    </w:tbl>
    <w:p>
      <w:pPr>
        <w:pStyle w:val="Normal"/>
        <w:spacing w:lineRule="auto" w:line="240" w:before="0" w:after="0"/>
        <w:ind w:firstLine="567"/>
        <w:jc w:val="both"/>
        <w:rPr>
          <w:rFonts w:ascii="Times New Roman" w:hAnsi="Times New Roman" w:eastAsia="" w:cs="Times New Roman" w:eastAsiaTheme="minorEastAsia"/>
          <w:b/>
          <w:sz w:val="24"/>
          <w:szCs w:val="24"/>
        </w:rPr>
      </w:pPr>
      <w:r>
        <w:rPr>
          <w:rFonts w:eastAsia="" w:cs="Times New Roman" w:eastAsiaTheme="minorEastAsia" w:ascii="Times New Roman" w:hAnsi="Times New Roman"/>
          <w:b/>
          <w:sz w:val="24"/>
          <w:szCs w:val="24"/>
        </w:rPr>
      </w:r>
    </w:p>
    <w:p>
      <w:pPr>
        <w:pStyle w:val="Normal"/>
        <w:spacing w:lineRule="auto" w:line="240" w:before="0" w:after="0"/>
        <w:jc w:val="center"/>
        <w:rPr>
          <w:rFonts w:ascii="Times New Roman" w:hAnsi="Times New Roman" w:eastAsia="" w:cs="Times New Roman" w:eastAsiaTheme="minorEastAsia"/>
          <w:b/>
          <w:lang w:val="kk-KZ"/>
        </w:rPr>
      </w:pPr>
      <w:r>
        <w:rPr>
          <w:rFonts w:eastAsia="" w:cs="Times New Roman" w:ascii="Times New Roman" w:hAnsi="Times New Roman" w:eastAsiaTheme="minorEastAsia"/>
          <w:b/>
        </w:rPr>
        <w:t xml:space="preserve">Таблица 2- Результаты вытеснения нефти водой, обработанной магнитным полем напряженностью </w:t>
      </w:r>
      <w:r>
        <w:rPr>
          <w:rFonts w:eastAsia="" w:cs="Times New Roman" w:ascii="Times New Roman" w:hAnsi="Times New Roman" w:eastAsiaTheme="minorEastAsia"/>
          <w:b/>
          <w:lang w:val="en-US"/>
        </w:rPr>
        <w:t>H=7980 A</w:t>
      </w:r>
      <w:r>
        <w:rPr>
          <w:rFonts w:eastAsia="" w:cs="Times New Roman" w:ascii="Times New Roman" w:hAnsi="Times New Roman" w:eastAsiaTheme="minorEastAsia"/>
          <w:b/>
          <w:lang w:val="kk-KZ"/>
        </w:rPr>
        <w:t>/м</w:t>
      </w:r>
    </w:p>
    <w:p>
      <w:pPr>
        <w:pStyle w:val="Normal"/>
        <w:spacing w:lineRule="auto" w:line="240" w:before="0" w:after="0"/>
        <w:ind w:firstLine="567"/>
        <w:jc w:val="both"/>
        <w:rPr>
          <w:rFonts w:ascii="Times New Roman" w:hAnsi="Times New Roman" w:eastAsia="" w:cs="Times New Roman" w:eastAsiaTheme="minorEastAsia"/>
          <w:b/>
          <w:lang w:val="kk-KZ"/>
        </w:rPr>
      </w:pPr>
      <w:r>
        <w:rPr>
          <w:rFonts w:eastAsia="" w:cs="Times New Roman" w:eastAsiaTheme="minorEastAsia" w:ascii="Times New Roman" w:hAnsi="Times New Roman"/>
          <w:b/>
          <w:lang w:val="kk-KZ"/>
        </w:rPr>
      </w:r>
    </w:p>
    <w:tbl>
      <w:tblPr>
        <w:tblStyle w:val="ab"/>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58"/>
        <w:gridCol w:w="601"/>
        <w:gridCol w:w="678"/>
        <w:gridCol w:w="744"/>
        <w:gridCol w:w="652"/>
        <w:gridCol w:w="704"/>
        <w:gridCol w:w="743"/>
        <w:gridCol w:w="704"/>
        <w:gridCol w:w="745"/>
        <w:gridCol w:w="704"/>
        <w:gridCol w:w="703"/>
        <w:gridCol w:w="705"/>
        <w:gridCol w:w="703"/>
      </w:tblGrid>
      <w:tr>
        <w:trPr>
          <w:trHeight w:val="308" w:hRule="atLeast"/>
        </w:trPr>
        <w:tc>
          <w:tcPr>
            <w:tcW w:w="958"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en-US" w:eastAsia="en-US" w:bidi="ar-SA"/>
              </w:rPr>
              <w:t>t</w:t>
            </w:r>
            <w:r>
              <w:rPr>
                <w:rFonts w:eastAsia="" w:cs="Times New Roman" w:ascii="Times New Roman" w:hAnsi="Times New Roman" w:eastAsiaTheme="minorEastAsia"/>
                <w:kern w:val="0"/>
                <w:sz w:val="22"/>
                <w:szCs w:val="22"/>
                <w:lang w:val="ru-RU" w:eastAsia="en-US" w:bidi="ar-SA"/>
              </w:rPr>
              <w:t>,мин.</w:t>
            </w:r>
          </w:p>
        </w:tc>
        <w:tc>
          <w:tcPr>
            <w:tcW w:w="601"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0</w:t>
            </w:r>
          </w:p>
        </w:tc>
        <w:tc>
          <w:tcPr>
            <w:tcW w:w="678" w:type="dxa"/>
            <w:tcBorders/>
          </w:tcPr>
          <w:p>
            <w:pPr>
              <w:pStyle w:val="Normal"/>
              <w:widowControl/>
              <w:spacing w:lineRule="auto" w:line="240" w:before="0" w:after="0"/>
              <w:jc w:val="center"/>
              <w:rPr>
                <w:rFonts w:ascii="Times New Roman" w:hAnsi="Times New Roman" w:eastAsia="" w:cs="Times New Roman" w:eastAsiaTheme="minorEastAsia"/>
                <w:lang w:val="kk-KZ"/>
              </w:rPr>
            </w:pPr>
            <w:r>
              <w:rPr>
                <w:rFonts w:eastAsia="" w:cs="Times New Roman" w:ascii="Times New Roman" w:hAnsi="Times New Roman" w:eastAsiaTheme="minorEastAsia"/>
                <w:kern w:val="0"/>
                <w:sz w:val="22"/>
                <w:szCs w:val="22"/>
                <w:lang w:val="kk-KZ" w:eastAsia="en-US" w:bidi="ar-SA"/>
              </w:rPr>
              <w:t>40</w:t>
            </w:r>
          </w:p>
        </w:tc>
        <w:tc>
          <w:tcPr>
            <w:tcW w:w="744"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60</w:t>
            </w:r>
          </w:p>
        </w:tc>
        <w:tc>
          <w:tcPr>
            <w:tcW w:w="652"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93</w:t>
            </w:r>
          </w:p>
        </w:tc>
        <w:tc>
          <w:tcPr>
            <w:tcW w:w="704"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120</w:t>
            </w:r>
          </w:p>
        </w:tc>
        <w:tc>
          <w:tcPr>
            <w:tcW w:w="743"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130</w:t>
            </w:r>
          </w:p>
        </w:tc>
        <w:tc>
          <w:tcPr>
            <w:tcW w:w="704"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170</w:t>
            </w:r>
          </w:p>
        </w:tc>
        <w:tc>
          <w:tcPr>
            <w:tcW w:w="745"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250</w:t>
            </w:r>
          </w:p>
        </w:tc>
        <w:tc>
          <w:tcPr>
            <w:tcW w:w="704"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300</w:t>
            </w:r>
          </w:p>
        </w:tc>
        <w:tc>
          <w:tcPr>
            <w:tcW w:w="703"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470</w:t>
            </w:r>
          </w:p>
        </w:tc>
        <w:tc>
          <w:tcPr>
            <w:tcW w:w="705"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520</w:t>
            </w:r>
          </w:p>
        </w:tc>
        <w:tc>
          <w:tcPr>
            <w:tcW w:w="703"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780</w:t>
            </w:r>
          </w:p>
        </w:tc>
      </w:tr>
      <w:tr>
        <w:trPr>
          <w:trHeight w:val="308" w:hRule="atLeast"/>
        </w:trPr>
        <w:tc>
          <w:tcPr>
            <w:tcW w:w="958" w:type="dxa"/>
            <w:tcBorders/>
          </w:tcPr>
          <w:p>
            <w:pPr>
              <w:pStyle w:val="Normal"/>
              <w:widowControl/>
              <w:spacing w:lineRule="auto" w:line="240" w:before="0" w:after="0"/>
              <w:jc w:val="center"/>
              <w:rPr>
                <w:rFonts w:ascii="Times New Roman" w:hAnsi="Times New Roman" w:eastAsia="" w:cs="Times New Roman" w:eastAsiaTheme="minorEastAsia"/>
              </w:rPr>
            </w:pPr>
            <w:r>
              <w:rPr>
                <w:kern w:val="0"/>
                <w:sz w:val="22"/>
                <w:szCs w:val="22"/>
                <w:lang w:val="ru-RU" w:eastAsia="en-US" w:bidi="ar-SA"/>
              </w:rPr>
            </w:r>
            <m:oMathPara xmlns:m="http://schemas.openxmlformats.org/officeDocument/2006/math">
              <m:oMathParaPr>
                <m:jc m:val="center"/>
              </m:oMathParaPr>
              <m:oMath>
                <m:r>
                  <w:rPr>
                    <w:rFonts w:ascii="Cambria Math" w:hAnsi="Cambria Math"/>
                  </w:rPr>
                  <m:t xml:space="preserve">η</m:t>
                </m:r>
              </m:oMath>
            </m:oMathPara>
          </w:p>
        </w:tc>
        <w:tc>
          <w:tcPr>
            <w:tcW w:w="601"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0</w:t>
            </w:r>
          </w:p>
        </w:tc>
        <w:tc>
          <w:tcPr>
            <w:tcW w:w="678"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kk-KZ" w:eastAsia="en-US" w:bidi="ar-SA"/>
              </w:rPr>
              <w:t>5</w:t>
            </w:r>
            <w:r>
              <w:rPr>
                <w:rFonts w:eastAsia="" w:cs="Times New Roman" w:ascii="Times New Roman" w:hAnsi="Times New Roman" w:eastAsiaTheme="minorEastAsia"/>
                <w:kern w:val="0"/>
                <w:sz w:val="22"/>
                <w:szCs w:val="22"/>
                <w:lang w:val="ru-RU" w:eastAsia="en-US" w:bidi="ar-SA"/>
              </w:rPr>
              <w:t>.5</w:t>
            </w:r>
          </w:p>
        </w:tc>
        <w:tc>
          <w:tcPr>
            <w:tcW w:w="744"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10.5</w:t>
            </w:r>
          </w:p>
        </w:tc>
        <w:tc>
          <w:tcPr>
            <w:tcW w:w="652"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18</w:t>
            </w:r>
          </w:p>
        </w:tc>
        <w:tc>
          <w:tcPr>
            <w:tcW w:w="704"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22</w:t>
            </w:r>
          </w:p>
        </w:tc>
        <w:tc>
          <w:tcPr>
            <w:tcW w:w="743"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23.5</w:t>
            </w:r>
          </w:p>
        </w:tc>
        <w:tc>
          <w:tcPr>
            <w:tcW w:w="704"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28</w:t>
            </w:r>
          </w:p>
        </w:tc>
        <w:tc>
          <w:tcPr>
            <w:tcW w:w="745"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29.5</w:t>
            </w:r>
          </w:p>
        </w:tc>
        <w:tc>
          <w:tcPr>
            <w:tcW w:w="704"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31</w:t>
            </w:r>
          </w:p>
        </w:tc>
        <w:tc>
          <w:tcPr>
            <w:tcW w:w="703"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35</w:t>
            </w:r>
          </w:p>
        </w:tc>
        <w:tc>
          <w:tcPr>
            <w:tcW w:w="705"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37</w:t>
            </w:r>
          </w:p>
        </w:tc>
        <w:tc>
          <w:tcPr>
            <w:tcW w:w="703"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44</w:t>
            </w:r>
          </w:p>
        </w:tc>
      </w:tr>
    </w:tbl>
    <w:p>
      <w:pPr>
        <w:pStyle w:val="Normal"/>
        <w:spacing w:lineRule="auto" w:line="240" w:before="0" w:after="0"/>
        <w:ind w:firstLine="567"/>
        <w:jc w:val="both"/>
        <w:rPr>
          <w:rFonts w:ascii="Times New Roman" w:hAnsi="Times New Roman" w:eastAsia="" w:cs="Times New Roman" w:eastAsiaTheme="minorEastAsia"/>
          <w:b/>
          <w:sz w:val="24"/>
          <w:szCs w:val="24"/>
          <w:lang w:val="kk-KZ"/>
        </w:rPr>
      </w:pPr>
      <w:r>
        <w:rPr>
          <w:rFonts w:eastAsia="" w:cs="Times New Roman" w:eastAsiaTheme="minorEastAsia" w:ascii="Times New Roman" w:hAnsi="Times New Roman"/>
          <w:b/>
          <w:sz w:val="24"/>
          <w:szCs w:val="24"/>
          <w:lang w:val="kk-KZ"/>
        </w:rPr>
      </w:r>
    </w:p>
    <w:p>
      <w:pPr>
        <w:pStyle w:val="Normal"/>
        <w:spacing w:lineRule="auto" w:line="240" w:before="0" w:after="0"/>
        <w:jc w:val="center"/>
        <w:rPr>
          <w:rFonts w:ascii="Times New Roman" w:hAnsi="Times New Roman" w:eastAsia="" w:cs="Times New Roman" w:eastAsiaTheme="minorEastAsia"/>
          <w:b/>
          <w:lang w:val="kk-KZ"/>
        </w:rPr>
      </w:pPr>
      <w:r>
        <w:rPr>
          <w:rFonts w:eastAsia="" w:cs="Times New Roman" w:ascii="Times New Roman" w:hAnsi="Times New Roman" w:eastAsiaTheme="minorEastAsia"/>
          <w:b/>
        </w:rPr>
        <w:t xml:space="preserve">Таблица 3- Результаты вытеснения нефти водой, обработанной магнитным полем напряженностью </w:t>
      </w:r>
      <w:r>
        <w:rPr>
          <w:rFonts w:eastAsia="" w:cs="Times New Roman" w:ascii="Times New Roman" w:hAnsi="Times New Roman" w:eastAsiaTheme="minorEastAsia"/>
          <w:b/>
          <w:lang w:val="en-US"/>
        </w:rPr>
        <w:t>H=</w:t>
      </w:r>
      <w:r>
        <w:rPr>
          <w:rFonts w:eastAsia="" w:cs="Times New Roman" w:ascii="Times New Roman" w:hAnsi="Times New Roman" w:eastAsiaTheme="minorEastAsia"/>
          <w:b/>
        </w:rPr>
        <w:t>11970</w:t>
      </w:r>
      <w:r>
        <w:rPr>
          <w:rFonts w:eastAsia="" w:cs="Times New Roman" w:ascii="Times New Roman" w:hAnsi="Times New Roman" w:eastAsiaTheme="minorEastAsia"/>
          <w:b/>
          <w:lang w:val="en-US"/>
        </w:rPr>
        <w:t xml:space="preserve"> A</w:t>
      </w:r>
      <w:r>
        <w:rPr>
          <w:rFonts w:eastAsia="" w:cs="Times New Roman" w:ascii="Times New Roman" w:hAnsi="Times New Roman" w:eastAsiaTheme="minorEastAsia"/>
          <w:b/>
          <w:lang w:val="kk-KZ"/>
        </w:rPr>
        <w:t>/м</w:t>
      </w:r>
    </w:p>
    <w:p>
      <w:pPr>
        <w:pStyle w:val="Normal"/>
        <w:spacing w:lineRule="auto" w:line="240" w:before="0" w:after="0"/>
        <w:ind w:firstLine="567"/>
        <w:jc w:val="both"/>
        <w:rPr>
          <w:rFonts w:ascii="Times New Roman" w:hAnsi="Times New Roman" w:eastAsia="" w:cs="Times New Roman" w:eastAsiaTheme="minorEastAsia"/>
          <w:b/>
          <w:lang w:val="kk-KZ"/>
        </w:rPr>
      </w:pPr>
      <w:r>
        <w:rPr>
          <w:rFonts w:eastAsia="" w:cs="Times New Roman" w:eastAsiaTheme="minorEastAsia" w:ascii="Times New Roman" w:hAnsi="Times New Roman"/>
          <w:b/>
          <w:lang w:val="kk-KZ"/>
        </w:rPr>
      </w:r>
    </w:p>
    <w:tbl>
      <w:tblPr>
        <w:tblStyle w:val="ab"/>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60"/>
        <w:gridCol w:w="603"/>
        <w:gridCol w:w="677"/>
        <w:gridCol w:w="731"/>
        <w:gridCol w:w="653"/>
        <w:gridCol w:w="709"/>
        <w:gridCol w:w="740"/>
        <w:gridCol w:w="707"/>
        <w:gridCol w:w="744"/>
        <w:gridCol w:w="705"/>
        <w:gridCol w:w="703"/>
        <w:gridCol w:w="704"/>
        <w:gridCol w:w="708"/>
      </w:tblGrid>
      <w:tr>
        <w:trPr>
          <w:trHeight w:val="308" w:hRule="atLeast"/>
        </w:trPr>
        <w:tc>
          <w:tcPr>
            <w:tcW w:w="960"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en-US" w:eastAsia="en-US" w:bidi="ar-SA"/>
              </w:rPr>
              <w:t>t</w:t>
            </w:r>
            <w:r>
              <w:rPr>
                <w:rFonts w:eastAsia="" w:cs="Times New Roman" w:ascii="Times New Roman" w:hAnsi="Times New Roman" w:eastAsiaTheme="minorEastAsia"/>
                <w:kern w:val="0"/>
                <w:sz w:val="22"/>
                <w:szCs w:val="22"/>
                <w:lang w:val="ru-RU" w:eastAsia="en-US" w:bidi="ar-SA"/>
              </w:rPr>
              <w:t>,мин.</w:t>
            </w:r>
          </w:p>
        </w:tc>
        <w:tc>
          <w:tcPr>
            <w:tcW w:w="603"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0</w:t>
            </w:r>
          </w:p>
        </w:tc>
        <w:tc>
          <w:tcPr>
            <w:tcW w:w="677" w:type="dxa"/>
            <w:tcBorders/>
          </w:tcPr>
          <w:p>
            <w:pPr>
              <w:pStyle w:val="Normal"/>
              <w:widowControl/>
              <w:spacing w:lineRule="auto" w:line="240" w:before="0" w:after="0"/>
              <w:jc w:val="center"/>
              <w:rPr>
                <w:rFonts w:ascii="Times New Roman" w:hAnsi="Times New Roman" w:eastAsia="" w:cs="Times New Roman" w:eastAsiaTheme="minorEastAsia"/>
                <w:lang w:val="kk-KZ"/>
              </w:rPr>
            </w:pPr>
            <w:r>
              <w:rPr>
                <w:rFonts w:eastAsia="" w:cs="Times New Roman" w:ascii="Times New Roman" w:hAnsi="Times New Roman" w:eastAsiaTheme="minorEastAsia"/>
                <w:kern w:val="0"/>
                <w:sz w:val="22"/>
                <w:szCs w:val="22"/>
                <w:lang w:val="kk-KZ" w:eastAsia="en-US" w:bidi="ar-SA"/>
              </w:rPr>
              <w:t>31</w:t>
            </w:r>
          </w:p>
        </w:tc>
        <w:tc>
          <w:tcPr>
            <w:tcW w:w="731"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55</w:t>
            </w:r>
          </w:p>
        </w:tc>
        <w:tc>
          <w:tcPr>
            <w:tcW w:w="653"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95</w:t>
            </w:r>
          </w:p>
        </w:tc>
        <w:tc>
          <w:tcPr>
            <w:tcW w:w="709"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120</w:t>
            </w:r>
          </w:p>
        </w:tc>
        <w:tc>
          <w:tcPr>
            <w:tcW w:w="740"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130</w:t>
            </w:r>
          </w:p>
        </w:tc>
        <w:tc>
          <w:tcPr>
            <w:tcW w:w="707"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174</w:t>
            </w:r>
          </w:p>
        </w:tc>
        <w:tc>
          <w:tcPr>
            <w:tcW w:w="744"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230</w:t>
            </w:r>
          </w:p>
        </w:tc>
        <w:tc>
          <w:tcPr>
            <w:tcW w:w="705"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280</w:t>
            </w:r>
          </w:p>
        </w:tc>
        <w:tc>
          <w:tcPr>
            <w:tcW w:w="703"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400</w:t>
            </w:r>
          </w:p>
        </w:tc>
        <w:tc>
          <w:tcPr>
            <w:tcW w:w="704"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490</w:t>
            </w:r>
          </w:p>
        </w:tc>
        <w:tc>
          <w:tcPr>
            <w:tcW w:w="708"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700</w:t>
            </w:r>
          </w:p>
        </w:tc>
      </w:tr>
      <w:tr>
        <w:trPr>
          <w:trHeight w:val="308" w:hRule="atLeast"/>
        </w:trPr>
        <w:tc>
          <w:tcPr>
            <w:tcW w:w="960" w:type="dxa"/>
            <w:tcBorders/>
          </w:tcPr>
          <w:p>
            <w:pPr>
              <w:pStyle w:val="Normal"/>
              <w:widowControl/>
              <w:spacing w:lineRule="auto" w:line="240" w:before="0" w:after="0"/>
              <w:jc w:val="center"/>
              <w:rPr>
                <w:rFonts w:ascii="Times New Roman" w:hAnsi="Times New Roman" w:eastAsia="" w:cs="Times New Roman" w:eastAsiaTheme="minorEastAsia"/>
              </w:rPr>
            </w:pPr>
            <w:r>
              <w:rPr>
                <w:kern w:val="0"/>
                <w:sz w:val="22"/>
                <w:szCs w:val="22"/>
                <w:lang w:val="ru-RU" w:eastAsia="en-US" w:bidi="ar-SA"/>
              </w:rPr>
            </w:r>
            <m:oMathPara xmlns:m="http://schemas.openxmlformats.org/officeDocument/2006/math">
              <m:oMathParaPr>
                <m:jc m:val="center"/>
              </m:oMathParaPr>
              <m:oMath>
                <m:r>
                  <w:rPr>
                    <w:rFonts w:ascii="Cambria Math" w:hAnsi="Cambria Math"/>
                  </w:rPr>
                  <m:t xml:space="preserve">η</m:t>
                </m:r>
              </m:oMath>
            </m:oMathPara>
          </w:p>
        </w:tc>
        <w:tc>
          <w:tcPr>
            <w:tcW w:w="603"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0</w:t>
            </w:r>
          </w:p>
        </w:tc>
        <w:tc>
          <w:tcPr>
            <w:tcW w:w="677"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kk-KZ" w:eastAsia="en-US" w:bidi="ar-SA"/>
              </w:rPr>
              <w:t>5</w:t>
            </w:r>
            <w:r>
              <w:rPr>
                <w:rFonts w:eastAsia="" w:cs="Times New Roman" w:ascii="Times New Roman" w:hAnsi="Times New Roman" w:eastAsiaTheme="minorEastAsia"/>
                <w:kern w:val="0"/>
                <w:sz w:val="22"/>
                <w:szCs w:val="22"/>
                <w:lang w:val="ru-RU" w:eastAsia="en-US" w:bidi="ar-SA"/>
              </w:rPr>
              <w:t>.3</w:t>
            </w:r>
          </w:p>
        </w:tc>
        <w:tc>
          <w:tcPr>
            <w:tcW w:w="731"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10</w:t>
            </w:r>
          </w:p>
        </w:tc>
        <w:tc>
          <w:tcPr>
            <w:tcW w:w="653"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16</w:t>
            </w:r>
          </w:p>
        </w:tc>
        <w:tc>
          <w:tcPr>
            <w:tcW w:w="709"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20.5</w:t>
            </w:r>
          </w:p>
        </w:tc>
        <w:tc>
          <w:tcPr>
            <w:tcW w:w="740"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22</w:t>
            </w:r>
          </w:p>
        </w:tc>
        <w:tc>
          <w:tcPr>
            <w:tcW w:w="707"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26.5</w:t>
            </w:r>
          </w:p>
        </w:tc>
        <w:tc>
          <w:tcPr>
            <w:tcW w:w="744"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28.5</w:t>
            </w:r>
          </w:p>
        </w:tc>
        <w:tc>
          <w:tcPr>
            <w:tcW w:w="705"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30</w:t>
            </w:r>
          </w:p>
        </w:tc>
        <w:tc>
          <w:tcPr>
            <w:tcW w:w="703"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34</w:t>
            </w:r>
          </w:p>
        </w:tc>
        <w:tc>
          <w:tcPr>
            <w:tcW w:w="704"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37</w:t>
            </w:r>
          </w:p>
        </w:tc>
        <w:tc>
          <w:tcPr>
            <w:tcW w:w="708"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41.5</w:t>
            </w:r>
          </w:p>
        </w:tc>
      </w:tr>
    </w:tbl>
    <w:p>
      <w:pPr>
        <w:pStyle w:val="Normal"/>
        <w:spacing w:lineRule="auto" w:line="240" w:before="0" w:after="0"/>
        <w:ind w:firstLine="567"/>
        <w:jc w:val="both"/>
        <w:rPr>
          <w:rFonts w:ascii="Times New Roman" w:hAnsi="Times New Roman" w:eastAsia="" w:cs="Times New Roman" w:eastAsiaTheme="minorEastAsia"/>
          <w:b/>
          <w:sz w:val="24"/>
          <w:szCs w:val="24"/>
          <w:lang w:val="kk-KZ"/>
        </w:rPr>
      </w:pPr>
      <w:r>
        <w:rPr>
          <w:rFonts w:eastAsia="" w:cs="Times New Roman" w:eastAsiaTheme="minorEastAsia" w:ascii="Times New Roman" w:hAnsi="Times New Roman"/>
          <w:b/>
          <w:sz w:val="24"/>
          <w:szCs w:val="24"/>
          <w:lang w:val="kk-KZ"/>
        </w:rPr>
      </w:r>
    </w:p>
    <w:p>
      <w:pPr>
        <w:pStyle w:val="Normal"/>
        <w:spacing w:lineRule="auto" w:line="240" w:before="0" w:after="0"/>
        <w:jc w:val="center"/>
        <w:rPr>
          <w:rFonts w:ascii="Times New Roman" w:hAnsi="Times New Roman" w:eastAsia="" w:cs="Times New Roman" w:eastAsiaTheme="minorEastAsia"/>
          <w:b/>
          <w:lang w:val="kk-KZ"/>
        </w:rPr>
      </w:pPr>
      <w:r>
        <w:rPr>
          <w:rFonts w:eastAsia="" w:cs="Times New Roman" w:ascii="Times New Roman" w:hAnsi="Times New Roman" w:eastAsiaTheme="minorEastAsia"/>
          <w:b/>
        </w:rPr>
        <w:t xml:space="preserve">Таблица 4- Результаты вытеснения нефти водой, обработанной магнитным полем напряженностью </w:t>
      </w:r>
      <w:r>
        <w:rPr>
          <w:rFonts w:eastAsia="" w:cs="Times New Roman" w:ascii="Times New Roman" w:hAnsi="Times New Roman" w:eastAsiaTheme="minorEastAsia"/>
          <w:b/>
          <w:lang w:val="en-US"/>
        </w:rPr>
        <w:t>H=</w:t>
      </w:r>
      <w:r>
        <w:rPr>
          <w:rFonts w:eastAsia="" w:cs="Times New Roman" w:ascii="Times New Roman" w:hAnsi="Times New Roman" w:eastAsiaTheme="minorEastAsia"/>
          <w:b/>
        </w:rPr>
        <w:t>15960</w:t>
      </w:r>
      <w:r>
        <w:rPr>
          <w:rFonts w:eastAsia="" w:cs="Times New Roman" w:ascii="Times New Roman" w:hAnsi="Times New Roman" w:eastAsiaTheme="minorEastAsia"/>
          <w:b/>
          <w:lang w:val="en-US"/>
        </w:rPr>
        <w:t xml:space="preserve"> A</w:t>
      </w:r>
      <w:r>
        <w:rPr>
          <w:rFonts w:eastAsia="" w:cs="Times New Roman" w:ascii="Times New Roman" w:hAnsi="Times New Roman" w:eastAsiaTheme="minorEastAsia"/>
          <w:b/>
          <w:lang w:val="kk-KZ"/>
        </w:rPr>
        <w:t>/м</w:t>
      </w:r>
    </w:p>
    <w:p>
      <w:pPr>
        <w:pStyle w:val="Normal"/>
        <w:spacing w:lineRule="auto" w:line="240" w:before="0" w:after="0"/>
        <w:ind w:firstLine="567"/>
        <w:jc w:val="both"/>
        <w:rPr>
          <w:rFonts w:ascii="Times New Roman" w:hAnsi="Times New Roman" w:eastAsia="" w:cs="Times New Roman" w:eastAsiaTheme="minorEastAsia"/>
          <w:b/>
          <w:sz w:val="24"/>
          <w:szCs w:val="24"/>
          <w:lang w:val="kk-KZ"/>
        </w:rPr>
      </w:pPr>
      <w:r>
        <w:rPr>
          <w:rFonts w:eastAsia="" w:cs="Times New Roman" w:eastAsiaTheme="minorEastAsia" w:ascii="Times New Roman" w:hAnsi="Times New Roman"/>
          <w:b/>
          <w:sz w:val="24"/>
          <w:szCs w:val="24"/>
          <w:lang w:val="kk-KZ"/>
        </w:rPr>
      </w:r>
    </w:p>
    <w:tbl>
      <w:tblPr>
        <w:tblStyle w:val="ab"/>
        <w:tblW w:w="93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59"/>
        <w:gridCol w:w="602"/>
        <w:gridCol w:w="678"/>
        <w:gridCol w:w="744"/>
        <w:gridCol w:w="654"/>
        <w:gridCol w:w="703"/>
        <w:gridCol w:w="744"/>
        <w:gridCol w:w="705"/>
        <w:gridCol w:w="740"/>
        <w:gridCol w:w="704"/>
        <w:gridCol w:w="703"/>
        <w:gridCol w:w="705"/>
        <w:gridCol w:w="703"/>
      </w:tblGrid>
      <w:tr>
        <w:trPr>
          <w:trHeight w:val="308" w:hRule="atLeast"/>
        </w:trPr>
        <w:tc>
          <w:tcPr>
            <w:tcW w:w="959"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en-US" w:eastAsia="en-US" w:bidi="ar-SA"/>
              </w:rPr>
              <w:t>t</w:t>
            </w:r>
            <w:r>
              <w:rPr>
                <w:rFonts w:eastAsia="" w:cs="Times New Roman" w:ascii="Times New Roman" w:hAnsi="Times New Roman" w:eastAsiaTheme="minorEastAsia"/>
                <w:kern w:val="0"/>
                <w:sz w:val="22"/>
                <w:szCs w:val="22"/>
                <w:lang w:val="ru-RU" w:eastAsia="en-US" w:bidi="ar-SA"/>
              </w:rPr>
              <w:t>,мин.</w:t>
            </w:r>
          </w:p>
        </w:tc>
        <w:tc>
          <w:tcPr>
            <w:tcW w:w="602"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0</w:t>
            </w:r>
          </w:p>
        </w:tc>
        <w:tc>
          <w:tcPr>
            <w:tcW w:w="678" w:type="dxa"/>
            <w:tcBorders/>
          </w:tcPr>
          <w:p>
            <w:pPr>
              <w:pStyle w:val="Normal"/>
              <w:widowControl/>
              <w:spacing w:lineRule="auto" w:line="240" w:before="0" w:after="0"/>
              <w:jc w:val="center"/>
              <w:rPr>
                <w:rFonts w:ascii="Times New Roman" w:hAnsi="Times New Roman" w:eastAsia="" w:cs="Times New Roman" w:eastAsiaTheme="minorEastAsia"/>
                <w:lang w:val="kk-KZ"/>
              </w:rPr>
            </w:pPr>
            <w:r>
              <w:rPr>
                <w:rFonts w:eastAsia="" w:cs="Times New Roman" w:ascii="Times New Roman" w:hAnsi="Times New Roman" w:eastAsiaTheme="minorEastAsia"/>
                <w:kern w:val="0"/>
                <w:sz w:val="22"/>
                <w:szCs w:val="22"/>
                <w:lang w:val="kk-KZ" w:eastAsia="en-US" w:bidi="ar-SA"/>
              </w:rPr>
              <w:t>30</w:t>
            </w:r>
          </w:p>
        </w:tc>
        <w:tc>
          <w:tcPr>
            <w:tcW w:w="744"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54</w:t>
            </w:r>
          </w:p>
        </w:tc>
        <w:tc>
          <w:tcPr>
            <w:tcW w:w="654"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94</w:t>
            </w:r>
          </w:p>
        </w:tc>
        <w:tc>
          <w:tcPr>
            <w:tcW w:w="703"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120</w:t>
            </w:r>
          </w:p>
        </w:tc>
        <w:tc>
          <w:tcPr>
            <w:tcW w:w="744"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133</w:t>
            </w:r>
          </w:p>
        </w:tc>
        <w:tc>
          <w:tcPr>
            <w:tcW w:w="705"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175</w:t>
            </w:r>
          </w:p>
        </w:tc>
        <w:tc>
          <w:tcPr>
            <w:tcW w:w="740"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250</w:t>
            </w:r>
          </w:p>
        </w:tc>
        <w:tc>
          <w:tcPr>
            <w:tcW w:w="704"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300</w:t>
            </w:r>
          </w:p>
        </w:tc>
        <w:tc>
          <w:tcPr>
            <w:tcW w:w="703"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420</w:t>
            </w:r>
          </w:p>
        </w:tc>
        <w:tc>
          <w:tcPr>
            <w:tcW w:w="705"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500</w:t>
            </w:r>
          </w:p>
        </w:tc>
        <w:tc>
          <w:tcPr>
            <w:tcW w:w="703"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720</w:t>
            </w:r>
          </w:p>
        </w:tc>
      </w:tr>
      <w:tr>
        <w:trPr>
          <w:trHeight w:val="308" w:hRule="atLeast"/>
        </w:trPr>
        <w:tc>
          <w:tcPr>
            <w:tcW w:w="959" w:type="dxa"/>
            <w:tcBorders/>
          </w:tcPr>
          <w:p>
            <w:pPr>
              <w:pStyle w:val="Normal"/>
              <w:widowControl/>
              <w:spacing w:lineRule="auto" w:line="240" w:before="0" w:after="0"/>
              <w:jc w:val="center"/>
              <w:rPr>
                <w:rFonts w:ascii="Times New Roman" w:hAnsi="Times New Roman" w:eastAsia="" w:cs="Times New Roman" w:eastAsiaTheme="minorEastAsia"/>
              </w:rPr>
            </w:pPr>
            <w:r>
              <w:rPr>
                <w:kern w:val="0"/>
                <w:sz w:val="22"/>
                <w:szCs w:val="22"/>
                <w:lang w:val="ru-RU" w:eastAsia="en-US" w:bidi="ar-SA"/>
              </w:rPr>
            </w:r>
            <m:oMathPara xmlns:m="http://schemas.openxmlformats.org/officeDocument/2006/math">
              <m:oMathParaPr>
                <m:jc m:val="center"/>
              </m:oMathParaPr>
              <m:oMath>
                <m:r>
                  <w:rPr>
                    <w:rFonts w:ascii="Cambria Math" w:hAnsi="Cambria Math"/>
                  </w:rPr>
                  <m:t xml:space="preserve">η</m:t>
                </m:r>
              </m:oMath>
            </m:oMathPara>
          </w:p>
        </w:tc>
        <w:tc>
          <w:tcPr>
            <w:tcW w:w="602"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0</w:t>
            </w:r>
          </w:p>
        </w:tc>
        <w:tc>
          <w:tcPr>
            <w:tcW w:w="678"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kk-KZ" w:eastAsia="en-US" w:bidi="ar-SA"/>
              </w:rPr>
              <w:t>5</w:t>
            </w:r>
            <w:r>
              <w:rPr>
                <w:rFonts w:eastAsia="" w:cs="Times New Roman" w:ascii="Times New Roman" w:hAnsi="Times New Roman" w:eastAsiaTheme="minorEastAsia"/>
                <w:kern w:val="0"/>
                <w:sz w:val="22"/>
                <w:szCs w:val="22"/>
                <w:lang w:val="ru-RU" w:eastAsia="en-US" w:bidi="ar-SA"/>
              </w:rPr>
              <w:t>.4</w:t>
            </w:r>
          </w:p>
        </w:tc>
        <w:tc>
          <w:tcPr>
            <w:tcW w:w="744"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10.2</w:t>
            </w:r>
          </w:p>
        </w:tc>
        <w:tc>
          <w:tcPr>
            <w:tcW w:w="654"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17</w:t>
            </w:r>
          </w:p>
        </w:tc>
        <w:tc>
          <w:tcPr>
            <w:tcW w:w="703"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21</w:t>
            </w:r>
          </w:p>
        </w:tc>
        <w:tc>
          <w:tcPr>
            <w:tcW w:w="744"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22.5</w:t>
            </w:r>
          </w:p>
        </w:tc>
        <w:tc>
          <w:tcPr>
            <w:tcW w:w="705"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27</w:t>
            </w:r>
          </w:p>
        </w:tc>
        <w:tc>
          <w:tcPr>
            <w:tcW w:w="740"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30</w:t>
            </w:r>
          </w:p>
        </w:tc>
        <w:tc>
          <w:tcPr>
            <w:tcW w:w="704"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32</w:t>
            </w:r>
          </w:p>
        </w:tc>
        <w:tc>
          <w:tcPr>
            <w:tcW w:w="703"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35</w:t>
            </w:r>
          </w:p>
        </w:tc>
        <w:tc>
          <w:tcPr>
            <w:tcW w:w="705"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38</w:t>
            </w:r>
          </w:p>
        </w:tc>
        <w:tc>
          <w:tcPr>
            <w:tcW w:w="703" w:type="dxa"/>
            <w:tcBorders/>
          </w:tcPr>
          <w:p>
            <w:pPr>
              <w:pStyle w:val="Normal"/>
              <w:widowControl/>
              <w:spacing w:lineRule="auto" w:line="240" w:before="0" w:after="0"/>
              <w:jc w:val="center"/>
              <w:rPr>
                <w:rFonts w:ascii="Times New Roman" w:hAnsi="Times New Roman" w:eastAsia="" w:cs="Times New Roman" w:eastAsiaTheme="minorEastAsia"/>
              </w:rPr>
            </w:pPr>
            <w:r>
              <w:rPr>
                <w:rFonts w:eastAsia="" w:cs="Times New Roman" w:ascii="Times New Roman" w:hAnsi="Times New Roman" w:eastAsiaTheme="minorEastAsia"/>
                <w:kern w:val="0"/>
                <w:sz w:val="22"/>
                <w:szCs w:val="22"/>
                <w:lang w:val="ru-RU" w:eastAsia="en-US" w:bidi="ar-SA"/>
              </w:rPr>
              <w:t>42</w:t>
            </w:r>
          </w:p>
        </w:tc>
      </w:tr>
    </w:tbl>
    <w:p>
      <w:pPr>
        <w:pStyle w:val="Normal"/>
        <w:spacing w:lineRule="auto" w:line="240" w:before="0" w:after="0"/>
        <w:ind w:firstLine="567"/>
        <w:jc w:val="both"/>
        <w:rPr>
          <w:rFonts w:ascii="Times New Roman" w:hAnsi="Times New Roman" w:eastAsia="" w:cs="Times New Roman" w:eastAsiaTheme="minorEastAsia"/>
          <w:b/>
          <w:sz w:val="24"/>
          <w:szCs w:val="24"/>
          <w:lang w:val="kk-KZ"/>
        </w:rPr>
      </w:pPr>
      <w:r>
        <w:rPr>
          <w:rFonts w:eastAsia="" w:cs="Times New Roman" w:eastAsiaTheme="minorEastAsia" w:ascii="Times New Roman" w:hAnsi="Times New Roman"/>
          <w:b/>
          <w:sz w:val="24"/>
          <w:szCs w:val="24"/>
          <w:lang w:val="kk-KZ"/>
        </w:rPr>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ascii="Times New Roman" w:hAnsi="Times New Roman" w:eastAsiaTheme="minorEastAsia"/>
          <w:b/>
          <w:i/>
          <w:sz w:val="24"/>
          <w:szCs w:val="24"/>
          <w:lang w:val="kk-KZ"/>
        </w:rPr>
        <w:t>Анализ полученных данных.</w:t>
      </w:r>
      <w:r>
        <w:rPr>
          <w:rFonts w:eastAsia="" w:cs="Times New Roman" w:ascii="Times New Roman" w:hAnsi="Times New Roman" w:eastAsiaTheme="minorEastAsia"/>
          <w:sz w:val="24"/>
          <w:szCs w:val="24"/>
          <w:lang w:val="kk-KZ"/>
        </w:rPr>
        <w:t xml:space="preserve"> Для оценки влияния магнитного поля на процесс вытеснения нефти из модели пласта произведем сопоставление результатов, полученных при вытеснении водой с результаттами, полученными при вытеснении намагниченной водой. Построим график используя таблицы</w:t>
      </w:r>
      <w:r>
        <w:rPr>
          <w:rFonts w:eastAsia="" w:cs="Times New Roman" w:ascii="Times New Roman" w:hAnsi="Times New Roman" w:eastAsiaTheme="minorEastAsia"/>
          <w:sz w:val="24"/>
          <w:szCs w:val="24"/>
        </w:rPr>
        <w:t>: 1-2 (рис.3); 1-3 (рис.4); 1-4 (рис.5)</w:t>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drawing>
          <wp:anchor behindDoc="0" distT="0" distB="0" distL="114300" distR="114300" simplePos="0" locked="0" layoutInCell="0" allowOverlap="1" relativeHeight="84">
            <wp:simplePos x="0" y="0"/>
            <wp:positionH relativeFrom="column">
              <wp:posOffset>608965</wp:posOffset>
            </wp:positionH>
            <wp:positionV relativeFrom="paragraph">
              <wp:posOffset>107950</wp:posOffset>
            </wp:positionV>
            <wp:extent cx="4366260" cy="2929255"/>
            <wp:effectExtent l="0" t="0" r="0" b="0"/>
            <wp:wrapThrough wrapText="bothSides">
              <wp:wrapPolygon edited="0">
                <wp:start x="-93" y="0"/>
                <wp:lineTo x="-93" y="21490"/>
                <wp:lineTo x="21578" y="21490"/>
                <wp:lineTo x="21578" y="0"/>
                <wp:lineTo x="-93" y="0"/>
              </wp:wrapPolygon>
            </wp:wrapThrough>
            <wp:docPr id="9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0" descr=""/>
                    <pic:cNvPicPr>
                      <a:picLocks noChangeAspect="1" noChangeArrowheads="1"/>
                    </pic:cNvPicPr>
                  </pic:nvPicPr>
                  <pic:blipFill>
                    <a:blip r:embed="rId203"/>
                    <a:stretch>
                      <a:fillRect/>
                    </a:stretch>
                  </pic:blipFill>
                  <pic:spPr bwMode="auto">
                    <a:xfrm>
                      <a:off x="0" y="0"/>
                      <a:ext cx="4366260" cy="2929255"/>
                    </a:xfrm>
                    <a:prstGeom prst="rect">
                      <a:avLst/>
                    </a:prstGeom>
                    <a:noFill/>
                  </pic:spPr>
                </pic:pic>
              </a:graphicData>
            </a:graphic>
          </wp:anchor>
        </w:drawing>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pacing w:lineRule="auto" w:line="240" w:before="0" w:after="0"/>
        <w:jc w:val="center"/>
        <w:rPr>
          <w:rFonts w:ascii="Times New Roman" w:hAnsi="Times New Roman" w:eastAsia="" w:cs="Times New Roman" w:eastAsiaTheme="minorEastAsia"/>
          <w:b/>
          <w:sz w:val="24"/>
          <w:szCs w:val="24"/>
        </w:rPr>
      </w:pPr>
      <w:r>
        <w:rPr>
          <w:rFonts w:eastAsia="" w:cs="Times New Roman" w:eastAsiaTheme="minorEastAsia" w:ascii="Times New Roman" w:hAnsi="Times New Roman"/>
          <w:b/>
          <w:sz w:val="24"/>
          <w:szCs w:val="24"/>
        </w:rPr>
      </w:r>
    </w:p>
    <w:p>
      <w:pPr>
        <w:pStyle w:val="Normal"/>
        <w:spacing w:lineRule="auto" w:line="240" w:before="0" w:after="0"/>
        <w:jc w:val="center"/>
        <w:rPr>
          <w:rFonts w:ascii="Times New Roman" w:hAnsi="Times New Roman" w:eastAsia="" w:cs="Times New Roman" w:eastAsiaTheme="minorEastAsia"/>
          <w:b/>
          <w:sz w:val="20"/>
          <w:szCs w:val="20"/>
        </w:rPr>
      </w:pPr>
      <w:r>
        <w:rPr>
          <w:rFonts w:eastAsia="" w:cs="Times New Roman" w:ascii="Times New Roman" w:hAnsi="Times New Roman" w:eastAsiaTheme="minorEastAsia"/>
          <w:b/>
          <w:sz w:val="20"/>
          <w:szCs w:val="20"/>
        </w:rPr>
        <w:t xml:space="preserve">Рис.3 - Сопоставление </w:t>
      </w:r>
      <w:r>
        <w:rPr/>
      </w:r>
      <m:oMath xmlns:m="http://schemas.openxmlformats.org/officeDocument/2006/math">
        <m:r>
          <w:rPr>
            <w:rFonts w:ascii="Cambria Math" w:hAnsi="Cambria Math"/>
          </w:rPr>
          <m:t xml:space="preserve">η</m:t>
        </m:r>
      </m:oMath>
      <w:r>
        <w:rPr>
          <w:rFonts w:eastAsia="" w:cs="Times New Roman" w:ascii="Times New Roman" w:hAnsi="Times New Roman" w:eastAsiaTheme="minorEastAsia"/>
          <w:b/>
          <w:sz w:val="20"/>
          <w:szCs w:val="20"/>
        </w:rPr>
        <w:t xml:space="preserve"> при вытеснении водой (</w:t>
      </w:r>
      <w:r>
        <w:rPr>
          <w:rFonts w:eastAsia="" w:cs="Times New Roman" w:ascii="Times New Roman" w:hAnsi="Times New Roman" w:eastAsiaTheme="minorEastAsia"/>
          <w:b/>
          <w:sz w:val="20"/>
          <w:szCs w:val="20"/>
          <w:lang w:val="en-US"/>
        </w:rPr>
        <w:t>H</w:t>
      </w:r>
      <w:r>
        <w:rPr>
          <w:rFonts w:eastAsia="" w:cs="Times New Roman" w:ascii="Times New Roman" w:hAnsi="Times New Roman" w:eastAsiaTheme="minorEastAsia"/>
          <w:b/>
          <w:sz w:val="20"/>
          <w:szCs w:val="20"/>
          <w:vertAlign w:val="subscript"/>
        </w:rPr>
        <w:t>1</w:t>
      </w:r>
      <w:r>
        <w:rPr>
          <w:rFonts w:eastAsia="" w:cs="Times New Roman" w:ascii="Times New Roman" w:hAnsi="Times New Roman" w:eastAsiaTheme="minorEastAsia"/>
          <w:b/>
          <w:sz w:val="20"/>
          <w:szCs w:val="20"/>
        </w:rPr>
        <w:t>=0) и намагниченной водой (</w:t>
      </w:r>
      <w:r>
        <w:rPr>
          <w:rFonts w:eastAsia="" w:cs="Times New Roman" w:ascii="Times New Roman" w:hAnsi="Times New Roman" w:eastAsiaTheme="minorEastAsia"/>
          <w:b/>
          <w:sz w:val="20"/>
          <w:szCs w:val="20"/>
          <w:lang w:val="en-US"/>
        </w:rPr>
        <w:t>H</w:t>
      </w:r>
      <w:r>
        <w:rPr>
          <w:rFonts w:eastAsia="" w:cs="Times New Roman" w:ascii="Times New Roman" w:hAnsi="Times New Roman" w:eastAsiaTheme="minorEastAsia"/>
          <w:b/>
          <w:sz w:val="20"/>
          <w:szCs w:val="20"/>
          <w:vertAlign w:val="subscript"/>
        </w:rPr>
        <w:t>2</w:t>
      </w:r>
      <w:r>
        <w:rPr>
          <w:rFonts w:eastAsia="" w:cs="Times New Roman" w:ascii="Times New Roman" w:hAnsi="Times New Roman" w:eastAsiaTheme="minorEastAsia"/>
          <w:b/>
          <w:sz w:val="20"/>
          <w:szCs w:val="20"/>
        </w:rPr>
        <w:t>=7980 А/м)</w:t>
      </w:r>
    </w:p>
    <w:p>
      <w:pPr>
        <w:pStyle w:val="Normal"/>
        <w:spacing w:lineRule="auto" w:line="240" w:before="0" w:after="0"/>
        <w:ind w:firstLine="567"/>
        <w:jc w:val="both"/>
        <w:rPr>
          <w:rFonts w:ascii="Times New Roman" w:hAnsi="Times New Roman" w:eastAsia="" w:cs="Times New Roman" w:eastAsiaTheme="minorEastAsia"/>
          <w:b/>
          <w:sz w:val="24"/>
          <w:szCs w:val="24"/>
        </w:rPr>
      </w:pPr>
      <w:r>
        <w:rPr>
          <w:rFonts w:eastAsia="" w:cs="Times New Roman" w:eastAsiaTheme="minorEastAsia" w:ascii="Times New Roman" w:hAnsi="Times New Roman"/>
          <w:b/>
          <w:sz w:val="24"/>
          <w:szCs w:val="24"/>
        </w:rPr>
      </w:r>
    </w:p>
    <w:p>
      <w:pPr>
        <w:pStyle w:val="Normal"/>
        <w:spacing w:lineRule="auto" w:line="240" w:before="0" w:after="0"/>
        <w:ind w:firstLine="567"/>
        <w:jc w:val="both"/>
        <w:rPr>
          <w:rFonts w:ascii="Times New Roman" w:hAnsi="Times New Roman" w:eastAsia="" w:cs="Times New Roman" w:eastAsiaTheme="minorEastAsia"/>
          <w:b/>
          <w:sz w:val="24"/>
          <w:szCs w:val="24"/>
        </w:rPr>
      </w:pPr>
      <w:r>
        <w:rPr>
          <w:rFonts w:eastAsia="" w:cs="Times New Roman" w:eastAsiaTheme="minorEastAsia" w:ascii="Times New Roman" w:hAnsi="Times New Roman"/>
          <w:b/>
          <w:sz w:val="24"/>
          <w:szCs w:val="24"/>
        </w:rPr>
      </w:r>
    </w:p>
    <w:p>
      <w:pPr>
        <w:pStyle w:val="Normal"/>
        <w:spacing w:lineRule="auto" w:line="240" w:before="0" w:after="0"/>
        <w:ind w:firstLine="567"/>
        <w:jc w:val="both"/>
        <w:rPr>
          <w:rFonts w:ascii="Times New Roman" w:hAnsi="Times New Roman" w:eastAsia="" w:cs="Times New Roman" w:eastAsiaTheme="minorEastAsia"/>
          <w:b/>
          <w:sz w:val="24"/>
          <w:szCs w:val="24"/>
        </w:rPr>
      </w:pPr>
      <w:r>
        <w:rPr>
          <w:rFonts w:eastAsia="" w:cs="Times New Roman" w:eastAsiaTheme="minorEastAsia" w:ascii="Times New Roman" w:hAnsi="Times New Roman"/>
          <w:b/>
          <w:sz w:val="24"/>
          <w:szCs w:val="24"/>
        </w:rPr>
      </w:r>
    </w:p>
    <w:p>
      <w:pPr>
        <w:pStyle w:val="Normal"/>
        <w:spacing w:lineRule="auto" w:line="240" w:before="0" w:after="0"/>
        <w:ind w:firstLine="567"/>
        <w:jc w:val="both"/>
        <w:rPr>
          <w:rFonts w:ascii="Times New Roman" w:hAnsi="Times New Roman" w:eastAsia="" w:cs="Times New Roman" w:eastAsiaTheme="minorEastAsia"/>
          <w:b/>
          <w:sz w:val="24"/>
          <w:szCs w:val="24"/>
        </w:rPr>
      </w:pPr>
      <w:r>
        <w:rPr>
          <w:rFonts w:eastAsia="" w:cs="Times New Roman" w:eastAsiaTheme="minorEastAsia" w:ascii="Times New Roman" w:hAnsi="Times New Roman"/>
          <w:b/>
          <w:sz w:val="24"/>
          <w:szCs w:val="24"/>
        </w:rPr>
      </w:r>
    </w:p>
    <w:p>
      <w:pPr>
        <w:pStyle w:val="Normal"/>
        <w:spacing w:lineRule="auto" w:line="240" w:before="0" w:after="0"/>
        <w:ind w:firstLine="567"/>
        <w:jc w:val="both"/>
        <w:rPr>
          <w:rFonts w:ascii="Times New Roman" w:hAnsi="Times New Roman" w:eastAsia="" w:cs="Times New Roman" w:eastAsiaTheme="minorEastAsia"/>
          <w:b/>
          <w:sz w:val="24"/>
          <w:szCs w:val="24"/>
        </w:rPr>
      </w:pPr>
      <w:r>
        <w:rPr>
          <w:rFonts w:eastAsia="" w:cs="Times New Roman" w:eastAsiaTheme="minorEastAsia" w:ascii="Times New Roman" w:hAnsi="Times New Roman"/>
          <w:b/>
          <w:sz w:val="24"/>
          <w:szCs w:val="24"/>
        </w:rPr>
      </w:r>
    </w:p>
    <w:p>
      <w:pPr>
        <w:pStyle w:val="Normal"/>
        <w:spacing w:lineRule="auto" w:line="240" w:before="0" w:after="0"/>
        <w:ind w:firstLine="567"/>
        <w:jc w:val="both"/>
        <w:rPr>
          <w:rFonts w:ascii="Times New Roman" w:hAnsi="Times New Roman" w:eastAsia="" w:cs="Times New Roman" w:eastAsiaTheme="minorEastAsia"/>
          <w:b/>
          <w:sz w:val="24"/>
          <w:szCs w:val="24"/>
        </w:rPr>
      </w:pPr>
      <w:r>
        <w:rPr>
          <w:rFonts w:eastAsia="" w:cs="Times New Roman" w:eastAsiaTheme="minorEastAsia" w:ascii="Times New Roman" w:hAnsi="Times New Roman"/>
          <w:b/>
          <w:sz w:val="24"/>
          <w:szCs w:val="24"/>
        </w:rPr>
      </w:r>
    </w:p>
    <w:p>
      <w:pPr>
        <w:pStyle w:val="Normal"/>
        <w:spacing w:lineRule="auto" w:line="240" w:before="0" w:after="0"/>
        <w:ind w:firstLine="567"/>
        <w:jc w:val="both"/>
        <w:rPr>
          <w:rFonts w:ascii="Times New Roman" w:hAnsi="Times New Roman" w:eastAsia="" w:cs="Times New Roman" w:eastAsiaTheme="minorEastAsia"/>
          <w:b/>
          <w:sz w:val="24"/>
          <w:szCs w:val="24"/>
        </w:rPr>
      </w:pPr>
      <w:r>
        <w:rPr>
          <w:rFonts w:eastAsia="" w:cs="Times New Roman" w:eastAsiaTheme="minorEastAsia" w:ascii="Times New Roman" w:hAnsi="Times New Roman"/>
          <w:b/>
          <w:sz w:val="24"/>
          <w:szCs w:val="24"/>
        </w:rPr>
      </w:r>
    </w:p>
    <w:p>
      <w:pPr>
        <w:pStyle w:val="Normal"/>
        <w:spacing w:lineRule="auto" w:line="240" w:before="0" w:after="0"/>
        <w:ind w:firstLine="567"/>
        <w:jc w:val="both"/>
        <w:rPr>
          <w:rFonts w:ascii="Times New Roman" w:hAnsi="Times New Roman" w:eastAsia="" w:cs="Times New Roman" w:eastAsiaTheme="minorEastAsia"/>
          <w:b/>
          <w:sz w:val="24"/>
          <w:szCs w:val="24"/>
        </w:rPr>
      </w:pPr>
      <w:r>
        <w:rPr>
          <w:rFonts w:eastAsia="" w:cs="Times New Roman" w:eastAsiaTheme="minorEastAsia" w:ascii="Times New Roman" w:hAnsi="Times New Roman"/>
          <w:b/>
          <w:sz w:val="24"/>
          <w:szCs w:val="24"/>
        </w:rPr>
      </w:r>
    </w:p>
    <w:p>
      <w:pPr>
        <w:pStyle w:val="Normal"/>
        <w:spacing w:lineRule="auto" w:line="240" w:before="0" w:after="0"/>
        <w:ind w:firstLine="567"/>
        <w:jc w:val="both"/>
        <w:rPr>
          <w:rFonts w:ascii="Times New Roman" w:hAnsi="Times New Roman" w:eastAsia="" w:cs="Times New Roman" w:eastAsiaTheme="minorEastAsia"/>
          <w:b/>
          <w:sz w:val="24"/>
          <w:szCs w:val="24"/>
        </w:rPr>
      </w:pPr>
      <w:r>
        <w:rPr>
          <w:rFonts w:eastAsia="" w:cs="Times New Roman" w:eastAsiaTheme="minorEastAsia" w:ascii="Times New Roman" w:hAnsi="Times New Roman"/>
          <w:b/>
          <w:sz w:val="24"/>
          <w:szCs w:val="24"/>
        </w:rPr>
      </w:r>
    </w:p>
    <w:p>
      <w:pPr>
        <w:pStyle w:val="Normal"/>
        <w:spacing w:lineRule="auto" w:line="240" w:before="0" w:after="0"/>
        <w:ind w:firstLine="567"/>
        <w:jc w:val="both"/>
        <w:rPr>
          <w:rFonts w:ascii="Times New Roman" w:hAnsi="Times New Roman" w:eastAsia="" w:cs="Times New Roman" w:eastAsiaTheme="minorEastAsia"/>
          <w:b/>
          <w:sz w:val="24"/>
          <w:szCs w:val="24"/>
        </w:rPr>
      </w:pPr>
      <w:r>
        <w:rPr>
          <w:rFonts w:eastAsia="" w:cs="Times New Roman" w:eastAsiaTheme="minorEastAsia" w:ascii="Times New Roman" w:hAnsi="Times New Roman"/>
          <w:b/>
          <w:sz w:val="24"/>
          <w:szCs w:val="24"/>
        </w:rPr>
      </w:r>
    </w:p>
    <w:p>
      <w:pPr>
        <w:pStyle w:val="Normal"/>
        <w:spacing w:lineRule="auto" w:line="240" w:before="0" w:after="0"/>
        <w:jc w:val="both"/>
        <w:rPr>
          <w:rFonts w:ascii="Times New Roman" w:hAnsi="Times New Roman" w:eastAsia="" w:cs="Times New Roman" w:eastAsiaTheme="minorEastAsia"/>
          <w:b/>
          <w:sz w:val="24"/>
          <w:szCs w:val="24"/>
        </w:rPr>
      </w:pPr>
      <w:r>
        <w:rPr>
          <w:rFonts w:eastAsia="" w:cs="Times New Roman" w:eastAsiaTheme="minorEastAsia" w:ascii="Times New Roman" w:hAnsi="Times New Roman"/>
          <w:b/>
          <w:sz w:val="24"/>
          <w:szCs w:val="24"/>
        </w:rPr>
      </w:r>
    </w:p>
    <w:p>
      <w:pPr>
        <w:pStyle w:val="Normal"/>
        <w:spacing w:lineRule="auto" w:line="240" w:before="0" w:after="0"/>
        <w:ind w:firstLine="567"/>
        <w:jc w:val="both"/>
        <w:rPr>
          <w:rFonts w:ascii="Times New Roman" w:hAnsi="Times New Roman" w:eastAsia="" w:cs="Times New Roman" w:eastAsiaTheme="minorEastAsia"/>
          <w:b/>
          <w:sz w:val="24"/>
          <w:szCs w:val="24"/>
        </w:rPr>
      </w:pPr>
      <w:r>
        <w:rPr>
          <w:rFonts w:eastAsia="" w:cs="Times New Roman" w:eastAsiaTheme="minorEastAsia" w:ascii="Times New Roman" w:hAnsi="Times New Roman"/>
          <w:b/>
          <w:sz w:val="24"/>
          <w:szCs w:val="24"/>
        </w:rPr>
      </w:r>
    </w:p>
    <w:p>
      <w:pPr>
        <w:pStyle w:val="Normal"/>
        <w:spacing w:lineRule="auto" w:line="240" w:before="0" w:after="0"/>
        <w:ind w:firstLine="567"/>
        <w:jc w:val="both"/>
        <w:rPr>
          <w:rFonts w:ascii="Times New Roman" w:hAnsi="Times New Roman" w:eastAsia="" w:cs="Times New Roman" w:eastAsiaTheme="minorEastAsia"/>
          <w:b/>
          <w:sz w:val="24"/>
          <w:szCs w:val="24"/>
        </w:rPr>
      </w:pPr>
      <w:r>
        <w:rPr>
          <w:rFonts w:eastAsia="" w:cs="Times New Roman" w:eastAsiaTheme="minorEastAsia" w:ascii="Times New Roman" w:hAnsi="Times New Roman"/>
          <w:b/>
          <w:sz w:val="24"/>
          <w:szCs w:val="24"/>
        </w:rPr>
      </w:r>
    </w:p>
    <w:p>
      <w:pPr>
        <w:pStyle w:val="Normal"/>
        <w:spacing w:lineRule="auto" w:line="240" w:before="0" w:after="0"/>
        <w:ind w:firstLine="567"/>
        <w:jc w:val="both"/>
        <w:rPr>
          <w:rFonts w:ascii="Times New Roman" w:hAnsi="Times New Roman" w:eastAsia="" w:cs="Times New Roman" w:eastAsiaTheme="minorEastAsia"/>
          <w:b/>
          <w:sz w:val="24"/>
          <w:szCs w:val="24"/>
        </w:rPr>
      </w:pPr>
      <w:r>
        <w:rPr>
          <w:rFonts w:eastAsia="" w:cs="Times New Roman" w:eastAsiaTheme="minorEastAsia" w:ascii="Times New Roman" w:hAnsi="Times New Roman"/>
          <w:b/>
          <w:sz w:val="24"/>
          <w:szCs w:val="24"/>
        </w:rPr>
      </w:r>
    </w:p>
    <w:p>
      <w:pPr>
        <w:pStyle w:val="Normal"/>
        <w:spacing w:lineRule="auto" w:line="240" w:before="0" w:after="0"/>
        <w:ind w:firstLine="567"/>
        <w:jc w:val="both"/>
        <w:rPr>
          <w:rFonts w:ascii="Times New Roman" w:hAnsi="Times New Roman" w:eastAsia="" w:cs="Times New Roman" w:eastAsiaTheme="minorEastAsia"/>
          <w:b/>
          <w:sz w:val="24"/>
          <w:szCs w:val="24"/>
        </w:rPr>
      </w:pPr>
      <w:r>
        <w:rPr>
          <w:rFonts w:eastAsia="" w:cs="Times New Roman" w:eastAsiaTheme="minorEastAsia" w:ascii="Times New Roman" w:hAnsi="Times New Roman"/>
          <w:b/>
          <w:sz w:val="24"/>
          <w:szCs w:val="24"/>
        </w:rPr>
      </w:r>
    </w:p>
    <w:p>
      <w:pPr>
        <w:pStyle w:val="Normal"/>
        <w:spacing w:lineRule="auto" w:line="240" w:before="0" w:after="0"/>
        <w:ind w:firstLine="567"/>
        <w:jc w:val="both"/>
        <w:rPr>
          <w:rFonts w:ascii="Times New Roman" w:hAnsi="Times New Roman" w:eastAsia="" w:cs="Times New Roman" w:eastAsiaTheme="minorEastAsia"/>
          <w:b/>
          <w:sz w:val="24"/>
          <w:szCs w:val="24"/>
        </w:rPr>
      </w:pPr>
      <w:r>
        <w:rPr>
          <w:rFonts w:eastAsia="" w:cs="Times New Roman" w:eastAsiaTheme="minorEastAsia" w:ascii="Times New Roman" w:hAnsi="Times New Roman"/>
          <w:b/>
          <w:sz w:val="24"/>
          <w:szCs w:val="24"/>
        </w:rPr>
      </w:r>
    </w:p>
    <w:p>
      <w:pPr>
        <w:pStyle w:val="Normal"/>
        <w:spacing w:lineRule="auto" w:line="240" w:before="0" w:after="0"/>
        <w:ind w:firstLine="567"/>
        <w:jc w:val="both"/>
        <w:rPr>
          <w:rFonts w:ascii="Times New Roman" w:hAnsi="Times New Roman" w:eastAsia="" w:cs="Times New Roman" w:eastAsiaTheme="minorEastAsia"/>
          <w:b/>
          <w:sz w:val="24"/>
          <w:szCs w:val="24"/>
        </w:rPr>
      </w:pPr>
      <w:r>
        <w:rPr>
          <w:rFonts w:eastAsia="" w:cs="Times New Roman" w:eastAsiaTheme="minorEastAsia" w:ascii="Times New Roman" w:hAnsi="Times New Roman"/>
          <w:b/>
          <w:sz w:val="24"/>
          <w:szCs w:val="24"/>
        </w:rPr>
      </w:r>
    </w:p>
    <w:p>
      <w:pPr>
        <w:pStyle w:val="Normal"/>
        <w:spacing w:lineRule="auto" w:line="240" w:before="0" w:after="0"/>
        <w:ind w:firstLine="567"/>
        <w:jc w:val="both"/>
        <w:rPr>
          <w:rFonts w:ascii="Times New Roman" w:hAnsi="Times New Roman" w:eastAsia="" w:cs="Times New Roman" w:eastAsiaTheme="minorEastAsia"/>
          <w:b/>
          <w:sz w:val="24"/>
          <w:szCs w:val="24"/>
        </w:rPr>
      </w:pPr>
      <w:r>
        <w:rPr>
          <w:rFonts w:eastAsia="" w:cs="Times New Roman" w:eastAsiaTheme="minorEastAsia" w:ascii="Times New Roman" w:hAnsi="Times New Roman"/>
          <w:b/>
          <w:sz w:val="24"/>
          <w:szCs w:val="24"/>
        </w:rPr>
      </w:r>
    </w:p>
    <w:p>
      <w:pPr>
        <w:pStyle w:val="Normal"/>
        <w:spacing w:lineRule="auto" w:line="240" w:before="0" w:after="0"/>
        <w:ind w:firstLine="567"/>
        <w:jc w:val="both"/>
        <w:rPr>
          <w:rFonts w:ascii="Times New Roman" w:hAnsi="Times New Roman" w:eastAsia="" w:cs="Times New Roman" w:eastAsiaTheme="minorEastAsia"/>
          <w:b/>
          <w:sz w:val="24"/>
          <w:szCs w:val="24"/>
        </w:rPr>
      </w:pPr>
      <w:r>
        <w:rPr>
          <w:rFonts w:eastAsia="" w:cs="Times New Roman" w:eastAsiaTheme="minorEastAsia" w:ascii="Times New Roman" w:hAnsi="Times New Roman"/>
          <w:b/>
          <w:sz w:val="24"/>
          <w:szCs w:val="24"/>
        </w:rPr>
      </w:r>
    </w:p>
    <w:p>
      <w:pPr>
        <w:pStyle w:val="Normal"/>
        <w:spacing w:lineRule="auto" w:line="240" w:before="0" w:after="0"/>
        <w:ind w:firstLine="567"/>
        <w:jc w:val="both"/>
        <w:rPr>
          <w:rFonts w:ascii="Times New Roman" w:hAnsi="Times New Roman" w:eastAsia="" w:cs="Times New Roman" w:eastAsiaTheme="minorEastAsia"/>
          <w:b/>
          <w:sz w:val="24"/>
          <w:szCs w:val="24"/>
        </w:rPr>
      </w:pPr>
      <w:r>
        <w:rPr>
          <w:rFonts w:eastAsia="" w:cs="Times New Roman" w:eastAsiaTheme="minorEastAsia" w:ascii="Times New Roman" w:hAnsi="Times New Roman"/>
          <w:b/>
          <w:sz w:val="24"/>
          <w:szCs w:val="24"/>
        </w:rPr>
      </w:r>
    </w:p>
    <w:p>
      <w:pPr>
        <w:pStyle w:val="Normal"/>
        <w:spacing w:lineRule="auto" w:line="240" w:before="0" w:after="0"/>
        <w:ind w:firstLine="567"/>
        <w:jc w:val="both"/>
        <w:rPr>
          <w:rFonts w:ascii="Times New Roman" w:hAnsi="Times New Roman" w:eastAsia="" w:cs="Times New Roman" w:eastAsiaTheme="minorEastAsia"/>
          <w:b/>
          <w:sz w:val="24"/>
          <w:szCs w:val="24"/>
        </w:rPr>
      </w:pPr>
      <w:r>
        <w:rPr>
          <w:rFonts w:eastAsia="" w:cs="Times New Roman" w:eastAsiaTheme="minorEastAsia" w:ascii="Times New Roman" w:hAnsi="Times New Roman"/>
          <w:b/>
          <w:sz w:val="24"/>
          <w:szCs w:val="24"/>
        </w:rPr>
      </w:r>
    </w:p>
    <w:p>
      <w:pPr>
        <w:pStyle w:val="Normal"/>
        <w:spacing w:lineRule="auto" w:line="240" w:before="0" w:after="0"/>
        <w:ind w:firstLine="567"/>
        <w:jc w:val="both"/>
        <w:rPr>
          <w:rFonts w:ascii="Times New Roman" w:hAnsi="Times New Roman" w:eastAsia="" w:cs="Times New Roman" w:eastAsiaTheme="minorEastAsia"/>
          <w:b/>
          <w:sz w:val="24"/>
          <w:szCs w:val="24"/>
        </w:rPr>
      </w:pPr>
      <w:r>
        <w:rPr>
          <w:rFonts w:eastAsia="" w:cs="Times New Roman" w:eastAsiaTheme="minorEastAsia" w:ascii="Times New Roman" w:hAnsi="Times New Roman"/>
          <w:b/>
          <w:sz w:val="24"/>
          <w:szCs w:val="24"/>
        </w:rPr>
      </w:r>
    </w:p>
    <w:p>
      <w:pPr>
        <w:pStyle w:val="Normal"/>
        <w:spacing w:lineRule="auto" w:line="240" w:before="0" w:after="0"/>
        <w:ind w:firstLine="567"/>
        <w:jc w:val="both"/>
        <w:rPr>
          <w:rFonts w:ascii="Times New Roman" w:hAnsi="Times New Roman" w:eastAsia="" w:cs="Times New Roman" w:eastAsiaTheme="minorEastAsia"/>
          <w:b/>
          <w:sz w:val="24"/>
          <w:szCs w:val="24"/>
        </w:rPr>
      </w:pPr>
      <w:r>
        <w:rPr>
          <w:rFonts w:eastAsia="" w:cs="Times New Roman" w:eastAsiaTheme="minorEastAsia" w:ascii="Times New Roman" w:hAnsi="Times New Roman"/>
          <w:b/>
          <w:sz w:val="24"/>
          <w:szCs w:val="24"/>
        </w:rPr>
      </w:r>
    </w:p>
    <w:p>
      <w:pPr>
        <w:pStyle w:val="Normal"/>
        <w:spacing w:lineRule="auto" w:line="240" w:before="0" w:after="0"/>
        <w:ind w:firstLine="567"/>
        <w:jc w:val="both"/>
        <w:rPr>
          <w:rFonts w:ascii="Times New Roman" w:hAnsi="Times New Roman" w:eastAsia="" w:cs="Times New Roman" w:eastAsiaTheme="minorEastAsia"/>
          <w:b/>
          <w:sz w:val="24"/>
          <w:szCs w:val="24"/>
        </w:rPr>
      </w:pPr>
      <w:r>
        <w:rPr>
          <w:rFonts w:eastAsia="" w:cs="Times New Roman" w:eastAsiaTheme="minorEastAsia" w:ascii="Times New Roman" w:hAnsi="Times New Roman"/>
          <w:b/>
          <w:sz w:val="24"/>
          <w:szCs w:val="24"/>
        </w:rPr>
      </w:r>
    </w:p>
    <w:p>
      <w:pPr>
        <w:pStyle w:val="Normal"/>
        <w:spacing w:lineRule="auto" w:line="240" w:before="0" w:after="0"/>
        <w:ind w:firstLine="567"/>
        <w:jc w:val="both"/>
        <w:rPr>
          <w:rFonts w:ascii="Times New Roman" w:hAnsi="Times New Roman" w:eastAsia="" w:cs="Times New Roman" w:eastAsiaTheme="minorEastAsia"/>
          <w:b/>
          <w:sz w:val="24"/>
          <w:szCs w:val="24"/>
        </w:rPr>
      </w:pPr>
      <w:r>
        <w:rPr>
          <w:rFonts w:eastAsia="" w:cs="Times New Roman" w:eastAsiaTheme="minorEastAsia" w:ascii="Times New Roman" w:hAnsi="Times New Roman"/>
          <w:b/>
          <w:sz w:val="24"/>
          <w:szCs w:val="24"/>
        </w:rPr>
      </w:r>
    </w:p>
    <w:p>
      <w:pPr>
        <w:pStyle w:val="Normal"/>
        <w:spacing w:lineRule="auto" w:line="240" w:before="0" w:after="0"/>
        <w:ind w:firstLine="567"/>
        <w:jc w:val="both"/>
        <w:rPr>
          <w:rFonts w:ascii="Times New Roman" w:hAnsi="Times New Roman" w:eastAsia="" w:cs="Times New Roman" w:eastAsiaTheme="minorEastAsia"/>
          <w:b/>
          <w:sz w:val="24"/>
          <w:szCs w:val="24"/>
        </w:rPr>
      </w:pPr>
      <w:r>
        <w:rPr>
          <w:rFonts w:eastAsia="" w:cs="Times New Roman" w:eastAsiaTheme="minorEastAsia" w:ascii="Times New Roman" w:hAnsi="Times New Roman"/>
          <w:b/>
          <w:sz w:val="24"/>
          <w:szCs w:val="24"/>
        </w:rPr>
      </w:r>
    </w:p>
    <w:p>
      <w:pPr>
        <w:pStyle w:val="Normal"/>
        <w:spacing w:lineRule="auto" w:line="240" w:before="0" w:after="0"/>
        <w:ind w:firstLine="567"/>
        <w:jc w:val="both"/>
        <w:rPr>
          <w:rFonts w:ascii="Times New Roman" w:hAnsi="Times New Roman" w:eastAsia="" w:cs="Times New Roman" w:eastAsiaTheme="minorEastAsia"/>
          <w:b/>
          <w:sz w:val="24"/>
          <w:szCs w:val="24"/>
        </w:rPr>
      </w:pPr>
      <w:r>
        <w:rPr>
          <w:rFonts w:eastAsia="" w:cs="Times New Roman" w:eastAsiaTheme="minorEastAsia" w:ascii="Times New Roman" w:hAnsi="Times New Roman"/>
          <w:b/>
          <w:sz w:val="24"/>
          <w:szCs w:val="24"/>
        </w:rPr>
      </w:r>
    </w:p>
    <w:p>
      <w:pPr>
        <w:pStyle w:val="Normal"/>
        <w:spacing w:lineRule="auto" w:line="240" w:before="0" w:after="0"/>
        <w:ind w:firstLine="567"/>
        <w:jc w:val="both"/>
        <w:rPr>
          <w:rFonts w:ascii="Times New Roman" w:hAnsi="Times New Roman" w:eastAsia="" w:cs="Times New Roman" w:eastAsiaTheme="minorEastAsia"/>
          <w:b/>
          <w:sz w:val="24"/>
          <w:szCs w:val="24"/>
        </w:rPr>
      </w:pPr>
      <w:r>
        <w:rPr>
          <w:rFonts w:eastAsia="" w:cs="Times New Roman" w:eastAsiaTheme="minorEastAsia" w:ascii="Times New Roman" w:hAnsi="Times New Roman"/>
          <w:b/>
          <w:sz w:val="24"/>
          <w:szCs w:val="24"/>
        </w:rPr>
        <w:drawing>
          <wp:anchor behindDoc="0" distT="0" distB="0" distL="114300" distR="114300" simplePos="0" locked="0" layoutInCell="0" allowOverlap="1" relativeHeight="85">
            <wp:simplePos x="0" y="0"/>
            <wp:positionH relativeFrom="column">
              <wp:posOffset>920115</wp:posOffset>
            </wp:positionH>
            <wp:positionV relativeFrom="page">
              <wp:posOffset>733425</wp:posOffset>
            </wp:positionV>
            <wp:extent cx="3970020" cy="3482340"/>
            <wp:effectExtent l="0" t="0" r="0" b="0"/>
            <wp:wrapTight wrapText="bothSides">
              <wp:wrapPolygon edited="0">
                <wp:start x="-3" y="0"/>
                <wp:lineTo x="-3" y="21502"/>
                <wp:lineTo x="21452" y="21502"/>
                <wp:lineTo x="21452" y="0"/>
                <wp:lineTo x="-3" y="0"/>
              </wp:wrapPolygon>
            </wp:wrapTight>
            <wp:docPr id="9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 descr=""/>
                    <pic:cNvPicPr>
                      <a:picLocks noChangeAspect="1" noChangeArrowheads="1"/>
                    </pic:cNvPicPr>
                  </pic:nvPicPr>
                  <pic:blipFill>
                    <a:blip r:embed="rId204"/>
                    <a:stretch>
                      <a:fillRect/>
                    </a:stretch>
                  </pic:blipFill>
                  <pic:spPr bwMode="auto">
                    <a:xfrm>
                      <a:off x="0" y="0"/>
                      <a:ext cx="3970020" cy="3482340"/>
                    </a:xfrm>
                    <a:prstGeom prst="rect">
                      <a:avLst/>
                    </a:prstGeom>
                    <a:noFill/>
                  </pic:spPr>
                </pic:pic>
              </a:graphicData>
            </a:graphic>
          </wp:anchor>
        </w:drawing>
      </w:r>
    </w:p>
    <w:p>
      <w:pPr>
        <w:pStyle w:val="Normal"/>
        <w:spacing w:lineRule="auto" w:line="240" w:before="0" w:after="0"/>
        <w:ind w:firstLine="567"/>
        <w:jc w:val="both"/>
        <w:rPr>
          <w:rFonts w:ascii="Times New Roman" w:hAnsi="Times New Roman" w:eastAsia="" w:cs="Times New Roman" w:eastAsiaTheme="minorEastAsia"/>
          <w:b/>
          <w:sz w:val="24"/>
          <w:szCs w:val="24"/>
        </w:rPr>
      </w:pPr>
      <w:r>
        <w:rPr>
          <w:rFonts w:eastAsia="" w:cs="Times New Roman" w:eastAsiaTheme="minorEastAsia" w:ascii="Times New Roman" w:hAnsi="Times New Roman"/>
          <w:b/>
          <w:sz w:val="24"/>
          <w:szCs w:val="24"/>
        </w:rPr>
      </w:r>
    </w:p>
    <w:p>
      <w:pPr>
        <w:pStyle w:val="Normal"/>
        <w:spacing w:lineRule="auto" w:line="240" w:before="0" w:after="0"/>
        <w:ind w:firstLine="567"/>
        <w:jc w:val="both"/>
        <w:rPr>
          <w:rFonts w:ascii="Times New Roman" w:hAnsi="Times New Roman" w:eastAsia="" w:cs="Times New Roman" w:eastAsiaTheme="minorEastAsia"/>
          <w:b/>
          <w:sz w:val="24"/>
          <w:szCs w:val="24"/>
        </w:rPr>
      </w:pPr>
      <w:r>
        <w:rPr>
          <w:rFonts w:eastAsia="" w:cs="Times New Roman" w:eastAsiaTheme="minorEastAsia" w:ascii="Times New Roman" w:hAnsi="Times New Roman"/>
          <w:b/>
          <w:sz w:val="24"/>
          <w:szCs w:val="24"/>
        </w:rPr>
      </w:r>
    </w:p>
    <w:p>
      <w:pPr>
        <w:pStyle w:val="Normal"/>
        <w:spacing w:lineRule="auto" w:line="240" w:before="0" w:after="0"/>
        <w:ind w:firstLine="567"/>
        <w:jc w:val="both"/>
        <w:rPr>
          <w:rFonts w:ascii="Times New Roman" w:hAnsi="Times New Roman" w:eastAsia="" w:cs="Times New Roman" w:eastAsiaTheme="minorEastAsia"/>
          <w:b/>
          <w:sz w:val="24"/>
          <w:szCs w:val="24"/>
        </w:rPr>
      </w:pPr>
      <w:r>
        <w:rPr>
          <w:rFonts w:eastAsia="" w:cs="Times New Roman" w:eastAsiaTheme="minorEastAsia" w:ascii="Times New Roman" w:hAnsi="Times New Roman"/>
          <w:b/>
          <w:sz w:val="24"/>
          <w:szCs w:val="24"/>
        </w:rPr>
      </w:r>
    </w:p>
    <w:p>
      <w:pPr>
        <w:pStyle w:val="Normal"/>
        <w:spacing w:lineRule="auto" w:line="240" w:before="0" w:after="0"/>
        <w:ind w:firstLine="567"/>
        <w:jc w:val="both"/>
        <w:rPr>
          <w:rFonts w:ascii="Times New Roman" w:hAnsi="Times New Roman" w:eastAsia="" w:cs="Times New Roman" w:eastAsiaTheme="minorEastAsia"/>
          <w:b/>
          <w:sz w:val="24"/>
          <w:szCs w:val="24"/>
        </w:rPr>
      </w:pPr>
      <w:r>
        <w:rPr>
          <w:rFonts w:eastAsia="" w:cs="Times New Roman" w:eastAsiaTheme="minorEastAsia" w:ascii="Times New Roman" w:hAnsi="Times New Roman"/>
          <w:b/>
          <w:sz w:val="24"/>
          <w:szCs w:val="24"/>
        </w:rPr>
      </w:r>
    </w:p>
    <w:p>
      <w:pPr>
        <w:pStyle w:val="Normal"/>
        <w:spacing w:lineRule="auto" w:line="240" w:before="0" w:after="0"/>
        <w:ind w:firstLine="567"/>
        <w:jc w:val="both"/>
        <w:rPr>
          <w:rFonts w:ascii="Times New Roman" w:hAnsi="Times New Roman" w:eastAsia="" w:cs="Times New Roman" w:eastAsiaTheme="minorEastAsia"/>
          <w:b/>
          <w:sz w:val="24"/>
          <w:szCs w:val="24"/>
        </w:rPr>
      </w:pPr>
      <w:r>
        <w:rPr>
          <w:rFonts w:eastAsia="" w:cs="Times New Roman" w:eastAsiaTheme="minorEastAsia" w:ascii="Times New Roman" w:hAnsi="Times New Roman"/>
          <w:b/>
          <w:sz w:val="24"/>
          <w:szCs w:val="24"/>
        </w:rPr>
      </w:r>
    </w:p>
    <w:p>
      <w:pPr>
        <w:pStyle w:val="Normal"/>
        <w:spacing w:lineRule="auto" w:line="240" w:before="0" w:after="0"/>
        <w:jc w:val="both"/>
        <w:rPr>
          <w:rFonts w:ascii="Times New Roman" w:hAnsi="Times New Roman" w:eastAsia="" w:cs="Times New Roman" w:eastAsiaTheme="minorEastAsia"/>
          <w:b/>
          <w:sz w:val="24"/>
          <w:szCs w:val="24"/>
        </w:rPr>
      </w:pPr>
      <w:r>
        <w:rPr>
          <w:rFonts w:eastAsia="" w:cs="Times New Roman" w:ascii="Times New Roman" w:hAnsi="Times New Roman" w:eastAsiaTheme="minorEastAsia"/>
          <w:b/>
          <w:sz w:val="20"/>
          <w:szCs w:val="20"/>
        </w:rPr>
        <w:t xml:space="preserve">   </w:t>
      </w:r>
      <w:r>
        <w:rPr>
          <w:rFonts w:eastAsia="" w:cs="Times New Roman" w:ascii="Times New Roman" w:hAnsi="Times New Roman" w:eastAsiaTheme="minorEastAsia"/>
          <w:b/>
          <w:sz w:val="20"/>
          <w:szCs w:val="20"/>
        </w:rPr>
        <w:t xml:space="preserve">Рис.4 - Сопоставление </w:t>
      </w:r>
      <w:r>
        <w:rPr/>
      </w:r>
      <m:oMath xmlns:m="http://schemas.openxmlformats.org/officeDocument/2006/math">
        <m:r>
          <w:rPr>
            <w:rFonts w:ascii="Cambria Math" w:hAnsi="Cambria Math"/>
          </w:rPr>
          <m:t xml:space="preserve">η</m:t>
        </m:r>
      </m:oMath>
      <w:r>
        <w:rPr>
          <w:rFonts w:eastAsia="" w:cs="Times New Roman" w:ascii="Times New Roman" w:hAnsi="Times New Roman" w:eastAsiaTheme="minorEastAsia"/>
          <w:b/>
          <w:sz w:val="20"/>
          <w:szCs w:val="20"/>
        </w:rPr>
        <w:t xml:space="preserve"> при вытеснении водой (</w:t>
      </w:r>
      <w:r>
        <w:rPr>
          <w:rFonts w:eastAsia="" w:cs="Times New Roman" w:ascii="Times New Roman" w:hAnsi="Times New Roman" w:eastAsiaTheme="minorEastAsia"/>
          <w:b/>
          <w:sz w:val="20"/>
          <w:szCs w:val="20"/>
          <w:lang w:val="en-US"/>
        </w:rPr>
        <w:t>H</w:t>
      </w:r>
      <w:r>
        <w:rPr>
          <w:rFonts w:eastAsia="" w:cs="Times New Roman" w:ascii="Times New Roman" w:hAnsi="Times New Roman" w:eastAsiaTheme="minorEastAsia"/>
          <w:b/>
          <w:sz w:val="20"/>
          <w:szCs w:val="20"/>
          <w:vertAlign w:val="subscript"/>
        </w:rPr>
        <w:t>1</w:t>
      </w:r>
      <w:r>
        <w:rPr>
          <w:rFonts w:eastAsia="" w:cs="Times New Roman" w:ascii="Times New Roman" w:hAnsi="Times New Roman" w:eastAsiaTheme="minorEastAsia"/>
          <w:b/>
          <w:sz w:val="20"/>
          <w:szCs w:val="20"/>
        </w:rPr>
        <w:t>=0) и намагниченной водой (</w:t>
      </w:r>
      <w:r>
        <w:rPr>
          <w:rFonts w:eastAsia="" w:cs="Times New Roman" w:ascii="Times New Roman" w:hAnsi="Times New Roman" w:eastAsiaTheme="minorEastAsia"/>
          <w:b/>
          <w:sz w:val="20"/>
          <w:szCs w:val="20"/>
          <w:lang w:val="en-US"/>
        </w:rPr>
        <w:t>H</w:t>
      </w:r>
      <w:r>
        <w:rPr>
          <w:rFonts w:eastAsia="" w:cs="Times New Roman" w:ascii="Times New Roman" w:hAnsi="Times New Roman" w:eastAsiaTheme="minorEastAsia"/>
          <w:b/>
          <w:sz w:val="20"/>
          <w:szCs w:val="20"/>
          <w:vertAlign w:val="subscript"/>
        </w:rPr>
        <w:t>3</w:t>
      </w:r>
      <w:r>
        <w:rPr>
          <w:rFonts w:eastAsia="" w:cs="Times New Roman" w:ascii="Times New Roman" w:hAnsi="Times New Roman" w:eastAsiaTheme="minorEastAsia"/>
          <w:b/>
          <w:sz w:val="20"/>
          <w:szCs w:val="20"/>
        </w:rPr>
        <w:t>=11970 А/м)</w:t>
      </w:r>
    </w:p>
    <w:p>
      <w:pPr>
        <w:pStyle w:val="Normal"/>
        <w:spacing w:lineRule="auto" w:line="240" w:before="0" w:after="0"/>
        <w:ind w:firstLine="567"/>
        <w:jc w:val="both"/>
        <w:rPr>
          <w:rFonts w:ascii="Times New Roman" w:hAnsi="Times New Roman" w:eastAsia="" w:cs="Times New Roman" w:eastAsiaTheme="minorEastAsia"/>
          <w:b/>
          <w:sz w:val="24"/>
          <w:szCs w:val="24"/>
        </w:rPr>
      </w:pPr>
      <w:r>
        <w:rPr>
          <w:rFonts w:eastAsia="" w:cs="Times New Roman" w:eastAsiaTheme="minorEastAsia" w:ascii="Times New Roman" w:hAnsi="Times New Roman"/>
          <w:b/>
          <w:sz w:val="24"/>
          <w:szCs w:val="24"/>
        </w:rPr>
      </w:r>
    </w:p>
    <w:p>
      <w:pPr>
        <w:pStyle w:val="Normal"/>
        <w:spacing w:lineRule="auto" w:line="240" w:before="0" w:after="0"/>
        <w:jc w:val="center"/>
        <w:rPr>
          <w:rFonts w:ascii="Times New Roman" w:hAnsi="Times New Roman" w:eastAsia="" w:cs="Times New Roman" w:eastAsiaTheme="minorEastAsia"/>
          <w:b/>
          <w:sz w:val="24"/>
          <w:szCs w:val="24"/>
        </w:rPr>
      </w:pPr>
      <w:r>
        <w:rPr>
          <w:rFonts w:eastAsia="" w:cs="Times New Roman" w:eastAsiaTheme="minorEastAsia" w:ascii="Times New Roman" w:hAnsi="Times New Roman"/>
          <w:b/>
          <w:sz w:val="24"/>
          <w:szCs w:val="24"/>
        </w:rPr>
      </w:r>
    </w:p>
    <w:p>
      <w:pPr>
        <w:pStyle w:val="Normal"/>
        <w:spacing w:lineRule="auto" w:line="240" w:before="0" w:after="0"/>
        <w:jc w:val="center"/>
        <w:rPr>
          <w:rFonts w:ascii="Times New Roman" w:hAnsi="Times New Roman" w:eastAsia="" w:cs="Times New Roman" w:eastAsiaTheme="minorEastAsia"/>
          <w:b/>
          <w:sz w:val="20"/>
          <w:szCs w:val="20"/>
        </w:rPr>
      </w:pPr>
      <w:r>
        <w:rPr>
          <w:rFonts w:eastAsia="" w:cs="Times New Roman" w:eastAsiaTheme="minorEastAsia" w:ascii="Times New Roman" w:hAnsi="Times New Roman"/>
          <w:b/>
          <w:sz w:val="20"/>
          <w:szCs w:val="20"/>
        </w:rPr>
      </w:r>
    </w:p>
    <w:p>
      <w:pPr>
        <w:pStyle w:val="Normal"/>
        <w:spacing w:lineRule="auto" w:line="240" w:before="0" w:after="0"/>
        <w:jc w:val="center"/>
        <w:rPr>
          <w:rFonts w:ascii="Times New Roman" w:hAnsi="Times New Roman" w:eastAsia="" w:cs="Times New Roman" w:eastAsiaTheme="minorEastAsia"/>
          <w:b/>
          <w:sz w:val="20"/>
          <w:szCs w:val="20"/>
        </w:rPr>
      </w:pPr>
      <w:r>
        <w:rPr>
          <w:rFonts w:eastAsia="" w:cs="Times New Roman" w:eastAsiaTheme="minorEastAsia" w:ascii="Times New Roman" w:hAnsi="Times New Roman"/>
          <w:b/>
          <w:sz w:val="20"/>
          <w:szCs w:val="20"/>
        </w:rPr>
      </w:r>
    </w:p>
    <w:p>
      <w:pPr>
        <w:pStyle w:val="Normal"/>
        <w:spacing w:lineRule="auto" w:line="240" w:before="0" w:after="0"/>
        <w:jc w:val="center"/>
        <w:rPr>
          <w:rFonts w:ascii="Times New Roman" w:hAnsi="Times New Roman" w:eastAsia="" w:cs="Times New Roman" w:eastAsiaTheme="minorEastAsia"/>
          <w:b/>
          <w:sz w:val="20"/>
          <w:szCs w:val="20"/>
        </w:rPr>
      </w:pPr>
      <w:r>
        <w:rPr>
          <w:rFonts w:eastAsia="" w:cs="Times New Roman" w:eastAsiaTheme="minorEastAsia" w:ascii="Times New Roman" w:hAnsi="Times New Roman"/>
          <w:b/>
          <w:sz w:val="20"/>
          <w:szCs w:val="20"/>
        </w:rPr>
      </w:r>
    </w:p>
    <w:p>
      <w:pPr>
        <w:pStyle w:val="Normal"/>
        <w:spacing w:lineRule="auto" w:line="240" w:before="0" w:after="0"/>
        <w:jc w:val="center"/>
        <w:rPr>
          <w:rFonts w:ascii="Times New Roman" w:hAnsi="Times New Roman" w:eastAsia="" w:cs="Times New Roman" w:eastAsiaTheme="minorEastAsia"/>
          <w:b/>
          <w:sz w:val="20"/>
          <w:szCs w:val="20"/>
        </w:rPr>
      </w:pPr>
      <w:r>
        <w:rPr>
          <w:rFonts w:eastAsia="" w:cs="Times New Roman" w:eastAsiaTheme="minorEastAsia" w:ascii="Times New Roman" w:hAnsi="Times New Roman"/>
          <w:b/>
          <w:sz w:val="20"/>
          <w:szCs w:val="20"/>
        </w:rPr>
      </w:r>
    </w:p>
    <w:p>
      <w:pPr>
        <w:pStyle w:val="Normal"/>
        <w:spacing w:lineRule="auto" w:line="240" w:before="0" w:after="0"/>
        <w:jc w:val="center"/>
        <w:rPr>
          <w:rFonts w:ascii="Times New Roman" w:hAnsi="Times New Roman" w:eastAsia="" w:cs="Times New Roman" w:eastAsiaTheme="minorEastAsia"/>
          <w:b/>
          <w:sz w:val="20"/>
          <w:szCs w:val="20"/>
        </w:rPr>
      </w:pPr>
      <w:r>
        <w:rPr>
          <w:rFonts w:eastAsia="" w:cs="Times New Roman" w:eastAsiaTheme="minorEastAsia" w:ascii="Times New Roman" w:hAnsi="Times New Roman"/>
          <w:b/>
          <w:sz w:val="20"/>
          <w:szCs w:val="20"/>
        </w:rPr>
      </w:r>
    </w:p>
    <w:p>
      <w:pPr>
        <w:pStyle w:val="Normal"/>
        <w:spacing w:lineRule="auto" w:line="240" w:before="0" w:after="0"/>
        <w:jc w:val="center"/>
        <w:rPr>
          <w:rFonts w:ascii="Times New Roman" w:hAnsi="Times New Roman" w:eastAsia="" w:cs="Times New Roman" w:eastAsiaTheme="minorEastAsia"/>
          <w:b/>
          <w:sz w:val="20"/>
          <w:szCs w:val="20"/>
        </w:rPr>
      </w:pPr>
      <w:r>
        <w:rPr>
          <w:rFonts w:eastAsia="" w:cs="Times New Roman" w:eastAsiaTheme="minorEastAsia" w:ascii="Times New Roman" w:hAnsi="Times New Roman"/>
          <w:b/>
          <w:sz w:val="20"/>
          <w:szCs w:val="20"/>
        </w:rPr>
      </w:r>
    </w:p>
    <w:p>
      <w:pPr>
        <w:pStyle w:val="Normal"/>
        <w:spacing w:lineRule="auto" w:line="240" w:before="0" w:after="0"/>
        <w:jc w:val="center"/>
        <w:rPr>
          <w:rFonts w:ascii="Times New Roman" w:hAnsi="Times New Roman" w:eastAsia="" w:cs="Times New Roman" w:eastAsiaTheme="minorEastAsia"/>
          <w:b/>
          <w:sz w:val="20"/>
          <w:szCs w:val="20"/>
        </w:rPr>
      </w:pPr>
      <w:r>
        <w:rPr>
          <w:rFonts w:eastAsia="" w:cs="Times New Roman" w:eastAsiaTheme="minorEastAsia" w:ascii="Times New Roman" w:hAnsi="Times New Roman"/>
          <w:b/>
          <w:sz w:val="20"/>
          <w:szCs w:val="20"/>
        </w:rPr>
      </w:r>
    </w:p>
    <w:p>
      <w:pPr>
        <w:pStyle w:val="Normal"/>
        <w:spacing w:lineRule="auto" w:line="240" w:before="0" w:after="0"/>
        <w:jc w:val="center"/>
        <w:rPr>
          <w:rFonts w:ascii="Times New Roman" w:hAnsi="Times New Roman" w:eastAsia="" w:cs="Times New Roman" w:eastAsiaTheme="minorEastAsia"/>
          <w:b/>
          <w:sz w:val="20"/>
          <w:szCs w:val="20"/>
        </w:rPr>
      </w:pPr>
      <w:r>
        <w:rPr>
          <w:rFonts w:eastAsia="" w:cs="Times New Roman" w:eastAsiaTheme="minorEastAsia" w:ascii="Times New Roman" w:hAnsi="Times New Roman"/>
          <w:b/>
          <w:sz w:val="20"/>
          <w:szCs w:val="20"/>
        </w:rPr>
      </w:r>
    </w:p>
    <w:p>
      <w:pPr>
        <w:pStyle w:val="Normal"/>
        <w:spacing w:lineRule="auto" w:line="240" w:before="0" w:after="0"/>
        <w:jc w:val="center"/>
        <w:rPr>
          <w:rFonts w:ascii="Times New Roman" w:hAnsi="Times New Roman" w:eastAsia="" w:cs="Times New Roman" w:eastAsiaTheme="minorEastAsia"/>
          <w:b/>
          <w:sz w:val="20"/>
          <w:szCs w:val="20"/>
        </w:rPr>
      </w:pPr>
      <w:r>
        <w:rPr>
          <w:rFonts w:eastAsia="" w:cs="Times New Roman" w:eastAsiaTheme="minorEastAsia" w:ascii="Times New Roman" w:hAnsi="Times New Roman"/>
          <w:b/>
          <w:sz w:val="20"/>
          <w:szCs w:val="20"/>
        </w:rPr>
      </w:r>
    </w:p>
    <w:p>
      <w:pPr>
        <w:pStyle w:val="Normal"/>
        <w:spacing w:lineRule="auto" w:line="240" w:before="0" w:after="0"/>
        <w:jc w:val="center"/>
        <w:rPr>
          <w:rFonts w:ascii="Times New Roman" w:hAnsi="Times New Roman" w:eastAsia="" w:cs="Times New Roman" w:eastAsiaTheme="minorEastAsia"/>
          <w:b/>
          <w:sz w:val="20"/>
          <w:szCs w:val="20"/>
        </w:rPr>
      </w:pPr>
      <w:r>
        <w:rPr>
          <w:rFonts w:eastAsia="" w:cs="Times New Roman" w:eastAsiaTheme="minorEastAsia" w:ascii="Times New Roman" w:hAnsi="Times New Roman"/>
          <w:b/>
          <w:sz w:val="20"/>
          <w:szCs w:val="20"/>
        </w:rPr>
      </w:r>
    </w:p>
    <w:p>
      <w:pPr>
        <w:pStyle w:val="Normal"/>
        <w:spacing w:lineRule="auto" w:line="240" w:before="0" w:after="0"/>
        <w:jc w:val="center"/>
        <w:rPr>
          <w:rFonts w:ascii="Times New Roman" w:hAnsi="Times New Roman" w:eastAsia="" w:cs="Times New Roman" w:eastAsiaTheme="minorEastAsia"/>
          <w:b/>
          <w:sz w:val="20"/>
          <w:szCs w:val="20"/>
        </w:rPr>
      </w:pPr>
      <w:r>
        <w:rPr>
          <w:rFonts w:eastAsia="" w:cs="Times New Roman" w:eastAsiaTheme="minorEastAsia" w:ascii="Times New Roman" w:hAnsi="Times New Roman"/>
          <w:b/>
          <w:sz w:val="20"/>
          <w:szCs w:val="20"/>
        </w:rPr>
      </w:r>
    </w:p>
    <w:p>
      <w:pPr>
        <w:pStyle w:val="Normal"/>
        <w:spacing w:lineRule="auto" w:line="240" w:before="0" w:after="0"/>
        <w:jc w:val="center"/>
        <w:rPr>
          <w:rFonts w:ascii="Times New Roman" w:hAnsi="Times New Roman" w:eastAsia="" w:cs="Times New Roman" w:eastAsiaTheme="minorEastAsia"/>
          <w:b/>
          <w:sz w:val="20"/>
          <w:szCs w:val="20"/>
        </w:rPr>
      </w:pPr>
      <w:r>
        <w:rPr>
          <w:rFonts w:eastAsia="" w:cs="Times New Roman" w:eastAsiaTheme="minorEastAsia" w:ascii="Times New Roman" w:hAnsi="Times New Roman"/>
          <w:b/>
          <w:sz w:val="20"/>
          <w:szCs w:val="20"/>
        </w:rPr>
      </w:r>
    </w:p>
    <w:p>
      <w:pPr>
        <w:pStyle w:val="Normal"/>
        <w:spacing w:lineRule="auto" w:line="240" w:before="0" w:after="0"/>
        <w:jc w:val="center"/>
        <w:rPr>
          <w:rFonts w:ascii="Times New Roman" w:hAnsi="Times New Roman" w:eastAsia="" w:cs="Times New Roman" w:eastAsiaTheme="minorEastAsia"/>
          <w:b/>
          <w:sz w:val="20"/>
          <w:szCs w:val="20"/>
        </w:rPr>
      </w:pPr>
      <w:r>
        <w:rPr>
          <w:rFonts w:eastAsia="" w:cs="Times New Roman" w:eastAsiaTheme="minorEastAsia" w:ascii="Times New Roman" w:hAnsi="Times New Roman"/>
          <w:b/>
          <w:sz w:val="20"/>
          <w:szCs w:val="20"/>
        </w:rPr>
      </w:r>
    </w:p>
    <w:p>
      <w:pPr>
        <w:pStyle w:val="Normal"/>
        <w:spacing w:lineRule="auto" w:line="240" w:before="0" w:after="0"/>
        <w:jc w:val="center"/>
        <w:rPr>
          <w:rFonts w:ascii="Times New Roman" w:hAnsi="Times New Roman" w:eastAsia="" w:cs="Times New Roman" w:eastAsiaTheme="minorEastAsia"/>
          <w:b/>
          <w:sz w:val="20"/>
          <w:szCs w:val="20"/>
        </w:rPr>
      </w:pPr>
      <w:r>
        <w:rPr>
          <w:rFonts w:eastAsia="" w:cs="Times New Roman" w:eastAsiaTheme="minorEastAsia" w:ascii="Times New Roman" w:hAnsi="Times New Roman"/>
          <w:b/>
          <w:sz w:val="20"/>
          <w:szCs w:val="20"/>
        </w:rPr>
      </w:r>
    </w:p>
    <w:p>
      <w:pPr>
        <w:pStyle w:val="Normal"/>
        <w:spacing w:lineRule="auto" w:line="240" w:before="0" w:after="0"/>
        <w:jc w:val="center"/>
        <w:rPr>
          <w:rFonts w:ascii="Times New Roman" w:hAnsi="Times New Roman" w:eastAsia="" w:cs="Times New Roman" w:eastAsiaTheme="minorEastAsia"/>
          <w:b/>
          <w:sz w:val="20"/>
          <w:szCs w:val="20"/>
        </w:rPr>
      </w:pPr>
      <w:r>
        <w:rPr>
          <w:rFonts w:eastAsia="" w:cs="Times New Roman" w:eastAsiaTheme="minorEastAsia" w:ascii="Times New Roman" w:hAnsi="Times New Roman"/>
          <w:b/>
          <w:sz w:val="20"/>
          <w:szCs w:val="20"/>
        </w:rPr>
      </w:r>
    </w:p>
    <w:p>
      <w:pPr>
        <w:pStyle w:val="Normal"/>
        <w:spacing w:lineRule="auto" w:line="240" w:before="0" w:after="0"/>
        <w:jc w:val="center"/>
        <w:rPr>
          <w:rFonts w:ascii="Times New Roman" w:hAnsi="Times New Roman" w:eastAsia="" w:cs="Times New Roman" w:eastAsiaTheme="minorEastAsia"/>
          <w:b/>
          <w:sz w:val="20"/>
          <w:szCs w:val="20"/>
        </w:rPr>
      </w:pPr>
      <w:r>
        <w:rPr>
          <w:rFonts w:eastAsia="" w:cs="Times New Roman" w:eastAsiaTheme="minorEastAsia" w:ascii="Times New Roman" w:hAnsi="Times New Roman"/>
          <w:b/>
          <w:sz w:val="20"/>
          <w:szCs w:val="20"/>
        </w:rPr>
      </w:r>
    </w:p>
    <w:p>
      <w:pPr>
        <w:pStyle w:val="Normal"/>
        <w:spacing w:lineRule="auto" w:line="240" w:before="0" w:after="0"/>
        <w:jc w:val="center"/>
        <w:rPr>
          <w:rFonts w:ascii="Times New Roman" w:hAnsi="Times New Roman" w:eastAsia="" w:cs="Times New Roman" w:eastAsiaTheme="minorEastAsia"/>
          <w:b/>
          <w:sz w:val="20"/>
          <w:szCs w:val="20"/>
        </w:rPr>
      </w:pPr>
      <w:r>
        <w:rPr>
          <w:rFonts w:eastAsia="" w:cs="Times New Roman" w:eastAsiaTheme="minorEastAsia" w:ascii="Times New Roman" w:hAnsi="Times New Roman"/>
          <w:b/>
          <w:sz w:val="20"/>
          <w:szCs w:val="20"/>
        </w:rPr>
      </w:r>
    </w:p>
    <w:p>
      <w:pPr>
        <w:pStyle w:val="Normal"/>
        <w:spacing w:lineRule="auto" w:line="240" w:before="0" w:after="0"/>
        <w:jc w:val="center"/>
        <w:rPr>
          <w:rFonts w:ascii="Times New Roman" w:hAnsi="Times New Roman" w:eastAsia="" w:cs="Times New Roman" w:eastAsiaTheme="minorEastAsia"/>
          <w:b/>
          <w:sz w:val="20"/>
          <w:szCs w:val="20"/>
        </w:rPr>
      </w:pPr>
      <w:r>
        <w:rPr>
          <w:rFonts w:eastAsia="" w:cs="Times New Roman" w:eastAsiaTheme="minorEastAsia" w:ascii="Times New Roman" w:hAnsi="Times New Roman"/>
          <w:b/>
          <w:sz w:val="20"/>
          <w:szCs w:val="20"/>
        </w:rPr>
      </w:r>
    </w:p>
    <w:p>
      <w:pPr>
        <w:pStyle w:val="Normal"/>
        <w:spacing w:lineRule="auto" w:line="240" w:before="0" w:after="0"/>
        <w:jc w:val="center"/>
        <w:rPr>
          <w:rFonts w:ascii="Times New Roman" w:hAnsi="Times New Roman" w:eastAsia="" w:cs="Times New Roman" w:eastAsiaTheme="minorEastAsia"/>
          <w:b/>
          <w:sz w:val="20"/>
          <w:szCs w:val="20"/>
        </w:rPr>
      </w:pPr>
      <w:r>
        <w:rPr>
          <w:rFonts w:eastAsia="" w:cs="Times New Roman" w:eastAsiaTheme="minorEastAsia" w:ascii="Times New Roman" w:hAnsi="Times New Roman"/>
          <w:b/>
          <w:sz w:val="20"/>
          <w:szCs w:val="20"/>
        </w:rPr>
      </w:r>
    </w:p>
    <w:p>
      <w:pPr>
        <w:pStyle w:val="Normal"/>
        <w:spacing w:lineRule="auto" w:line="240" w:before="0" w:after="0"/>
        <w:jc w:val="center"/>
        <w:rPr>
          <w:rFonts w:ascii="Times New Roman" w:hAnsi="Times New Roman" w:eastAsia="" w:cs="Times New Roman" w:eastAsiaTheme="minorEastAsia"/>
          <w:b/>
          <w:sz w:val="20"/>
          <w:szCs w:val="20"/>
        </w:rPr>
      </w:pPr>
      <w:r>
        <w:rPr>
          <w:rFonts w:eastAsia="" w:cs="Times New Roman" w:eastAsiaTheme="minorEastAsia" w:ascii="Times New Roman" w:hAnsi="Times New Roman"/>
          <w:b/>
          <w:sz w:val="20"/>
          <w:szCs w:val="20"/>
        </w:rPr>
      </w:r>
    </w:p>
    <w:p>
      <w:pPr>
        <w:pStyle w:val="Normal"/>
        <w:spacing w:lineRule="auto" w:line="240" w:before="0" w:after="0"/>
        <w:jc w:val="center"/>
        <w:rPr>
          <w:rFonts w:ascii="Times New Roman" w:hAnsi="Times New Roman" w:eastAsia="" w:cs="Times New Roman" w:eastAsiaTheme="minorEastAsia"/>
          <w:b/>
          <w:sz w:val="20"/>
          <w:szCs w:val="20"/>
        </w:rPr>
      </w:pPr>
      <w:r>
        <w:rPr>
          <w:rFonts w:eastAsia="" w:cs="Times New Roman" w:eastAsiaTheme="minorEastAsia" w:ascii="Times New Roman" w:hAnsi="Times New Roman"/>
          <w:b/>
          <w:sz w:val="20"/>
          <w:szCs w:val="20"/>
        </w:rPr>
      </w:r>
    </w:p>
    <w:p>
      <w:pPr>
        <w:pStyle w:val="Normal"/>
        <w:spacing w:lineRule="auto" w:line="240" w:before="0" w:after="0"/>
        <w:jc w:val="both"/>
        <w:rPr>
          <w:rFonts w:ascii="Times New Roman" w:hAnsi="Times New Roman" w:eastAsia="" w:cs="Times New Roman" w:eastAsiaTheme="minorEastAsia"/>
          <w:b/>
          <w:sz w:val="20"/>
          <w:szCs w:val="20"/>
        </w:rPr>
      </w:pPr>
      <w:r>
        <w:rPr>
          <w:rFonts w:eastAsia="" w:cs="Times New Roman" w:eastAsiaTheme="minorEastAsia" w:ascii="Times New Roman" w:hAnsi="Times New Roman"/>
          <w:b/>
          <w:sz w:val="20"/>
          <w:szCs w:val="20"/>
        </w:rPr>
      </w:r>
    </w:p>
    <w:p>
      <w:pPr>
        <w:pStyle w:val="Normal"/>
        <w:spacing w:lineRule="auto" w:line="240" w:before="0" w:after="0"/>
        <w:jc w:val="both"/>
        <w:rPr>
          <w:rFonts w:ascii="Times New Roman" w:hAnsi="Times New Roman" w:eastAsia="" w:cs="Times New Roman" w:eastAsiaTheme="minorEastAsia"/>
          <w:b/>
          <w:sz w:val="20"/>
          <w:szCs w:val="20"/>
        </w:rPr>
      </w:pPr>
      <w:r>
        <w:rPr>
          <w:rFonts w:eastAsia="" w:cs="Times New Roman" w:eastAsiaTheme="minorEastAsia" w:ascii="Times New Roman" w:hAnsi="Times New Roman"/>
          <w:b/>
          <w:sz w:val="20"/>
          <w:szCs w:val="20"/>
        </w:rPr>
      </w:r>
    </w:p>
    <w:p>
      <w:pPr>
        <w:pStyle w:val="Normal"/>
        <w:spacing w:lineRule="auto" w:line="240" w:before="0" w:after="0"/>
        <w:jc w:val="center"/>
        <w:rPr>
          <w:rFonts w:ascii="Times New Roman" w:hAnsi="Times New Roman" w:eastAsia="" w:cs="Times New Roman" w:eastAsiaTheme="minorEastAsia"/>
          <w:b/>
          <w:sz w:val="20"/>
          <w:szCs w:val="20"/>
        </w:rPr>
      </w:pPr>
      <w:r>
        <w:rPr>
          <w:rFonts w:eastAsia="" w:cs="Times New Roman" w:ascii="Times New Roman" w:hAnsi="Times New Roman" w:eastAsiaTheme="minorEastAsia"/>
          <w:b/>
          <w:sz w:val="20"/>
          <w:szCs w:val="20"/>
        </w:rPr>
        <w:t xml:space="preserve">Рис.5 - Сопоставление </w:t>
      </w:r>
      <w:r>
        <w:rPr/>
      </w:r>
      <m:oMath xmlns:m="http://schemas.openxmlformats.org/officeDocument/2006/math">
        <m:r>
          <w:rPr>
            <w:rFonts w:ascii="Cambria Math" w:hAnsi="Cambria Math"/>
          </w:rPr>
          <m:t xml:space="preserve">η</m:t>
        </m:r>
      </m:oMath>
      <w:r>
        <w:rPr>
          <w:rFonts w:eastAsia="" w:cs="Times New Roman" w:ascii="Times New Roman" w:hAnsi="Times New Roman" w:eastAsiaTheme="minorEastAsia"/>
          <w:b/>
          <w:sz w:val="20"/>
          <w:szCs w:val="20"/>
        </w:rPr>
        <w:t xml:space="preserve"> при вытеснении водой (</w:t>
      </w:r>
      <w:r>
        <w:rPr>
          <w:rFonts w:eastAsia="" w:cs="Times New Roman" w:ascii="Times New Roman" w:hAnsi="Times New Roman" w:eastAsiaTheme="minorEastAsia"/>
          <w:b/>
          <w:sz w:val="20"/>
          <w:szCs w:val="20"/>
          <w:lang w:val="en-US"/>
        </w:rPr>
        <w:t>H</w:t>
      </w:r>
      <w:r>
        <w:rPr>
          <w:rFonts w:eastAsia="" w:cs="Times New Roman" w:ascii="Times New Roman" w:hAnsi="Times New Roman" w:eastAsiaTheme="minorEastAsia"/>
          <w:b/>
          <w:sz w:val="20"/>
          <w:szCs w:val="20"/>
          <w:vertAlign w:val="subscript"/>
        </w:rPr>
        <w:t>1</w:t>
      </w:r>
      <w:r>
        <w:rPr>
          <w:rFonts w:eastAsia="" w:cs="Times New Roman" w:ascii="Times New Roman" w:hAnsi="Times New Roman" w:eastAsiaTheme="minorEastAsia"/>
          <w:b/>
          <w:sz w:val="20"/>
          <w:szCs w:val="20"/>
        </w:rPr>
        <w:t>=0) и намагниченной водой (</w:t>
      </w:r>
      <w:r>
        <w:rPr>
          <w:rFonts w:eastAsia="" w:cs="Times New Roman" w:ascii="Times New Roman" w:hAnsi="Times New Roman" w:eastAsiaTheme="minorEastAsia"/>
          <w:b/>
          <w:sz w:val="20"/>
          <w:szCs w:val="20"/>
          <w:lang w:val="en-US"/>
        </w:rPr>
        <w:t>H</w:t>
      </w:r>
      <w:r>
        <w:rPr>
          <w:rFonts w:eastAsia="" w:cs="Times New Roman" w:ascii="Times New Roman" w:hAnsi="Times New Roman" w:eastAsiaTheme="minorEastAsia"/>
          <w:b/>
          <w:sz w:val="20"/>
          <w:szCs w:val="20"/>
          <w:vertAlign w:val="subscript"/>
        </w:rPr>
        <w:t>4</w:t>
      </w:r>
      <w:r>
        <w:rPr>
          <w:rFonts w:eastAsia="" w:cs="Times New Roman" w:ascii="Times New Roman" w:hAnsi="Times New Roman" w:eastAsiaTheme="minorEastAsia"/>
          <w:b/>
          <w:sz w:val="20"/>
          <w:szCs w:val="20"/>
        </w:rPr>
        <w:drawing>
          <wp:anchor behindDoc="0" distT="0" distB="0" distL="114300" distR="114300" simplePos="0" locked="0" layoutInCell="0" allowOverlap="1" relativeHeight="86">
            <wp:simplePos x="0" y="0"/>
            <wp:positionH relativeFrom="margin">
              <wp:posOffset>805815</wp:posOffset>
            </wp:positionH>
            <wp:positionV relativeFrom="page">
              <wp:posOffset>4648200</wp:posOffset>
            </wp:positionV>
            <wp:extent cx="4191000" cy="3478530"/>
            <wp:effectExtent l="0" t="0" r="0" b="0"/>
            <wp:wrapTight wrapText="bothSides">
              <wp:wrapPolygon edited="0">
                <wp:start x="-3" y="0"/>
                <wp:lineTo x="-3" y="21527"/>
                <wp:lineTo x="21498" y="21527"/>
                <wp:lineTo x="21498" y="0"/>
                <wp:lineTo x="-3" y="0"/>
              </wp:wrapPolygon>
            </wp:wrapTight>
            <wp:docPr id="9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2" descr=""/>
                    <pic:cNvPicPr>
                      <a:picLocks noChangeAspect="1" noChangeArrowheads="1"/>
                    </pic:cNvPicPr>
                  </pic:nvPicPr>
                  <pic:blipFill>
                    <a:blip r:embed="rId205"/>
                    <a:stretch>
                      <a:fillRect/>
                    </a:stretch>
                  </pic:blipFill>
                  <pic:spPr bwMode="auto">
                    <a:xfrm>
                      <a:off x="0" y="0"/>
                      <a:ext cx="4191000" cy="3478530"/>
                    </a:xfrm>
                    <a:prstGeom prst="rect">
                      <a:avLst/>
                    </a:prstGeom>
                    <a:noFill/>
                  </pic:spPr>
                </pic:pic>
              </a:graphicData>
            </a:graphic>
          </wp:anchor>
        </w:drawing>
      </w:r>
      <w:r>
        <w:rPr>
          <w:rFonts w:eastAsia="" w:cs="Times New Roman" w:ascii="Times New Roman" w:hAnsi="Times New Roman" w:eastAsiaTheme="minorEastAsia"/>
          <w:b/>
          <w:sz w:val="20"/>
          <w:szCs w:val="20"/>
        </w:rPr>
        <w:t>=15960 А/м)</w:t>
      </w:r>
    </w:p>
    <w:p>
      <w:pPr>
        <w:pStyle w:val="Normal"/>
        <w:spacing w:lineRule="auto" w:line="240" w:before="0" w:after="0"/>
        <w:jc w:val="both"/>
        <w:rPr>
          <w:rFonts w:ascii="Times New Roman" w:hAnsi="Times New Roman" w:eastAsia="" w:cs="Times New Roman" w:eastAsiaTheme="minorEastAsia"/>
          <w:b/>
          <w:sz w:val="24"/>
          <w:szCs w:val="24"/>
        </w:rPr>
      </w:pPr>
      <w:r>
        <w:rPr>
          <w:rFonts w:eastAsia="" w:cs="Times New Roman" w:eastAsiaTheme="minorEastAsia" w:ascii="Times New Roman" w:hAnsi="Times New Roman"/>
          <w:b/>
          <w:sz w:val="24"/>
          <w:szCs w:val="24"/>
        </w:rPr>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Из рисунка 3 следует, что при вытеснении нефти водой, предварительно обработанной постоянным поперечным магнитным полем напряженностью 7980 А/м, происходит уменьшение коэффициента вытеснения нефти на 5% по сравнению с вытеснением такой же нефти такой же водой из аналогичной пористой среды.</w:t>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Из рисунка 4 следует, что при вытеснении нефти водой, предварительно обработанной постоянным поперечным магнитным полем напряженностью 11970 А/м, происходит уменьшение коэффициента вытеснения нефти на 7,5% по сравнению с вытеснением такой же нефти такой же водой из аналогичной пористой среды.</w:t>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Из рисунка 5 следует, что при вытеснении нефти водой, предварительно обработанной постоянным поперечным магнитным полем напряженностью 15960 А/м, происходит уменьшение коэффициента вытеснения нефти на 7% по сравнению с вытеснением такой же нефти такой же водой из аналогичной пористой среды.</w:t>
      </w:r>
    </w:p>
    <w:p>
      <w:pPr>
        <w:pStyle w:val="Normal"/>
        <w:spacing w:lineRule="auto" w:line="240" w:before="0" w:after="0"/>
        <w:ind w:firstLine="567"/>
        <w:jc w:val="both"/>
        <w:rPr>
          <w:rFonts w:ascii="Times New Roman" w:hAnsi="Times New Roman" w:eastAsia="" w:cs="Times New Roman" w:eastAsiaTheme="minorEastAsia"/>
          <w:color w:themeColor="text1" w:val="000000"/>
          <w:sz w:val="24"/>
          <w:szCs w:val="24"/>
        </w:rPr>
      </w:pPr>
      <w:r>
        <w:rPr>
          <w:rFonts w:eastAsia="" w:cs="Times New Roman" w:ascii="Times New Roman" w:hAnsi="Times New Roman" w:eastAsiaTheme="minorEastAsia"/>
          <w:color w:themeColor="text1" w:val="000000"/>
          <w:sz w:val="24"/>
          <w:szCs w:val="24"/>
        </w:rPr>
        <w:t>Из курса «Физической химии» известно, что нефть на поверхности породы образует двойной электрический слой, толщину которого можно изменять различным видом воздействия, в том числе и магнитным полем. В нашем случае, при малых величинах напряженности магнитного поля его не достаточно для полной компенсации поля породы. Это приводит к снижению коэффициента вытеснения нефти по сравнению с вытеснением водой. В том случае, когда напряженность магнитного поля высокая (смотри стр.75 [1]), то происходит полная компенсация поля породы, тогда получаем максимальное увеличение коэффициента извлечения нефти.</w:t>
      </w:r>
    </w:p>
    <w:p>
      <w:pPr>
        <w:pStyle w:val="Normal"/>
        <w:spacing w:lineRule="auto" w:line="240" w:before="0" w:after="0"/>
        <w:ind w:firstLine="567"/>
        <w:jc w:val="both"/>
        <w:rPr>
          <w:rFonts w:ascii="Times New Roman" w:hAnsi="Times New Roman" w:eastAsia="" w:cs="Times New Roman" w:eastAsiaTheme="minorEastAsia"/>
          <w:b/>
          <w:sz w:val="24"/>
          <w:szCs w:val="24"/>
        </w:rPr>
      </w:pPr>
      <w:r>
        <w:rPr>
          <w:rFonts w:eastAsia="" w:cs="Times New Roman" w:ascii="Times New Roman" w:hAnsi="Times New Roman" w:eastAsiaTheme="minorEastAsia"/>
          <w:b/>
          <w:sz w:val="24"/>
          <w:szCs w:val="24"/>
        </w:rPr>
        <w:t xml:space="preserve">Выводы: </w:t>
      </w:r>
      <w:r>
        <w:rPr>
          <w:rFonts w:eastAsia="" w:cs="Times New Roman" w:ascii="Times New Roman" w:hAnsi="Times New Roman" w:eastAsiaTheme="minorEastAsia"/>
          <w:sz w:val="24"/>
          <w:szCs w:val="24"/>
        </w:rPr>
        <w:t xml:space="preserve">Для получения высокого </w:t>
      </w:r>
      <w:r>
        <w:rPr>
          <w:rFonts w:eastAsia="" w:cs="Times New Roman" w:ascii="Times New Roman" w:hAnsi="Times New Roman" w:eastAsiaTheme="minorEastAsia"/>
          <w:color w:themeColor="text1" w:val="000000"/>
          <w:sz w:val="24"/>
          <w:szCs w:val="24"/>
        </w:rPr>
        <w:t xml:space="preserve">коэффициента нефтеотдачи пластов необходимо правильно выбрать напряженность магнитного поля обработки вытесняющей воды. Для исследуемой пористой среды напряженность магнитного поля обработки вытесняющей воды </w:t>
      </w:r>
      <w:r>
        <w:rPr>
          <w:rFonts w:eastAsia="" w:cs="Times New Roman" w:ascii="Times New Roman" w:hAnsi="Times New Roman" w:eastAsiaTheme="minorEastAsia"/>
          <w:color w:themeColor="text1" w:val="000000"/>
          <w:sz w:val="24"/>
          <w:szCs w:val="24"/>
          <w:lang w:val="en-US"/>
        </w:rPr>
        <w:t>H</w:t>
      </w:r>
      <w:r>
        <w:rPr>
          <w:rFonts w:eastAsia="" w:cs="Times New Roman" w:ascii="Times New Roman" w:hAnsi="Times New Roman" w:eastAsiaTheme="minorEastAsia"/>
          <w:color w:themeColor="text1" w:val="000000"/>
          <w:sz w:val="24"/>
          <w:szCs w:val="24"/>
        </w:rPr>
        <w:t>=51740А/м.</w:t>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 xml:space="preserve">В процессе перфорации скважины глубокое внедрение буровой жидкости в пласт не желательно. В этом случае, буровой раствор обрабатывается магнитным полем напряженностью </w:t>
      </w:r>
      <w:r>
        <w:rPr>
          <w:rFonts w:eastAsia="" w:cs="Times New Roman" w:ascii="Times New Roman" w:hAnsi="Times New Roman" w:eastAsiaTheme="minorEastAsia"/>
          <w:sz w:val="24"/>
          <w:szCs w:val="24"/>
          <w:lang w:val="en-US"/>
        </w:rPr>
        <w:t>H</w:t>
      </w:r>
      <w:r>
        <w:rPr>
          <w:rFonts w:eastAsia="" w:cs="Times New Roman" w:ascii="Times New Roman" w:hAnsi="Times New Roman" w:eastAsiaTheme="minorEastAsia"/>
          <w:sz w:val="24"/>
          <w:szCs w:val="24"/>
        </w:rPr>
        <w:t>=11970А/м.</w:t>
      </w:r>
    </w:p>
    <w:p>
      <w:pPr>
        <w:pStyle w:val="Normal"/>
        <w:spacing w:lineRule="auto" w:line="240" w:before="0" w:after="0"/>
        <w:ind w:firstLine="567"/>
        <w:jc w:val="both"/>
        <w:rPr>
          <w:rFonts w:ascii="Times New Roman" w:hAnsi="Times New Roman" w:eastAsia="" w:cs="Times New Roman" w:eastAsiaTheme="minorEastAsia"/>
          <w:color w:themeColor="text1" w:val="000000"/>
          <w:sz w:val="24"/>
          <w:szCs w:val="24"/>
        </w:rPr>
      </w:pPr>
      <w:r>
        <w:rPr>
          <w:rFonts w:eastAsia="" w:cs="Times New Roman" w:ascii="Times New Roman" w:hAnsi="Times New Roman" w:eastAsiaTheme="minorEastAsia"/>
          <w:color w:themeColor="text1" w:val="000000"/>
          <w:sz w:val="24"/>
          <w:szCs w:val="24"/>
        </w:rPr>
        <w:t>Сравнение опытных результатов рисунков 3, 4, 5 и 25 стр.75 [1] по вытеснению нефти из глинизированной пористой среды с результатами рис.2 зависимости расхода нефти при фильтрации из аналогичной пористой среды показал, что в интервале напряженностей</w:t>
      </w:r>
      <w:r>
        <w:rPr>
          <w:color w:themeColor="text1" w:val="000000"/>
        </w:rPr>
        <w:t xml:space="preserve"> </w:t>
      </w:r>
      <w:r>
        <w:rPr>
          <w:rFonts w:eastAsia="" w:cs="Times New Roman" w:ascii="Times New Roman" w:hAnsi="Times New Roman" w:eastAsiaTheme="minorEastAsia"/>
          <w:color w:themeColor="text1" w:val="000000"/>
          <w:sz w:val="24"/>
          <w:szCs w:val="24"/>
        </w:rPr>
        <w:t xml:space="preserve">H = 9950 – 19900 А/м наблюдается отрицательное воздействие от магнитной обработки воды. </w:t>
      </w:r>
    </w:p>
    <w:p>
      <w:pPr>
        <w:pStyle w:val="Normal"/>
        <w:spacing w:lineRule="auto" w:line="240" w:before="0" w:after="0"/>
        <w:jc w:val="both"/>
        <w:rPr>
          <w:rFonts w:ascii="Times New Roman" w:hAnsi="Times New Roman" w:eastAsia="" w:cs="Times New Roman" w:eastAsiaTheme="minorEastAsia"/>
          <w:color w:themeColor="text1" w:val="000000"/>
          <w:sz w:val="24"/>
          <w:szCs w:val="24"/>
        </w:rPr>
      </w:pPr>
      <w:r>
        <w:rPr>
          <w:rFonts w:eastAsia="" w:cs="Times New Roman" w:ascii="Times New Roman" w:hAnsi="Times New Roman" w:eastAsiaTheme="minorEastAsia"/>
          <w:color w:themeColor="text1" w:val="000000"/>
          <w:sz w:val="24"/>
          <w:szCs w:val="24"/>
        </w:rPr>
        <w:t xml:space="preserve">  </w:t>
      </w:r>
    </w:p>
    <w:p>
      <w:pPr>
        <w:pStyle w:val="Normal"/>
        <w:spacing w:lineRule="auto" w:line="240" w:before="0" w:after="0"/>
        <w:jc w:val="center"/>
        <w:rPr>
          <w:rFonts w:ascii="Times New Roman" w:hAnsi="Times New Roman" w:eastAsia="" w:cs="Times New Roman" w:eastAsiaTheme="minorEastAsia"/>
          <w:b/>
          <w:sz w:val="24"/>
          <w:szCs w:val="24"/>
          <w:lang w:val="en-US"/>
        </w:rPr>
      </w:pPr>
      <w:r>
        <w:rPr>
          <w:rFonts w:eastAsia="" w:cs="Times New Roman" w:ascii="Times New Roman" w:hAnsi="Times New Roman" w:eastAsiaTheme="minorEastAsia"/>
          <w:b/>
          <w:sz w:val="24"/>
          <w:szCs w:val="24"/>
        </w:rPr>
        <w:t>Литература</w:t>
      </w:r>
    </w:p>
    <w:p>
      <w:pPr>
        <w:pStyle w:val="Normal"/>
        <w:spacing w:lineRule="auto" w:line="240" w:before="0" w:after="0"/>
        <w:jc w:val="center"/>
        <w:rPr>
          <w:rFonts w:ascii="Times New Roman" w:hAnsi="Times New Roman" w:eastAsia="" w:cs="Times New Roman" w:eastAsiaTheme="minorEastAsia"/>
          <w:b/>
          <w:sz w:val="24"/>
          <w:szCs w:val="24"/>
          <w:lang w:val="en-US"/>
        </w:rPr>
      </w:pPr>
      <w:r>
        <w:rPr>
          <w:rFonts w:eastAsia="" w:cs="Times New Roman" w:eastAsiaTheme="minorEastAsia" w:ascii="Times New Roman" w:hAnsi="Times New Roman"/>
          <w:b/>
          <w:sz w:val="24"/>
          <w:szCs w:val="24"/>
          <w:lang w:val="en-US"/>
        </w:rPr>
      </w:r>
    </w:p>
    <w:p>
      <w:pPr>
        <w:pStyle w:val="Normal"/>
        <w:spacing w:lineRule="auto" w:line="240" w:before="0" w:after="0"/>
        <w:jc w:val="both"/>
        <w:rPr>
          <w:rFonts w:ascii="Times New Roman" w:hAnsi="Times New Roman" w:eastAsia="TimesNewRomanPSMT" w:cs="Times New Roman"/>
          <w:sz w:val="24"/>
          <w:szCs w:val="24"/>
          <w:lang w:val="en-US"/>
        </w:rPr>
      </w:pPr>
      <w:bookmarkStart w:id="8" w:name="_Hlk194008070"/>
      <w:r>
        <w:rPr>
          <w:rFonts w:eastAsia="TimesNewRomanPSMT" w:cs="Times New Roman" w:ascii="Times New Roman" w:hAnsi="Times New Roman"/>
          <w:sz w:val="24"/>
          <w:szCs w:val="24"/>
          <w:lang w:val="en-US"/>
        </w:rPr>
        <w:t xml:space="preserve">1.Bahadori, A. Fundamentals of Enhanced Oil and Gas Recovery from Conventional and Unconventional Reservoirs. Elsevier.-2018.-522p.  </w:t>
      </w:r>
      <w:hyperlink r:id="rId206">
        <w:r>
          <w:rPr>
            <w:rStyle w:val="Hyperlink"/>
            <w:rFonts w:eastAsia="TimesNewRomanPSMT" w:cs="Times New Roman" w:ascii="Times New Roman" w:hAnsi="Times New Roman"/>
            <w:sz w:val="24"/>
            <w:szCs w:val="24"/>
            <w:lang w:val="en-US"/>
          </w:rPr>
          <w:t>DOI 10.1016/C2016-0-04615-6</w:t>
        </w:r>
      </w:hyperlink>
      <w:r>
        <w:rPr>
          <w:rFonts w:eastAsia="TimesNewRomanPSMT" w:cs="Times New Roman" w:ascii="Times New Roman" w:hAnsi="Times New Roman"/>
          <w:sz w:val="24"/>
          <w:szCs w:val="24"/>
          <w:lang w:val="en-US"/>
        </w:rPr>
        <w:t xml:space="preserve"> </w:t>
      </w:r>
    </w:p>
    <w:p>
      <w:pPr>
        <w:pStyle w:val="Normal"/>
        <w:spacing w:lineRule="auto" w:line="240" w:before="0" w:after="0"/>
        <w:ind w:left="-76"/>
        <w:jc w:val="both"/>
        <w:rPr>
          <w:rFonts w:ascii="Times New Roman" w:hAnsi="Times New Roman" w:eastAsia="TimesNewRomanPSMT" w:cs="Times New Roman"/>
          <w:sz w:val="24"/>
          <w:szCs w:val="24"/>
          <w:lang w:val="en-US"/>
        </w:rPr>
      </w:pPr>
      <w:r>
        <w:rPr>
          <w:rFonts w:eastAsia="TimesNewRomanPSMT" w:cs="Times New Roman" w:ascii="Times New Roman" w:hAnsi="Times New Roman"/>
          <w:sz w:val="24"/>
          <w:szCs w:val="24"/>
          <w:lang w:val="en-US"/>
        </w:rPr>
        <w:t xml:space="preserve">2.Zhang, Y., Wang, J., Liu, Z. et al. (2016). "Experimental Investigation on Magnetic Water Flooding for Enhanced Oil Recovery.//Journal of Petroleum Science and Engineering.-Vol. 145.- 487 - 494. DOI </w:t>
      </w:r>
      <w:hyperlink r:id="rId207">
        <w:r>
          <w:rPr>
            <w:rStyle w:val="Hyperlink"/>
            <w:rFonts w:eastAsia="TimesNewRomanPSMT" w:cs="Times New Roman" w:ascii="Times New Roman" w:hAnsi="Times New Roman"/>
            <w:sz w:val="24"/>
            <w:szCs w:val="24"/>
            <w:lang w:val="en-US"/>
          </w:rPr>
          <w:t>10.1016/j.petrol.2016.05.036</w:t>
        </w:r>
      </w:hyperlink>
      <w:r>
        <w:rPr>
          <w:rFonts w:eastAsia="TimesNewRomanPSMT" w:cs="Times New Roman" w:ascii="Times New Roman" w:hAnsi="Times New Roman"/>
          <w:sz w:val="24"/>
          <w:szCs w:val="24"/>
          <w:lang w:val="en-US"/>
        </w:rPr>
        <w:t xml:space="preserve"> </w:t>
      </w:r>
    </w:p>
    <w:p>
      <w:pPr>
        <w:pStyle w:val="Normal"/>
        <w:spacing w:lineRule="auto" w:line="240" w:before="0" w:after="0"/>
        <w:jc w:val="both"/>
        <w:rPr>
          <w:rFonts w:ascii="Times New Roman" w:hAnsi="Times New Roman" w:eastAsia="TimesNewRomanPSMT" w:cs="Times New Roman"/>
          <w:sz w:val="24"/>
          <w:szCs w:val="24"/>
          <w:lang w:val="en-US"/>
        </w:rPr>
      </w:pPr>
      <w:r>
        <w:rPr>
          <w:rFonts w:eastAsia="TimesNewRomanPSMT" w:cs="Times New Roman" w:ascii="Times New Roman" w:hAnsi="Times New Roman"/>
          <w:sz w:val="24"/>
          <w:szCs w:val="24"/>
          <w:lang w:val="en-US"/>
        </w:rPr>
        <w:t>3.Nasralla, R. A., &amp; Nasr-El-Din, H. A. (2015). "Impact of Magnetic Field on the Properties of Injection Water and Enhanced Oil Recovery in Carbonate Reservoirs// SPE Journal.-Vol. 20(04).- 760 - 772. DOI 10.2118/169107-PA</w:t>
      </w:r>
    </w:p>
    <w:p>
      <w:pPr>
        <w:pStyle w:val="Normal"/>
        <w:spacing w:lineRule="auto" w:line="240" w:before="0" w:after="0"/>
        <w:jc w:val="both"/>
        <w:rPr>
          <w:rFonts w:ascii="Times New Roman" w:hAnsi="Times New Roman" w:eastAsia="TimesNewRomanPSMT" w:cs="Times New Roman"/>
          <w:sz w:val="24"/>
          <w:szCs w:val="24"/>
          <w:lang w:val="en-US"/>
        </w:rPr>
      </w:pPr>
      <w:r>
        <w:rPr>
          <w:rFonts w:eastAsia="TimesNewRomanPSMT" w:cs="Times New Roman" w:ascii="Times New Roman" w:hAnsi="Times New Roman"/>
          <w:sz w:val="24"/>
          <w:szCs w:val="24"/>
          <w:lang w:val="en-US"/>
        </w:rPr>
        <w:t>4.Li, X., Liu, Y., Song, Y. et al. (2020). "Magnetic Water Flooding: Effects on Oil Recovery and Reservoir Properties//Fuel.-Vol. 262:116580. DOI 10.1016/j.fuel.2019.116580</w:t>
      </w:r>
    </w:p>
    <w:p>
      <w:pPr>
        <w:pStyle w:val="Normal"/>
        <w:spacing w:lineRule="auto" w:line="240" w:before="0" w:after="0"/>
        <w:jc w:val="both"/>
        <w:rPr>
          <w:rFonts w:ascii="Times New Roman" w:hAnsi="Times New Roman" w:eastAsia="TimesNewRomanPSMT" w:cs="Times New Roman"/>
          <w:sz w:val="24"/>
          <w:szCs w:val="24"/>
          <w:lang w:val="en-US"/>
        </w:rPr>
      </w:pPr>
      <w:r>
        <w:rPr>
          <w:rFonts w:eastAsia="TimesNewRomanPSMT" w:cs="Times New Roman" w:ascii="Times New Roman" w:hAnsi="Times New Roman"/>
          <w:sz w:val="24"/>
          <w:szCs w:val="24"/>
          <w:lang w:val="en-US"/>
        </w:rPr>
        <w:t xml:space="preserve">5.Tang, D., Zhang, M., Zhao, Y. et al. Mechanism Study of Magnetic Treatment on Water and Its Effects on the Interfacial Tension in Oil Recovery//Colloids and Surfaces A: Physicochemical and Engineering A.-spects.-2018.-Vol.538.-P. 765–773. </w:t>
      </w:r>
    </w:p>
    <w:p>
      <w:pPr>
        <w:pStyle w:val="Normal"/>
        <w:spacing w:lineRule="auto" w:line="240" w:before="0" w:after="0"/>
        <w:jc w:val="both"/>
        <w:rPr>
          <w:rFonts w:ascii="Times New Roman" w:hAnsi="Times New Roman" w:eastAsia="TimesNewRomanPSMT" w:cs="Times New Roman"/>
          <w:sz w:val="24"/>
          <w:szCs w:val="24"/>
          <w:lang w:val="en-US"/>
        </w:rPr>
      </w:pPr>
      <w:hyperlink r:id="rId208">
        <w:bookmarkStart w:id="9" w:name="_Hlk194008070"/>
        <w:r>
          <w:rPr>
            <w:rStyle w:val="Hyperlink"/>
            <w:rFonts w:eastAsia="TimesNewRomanPSMT" w:cs="Times New Roman" w:ascii="Times New Roman" w:hAnsi="Times New Roman"/>
            <w:sz w:val="24"/>
            <w:szCs w:val="24"/>
            <w:u w:val="none"/>
            <w:lang w:val="en-US"/>
          </w:rPr>
          <w:t>DOI 10.1016/j.colsurfa.2017.11.051</w:t>
        </w:r>
      </w:hyperlink>
      <w:bookmarkEnd w:id="9"/>
    </w:p>
    <w:p>
      <w:pPr>
        <w:pStyle w:val="Normal"/>
        <w:spacing w:lineRule="auto" w:line="240" w:before="0" w:after="0"/>
        <w:jc w:val="both"/>
        <w:rPr>
          <w:lang w:val="en-US"/>
        </w:rPr>
      </w:pPr>
      <w:r>
        <w:rPr>
          <w:rFonts w:eastAsia="TimesNewRomanPSMT" w:cs="Times New Roman" w:ascii="Times New Roman" w:hAnsi="Times New Roman"/>
          <w:sz w:val="24"/>
          <w:szCs w:val="24"/>
          <w:lang w:val="en-US"/>
        </w:rPr>
        <w:t>6.</w:t>
      </w:r>
      <w:r>
        <w:rPr>
          <w:rFonts w:eastAsia="TimesNewRomanPSMT" w:cs="Times New Roman" w:ascii="Times New Roman" w:hAnsi="Times New Roman"/>
          <w:sz w:val="24"/>
          <w:szCs w:val="24"/>
        </w:rPr>
        <w:t>Мамед</w:t>
      </w:r>
      <w:r>
        <w:rPr>
          <w:rFonts w:eastAsia="TimesNewRomanPSMT" w:cs="Times New Roman" w:ascii="Times New Roman" w:hAnsi="Times New Roman"/>
          <w:sz w:val="24"/>
          <w:szCs w:val="24"/>
          <w:lang w:val="en-US"/>
        </w:rPr>
        <w:t>-</w:t>
      </w:r>
      <w:r>
        <w:rPr>
          <w:rFonts w:eastAsia="TimesNewRomanPSMT" w:cs="Times New Roman" w:ascii="Times New Roman" w:hAnsi="Times New Roman"/>
          <w:sz w:val="24"/>
          <w:szCs w:val="24"/>
        </w:rPr>
        <w:t>заде</w:t>
      </w:r>
      <w:r>
        <w:rPr>
          <w:rFonts w:eastAsia="TimesNewRomanPSMT" w:cs="Times New Roman" w:ascii="Times New Roman" w:hAnsi="Times New Roman"/>
          <w:sz w:val="24"/>
          <w:szCs w:val="24"/>
          <w:lang w:val="en-US"/>
        </w:rPr>
        <w:t xml:space="preserve"> </w:t>
      </w:r>
      <w:r>
        <w:rPr>
          <w:rFonts w:eastAsia="TimesNewRomanPSMT" w:cs="Times New Roman" w:ascii="Times New Roman" w:hAnsi="Times New Roman"/>
          <w:sz w:val="24"/>
          <w:szCs w:val="24"/>
        </w:rPr>
        <w:t>А</w:t>
      </w:r>
      <w:r>
        <w:rPr>
          <w:rFonts w:eastAsia="TimesNewRomanPSMT" w:cs="Times New Roman" w:ascii="Times New Roman" w:hAnsi="Times New Roman"/>
          <w:sz w:val="24"/>
          <w:szCs w:val="24"/>
          <w:lang w:val="en-US"/>
        </w:rPr>
        <w:t>.</w:t>
      </w:r>
      <w:r>
        <w:rPr>
          <w:rFonts w:eastAsia="TimesNewRomanPSMT" w:cs="Times New Roman" w:ascii="Times New Roman" w:hAnsi="Times New Roman"/>
          <w:sz w:val="24"/>
          <w:szCs w:val="24"/>
        </w:rPr>
        <w:t>М</w:t>
      </w:r>
      <w:r>
        <w:rPr>
          <w:rFonts w:eastAsia="TimesNewRomanPSMT" w:cs="Times New Roman" w:ascii="Times New Roman" w:hAnsi="Times New Roman"/>
          <w:sz w:val="24"/>
          <w:szCs w:val="24"/>
          <w:lang w:val="en-US"/>
        </w:rPr>
        <w:t xml:space="preserve">. </w:t>
      </w:r>
      <w:r>
        <w:rPr>
          <w:rFonts w:eastAsia="TimesNewRomanPSMT" w:cs="Times New Roman" w:ascii="Times New Roman" w:hAnsi="Times New Roman"/>
          <w:sz w:val="24"/>
          <w:szCs w:val="24"/>
        </w:rPr>
        <w:t>Нанотехнологии</w:t>
      </w:r>
      <w:r>
        <w:rPr>
          <w:rFonts w:eastAsia="TimesNewRomanPSMT" w:cs="Times New Roman" w:ascii="Times New Roman" w:hAnsi="Times New Roman"/>
          <w:sz w:val="24"/>
          <w:szCs w:val="24"/>
          <w:lang w:val="en-US"/>
        </w:rPr>
        <w:t xml:space="preserve"> </w:t>
      </w:r>
      <w:r>
        <w:rPr>
          <w:rFonts w:eastAsia="TimesNewRomanPSMT" w:cs="Times New Roman" w:ascii="Times New Roman" w:hAnsi="Times New Roman"/>
          <w:sz w:val="24"/>
          <w:szCs w:val="24"/>
        </w:rPr>
        <w:t>в</w:t>
      </w:r>
      <w:r>
        <w:rPr>
          <w:rFonts w:eastAsia="TimesNewRomanPSMT" w:cs="Times New Roman" w:ascii="Times New Roman" w:hAnsi="Times New Roman"/>
          <w:sz w:val="24"/>
          <w:szCs w:val="24"/>
          <w:lang w:val="en-US"/>
        </w:rPr>
        <w:t xml:space="preserve"> </w:t>
      </w:r>
      <w:r>
        <w:rPr>
          <w:rFonts w:eastAsia="TimesNewRomanPSMT" w:cs="Times New Roman" w:ascii="Times New Roman" w:hAnsi="Times New Roman"/>
          <w:sz w:val="24"/>
          <w:szCs w:val="24"/>
        </w:rPr>
        <w:t>нефтедобыче</w:t>
      </w:r>
      <w:r>
        <w:rPr>
          <w:rFonts w:eastAsia="TimesNewRomanPSMT" w:cs="Times New Roman" w:ascii="Times New Roman" w:hAnsi="Times New Roman"/>
          <w:sz w:val="24"/>
          <w:szCs w:val="24"/>
          <w:lang w:val="en-US"/>
        </w:rPr>
        <w:t xml:space="preserve">. </w:t>
      </w:r>
      <w:r>
        <w:rPr>
          <w:rFonts w:eastAsia="TimesNewRomanPSMT" w:cs="Times New Roman" w:ascii="Times New Roman" w:hAnsi="Times New Roman"/>
          <w:sz w:val="24"/>
          <w:szCs w:val="24"/>
        </w:rPr>
        <w:t>Баку</w:t>
      </w:r>
      <w:r>
        <w:rPr>
          <w:rFonts w:eastAsia="TimesNewRomanPSMT" w:cs="Times New Roman" w:ascii="Times New Roman" w:hAnsi="Times New Roman"/>
          <w:sz w:val="24"/>
          <w:szCs w:val="24"/>
          <w:lang w:val="en-US"/>
        </w:rPr>
        <w:t xml:space="preserve">: Uniprint, 2010. 264 c.                  </w:t>
      </w:r>
    </w:p>
    <w:p>
      <w:pPr>
        <w:pStyle w:val="Normal"/>
        <w:spacing w:lineRule="auto" w:line="240" w:before="0" w:after="0"/>
        <w:jc w:val="both"/>
        <w:rPr>
          <w:rFonts w:ascii="Times New Roman" w:hAnsi="Times New Roman" w:eastAsia="TimesNewRomanPSMT" w:cs="Times New Roman"/>
          <w:sz w:val="24"/>
          <w:szCs w:val="24"/>
          <w:lang w:val="en-US"/>
        </w:rPr>
      </w:pPr>
      <w:r>
        <w:rPr>
          <w:rFonts w:cs="Times New Roman" w:ascii="Times New Roman" w:hAnsi="Times New Roman"/>
          <w:bCs/>
          <w:sz w:val="24"/>
          <w:szCs w:val="24"/>
          <w:lang w:val="en-US"/>
        </w:rPr>
        <w:t xml:space="preserve">7.T.A. Mammadova, M.M. Abbasov, I.A. Safarli, Kh.Sh. Teyubov, N.E. Asgarli, V.M.Abbasov. The influence of magnetic field on the activity of the adsorbents in the processes of dearomatisation of diesel fraction.// </w:t>
      </w:r>
      <w:r>
        <w:rPr>
          <w:rFonts w:cs="Times New Roman" w:ascii="Times New Roman" w:hAnsi="Times New Roman"/>
          <w:sz w:val="24"/>
          <w:szCs w:val="24"/>
          <w:lang w:val="en-US"/>
        </w:rPr>
        <w:t>The reports of national academy of sciences of Azerbaijan. 2017.-Vol.73(1) - P. 48-51.</w:t>
      </w:r>
    </w:p>
    <w:p>
      <w:pPr>
        <w:pStyle w:val="Normal"/>
        <w:spacing w:lineRule="auto" w:line="240" w:before="0" w:after="0"/>
        <w:jc w:val="both"/>
        <w:rPr>
          <w:rFonts w:ascii="Times New Roman" w:hAnsi="Times New Roman" w:eastAsia="TimesNewRomanPSMT" w:cs="Times New Roman"/>
          <w:sz w:val="24"/>
          <w:szCs w:val="24"/>
        </w:rPr>
      </w:pPr>
      <w:r>
        <w:rPr>
          <w:rFonts w:eastAsia="" w:cs="Times New Roman" w:ascii="Times New Roman" w:hAnsi="Times New Roman" w:eastAsiaTheme="minorEastAsia"/>
          <w:sz w:val="24"/>
          <w:szCs w:val="24"/>
        </w:rPr>
        <w:t>8.Эфрос Д.А. Исследование фильтрации неоднородных систем. Л. Гостоптехиздат, 1963, 351 с.</w:t>
      </w:r>
    </w:p>
    <w:p>
      <w:pPr>
        <w:pStyle w:val="Normal"/>
        <w:spacing w:lineRule="auto" w:line="240" w:before="0" w:after="0"/>
        <w:jc w:val="both"/>
        <w:rPr>
          <w:rFonts w:ascii="Times New Roman" w:hAnsi="Times New Roman" w:eastAsia="TimesNewRomanPSMT" w:cs="Times New Roman"/>
          <w:sz w:val="24"/>
          <w:szCs w:val="24"/>
        </w:rPr>
      </w:pPr>
      <w:r>
        <w:rPr>
          <w:rFonts w:eastAsia="" w:cs="Times New Roman" w:ascii="Times New Roman" w:hAnsi="Times New Roman" w:eastAsiaTheme="minorEastAsia"/>
          <w:sz w:val="24"/>
          <w:szCs w:val="24"/>
        </w:rPr>
        <w:t xml:space="preserve">9.Михайлов Н.Н., Моторова К.А., Сечина Л.С. Смачиваемость нефтегазовых пластовых систем: Учебное пособие. – М.: Российский государственный университет нефти и газа (НИУ) имени И.М.Губкина, 2019. 360 с. </w:t>
      </w:r>
      <w:r>
        <w:rPr>
          <w:rFonts w:eastAsia="" w:cs="Times New Roman" w:ascii="Times New Roman" w:hAnsi="Times New Roman" w:eastAsiaTheme="minorEastAsia"/>
          <w:sz w:val="24"/>
          <w:szCs w:val="24"/>
          <w:lang w:val="en-US"/>
        </w:rPr>
        <w:t>ISBN</w:t>
      </w:r>
      <w:r>
        <w:rPr>
          <w:rFonts w:eastAsia="" w:cs="Times New Roman" w:ascii="Times New Roman" w:hAnsi="Times New Roman" w:eastAsiaTheme="minorEastAsia"/>
          <w:sz w:val="24"/>
          <w:szCs w:val="24"/>
        </w:rPr>
        <w:t xml:space="preserve"> 978-5-91961-313-8</w:t>
      </w:r>
    </w:p>
    <w:p>
      <w:pPr>
        <w:pStyle w:val="Normal"/>
        <w:spacing w:lineRule="auto" w:line="240" w:before="0" w:after="0"/>
        <w:jc w:val="both"/>
        <w:rPr>
          <w:rFonts w:ascii="Times New Roman" w:hAnsi="Times New Roman" w:eastAsia="TimesNewRomanPSMT" w:cs="Times New Roman"/>
          <w:sz w:val="24"/>
          <w:szCs w:val="24"/>
        </w:rPr>
      </w:pPr>
      <w:r>
        <w:rPr>
          <w:rFonts w:eastAsia="" w:cs="Times New Roman" w:ascii="Times New Roman" w:hAnsi="Times New Roman" w:eastAsiaTheme="minorEastAsia"/>
          <w:sz w:val="24"/>
          <w:szCs w:val="24"/>
        </w:rPr>
        <w:t>10.Михайлов Н.Н., Мелехин С.В., Поличук В.И. Экспериментальное и модельное исследование влияния закачки слабоминерализованной воды на нефтеотдачу пластов / Геология, геофизика и разработка нефтяных и газовых месторождений М.: ВНИИОЭНГ.- 2016.- № 7. - С. 19-30.</w:t>
      </w:r>
    </w:p>
    <w:p>
      <w:pPr>
        <w:pStyle w:val="Normal"/>
        <w:spacing w:lineRule="auto" w:line="240" w:before="0" w:after="0"/>
        <w:jc w:val="both"/>
        <w:rPr>
          <w:rFonts w:ascii="Times New Roman" w:hAnsi="Times New Roman" w:eastAsia="TimesNewRomanPSMT" w:cs="Times New Roman"/>
          <w:sz w:val="24"/>
          <w:szCs w:val="24"/>
        </w:rPr>
      </w:pPr>
      <w:r>
        <w:rPr>
          <w:rFonts w:eastAsia="TimesNewRomanPSMT" w:cs="Times New Roman" w:ascii="Times New Roman" w:hAnsi="Times New Roman"/>
          <w:sz w:val="24"/>
          <w:szCs w:val="24"/>
        </w:rPr>
        <w:t>11.Ахмедова У.Т. Новый способ разработки неоднородного пласта // Азербайджанское нефтяное хозяйство.- 2022.</w:t>
      </w:r>
      <w:r>
        <w:rPr>
          <w:rFonts w:eastAsia="TimesNewRomanPSMT" w:cs="Times New Roman" w:ascii="Times New Roman" w:hAnsi="Times New Roman"/>
          <w:sz w:val="24"/>
          <w:szCs w:val="24"/>
          <w:lang w:val="en-US"/>
        </w:rPr>
        <w:t>-</w:t>
      </w:r>
      <w:r>
        <w:rPr>
          <w:rFonts w:eastAsia="TimesNewRomanPSMT" w:cs="Times New Roman" w:ascii="Times New Roman" w:hAnsi="Times New Roman"/>
          <w:sz w:val="24"/>
          <w:szCs w:val="24"/>
        </w:rPr>
        <w:t xml:space="preserve"> № 8. - </w:t>
      </w:r>
      <w:r>
        <w:rPr>
          <w:rFonts w:eastAsia="TimesNewRomanPSMT" w:cs="Times New Roman" w:ascii="Times New Roman" w:hAnsi="Times New Roman"/>
          <w:sz w:val="24"/>
          <w:szCs w:val="24"/>
          <w:lang w:val="en-US"/>
        </w:rPr>
        <w:t>C</w:t>
      </w:r>
      <w:r>
        <w:rPr>
          <w:rFonts w:eastAsia="TimesNewRomanPSMT" w:cs="Times New Roman" w:ascii="Times New Roman" w:hAnsi="Times New Roman"/>
          <w:sz w:val="24"/>
          <w:szCs w:val="24"/>
        </w:rPr>
        <w:t>.70-76.</w:t>
      </w:r>
      <w:r>
        <w:rPr>
          <w:rFonts w:cs="Arial" w:ascii="Arial" w:hAnsi="Arial"/>
          <w:b/>
          <w:bCs/>
          <w:color w:val="212529"/>
          <w:sz w:val="27"/>
          <w:szCs w:val="27"/>
          <w:shd w:fill="FFFFFF" w:val="clear"/>
        </w:rPr>
        <w:t xml:space="preserve"> </w:t>
      </w:r>
      <w:r>
        <w:rPr>
          <w:rFonts w:cs="Times New Roman" w:ascii="Times New Roman" w:hAnsi="Times New Roman"/>
          <w:bCs/>
          <w:color w:val="212529"/>
          <w:sz w:val="24"/>
          <w:szCs w:val="24"/>
          <w:shd w:fill="FFFFFF" w:val="clear"/>
        </w:rPr>
        <w:t xml:space="preserve">DOI </w:t>
      </w:r>
      <w:r>
        <w:rPr>
          <w:rFonts w:cs="Times New Roman" w:ascii="Times New Roman" w:hAnsi="Times New Roman"/>
          <w:color w:val="212529"/>
          <w:sz w:val="24"/>
          <w:szCs w:val="24"/>
          <w:shd w:fill="FFFFFF" w:val="clear"/>
        </w:rPr>
        <w:t>10.37474/0365-8554/2022-08-70-76</w:t>
      </w:r>
    </w:p>
    <w:p>
      <w:pPr>
        <w:pStyle w:val="Normal"/>
        <w:spacing w:lineRule="auto" w:line="240" w:before="0" w:after="0"/>
        <w:jc w:val="both"/>
        <w:rPr>
          <w:rFonts w:ascii="Times New Roman" w:hAnsi="Times New Roman" w:eastAsia="TimesNewRomanPSMT" w:cs="Times New Roman"/>
          <w:sz w:val="24"/>
          <w:szCs w:val="24"/>
        </w:rPr>
      </w:pPr>
      <w:r>
        <w:rPr>
          <w:rFonts w:eastAsia="" w:cs="Times New Roman" w:ascii="Times New Roman" w:hAnsi="Times New Roman" w:eastAsiaTheme="minorEastAsia"/>
          <w:sz w:val="24"/>
          <w:szCs w:val="24"/>
        </w:rPr>
        <w:t xml:space="preserve">12.Мамед-заде А.М. </w:t>
      </w:r>
      <w:r>
        <w:rPr>
          <w:rFonts w:cs="Times New Roman" w:ascii="Times New Roman" w:hAnsi="Times New Roman"/>
          <w:sz w:val="24"/>
          <w:szCs w:val="24"/>
        </w:rPr>
        <w:t>Влияние электрокинетических процессов на фильтрацию жидкостей и газа в пористой среде. Азербайджанское нефтяное хозяйство.</w:t>
      </w:r>
      <w:r>
        <w:rPr>
          <w:rFonts w:cs="Times New Roman" w:ascii="Times New Roman" w:hAnsi="Times New Roman"/>
          <w:sz w:val="24"/>
          <w:szCs w:val="24"/>
          <w:lang w:val="en-US"/>
        </w:rPr>
        <w:t>-</w:t>
      </w:r>
      <w:r>
        <w:rPr>
          <w:rFonts w:cs="Times New Roman" w:ascii="Times New Roman" w:hAnsi="Times New Roman"/>
          <w:sz w:val="24"/>
          <w:szCs w:val="24"/>
        </w:rPr>
        <w:t xml:space="preserve"> 2021.</w:t>
      </w:r>
      <w:r>
        <w:rPr>
          <w:rFonts w:cs="Times New Roman" w:ascii="Times New Roman" w:hAnsi="Times New Roman"/>
          <w:sz w:val="24"/>
          <w:szCs w:val="24"/>
          <w:lang w:val="en-US"/>
        </w:rPr>
        <w:t>-</w:t>
      </w:r>
      <w:r>
        <w:rPr>
          <w:rFonts w:cs="Times New Roman" w:ascii="Times New Roman" w:hAnsi="Times New Roman"/>
          <w:sz w:val="24"/>
          <w:szCs w:val="24"/>
        </w:rPr>
        <w:t>№2.</w:t>
      </w:r>
      <w:r>
        <w:rPr>
          <w:rFonts w:cs="Times New Roman" w:ascii="Times New Roman" w:hAnsi="Times New Roman"/>
          <w:sz w:val="24"/>
          <w:szCs w:val="24"/>
          <w:lang w:val="en-US"/>
        </w:rPr>
        <w:t>-</w:t>
      </w:r>
      <w:r>
        <w:rPr>
          <w:rFonts w:cs="Times New Roman" w:ascii="Times New Roman" w:hAnsi="Times New Roman"/>
          <w:sz w:val="24"/>
          <w:szCs w:val="24"/>
        </w:rPr>
        <w:t xml:space="preserve">С.16 </w:t>
      </w:r>
      <w:r>
        <w:rPr>
          <w:rFonts w:cs="Times New Roman" w:ascii="Times New Roman" w:hAnsi="Times New Roman"/>
          <w:sz w:val="24"/>
          <w:szCs w:val="24"/>
          <w:lang w:val="en-US"/>
        </w:rPr>
        <w:t>-</w:t>
      </w:r>
      <w:r>
        <w:rPr>
          <w:rFonts w:cs="Times New Roman" w:ascii="Times New Roman" w:hAnsi="Times New Roman"/>
          <w:sz w:val="24"/>
          <w:szCs w:val="24"/>
        </w:rPr>
        <w:t xml:space="preserve"> 21.</w:t>
      </w:r>
      <w:r>
        <w:rPr>
          <w:rFonts w:cs="Times New Roman" w:ascii="Times New Roman" w:hAnsi="Times New Roman"/>
          <w:sz w:val="24"/>
          <w:szCs w:val="24"/>
          <w:lang w:val="en-US"/>
        </w:rPr>
        <w:t xml:space="preserve"> </w:t>
      </w:r>
      <w:r>
        <w:rPr>
          <w:rStyle w:val="Strong"/>
          <w:rFonts w:cs="Times New Roman" w:ascii="Times New Roman" w:hAnsi="Times New Roman"/>
          <w:b w:val="false"/>
          <w:color w:val="212529"/>
          <w:sz w:val="24"/>
          <w:szCs w:val="24"/>
          <w:shd w:fill="FFFFFF" w:val="clear"/>
        </w:rPr>
        <w:t>DOI</w:t>
      </w:r>
      <w:r>
        <w:rPr>
          <w:rFonts w:cs="Times New Roman" w:ascii="Times New Roman" w:hAnsi="Times New Roman"/>
          <w:color w:val="212529"/>
          <w:sz w:val="24"/>
          <w:szCs w:val="24"/>
          <w:shd w:fill="FFFFFF" w:val="clear"/>
        </w:rPr>
        <w:t> 10.37474/0365-8554/2021-2-16-21</w:t>
      </w:r>
    </w:p>
    <w:p>
      <w:pPr>
        <w:pStyle w:val="Normal"/>
        <w:spacing w:lineRule="auto" w:line="240" w:before="0" w:after="0"/>
        <w:jc w:val="both"/>
        <w:rPr>
          <w:rFonts w:ascii="Times New Roman" w:hAnsi="Times New Roman" w:eastAsia="TimesNewRomanPSMT" w:cs="Times New Roman"/>
          <w:sz w:val="24"/>
          <w:szCs w:val="24"/>
        </w:rPr>
      </w:pPr>
      <w:r>
        <w:rPr>
          <w:rFonts w:cs="Times New Roman" w:ascii="Times New Roman" w:hAnsi="Times New Roman"/>
          <w:sz w:val="24"/>
          <w:szCs w:val="24"/>
        </w:rPr>
        <w:t>13.Дыбленко В.П., Камалов Р.Н., Шарифуллин Р.Я, Туфанов И.А. Повышение продуктивности и реанимация скважин с применением виброволнового воздействия. М.: Недра, 2000. 381 с.</w:t>
      </w:r>
    </w:p>
    <w:p>
      <w:pPr>
        <w:pStyle w:val="Normal"/>
        <w:spacing w:lineRule="auto" w:line="240" w:before="0" w:after="0"/>
        <w:jc w:val="both"/>
        <w:rPr>
          <w:rFonts w:ascii="Times New Roman" w:hAnsi="Times New Roman" w:eastAsia="TimesNewRomanPSMT" w:cs="Times New Roman"/>
          <w:sz w:val="24"/>
          <w:szCs w:val="24"/>
        </w:rPr>
      </w:pPr>
      <w:r>
        <w:rPr>
          <w:rFonts w:cs="Times New Roman" w:ascii="Times New Roman" w:hAnsi="Times New Roman"/>
          <w:sz w:val="24"/>
          <w:szCs w:val="24"/>
        </w:rPr>
        <w:t>14.Ковалев А.А., Михайлов Н.Н., Сергеева Е.В. Физические основы извлечения углеводородов из продуктивного пласта с разной по свойствам нефтью/ Нефтепромысловое дело.- М.: ОАО «ВНИИОЭНГ».- 2017-. № 2.- С. 13-18.</w:t>
      </w:r>
    </w:p>
    <w:p>
      <w:pPr>
        <w:pStyle w:val="Normal"/>
        <w:spacing w:lineRule="auto" w:line="240" w:before="0" w:after="0"/>
        <w:jc w:val="both"/>
        <w:rPr>
          <w:rFonts w:ascii="Times New Roman" w:hAnsi="Times New Roman" w:eastAsia="TimesNewRomanPSMT" w:cs="Times New Roman"/>
          <w:sz w:val="24"/>
          <w:szCs w:val="24"/>
        </w:rPr>
      </w:pPr>
      <w:r>
        <w:rPr>
          <w:rFonts w:cs="Times New Roman" w:ascii="Times New Roman" w:hAnsi="Times New Roman"/>
          <w:sz w:val="24"/>
          <w:szCs w:val="24"/>
        </w:rPr>
        <w:t>15.Мелехин С.В., Михайлов Н.Н. Экспериментальное исследование мобилизации остаточной нефти при заводнении карбонатных коллекторов // Нефтяное хозяйство.- 2015. № 8.-  С. 72-76.</w:t>
      </w:r>
    </w:p>
    <w:p>
      <w:pPr>
        <w:pStyle w:val="Normal"/>
        <w:spacing w:lineRule="auto" w:line="240" w:before="0" w:after="0"/>
        <w:jc w:val="both"/>
        <w:rPr>
          <w:rFonts w:ascii="Times New Roman" w:hAnsi="Times New Roman" w:eastAsia="TimesNewRomanPSMT" w:cs="Times New Roman"/>
          <w:sz w:val="24"/>
          <w:szCs w:val="24"/>
        </w:rPr>
      </w:pPr>
      <w:r>
        <w:rPr>
          <w:rFonts w:cs="Times New Roman" w:ascii="Times New Roman" w:hAnsi="Times New Roman"/>
          <w:sz w:val="24"/>
          <w:szCs w:val="24"/>
        </w:rPr>
        <w:t>16.Михайлов Н.Н., Полищук В.И., Хазигалеева З.Р. Моделирование распределения остаточной нефти в заводнённых неоднородных пластах // М.: Нефтяное хозяйство. -2014. № 8.  -С. 36-39.</w:t>
      </w:r>
    </w:p>
    <w:p>
      <w:pPr>
        <w:pStyle w:val="Normal"/>
        <w:spacing w:lineRule="auto" w:line="240" w:before="0" w:after="0"/>
        <w:jc w:val="both"/>
        <w:rPr>
          <w:rFonts w:ascii="Times New Roman" w:hAnsi="Times New Roman" w:eastAsia="TimesNewRomanPSMT" w:cs="Times New Roman"/>
          <w:sz w:val="24"/>
          <w:szCs w:val="24"/>
        </w:rPr>
      </w:pPr>
      <w:r>
        <w:rPr>
          <w:rFonts w:cs="Times New Roman" w:ascii="Times New Roman" w:hAnsi="Times New Roman"/>
          <w:sz w:val="24"/>
          <w:szCs w:val="24"/>
        </w:rPr>
        <w:t xml:space="preserve">17.Abdullayev M.Q., Mahmudov Q.T., Qarayev R.Q. </w:t>
      </w:r>
      <w:r>
        <w:rPr>
          <w:rFonts w:eastAsia="TimesNewRomanPSMT" w:cs="Times New Roman" w:ascii="Times New Roman" w:hAnsi="Times New Roman"/>
          <w:sz w:val="24"/>
          <w:szCs w:val="24"/>
        </w:rPr>
        <w:t>Hasilat quyularına su axınin təcrid olunması üçün yeni tə</w:t>
      </w:r>
      <w:r>
        <w:rPr>
          <w:rFonts w:cs="Times New Roman" w:ascii="Times New Roman" w:hAnsi="Times New Roman"/>
          <w:sz w:val="24"/>
          <w:szCs w:val="24"/>
        </w:rPr>
        <w:t>rkib v</w:t>
      </w:r>
      <w:r>
        <w:rPr>
          <w:rFonts w:eastAsia="TimesNewRomanPSMT" w:cs="Times New Roman" w:ascii="Times New Roman" w:hAnsi="Times New Roman"/>
          <w:sz w:val="24"/>
          <w:szCs w:val="24"/>
        </w:rPr>
        <w:t>ə texnoloqiyaların işlə</w:t>
      </w:r>
      <w:r>
        <w:rPr>
          <w:rFonts w:cs="Times New Roman" w:ascii="Times New Roman" w:hAnsi="Times New Roman"/>
          <w:sz w:val="24"/>
          <w:szCs w:val="24"/>
        </w:rPr>
        <w:t>nm</w:t>
      </w:r>
      <w:r>
        <w:rPr>
          <w:rFonts w:eastAsia="TimesNewRomanPSMT" w:cs="Times New Roman" w:ascii="Times New Roman" w:hAnsi="Times New Roman"/>
          <w:sz w:val="24"/>
          <w:szCs w:val="24"/>
        </w:rPr>
        <w:t>ə</w:t>
      </w:r>
      <w:r>
        <w:rPr>
          <w:rFonts w:cs="Times New Roman" w:ascii="Times New Roman" w:hAnsi="Times New Roman"/>
          <w:sz w:val="24"/>
          <w:szCs w:val="24"/>
        </w:rPr>
        <w:t>si // Az</w:t>
      </w:r>
      <w:r>
        <w:rPr>
          <w:rFonts w:eastAsia="TimesNewRomanPSMT" w:cs="Times New Roman" w:ascii="Times New Roman" w:hAnsi="Times New Roman"/>
          <w:sz w:val="24"/>
          <w:szCs w:val="24"/>
        </w:rPr>
        <w:t>ə</w:t>
      </w:r>
      <w:r>
        <w:rPr>
          <w:rFonts w:cs="Times New Roman" w:ascii="Times New Roman" w:hAnsi="Times New Roman"/>
          <w:sz w:val="24"/>
          <w:szCs w:val="24"/>
        </w:rPr>
        <w:t>rbaycan neft t</w:t>
      </w:r>
      <w:r>
        <w:rPr>
          <w:rFonts w:eastAsia="TimesNewRomanPSMT" w:cs="Times New Roman" w:ascii="Times New Roman" w:hAnsi="Times New Roman"/>
          <w:sz w:val="24"/>
          <w:szCs w:val="24"/>
        </w:rPr>
        <w:t>ə</w:t>
      </w:r>
      <w:r>
        <w:rPr>
          <w:rFonts w:cs="Times New Roman" w:ascii="Times New Roman" w:hAnsi="Times New Roman"/>
          <w:sz w:val="24"/>
          <w:szCs w:val="24"/>
        </w:rPr>
        <w:t>s</w:t>
      </w:r>
      <w:r>
        <w:rPr>
          <w:rFonts w:eastAsia="TimesNewRomanPSMT" w:cs="Times New Roman" w:ascii="Times New Roman" w:hAnsi="Times New Roman"/>
          <w:sz w:val="24"/>
          <w:szCs w:val="24"/>
        </w:rPr>
        <w:t>ərrüfatı,</w:t>
      </w:r>
      <w:r>
        <w:rPr>
          <w:rFonts w:cs="Times New Roman" w:ascii="Times New Roman" w:hAnsi="Times New Roman"/>
          <w:sz w:val="24"/>
          <w:szCs w:val="24"/>
        </w:rPr>
        <w:t xml:space="preserve"> </w:t>
      </w:r>
      <w:r>
        <w:rPr>
          <w:rFonts w:eastAsia="TimesNewRomanPSMT" w:cs="Times New Roman" w:ascii="Times New Roman" w:hAnsi="Times New Roman"/>
          <w:sz w:val="24"/>
          <w:szCs w:val="24"/>
        </w:rPr>
        <w:t>Bakı. -2016. -№ 4.</w:t>
      </w:r>
      <w:r>
        <w:rPr>
          <w:rFonts w:cs="Times New Roman" w:ascii="Times New Roman" w:hAnsi="Times New Roman"/>
          <w:sz w:val="24"/>
          <w:szCs w:val="24"/>
        </w:rPr>
        <w:t xml:space="preserve"> С. 34-38</w:t>
      </w:r>
      <w:r>
        <w:rPr/>
        <w:t xml:space="preserve"> [</w:t>
      </w:r>
      <w:r>
        <w:rPr>
          <w:rFonts w:cs="Times New Roman" w:ascii="Times New Roman" w:hAnsi="Times New Roman"/>
          <w:sz w:val="24"/>
          <w:szCs w:val="24"/>
          <w:lang w:val="en-US"/>
        </w:rPr>
        <w:t>i</w:t>
      </w:r>
      <w:r>
        <w:rPr>
          <w:rFonts w:cs="Times New Roman" w:ascii="Times New Roman" w:hAnsi="Times New Roman"/>
          <w:sz w:val="24"/>
          <w:szCs w:val="24"/>
        </w:rPr>
        <w:t>n Azer.]</w:t>
      </w:r>
    </w:p>
    <w:p>
      <w:pPr>
        <w:pStyle w:val="Normal"/>
        <w:spacing w:lineRule="auto" w:line="240" w:before="0" w:after="0"/>
        <w:jc w:val="both"/>
        <w:rPr>
          <w:rFonts w:ascii="Times New Roman" w:hAnsi="Times New Roman" w:eastAsia="TimesNewRomanPSMT" w:cs="Times New Roman"/>
          <w:sz w:val="24"/>
          <w:szCs w:val="24"/>
        </w:rPr>
      </w:pPr>
      <w:r>
        <w:rPr>
          <w:rFonts w:eastAsia="TimesNewRomanPSMT" w:cs="Times New Roman" w:ascii="Times New Roman" w:hAnsi="Times New Roman"/>
          <w:sz w:val="24"/>
          <w:szCs w:val="24"/>
        </w:rPr>
        <w:t>18.Абасов М.Т., Стреков А.С., Эфендиев Г.М. Повышение эффективности ограничения водопритоков в нефтяных скважинах // Нафта пресса, Баку: 2009. 256 с.</w:t>
      </w:r>
    </w:p>
    <w:p>
      <w:pPr>
        <w:pStyle w:val="Normal"/>
        <w:spacing w:lineRule="auto" w:line="240" w:before="0" w:after="0"/>
        <w:jc w:val="both"/>
        <w:rPr>
          <w:rFonts w:ascii="Times New Roman" w:hAnsi="Times New Roman" w:eastAsia="TimesNewRomanPSMT" w:cs="Times New Roman"/>
          <w:sz w:val="24"/>
          <w:szCs w:val="24"/>
          <w:lang w:val="en-US"/>
        </w:rPr>
      </w:pPr>
      <w:r>
        <w:rPr>
          <w:rFonts w:cs="Times New Roman" w:ascii="Times New Roman" w:hAnsi="Times New Roman"/>
          <w:sz w:val="24"/>
          <w:szCs w:val="24"/>
          <w:lang w:val="en-US"/>
        </w:rPr>
        <w:t>19.Bahadori A. Fundamentals of Enhanced Oil and Gas Recovery from Conventional and Unconventional Reservoirs. Amsterdam//The Nethe</w:t>
      </w:r>
      <w:bookmarkStart w:id="10" w:name="_GoBack"/>
      <w:bookmarkEnd w:id="10"/>
      <w:r>
        <w:rPr>
          <w:rFonts w:cs="Times New Roman" w:ascii="Times New Roman" w:hAnsi="Times New Roman"/>
          <w:sz w:val="24"/>
          <w:szCs w:val="24"/>
          <w:lang w:val="en-US"/>
        </w:rPr>
        <w:t xml:space="preserve">rlands: Elsevier.- 2018. DOI 10.1016/C2016-0-04615-6 </w:t>
      </w:r>
    </w:p>
    <w:p>
      <w:pPr>
        <w:pStyle w:val="Normal"/>
        <w:spacing w:lineRule="auto" w:line="240" w:before="0" w:after="0"/>
        <w:jc w:val="both"/>
        <w:rPr>
          <w:rFonts w:ascii="Times New Roman" w:hAnsi="Times New Roman" w:eastAsia="TimesNewRomanPSMT" w:cs="Times New Roman"/>
          <w:sz w:val="24"/>
          <w:szCs w:val="24"/>
        </w:rPr>
      </w:pPr>
      <w:r>
        <w:rPr>
          <w:rFonts w:eastAsia="TimesNewRomanPSMT" w:cs="Times New Roman" w:ascii="Times New Roman" w:hAnsi="Times New Roman"/>
          <w:sz w:val="24"/>
          <w:szCs w:val="24"/>
          <w:lang w:val="en-US"/>
        </w:rPr>
        <w:t>20.</w:t>
      </w:r>
      <w:r>
        <w:rPr>
          <w:rFonts w:eastAsia="TimesNewRomanPSMT" w:cs="Times New Roman" w:ascii="Times New Roman" w:hAnsi="Times New Roman"/>
          <w:sz w:val="24"/>
          <w:szCs w:val="24"/>
        </w:rPr>
        <w:t>Муслимов</w:t>
      </w:r>
      <w:r>
        <w:rPr>
          <w:rFonts w:eastAsia="TimesNewRomanPSMT" w:cs="Times New Roman" w:ascii="Times New Roman" w:hAnsi="Times New Roman"/>
          <w:sz w:val="24"/>
          <w:szCs w:val="24"/>
          <w:lang w:val="en-US"/>
        </w:rPr>
        <w:t xml:space="preserve"> </w:t>
      </w:r>
      <w:r>
        <w:rPr>
          <w:rFonts w:eastAsia="TimesNewRomanPSMT" w:cs="Times New Roman" w:ascii="Times New Roman" w:hAnsi="Times New Roman"/>
          <w:sz w:val="24"/>
          <w:szCs w:val="24"/>
        </w:rPr>
        <w:t>Р</w:t>
      </w:r>
      <w:r>
        <w:rPr>
          <w:rFonts w:eastAsia="TimesNewRomanPSMT" w:cs="Times New Roman" w:ascii="Times New Roman" w:hAnsi="Times New Roman"/>
          <w:sz w:val="24"/>
          <w:szCs w:val="24"/>
          <w:lang w:val="en-US"/>
        </w:rPr>
        <w:t>.</w:t>
      </w:r>
      <w:r>
        <w:rPr>
          <w:rFonts w:eastAsia="TimesNewRomanPSMT" w:cs="Times New Roman" w:ascii="Times New Roman" w:hAnsi="Times New Roman"/>
          <w:sz w:val="24"/>
          <w:szCs w:val="24"/>
        </w:rPr>
        <w:t>Х</w:t>
      </w:r>
      <w:r>
        <w:rPr>
          <w:rFonts w:eastAsia="TimesNewRomanPSMT" w:cs="Times New Roman" w:ascii="Times New Roman" w:hAnsi="Times New Roman"/>
          <w:sz w:val="24"/>
          <w:szCs w:val="24"/>
          <w:lang w:val="en-US"/>
        </w:rPr>
        <w:t xml:space="preserve">. </w:t>
      </w:r>
      <w:r>
        <w:rPr>
          <w:rFonts w:eastAsia="TimesNewRomanPSMT" w:cs="Times New Roman" w:ascii="Times New Roman" w:hAnsi="Times New Roman"/>
          <w:sz w:val="24"/>
          <w:szCs w:val="24"/>
        </w:rPr>
        <w:t>Нефтеотдача</w:t>
      </w:r>
      <w:r>
        <w:rPr>
          <w:rFonts w:eastAsia="TimesNewRomanPSMT" w:cs="Times New Roman" w:ascii="Times New Roman" w:hAnsi="Times New Roman"/>
          <w:sz w:val="24"/>
          <w:szCs w:val="24"/>
          <w:lang w:val="en-US"/>
        </w:rPr>
        <w:t xml:space="preserve">: </w:t>
      </w:r>
      <w:r>
        <w:rPr>
          <w:rFonts w:eastAsia="TimesNewRomanPSMT" w:cs="Times New Roman" w:ascii="Times New Roman" w:hAnsi="Times New Roman"/>
          <w:sz w:val="24"/>
          <w:szCs w:val="24"/>
        </w:rPr>
        <w:t>прошлое</w:t>
      </w:r>
      <w:r>
        <w:rPr>
          <w:rFonts w:eastAsia="TimesNewRomanPSMT" w:cs="Times New Roman" w:ascii="Times New Roman" w:hAnsi="Times New Roman"/>
          <w:sz w:val="24"/>
          <w:szCs w:val="24"/>
          <w:lang w:val="en-US"/>
        </w:rPr>
        <w:t xml:space="preserve">, </w:t>
      </w:r>
      <w:r>
        <w:rPr>
          <w:rFonts w:eastAsia="TimesNewRomanPSMT" w:cs="Times New Roman" w:ascii="Times New Roman" w:hAnsi="Times New Roman"/>
          <w:sz w:val="24"/>
          <w:szCs w:val="24"/>
        </w:rPr>
        <w:t>настоящее</w:t>
      </w:r>
      <w:r>
        <w:rPr>
          <w:rFonts w:eastAsia="TimesNewRomanPSMT" w:cs="Times New Roman" w:ascii="Times New Roman" w:hAnsi="Times New Roman"/>
          <w:sz w:val="24"/>
          <w:szCs w:val="24"/>
          <w:lang w:val="en-US"/>
        </w:rPr>
        <w:t xml:space="preserve">, </w:t>
      </w:r>
      <w:r>
        <w:rPr>
          <w:rFonts w:eastAsia="TimesNewRomanPSMT" w:cs="Times New Roman" w:ascii="Times New Roman" w:hAnsi="Times New Roman"/>
          <w:sz w:val="24"/>
          <w:szCs w:val="24"/>
        </w:rPr>
        <w:t>будущее</w:t>
      </w:r>
      <w:r>
        <w:rPr>
          <w:rFonts w:eastAsia="TimesNewRomanPSMT" w:cs="Times New Roman" w:ascii="Times New Roman" w:hAnsi="Times New Roman"/>
          <w:sz w:val="24"/>
          <w:szCs w:val="24"/>
          <w:lang w:val="en-US"/>
        </w:rPr>
        <w:t xml:space="preserve"> (</w:t>
      </w:r>
      <w:r>
        <w:rPr>
          <w:rFonts w:eastAsia="TimesNewRomanPSMT" w:cs="Times New Roman" w:ascii="Times New Roman" w:hAnsi="Times New Roman"/>
          <w:sz w:val="24"/>
          <w:szCs w:val="24"/>
        </w:rPr>
        <w:t>оптимизация</w:t>
      </w:r>
      <w:r>
        <w:rPr>
          <w:rFonts w:eastAsia="TimesNewRomanPSMT" w:cs="Times New Roman" w:ascii="Times New Roman" w:hAnsi="Times New Roman"/>
          <w:sz w:val="24"/>
          <w:szCs w:val="24"/>
          <w:lang w:val="en-US"/>
        </w:rPr>
        <w:t xml:space="preserve"> </w:t>
      </w:r>
      <w:r>
        <w:rPr>
          <w:rFonts w:eastAsia="TimesNewRomanPSMT" w:cs="Times New Roman" w:ascii="Times New Roman" w:hAnsi="Times New Roman"/>
          <w:sz w:val="24"/>
          <w:szCs w:val="24"/>
        </w:rPr>
        <w:t>добычи</w:t>
      </w:r>
      <w:r>
        <w:rPr>
          <w:rFonts w:eastAsia="TimesNewRomanPSMT" w:cs="Times New Roman" w:ascii="Times New Roman" w:hAnsi="Times New Roman"/>
          <w:sz w:val="24"/>
          <w:szCs w:val="24"/>
          <w:lang w:val="en-US"/>
        </w:rPr>
        <w:t xml:space="preserve">, </w:t>
      </w:r>
      <w:r>
        <w:rPr>
          <w:rFonts w:eastAsia="TimesNewRomanPSMT" w:cs="Times New Roman" w:ascii="Times New Roman" w:hAnsi="Times New Roman"/>
          <w:sz w:val="24"/>
          <w:szCs w:val="24"/>
        </w:rPr>
        <w:t>максимизация</w:t>
      </w:r>
      <w:r>
        <w:rPr>
          <w:rFonts w:eastAsia="TimesNewRomanPSMT" w:cs="Times New Roman" w:ascii="Times New Roman" w:hAnsi="Times New Roman"/>
          <w:sz w:val="24"/>
          <w:szCs w:val="24"/>
          <w:lang w:val="en-US"/>
        </w:rPr>
        <w:t xml:space="preserve"> </w:t>
      </w:r>
      <w:r>
        <w:rPr>
          <w:rFonts w:eastAsia="TimesNewRomanPSMT" w:cs="Times New Roman" w:ascii="Times New Roman" w:hAnsi="Times New Roman"/>
          <w:sz w:val="24"/>
          <w:szCs w:val="24"/>
        </w:rPr>
        <w:t>КИН</w:t>
      </w:r>
      <w:r>
        <w:rPr>
          <w:rFonts w:eastAsia="TimesNewRomanPSMT" w:cs="Times New Roman" w:ascii="Times New Roman" w:hAnsi="Times New Roman"/>
          <w:sz w:val="24"/>
          <w:szCs w:val="24"/>
          <w:lang w:val="en-US"/>
        </w:rPr>
        <w:t xml:space="preserve">. </w:t>
      </w:r>
      <w:r>
        <w:rPr>
          <w:rFonts w:eastAsia="TimesNewRomanPSMT" w:cs="Times New Roman" w:ascii="Times New Roman" w:hAnsi="Times New Roman"/>
          <w:sz w:val="24"/>
          <w:szCs w:val="24"/>
        </w:rPr>
        <w:t>Казань: Фэн" Академии наук РТ, 2014. 750 с.</w:t>
      </w:r>
      <w:r>
        <w:rPr/>
        <w:t xml:space="preserve"> </w:t>
      </w:r>
      <w:hyperlink r:id="rId209">
        <w:r>
          <w:rPr>
            <w:rStyle w:val="Style"/>
            <w:rFonts w:cs="Times New Roman" w:ascii="Times New Roman" w:hAnsi="Times New Roman"/>
            <w:sz w:val="24"/>
            <w:szCs w:val="24"/>
            <w:shd w:fill="FFFFFF" w:val="clear"/>
          </w:rPr>
          <w:t>ISBN</w:t>
        </w:r>
      </w:hyperlink>
      <w:r>
        <w:rPr>
          <w:rFonts w:cs="Times New Roman" w:ascii="Times New Roman" w:hAnsi="Times New Roman"/>
          <w:sz w:val="24"/>
          <w:szCs w:val="24"/>
          <w:shd w:fill="FFFFFF" w:val="clear"/>
        </w:rPr>
        <w:t>:</w:t>
      </w:r>
      <w:r>
        <w:rPr>
          <w:rFonts w:cs="Times New Roman" w:ascii="Times New Roman" w:hAnsi="Times New Roman"/>
          <w:color w:val="000000"/>
          <w:sz w:val="24"/>
          <w:szCs w:val="24"/>
          <w:shd w:fill="FFFFFF" w:val="clear"/>
        </w:rPr>
        <w:t xml:space="preserve"> 978-5-9690-0225-8</w:t>
      </w:r>
    </w:p>
    <w:p>
      <w:pPr>
        <w:pStyle w:val="Normal"/>
        <w:spacing w:lineRule="auto" w:line="240" w:before="0" w:after="0"/>
        <w:jc w:val="both"/>
        <w:rPr>
          <w:rFonts w:ascii="Times New Roman" w:hAnsi="Times New Roman" w:eastAsia="TimesNewRomanPSMT" w:cs="Times New Roman"/>
          <w:sz w:val="24"/>
          <w:szCs w:val="24"/>
        </w:rPr>
      </w:pPr>
      <w:r>
        <w:rPr>
          <w:rFonts w:eastAsia="TimesNewRomanPSMT" w:cs="Times New Roman" w:ascii="Times New Roman" w:hAnsi="Times New Roman"/>
          <w:sz w:val="24"/>
          <w:szCs w:val="24"/>
        </w:rPr>
        <w:t>21.Рузин Л.М., Морозюк О.А. Методы повышения нефтеотдачи пластов (теория и практика). Ухта: УГТУ. 2014. 127 с.</w:t>
      </w:r>
      <w:r>
        <w:rPr/>
        <w:t xml:space="preserve"> </w:t>
      </w:r>
      <w:r>
        <w:rPr>
          <w:rFonts w:cs="Times New Roman" w:ascii="Times New Roman" w:hAnsi="Times New Roman"/>
          <w:sz w:val="24"/>
          <w:szCs w:val="24"/>
          <w:lang w:val="en-US"/>
        </w:rPr>
        <w:t>ISBN</w:t>
      </w:r>
      <w:r>
        <w:rPr>
          <w:rFonts w:cs="Times New Roman" w:ascii="Times New Roman" w:hAnsi="Times New Roman"/>
          <w:sz w:val="24"/>
          <w:szCs w:val="24"/>
        </w:rPr>
        <w:t xml:space="preserve"> 978-5-88179-832-1</w:t>
      </w:r>
    </w:p>
    <w:p>
      <w:pPr>
        <w:pStyle w:val="Normal"/>
        <w:spacing w:lineRule="auto" w:line="240" w:before="0" w:after="0"/>
        <w:ind w:firstLine="567"/>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pacing w:lineRule="auto" w:line="240" w:before="0" w:after="0"/>
        <w:jc w:val="center"/>
        <w:rPr>
          <w:rFonts w:ascii="Times New Roman" w:hAnsi="Times New Roman" w:eastAsia="" w:cs="Times New Roman" w:eastAsiaTheme="minorEastAsia"/>
          <w:b/>
          <w:sz w:val="24"/>
          <w:szCs w:val="24"/>
        </w:rPr>
      </w:pPr>
      <w:r>
        <w:rPr>
          <w:rFonts w:eastAsia="" w:cs="Times New Roman" w:ascii="Times New Roman" w:hAnsi="Times New Roman" w:eastAsiaTheme="minorEastAsia"/>
          <w:b/>
          <w:sz w:val="24"/>
          <w:szCs w:val="24"/>
          <w:lang w:val="en-US"/>
        </w:rPr>
        <w:t>References</w:t>
      </w:r>
    </w:p>
    <w:p>
      <w:pPr>
        <w:pStyle w:val="Normal"/>
        <w:spacing w:lineRule="auto" w:line="240" w:before="0" w:after="0"/>
        <w:jc w:val="center"/>
        <w:rPr>
          <w:rFonts w:ascii="Times New Roman" w:hAnsi="Times New Roman" w:eastAsia="" w:cs="Times New Roman" w:eastAsiaTheme="minorEastAsia"/>
          <w:b/>
          <w:sz w:val="24"/>
          <w:szCs w:val="24"/>
        </w:rPr>
      </w:pPr>
      <w:r>
        <w:rPr>
          <w:rFonts w:eastAsia="" w:cs="Times New Roman" w:eastAsiaTheme="minorEastAsia" w:ascii="Times New Roman" w:hAnsi="Times New Roman"/>
          <w:b/>
          <w:sz w:val="24"/>
          <w:szCs w:val="24"/>
        </w:rPr>
      </w:r>
    </w:p>
    <w:p>
      <w:pPr>
        <w:pStyle w:val="Normal"/>
        <w:spacing w:lineRule="auto" w:line="240" w:before="0" w:after="0"/>
        <w:jc w:val="both"/>
        <w:rPr>
          <w:rFonts w:ascii="Times New Roman" w:hAnsi="Times New Roman" w:eastAsia="" w:cs="Times New Roman" w:eastAsiaTheme="minorEastAsia"/>
          <w:sz w:val="24"/>
          <w:szCs w:val="24"/>
          <w:lang w:val="en-US"/>
        </w:rPr>
      </w:pPr>
      <w:r>
        <w:rPr>
          <w:rFonts w:eastAsia="" w:cs="Times New Roman" w:ascii="Times New Roman" w:hAnsi="Times New Roman" w:eastAsiaTheme="minorEastAsia"/>
          <w:sz w:val="24"/>
          <w:szCs w:val="24"/>
          <w:lang w:val="en-US"/>
        </w:rPr>
        <w:t xml:space="preserve">1.Bahadori, A. (2018). Fundamentals of Enhanced Oil and Gas Recovery from Conventional and Unconventional Reservoirs. Elsevier. https://doi.org/10.1016/C2016-0-04615-6 </w:t>
      </w:r>
    </w:p>
    <w:p>
      <w:pPr>
        <w:pStyle w:val="Normal"/>
        <w:spacing w:lineRule="auto" w:line="240" w:before="0" w:after="0"/>
        <w:jc w:val="both"/>
        <w:rPr>
          <w:rFonts w:ascii="Times New Roman" w:hAnsi="Times New Roman" w:eastAsia="" w:cs="Times New Roman" w:eastAsiaTheme="minorEastAsia"/>
          <w:sz w:val="24"/>
          <w:szCs w:val="24"/>
          <w:lang w:val="en-US"/>
        </w:rPr>
      </w:pPr>
      <w:r>
        <w:rPr>
          <w:rFonts w:eastAsia="" w:cs="Times New Roman" w:ascii="Times New Roman" w:hAnsi="Times New Roman" w:eastAsiaTheme="minorEastAsia"/>
          <w:sz w:val="24"/>
          <w:szCs w:val="24"/>
          <w:lang w:val="en-US"/>
        </w:rPr>
        <w:t xml:space="preserve">2.Zhang, Y., Wang, J., Liu, Z. et al. (2016). "Experimental Investigation on Magnetic Water Flooding for Enhanced Oil Recovery." Journal of Petroleum Science and Engineering, 145, 487–494. https://doi.org/10.1016/j.petrol.2016.05.036 </w:t>
      </w:r>
    </w:p>
    <w:p>
      <w:pPr>
        <w:pStyle w:val="Normal"/>
        <w:spacing w:lineRule="auto" w:line="240" w:before="0" w:after="0"/>
        <w:jc w:val="both"/>
        <w:rPr>
          <w:rFonts w:ascii="Times New Roman" w:hAnsi="Times New Roman" w:eastAsia="" w:cs="Times New Roman" w:eastAsiaTheme="minorEastAsia"/>
          <w:sz w:val="24"/>
          <w:szCs w:val="24"/>
          <w:lang w:val="en-US"/>
        </w:rPr>
      </w:pPr>
      <w:r>
        <w:rPr>
          <w:rFonts w:eastAsia="" w:cs="Times New Roman" w:ascii="Times New Roman" w:hAnsi="Times New Roman" w:eastAsiaTheme="minorEastAsia"/>
          <w:sz w:val="24"/>
          <w:szCs w:val="24"/>
          <w:lang w:val="en-US"/>
        </w:rPr>
        <w:t>3.Nasralla, R. A., &amp; Nasr-El-Din, H. A. (2015). "Impact of Magnetic Field on the Properties of Injection Water and Enhanced Oil Recovery in Carbonate Reservoirs." SPE Journal, 20(04), 760–772. https://doi.org/10.2118/169107-PA</w:t>
      </w:r>
    </w:p>
    <w:p>
      <w:pPr>
        <w:pStyle w:val="Normal"/>
        <w:spacing w:lineRule="auto" w:line="240" w:before="0" w:after="0"/>
        <w:jc w:val="both"/>
        <w:rPr>
          <w:rFonts w:ascii="Times New Roman" w:hAnsi="Times New Roman" w:eastAsia="" w:cs="Times New Roman" w:eastAsiaTheme="minorEastAsia"/>
          <w:sz w:val="24"/>
          <w:szCs w:val="24"/>
          <w:lang w:val="en-US"/>
        </w:rPr>
      </w:pPr>
      <w:r>
        <w:rPr>
          <w:rFonts w:eastAsia="" w:cs="Times New Roman" w:ascii="Times New Roman" w:hAnsi="Times New Roman" w:eastAsiaTheme="minorEastAsia"/>
          <w:sz w:val="24"/>
          <w:szCs w:val="24"/>
          <w:lang w:val="en-US"/>
        </w:rPr>
        <w:t>4.Li, X., Liu, Y., Song, Y. et al. (2020). "Magnetic Water Flooding: Effects on Oil Recovery and Reservoir Properties." Fuel, 262, 116580. https://doi.org/10.1016/j.fuel.2019.116580</w:t>
      </w:r>
    </w:p>
    <w:p>
      <w:pPr>
        <w:pStyle w:val="Normal"/>
        <w:spacing w:lineRule="auto" w:line="240" w:before="0" w:after="0"/>
        <w:jc w:val="both"/>
        <w:rPr>
          <w:rFonts w:ascii="Times New Roman" w:hAnsi="Times New Roman" w:eastAsia="" w:cs="Times New Roman" w:eastAsiaTheme="minorEastAsia"/>
          <w:sz w:val="24"/>
          <w:szCs w:val="24"/>
          <w:lang w:val="en-US"/>
        </w:rPr>
      </w:pPr>
      <w:r>
        <w:rPr>
          <w:rFonts w:eastAsia="" w:cs="Times New Roman" w:ascii="Times New Roman" w:hAnsi="Times New Roman" w:eastAsiaTheme="minorEastAsia"/>
          <w:sz w:val="24"/>
          <w:szCs w:val="24"/>
          <w:lang w:val="en-US"/>
        </w:rPr>
        <w:t>5.Tang, D., Zhang, M., Zhao, Y. et al. (2018). "Mechanism Study of Magnetic Treatment on Water and Its Effects on the Interfacial Tension in Oil Recovery." Colloids and Surfaces A: Physicochemical and Engineering Aspects, 538, 765–773. https://doi.org/10.1016/j.colsurfa.2017.11.051</w:t>
      </w:r>
    </w:p>
    <w:p>
      <w:pPr>
        <w:pStyle w:val="Normal"/>
        <w:spacing w:lineRule="auto" w:line="240" w:before="0" w:after="0"/>
        <w:jc w:val="both"/>
        <w:rPr>
          <w:rFonts w:ascii="Times New Roman" w:hAnsi="Times New Roman" w:eastAsia="" w:cs="Times New Roman" w:eastAsiaTheme="minorEastAsia"/>
          <w:b/>
          <w:sz w:val="24"/>
          <w:szCs w:val="24"/>
          <w:lang w:val="en-US"/>
        </w:rPr>
      </w:pPr>
      <w:r>
        <w:rPr>
          <w:rFonts w:eastAsia="" w:cs="Times New Roman" w:ascii="Times New Roman" w:hAnsi="Times New Roman" w:eastAsiaTheme="minorEastAsia"/>
          <w:sz w:val="24"/>
          <w:szCs w:val="24"/>
          <w:lang w:val="en-US"/>
        </w:rPr>
        <w:t>6.Mamed-zade A.M. Nanotehnologii v neftedobyche. Baku: Uniprint, 2010.- 268 c. ISBN 978-9952-440-34-9. [in Russian]</w:t>
      </w:r>
    </w:p>
    <w:p>
      <w:pPr>
        <w:pStyle w:val="Normal"/>
        <w:spacing w:lineRule="auto" w:line="240" w:before="0" w:after="0"/>
        <w:jc w:val="both"/>
        <w:rPr>
          <w:rFonts w:ascii="Times New Roman" w:hAnsi="Times New Roman" w:eastAsia="" w:cs="Times New Roman" w:eastAsiaTheme="minorEastAsia"/>
          <w:sz w:val="24"/>
          <w:szCs w:val="24"/>
          <w:lang w:val="en-US"/>
        </w:rPr>
      </w:pPr>
      <w:r>
        <w:rPr>
          <w:rFonts w:cs="Times New Roman" w:ascii="Times New Roman" w:hAnsi="Times New Roman"/>
          <w:bCs/>
          <w:sz w:val="24"/>
          <w:szCs w:val="24"/>
          <w:lang w:val="en-US"/>
        </w:rPr>
        <w:t xml:space="preserve">7.T.A. Mammadova, M.M. Abbasov, I.A. Safarli, Kh.Sh. Teyubov, N.E. Asgarli, V.M.Abbasov. The influence of magnetic field on the activity of the adsorbents in the processes of dearomatisation of diesel fraction.// </w:t>
      </w:r>
      <w:r>
        <w:rPr>
          <w:rFonts w:cs="Times New Roman" w:ascii="Times New Roman" w:hAnsi="Times New Roman"/>
          <w:sz w:val="24"/>
          <w:szCs w:val="24"/>
          <w:lang w:val="en-US"/>
        </w:rPr>
        <w:t>The reports of national academy of sciences of Azerbaijan.- 2017.-Vol.73(1) - P. 48-51.</w:t>
      </w:r>
    </w:p>
    <w:p>
      <w:pPr>
        <w:pStyle w:val="Normal"/>
        <w:spacing w:lineRule="auto" w:line="240" w:before="0" w:after="0"/>
        <w:jc w:val="both"/>
        <w:rPr>
          <w:rFonts w:ascii="Times New Roman" w:hAnsi="Times New Roman" w:eastAsia="" w:cs="Times New Roman" w:eastAsiaTheme="minorEastAsia"/>
          <w:sz w:val="24"/>
          <w:szCs w:val="24"/>
          <w:lang w:val="en-US"/>
        </w:rPr>
      </w:pPr>
      <w:r>
        <w:rPr>
          <w:rFonts w:eastAsia="" w:cs="Times New Roman" w:ascii="Times New Roman" w:hAnsi="Times New Roman" w:eastAsiaTheme="minorEastAsia"/>
          <w:sz w:val="24"/>
          <w:szCs w:val="24"/>
          <w:lang w:val="en-US"/>
        </w:rPr>
        <w:t>8.Jefros D.A. Issledovanie fil'tracii neodnorodnyh sistem. L. Gostoptehizdat, 1963, 351 s. [in Russian]</w:t>
      </w:r>
    </w:p>
    <w:p>
      <w:pPr>
        <w:pStyle w:val="Normal"/>
        <w:spacing w:lineRule="auto" w:line="240" w:before="0" w:after="0"/>
        <w:jc w:val="both"/>
        <w:rPr>
          <w:rFonts w:ascii="Times New Roman" w:hAnsi="Times New Roman" w:eastAsia="" w:cs="Times New Roman" w:eastAsiaTheme="minorEastAsia"/>
          <w:sz w:val="24"/>
          <w:szCs w:val="24"/>
          <w:lang w:val="en-US"/>
        </w:rPr>
      </w:pPr>
      <w:r>
        <w:rPr>
          <w:rFonts w:eastAsia="" w:cs="Times New Roman" w:ascii="Times New Roman" w:hAnsi="Times New Roman" w:eastAsiaTheme="minorEastAsia"/>
          <w:sz w:val="24"/>
          <w:szCs w:val="24"/>
          <w:lang w:val="en-US"/>
        </w:rPr>
        <w:t>9.Mihajlov N.N., Motorova K.A., Sechina L.S. Smachivaemost' neftegazovyh plastovyh sistem:Uchebnoe posobie. – M.: Rossijskij gosudarstvennyj universitet nefti i gaza (NIU) imeni I.M.Gubkina, 2019.- 360 s. ISBN 978-5-91961-313-8. [in Russian]</w:t>
      </w:r>
    </w:p>
    <w:p>
      <w:pPr>
        <w:pStyle w:val="Normal"/>
        <w:spacing w:lineRule="auto" w:line="240" w:before="0" w:after="0"/>
        <w:jc w:val="both"/>
        <w:rPr>
          <w:rFonts w:ascii="Times New Roman" w:hAnsi="Times New Roman" w:eastAsia="" w:cs="Times New Roman" w:eastAsiaTheme="minorEastAsia"/>
          <w:sz w:val="24"/>
          <w:szCs w:val="24"/>
          <w:lang w:val="en-US"/>
        </w:rPr>
      </w:pPr>
      <w:r>
        <w:rPr>
          <w:rFonts w:eastAsia="" w:cs="Times New Roman" w:ascii="Times New Roman" w:hAnsi="Times New Roman" w:eastAsiaTheme="minorEastAsia"/>
          <w:sz w:val="24"/>
          <w:szCs w:val="24"/>
          <w:lang w:val="en-US"/>
        </w:rPr>
        <w:t>10.Mihajlov N.N., Melehin S.V., Polichuk V.I. Jeksperimental'noe i model'noe issledovanie vlijanija zakachki slabomineralizovannoj vody na nefteotdachu plastov / Geologija, geofizika i razrabotka neftjanyh i gazovyh mestorozhdenij -M.: VNIIOJeNG.- 2016.- № 7.- S. 19-30. [in Russian]</w:t>
      </w:r>
    </w:p>
    <w:p>
      <w:pPr>
        <w:pStyle w:val="Normal"/>
        <w:spacing w:lineRule="auto" w:line="240" w:before="0" w:after="0"/>
        <w:jc w:val="both"/>
        <w:rPr>
          <w:rFonts w:ascii="Times New Roman" w:hAnsi="Times New Roman" w:eastAsia="" w:cs="Times New Roman" w:eastAsiaTheme="minorEastAsia"/>
          <w:sz w:val="24"/>
          <w:szCs w:val="24"/>
          <w:lang w:val="en-US"/>
        </w:rPr>
      </w:pPr>
      <w:r>
        <w:rPr>
          <w:rFonts w:eastAsia="" w:cs="Times New Roman" w:ascii="Times New Roman" w:hAnsi="Times New Roman" w:eastAsiaTheme="minorEastAsia"/>
          <w:sz w:val="24"/>
          <w:szCs w:val="24"/>
          <w:lang w:val="en-US"/>
        </w:rPr>
        <w:t>Ahmedova U.T. Novyj sposob razrabotki neodnorodnogo plasta // Azerbajdzhanskoe neftjanoe 11.hozjajstvo. – 2022.- № 8. - c.70-76. DOI 10.37474/0365-8554/2022-08-70-76. [in Russian]</w:t>
      </w:r>
    </w:p>
    <w:p>
      <w:pPr>
        <w:pStyle w:val="Normal"/>
        <w:spacing w:lineRule="auto" w:line="240" w:before="0" w:after="0"/>
        <w:jc w:val="both"/>
        <w:rPr>
          <w:rFonts w:ascii="Times New Roman" w:hAnsi="Times New Roman" w:eastAsia="" w:cs="Times New Roman" w:eastAsiaTheme="minorEastAsia"/>
          <w:sz w:val="24"/>
          <w:szCs w:val="24"/>
          <w:lang w:val="en-US"/>
        </w:rPr>
      </w:pPr>
      <w:r>
        <w:rPr>
          <w:rFonts w:eastAsia="" w:cs="Times New Roman" w:ascii="Times New Roman" w:hAnsi="Times New Roman" w:eastAsiaTheme="minorEastAsia"/>
          <w:sz w:val="24"/>
          <w:szCs w:val="24"/>
          <w:lang w:val="en-US"/>
        </w:rPr>
        <w:t>12.Mamed-zade A.M. Vlijanie jelektrokineticheskih processov na fil'traciju zhidkostej i gaza v poristoj srede. Azerbajdzhanskoe neftjanoe hozjajstvo.-2021.- № 2. - S. 16 – 21. DOI 10.37474/0365-8554/2021-2-16-21. [in Russian]</w:t>
      </w:r>
    </w:p>
    <w:p>
      <w:pPr>
        <w:pStyle w:val="Normal"/>
        <w:spacing w:lineRule="auto" w:line="240" w:before="0" w:after="0"/>
        <w:jc w:val="both"/>
        <w:rPr>
          <w:rFonts w:ascii="Times New Roman" w:hAnsi="Times New Roman" w:eastAsia="" w:cs="Times New Roman" w:eastAsiaTheme="minorEastAsia"/>
          <w:sz w:val="24"/>
          <w:szCs w:val="24"/>
          <w:lang w:val="en-US"/>
        </w:rPr>
      </w:pPr>
      <w:r>
        <w:rPr>
          <w:rFonts w:eastAsia="" w:cs="Times New Roman" w:ascii="Times New Roman" w:hAnsi="Times New Roman" w:eastAsiaTheme="minorEastAsia"/>
          <w:sz w:val="24"/>
          <w:szCs w:val="24"/>
          <w:lang w:val="en-US"/>
        </w:rPr>
        <w:t>13.Dyblenko V.P., Kamalov R.N., Sharifullin R.Ja, Tufanov I.A. Povyshenie produktivnosti i reanimacija skvazhin s primeneniem vibrovolnovogo vozdejstvija. M.: Nedra, 2000. - 381 s. [in Russian]</w:t>
      </w:r>
    </w:p>
    <w:p>
      <w:pPr>
        <w:pStyle w:val="Normal"/>
        <w:spacing w:lineRule="auto" w:line="240" w:before="0" w:after="0"/>
        <w:jc w:val="both"/>
        <w:rPr>
          <w:rFonts w:ascii="Times New Roman" w:hAnsi="Times New Roman" w:eastAsia="" w:cs="Times New Roman" w:eastAsiaTheme="minorEastAsia"/>
          <w:sz w:val="24"/>
          <w:szCs w:val="24"/>
          <w:lang w:val="en-US"/>
        </w:rPr>
      </w:pPr>
      <w:r>
        <w:rPr>
          <w:rFonts w:eastAsia="" w:cs="Times New Roman" w:ascii="Times New Roman" w:hAnsi="Times New Roman" w:eastAsiaTheme="minorEastAsia"/>
          <w:sz w:val="24"/>
          <w:szCs w:val="24"/>
          <w:lang w:val="en-US"/>
        </w:rPr>
        <w:t xml:space="preserve">14.Kovalev A.A., Mihajlov N.N., Sergeeva E.V. Fizicheskie osnovy izvlechenija uglevodorodov iz produktivnogo plasta s raznoj po svojstvam neft'ju/ Neftepromyslovoe delo.- M.: OAO «VNIIOJeNG». -2017.- № 2.- S. 13-18. [in Russian] </w:t>
      </w:r>
    </w:p>
    <w:p>
      <w:pPr>
        <w:pStyle w:val="Normal"/>
        <w:spacing w:lineRule="auto" w:line="240" w:before="0" w:after="0"/>
        <w:jc w:val="both"/>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15.С.В. Мелехин, Н.Н. Михайлов. Экспериментальное исследование мобилизации остаточной нефти при заводнении карбонатных коллекторов. Нефтяное хозяйство, 2015.-№ 8. - с. 72-76. [на русском языке]</w:t>
      </w:r>
    </w:p>
    <w:p>
      <w:pPr>
        <w:pStyle w:val="Normal"/>
        <w:spacing w:lineRule="auto" w:line="240" w:before="0" w:after="0"/>
        <w:jc w:val="both"/>
        <w:rPr>
          <w:rFonts w:ascii="Times New Roman" w:hAnsi="Times New Roman" w:eastAsia="" w:cs="Times New Roman" w:eastAsiaTheme="minorEastAsia"/>
          <w:sz w:val="24"/>
          <w:szCs w:val="24"/>
          <w:lang w:val="en-US"/>
        </w:rPr>
      </w:pPr>
      <w:r>
        <w:rPr>
          <w:rFonts w:eastAsia="" w:cs="Times New Roman" w:ascii="Times New Roman" w:hAnsi="Times New Roman" w:eastAsiaTheme="minorEastAsia"/>
          <w:sz w:val="24"/>
          <w:szCs w:val="24"/>
        </w:rPr>
        <w:t xml:space="preserve">16.Михайлов Н.Н., Полищук В.И., Хазигалеева З.Р. Моделирование распределения остаточной нефти в заводнённых неоднородных пластах // Нефтяное хозяйство, 2014.-№ </w:t>
      </w:r>
      <w:r>
        <w:rPr>
          <w:rFonts w:eastAsia="" w:cs="Times New Roman" w:ascii="Times New Roman" w:hAnsi="Times New Roman" w:eastAsiaTheme="minorEastAsia"/>
          <w:sz w:val="24"/>
          <w:szCs w:val="24"/>
          <w:lang w:val="en-US"/>
        </w:rPr>
        <w:t xml:space="preserve">8. - </w:t>
      </w:r>
      <w:r>
        <w:rPr>
          <w:rFonts w:eastAsia="" w:cs="Times New Roman" w:ascii="Times New Roman" w:hAnsi="Times New Roman" w:eastAsiaTheme="minorEastAsia"/>
          <w:sz w:val="24"/>
          <w:szCs w:val="24"/>
        </w:rPr>
        <w:t>с</w:t>
      </w:r>
      <w:r>
        <w:rPr>
          <w:rFonts w:eastAsia="" w:cs="Times New Roman" w:ascii="Times New Roman" w:hAnsi="Times New Roman" w:eastAsiaTheme="minorEastAsia"/>
          <w:sz w:val="24"/>
          <w:szCs w:val="24"/>
          <w:lang w:val="en-US"/>
        </w:rPr>
        <w:t>. 36-39. [</w:t>
      </w:r>
      <w:r>
        <w:rPr>
          <w:rFonts w:eastAsia="" w:cs="Times New Roman" w:ascii="Times New Roman" w:hAnsi="Times New Roman" w:eastAsiaTheme="minorEastAsia"/>
          <w:sz w:val="24"/>
          <w:szCs w:val="24"/>
        </w:rPr>
        <w:t>на</w:t>
      </w:r>
      <w:r>
        <w:rPr>
          <w:rFonts w:eastAsia="" w:cs="Times New Roman" w:ascii="Times New Roman" w:hAnsi="Times New Roman" w:eastAsiaTheme="minorEastAsia"/>
          <w:sz w:val="24"/>
          <w:szCs w:val="24"/>
          <w:lang w:val="en-US"/>
        </w:rPr>
        <w:t xml:space="preserve"> </w:t>
      </w:r>
      <w:r>
        <w:rPr>
          <w:rFonts w:eastAsia="" w:cs="Times New Roman" w:ascii="Times New Roman" w:hAnsi="Times New Roman" w:eastAsiaTheme="minorEastAsia"/>
          <w:sz w:val="24"/>
          <w:szCs w:val="24"/>
        </w:rPr>
        <w:t>русском</w:t>
      </w:r>
      <w:r>
        <w:rPr>
          <w:rFonts w:eastAsia="" w:cs="Times New Roman" w:ascii="Times New Roman" w:hAnsi="Times New Roman" w:eastAsiaTheme="minorEastAsia"/>
          <w:sz w:val="24"/>
          <w:szCs w:val="24"/>
          <w:lang w:val="en-US"/>
        </w:rPr>
        <w:t xml:space="preserve"> </w:t>
      </w:r>
      <w:r>
        <w:rPr>
          <w:rFonts w:eastAsia="" w:cs="Times New Roman" w:ascii="Times New Roman" w:hAnsi="Times New Roman" w:eastAsiaTheme="minorEastAsia"/>
          <w:sz w:val="24"/>
          <w:szCs w:val="24"/>
        </w:rPr>
        <w:t>языке</w:t>
      </w:r>
      <w:r>
        <w:rPr>
          <w:rFonts w:eastAsia="" w:cs="Times New Roman" w:ascii="Times New Roman" w:hAnsi="Times New Roman" w:eastAsiaTheme="minorEastAsia"/>
          <w:sz w:val="24"/>
          <w:szCs w:val="24"/>
          <w:lang w:val="en-US"/>
        </w:rPr>
        <w:t>]</w:t>
      </w:r>
    </w:p>
    <w:p>
      <w:pPr>
        <w:pStyle w:val="Normal"/>
        <w:spacing w:lineRule="auto" w:line="240" w:before="0" w:after="0"/>
        <w:jc w:val="both"/>
        <w:rPr>
          <w:rFonts w:ascii="Times New Roman" w:hAnsi="Times New Roman" w:eastAsia="" w:cs="Times New Roman" w:eastAsiaTheme="minorEastAsia"/>
          <w:sz w:val="24"/>
          <w:szCs w:val="24"/>
          <w:lang w:val="en-US"/>
        </w:rPr>
      </w:pPr>
      <w:r>
        <w:rPr>
          <w:rFonts w:eastAsia="" w:cs="Times New Roman" w:ascii="Times New Roman" w:hAnsi="Times New Roman" w:eastAsiaTheme="minorEastAsia"/>
          <w:sz w:val="24"/>
          <w:szCs w:val="24"/>
          <w:lang w:val="en-US"/>
        </w:rPr>
        <w:t>17.Abdullayev M.G., Mahmudov Q.T., Garayev R.G. Development of new compositions and technologies for isolating water flow in production wells // Azerbaijan Oil Industry, - Baku.- 2016. -№ 4. - p. 34-38 [in Azer.].</w:t>
      </w:r>
    </w:p>
    <w:p>
      <w:pPr>
        <w:pStyle w:val="Normal"/>
        <w:spacing w:lineRule="auto" w:line="240" w:before="0" w:after="0"/>
        <w:jc w:val="both"/>
        <w:rPr>
          <w:rFonts w:ascii="Times New Roman" w:hAnsi="Times New Roman" w:eastAsia="" w:cs="Times New Roman" w:eastAsiaTheme="minorEastAsia"/>
          <w:sz w:val="24"/>
          <w:szCs w:val="24"/>
          <w:lang w:val="en-US"/>
        </w:rPr>
      </w:pPr>
      <w:r>
        <w:rPr>
          <w:rFonts w:eastAsia="" w:cs="Times New Roman" w:ascii="Times New Roman" w:hAnsi="Times New Roman" w:eastAsiaTheme="minorEastAsia"/>
          <w:sz w:val="24"/>
          <w:szCs w:val="24"/>
        </w:rPr>
        <w:t xml:space="preserve">18.М.Т. Абасов, А.С. Стреков, Г.М. Эфендиев. Повышение эффективности ограничения водопритоков в нефтяных скважинах // Нафта пресс, - </w:t>
      </w:r>
      <w:r>
        <w:rPr>
          <w:rFonts w:eastAsia="" w:cs="Times New Roman" w:ascii="Times New Roman" w:hAnsi="Times New Roman" w:eastAsiaTheme="minorEastAsia"/>
          <w:sz w:val="24"/>
          <w:szCs w:val="24"/>
          <w:lang w:val="en-US"/>
        </w:rPr>
        <w:t>Baku</w:t>
      </w:r>
      <w:r>
        <w:rPr>
          <w:rFonts w:eastAsia="" w:cs="Times New Roman" w:ascii="Times New Roman" w:hAnsi="Times New Roman" w:eastAsiaTheme="minorEastAsia"/>
          <w:sz w:val="24"/>
          <w:szCs w:val="24"/>
        </w:rPr>
        <w:t xml:space="preserve">: 2009. с. 320. </w:t>
      </w:r>
      <w:r>
        <w:rPr>
          <w:rFonts w:eastAsia="" w:cs="Times New Roman" w:ascii="Times New Roman" w:hAnsi="Times New Roman" w:eastAsiaTheme="minorEastAsia"/>
          <w:sz w:val="24"/>
          <w:szCs w:val="24"/>
          <w:lang w:val="en-US"/>
        </w:rPr>
        <w:t>[in Russian]</w:t>
      </w:r>
    </w:p>
    <w:p>
      <w:pPr>
        <w:pStyle w:val="Normal"/>
        <w:spacing w:lineRule="auto" w:line="240" w:before="0" w:after="0"/>
        <w:jc w:val="both"/>
        <w:rPr>
          <w:rFonts w:ascii="Times New Roman" w:hAnsi="Times New Roman" w:cs="Times New Roman"/>
          <w:sz w:val="24"/>
          <w:szCs w:val="24"/>
          <w:lang w:val="en-US"/>
        </w:rPr>
      </w:pPr>
      <w:r>
        <w:rPr>
          <w:rFonts w:cs="Times New Roman" w:ascii="Times New Roman" w:hAnsi="Times New Roman"/>
          <w:sz w:val="24"/>
          <w:szCs w:val="24"/>
          <w:lang w:val="en-US"/>
        </w:rPr>
        <w:t>19.Bahadori A. Fundamentals of Enhanced Oil and Gas Recovery from Conventional and Unconventional Reservoirs. Amsterdam//The Netherlands: Elsevier.-2018. DOI 10.1016/C2016-0-04615-6</w:t>
      </w:r>
    </w:p>
    <w:p>
      <w:pPr>
        <w:pStyle w:val="Normal"/>
        <w:spacing w:lineRule="auto" w:line="240" w:before="0" w:after="0"/>
        <w:jc w:val="both"/>
        <w:rPr>
          <w:rFonts w:ascii="Times New Roman" w:hAnsi="Times New Roman" w:eastAsia="" w:cs="Times New Roman" w:eastAsiaTheme="minorEastAsia"/>
          <w:sz w:val="24"/>
          <w:szCs w:val="24"/>
          <w:lang w:val="en-US"/>
        </w:rPr>
      </w:pPr>
      <w:r>
        <w:rPr>
          <w:rFonts w:eastAsia="" w:cs="Times New Roman" w:ascii="Times New Roman" w:hAnsi="Times New Roman" w:eastAsiaTheme="minorEastAsia"/>
          <w:sz w:val="24"/>
          <w:szCs w:val="24"/>
          <w:lang w:val="en-US"/>
        </w:rPr>
        <w:t>20.Muslimov R.H. Nefteotdacha: proshloe, nastojashhee, budushhee (optimizacija dobychi, maksimizacija KIN. Kazan': Fjen" Akademii nauk RT, - 2014.- 750 s. ISBN: 978-5-9690-0225-8. [in Russian]</w:t>
      </w:r>
    </w:p>
    <w:p>
      <w:pPr>
        <w:pStyle w:val="Normal"/>
        <w:spacing w:lineRule="auto" w:line="240" w:before="0" w:after="0"/>
        <w:jc w:val="both"/>
        <w:rPr>
          <w:rFonts w:ascii="Times New Roman" w:hAnsi="Times New Roman" w:eastAsia="" w:cs="Times New Roman" w:eastAsiaTheme="minorEastAsia"/>
          <w:sz w:val="24"/>
          <w:szCs w:val="24"/>
          <w:lang w:val="en-US"/>
        </w:rPr>
      </w:pPr>
      <w:r>
        <w:rPr>
          <w:rFonts w:eastAsia="" w:cs="Times New Roman" w:ascii="Times New Roman" w:hAnsi="Times New Roman" w:eastAsiaTheme="minorEastAsia"/>
          <w:sz w:val="24"/>
          <w:szCs w:val="24"/>
          <w:lang w:val="en-US"/>
        </w:rPr>
        <w:t>21.Ruzin L.M., Morozjuk O.A. Metody povyshenija nefteotdachi plastov (teorija i praktika). Uhta :UGTU. - 2014.- 127 s. ISBN 978-5-88179-832-1. [in Russian]</w:t>
      </w:r>
    </w:p>
    <w:p>
      <w:pPr>
        <w:pStyle w:val="Normal"/>
        <w:spacing w:lineRule="auto" w:line="240" w:before="0" w:after="0"/>
        <w:jc w:val="both"/>
        <w:rPr>
          <w:rFonts w:ascii="Times New Roman" w:hAnsi="Times New Roman" w:eastAsia="" w:cs="Times New Roman" w:eastAsiaTheme="minorEastAsia"/>
          <w:sz w:val="24"/>
          <w:szCs w:val="24"/>
          <w:lang w:val="en-US"/>
        </w:rPr>
      </w:pPr>
      <w:r>
        <w:rPr>
          <w:rFonts w:eastAsia="" w:cs="Times New Roman" w:eastAsiaTheme="minorEastAsia" w:ascii="Times New Roman" w:hAnsi="Times New Roman"/>
          <w:sz w:val="24"/>
          <w:szCs w:val="24"/>
          <w:lang w:val="en-US"/>
        </w:rPr>
      </w:r>
    </w:p>
    <w:p>
      <w:pPr>
        <w:pStyle w:val="Normal"/>
        <w:spacing w:lineRule="auto" w:line="240" w:before="0" w:after="0"/>
        <w:ind w:firstLine="708"/>
        <w:jc w:val="both"/>
        <w:rPr>
          <w:rFonts w:ascii="Times New Roman" w:hAnsi="Times New Roman" w:eastAsia="" w:cs="Times New Roman" w:eastAsiaTheme="minorEastAsia"/>
          <w:b/>
          <w:i/>
          <w:i/>
          <w:sz w:val="20"/>
          <w:szCs w:val="20"/>
        </w:rPr>
      </w:pPr>
      <w:r>
        <w:rPr>
          <w:rFonts w:eastAsia="" w:cs="Times New Roman" w:ascii="Times New Roman" w:hAnsi="Times New Roman" w:eastAsiaTheme="minorEastAsia"/>
          <w:b/>
          <w:i/>
          <w:sz w:val="20"/>
          <w:szCs w:val="20"/>
        </w:rPr>
        <w:t>Сведения об авторах</w:t>
      </w:r>
    </w:p>
    <w:p>
      <w:pPr>
        <w:pStyle w:val="Normal"/>
        <w:spacing w:lineRule="auto" w:line="240" w:before="0" w:after="0"/>
        <w:jc w:val="both"/>
        <w:rPr>
          <w:rFonts w:ascii="Times New Roman" w:hAnsi="Times New Roman" w:eastAsia="" w:cs="Times New Roman" w:eastAsiaTheme="minorEastAsia"/>
          <w:b/>
          <w:i/>
          <w:i/>
          <w:sz w:val="20"/>
          <w:szCs w:val="20"/>
        </w:rPr>
      </w:pPr>
      <w:r>
        <w:rPr>
          <w:rFonts w:eastAsia="" w:cs="Times New Roman" w:eastAsiaTheme="minorEastAsia" w:ascii="Times New Roman" w:hAnsi="Times New Roman"/>
          <w:b/>
          <w:i/>
          <w:sz w:val="20"/>
          <w:szCs w:val="20"/>
        </w:rPr>
      </w:r>
    </w:p>
    <w:p>
      <w:pPr>
        <w:pStyle w:val="Normal"/>
        <w:spacing w:lineRule="auto" w:line="240" w:before="0" w:after="0"/>
        <w:jc w:val="both"/>
        <w:rPr>
          <w:rFonts w:ascii="Times New Roman" w:hAnsi="Times New Roman" w:eastAsia="" w:cs="Times New Roman" w:eastAsiaTheme="minorEastAsia"/>
          <w:sz w:val="20"/>
          <w:szCs w:val="20"/>
        </w:rPr>
      </w:pPr>
      <w:r>
        <w:rPr>
          <w:rFonts w:eastAsia="" w:cs="Times New Roman" w:ascii="Times New Roman" w:hAnsi="Times New Roman" w:eastAsiaTheme="minorEastAsia"/>
          <w:sz w:val="20"/>
          <w:szCs w:val="20"/>
        </w:rPr>
        <w:t xml:space="preserve">Мамед-заде А.М. – д.т.н., профессор, главный научный сотрудник НИИ «Геотехнологические проблемы нефти, газа и химия» при Азербайджанском Государственном университете нефти и промышленности, Баку, Азербайджан, </w:t>
      </w:r>
      <w:r>
        <w:rPr>
          <w:rFonts w:eastAsia="" w:cs="Times New Roman" w:ascii="Times New Roman" w:hAnsi="Times New Roman" w:eastAsiaTheme="minorEastAsia"/>
          <w:sz w:val="20"/>
          <w:szCs w:val="20"/>
          <w:lang w:val="en-US"/>
        </w:rPr>
        <w:t>e</w:t>
      </w:r>
      <w:r>
        <w:rPr>
          <w:rFonts w:eastAsia="" w:cs="Times New Roman" w:ascii="Times New Roman" w:hAnsi="Times New Roman" w:eastAsiaTheme="minorEastAsia"/>
          <w:sz w:val="20"/>
          <w:szCs w:val="20"/>
        </w:rPr>
        <w:t>-</w:t>
      </w:r>
      <w:r>
        <w:rPr>
          <w:rFonts w:eastAsia="" w:cs="Times New Roman" w:ascii="Times New Roman" w:hAnsi="Times New Roman" w:eastAsiaTheme="minorEastAsia"/>
          <w:sz w:val="20"/>
          <w:szCs w:val="20"/>
          <w:lang w:val="en-US"/>
        </w:rPr>
        <w:t>mail</w:t>
      </w:r>
      <w:r>
        <w:rPr>
          <w:rFonts w:eastAsia="" w:cs="Times New Roman" w:ascii="Times New Roman" w:hAnsi="Times New Roman" w:eastAsiaTheme="minorEastAsia"/>
          <w:sz w:val="20"/>
          <w:szCs w:val="20"/>
        </w:rPr>
        <w:t xml:space="preserve">: </w:t>
      </w:r>
      <w:hyperlink r:id="rId210">
        <w:r>
          <w:rPr>
            <w:rStyle w:val="Hyperlink"/>
            <w:rFonts w:eastAsia="" w:cs="Times New Roman" w:ascii="Times New Roman" w:hAnsi="Times New Roman" w:eastAsiaTheme="minorEastAsia"/>
            <w:sz w:val="20"/>
            <w:szCs w:val="20"/>
            <w:lang w:val="en-US"/>
          </w:rPr>
          <w:t>a</w:t>
        </w:r>
        <w:r>
          <w:rPr>
            <w:rStyle w:val="Hyperlink"/>
            <w:rFonts w:eastAsia="" w:cs="Times New Roman" w:ascii="Times New Roman" w:hAnsi="Times New Roman" w:eastAsiaTheme="minorEastAsia"/>
            <w:sz w:val="20"/>
            <w:szCs w:val="20"/>
          </w:rPr>
          <w:t>.</w:t>
        </w:r>
        <w:r>
          <w:rPr>
            <w:rStyle w:val="Hyperlink"/>
            <w:rFonts w:eastAsia="" w:cs="Times New Roman" w:ascii="Times New Roman" w:hAnsi="Times New Roman" w:eastAsiaTheme="minorEastAsia"/>
            <w:sz w:val="20"/>
            <w:szCs w:val="20"/>
            <w:lang w:val="en-US"/>
          </w:rPr>
          <w:t>mammadzade</w:t>
        </w:r>
        <w:r>
          <w:rPr>
            <w:rStyle w:val="Hyperlink"/>
            <w:rFonts w:eastAsia="" w:cs="Times New Roman" w:ascii="Times New Roman" w:hAnsi="Times New Roman" w:eastAsiaTheme="minorEastAsia"/>
            <w:sz w:val="20"/>
            <w:szCs w:val="20"/>
          </w:rPr>
          <w:t>45@</w:t>
        </w:r>
        <w:r>
          <w:rPr>
            <w:rStyle w:val="Hyperlink"/>
            <w:rFonts w:eastAsia="" w:cs="Times New Roman" w:ascii="Times New Roman" w:hAnsi="Times New Roman" w:eastAsiaTheme="minorEastAsia"/>
            <w:sz w:val="20"/>
            <w:szCs w:val="20"/>
            <w:lang w:val="en-US"/>
          </w:rPr>
          <w:t>gmail</w:t>
        </w:r>
        <w:r>
          <w:rPr>
            <w:rStyle w:val="Hyperlink"/>
            <w:rFonts w:eastAsia="" w:cs="Times New Roman" w:ascii="Times New Roman" w:hAnsi="Times New Roman" w:eastAsiaTheme="minorEastAsia"/>
            <w:sz w:val="20"/>
            <w:szCs w:val="20"/>
          </w:rPr>
          <w:t>.</w:t>
        </w:r>
        <w:r>
          <w:rPr>
            <w:rStyle w:val="Hyperlink"/>
            <w:rFonts w:eastAsia="" w:cs="Times New Roman" w:ascii="Times New Roman" w:hAnsi="Times New Roman" w:eastAsiaTheme="minorEastAsia"/>
            <w:sz w:val="20"/>
            <w:szCs w:val="20"/>
            <w:lang w:val="en-US"/>
          </w:rPr>
          <w:t>com</w:t>
        </w:r>
      </w:hyperlink>
      <w:r>
        <w:rPr>
          <w:rFonts w:eastAsia="" w:cs="Times New Roman" w:ascii="Times New Roman" w:hAnsi="Times New Roman" w:eastAsiaTheme="minorEastAsia"/>
          <w:sz w:val="20"/>
          <w:szCs w:val="20"/>
        </w:rPr>
        <w:t xml:space="preserve">; </w:t>
      </w:r>
    </w:p>
    <w:p>
      <w:pPr>
        <w:pStyle w:val="Normal"/>
        <w:spacing w:lineRule="auto" w:line="240" w:before="0" w:after="0"/>
        <w:jc w:val="both"/>
        <w:rPr>
          <w:rFonts w:ascii="Times New Roman" w:hAnsi="Times New Roman" w:eastAsia="" w:cs="Times New Roman" w:eastAsiaTheme="minorEastAsia"/>
          <w:sz w:val="20"/>
          <w:szCs w:val="20"/>
        </w:rPr>
      </w:pPr>
      <w:r>
        <w:rPr>
          <w:rFonts w:eastAsia="" w:cs="Times New Roman" w:ascii="Times New Roman" w:hAnsi="Times New Roman" w:eastAsiaTheme="minorEastAsia"/>
          <w:sz w:val="20"/>
          <w:szCs w:val="20"/>
          <w:lang w:val="kk-KZ"/>
        </w:rPr>
        <w:t>Ализаде Э</w:t>
      </w:r>
      <w:r>
        <w:rPr>
          <w:rFonts w:eastAsia="" w:cs="Times New Roman" w:ascii="Times New Roman" w:hAnsi="Times New Roman" w:eastAsiaTheme="minorEastAsia"/>
          <w:sz w:val="20"/>
          <w:szCs w:val="20"/>
        </w:rPr>
        <w:t xml:space="preserve">.Ф.- аспирант Азербайджанского Государственного университета нефти и промышленности, Баку, Азербайджан, </w:t>
      </w:r>
      <w:r>
        <w:rPr>
          <w:rFonts w:eastAsia="" w:cs="Times New Roman" w:ascii="Times New Roman" w:hAnsi="Times New Roman" w:eastAsiaTheme="minorEastAsia"/>
          <w:sz w:val="20"/>
          <w:szCs w:val="20"/>
          <w:lang w:val="en-US"/>
        </w:rPr>
        <w:t>e</w:t>
      </w:r>
      <w:r>
        <w:rPr>
          <w:rFonts w:eastAsia="" w:cs="Times New Roman" w:ascii="Times New Roman" w:hAnsi="Times New Roman" w:eastAsiaTheme="minorEastAsia"/>
          <w:sz w:val="20"/>
          <w:szCs w:val="20"/>
        </w:rPr>
        <w:t>-</w:t>
      </w:r>
      <w:r>
        <w:rPr>
          <w:rFonts w:eastAsia="" w:cs="Times New Roman" w:ascii="Times New Roman" w:hAnsi="Times New Roman" w:eastAsiaTheme="minorEastAsia"/>
          <w:sz w:val="20"/>
          <w:szCs w:val="20"/>
          <w:lang w:val="en-US"/>
        </w:rPr>
        <w:t>mail</w:t>
      </w:r>
      <w:r>
        <w:rPr>
          <w:rFonts w:eastAsia="" w:cs="Times New Roman" w:ascii="Times New Roman" w:hAnsi="Times New Roman" w:eastAsiaTheme="minorEastAsia"/>
          <w:sz w:val="20"/>
          <w:szCs w:val="20"/>
        </w:rPr>
        <w:t xml:space="preserve">: </w:t>
      </w:r>
      <w:hyperlink r:id="rId211">
        <w:r>
          <w:rPr>
            <w:rStyle w:val="Hyperlink"/>
            <w:rFonts w:eastAsia="" w:cs="Times New Roman" w:ascii="Times New Roman" w:hAnsi="Times New Roman" w:eastAsiaTheme="minorEastAsia"/>
            <w:sz w:val="20"/>
            <w:szCs w:val="20"/>
            <w:lang w:val="en-US"/>
          </w:rPr>
          <w:t>e</w:t>
        </w:r>
        <w:r>
          <w:rPr>
            <w:rStyle w:val="Hyperlink"/>
            <w:rFonts w:eastAsia="" w:cs="Times New Roman" w:ascii="Times New Roman" w:hAnsi="Times New Roman" w:eastAsiaTheme="minorEastAsia"/>
            <w:sz w:val="20"/>
            <w:szCs w:val="20"/>
          </w:rPr>
          <w:t>.</w:t>
        </w:r>
        <w:r>
          <w:rPr>
            <w:rStyle w:val="Hyperlink"/>
            <w:rFonts w:eastAsia="" w:cs="Times New Roman" w:ascii="Times New Roman" w:hAnsi="Times New Roman" w:eastAsiaTheme="minorEastAsia"/>
            <w:sz w:val="20"/>
            <w:szCs w:val="20"/>
            <w:lang w:val="en-US"/>
          </w:rPr>
          <w:t>alizade</w:t>
        </w:r>
        <w:r>
          <w:rPr>
            <w:rStyle w:val="Hyperlink"/>
            <w:rFonts w:eastAsia="" w:cs="Times New Roman" w:ascii="Times New Roman" w:hAnsi="Times New Roman" w:eastAsiaTheme="minorEastAsia"/>
            <w:sz w:val="20"/>
            <w:szCs w:val="20"/>
          </w:rPr>
          <w:t>.99@</w:t>
        </w:r>
        <w:r>
          <w:rPr>
            <w:rStyle w:val="Hyperlink"/>
            <w:rFonts w:eastAsia="" w:cs="Times New Roman" w:ascii="Times New Roman" w:hAnsi="Times New Roman" w:eastAsiaTheme="minorEastAsia"/>
            <w:sz w:val="20"/>
            <w:szCs w:val="20"/>
            <w:lang w:val="en-US"/>
          </w:rPr>
          <w:t>gmail</w:t>
        </w:r>
        <w:r>
          <w:rPr>
            <w:rStyle w:val="Hyperlink"/>
            <w:rFonts w:eastAsia="" w:cs="Times New Roman" w:ascii="Times New Roman" w:hAnsi="Times New Roman" w:eastAsiaTheme="minorEastAsia"/>
            <w:sz w:val="20"/>
            <w:szCs w:val="20"/>
          </w:rPr>
          <w:t>.</w:t>
        </w:r>
        <w:r>
          <w:rPr>
            <w:rStyle w:val="Hyperlink"/>
            <w:rFonts w:eastAsia="" w:cs="Times New Roman" w:ascii="Times New Roman" w:hAnsi="Times New Roman" w:eastAsiaTheme="minorEastAsia"/>
            <w:sz w:val="20"/>
            <w:szCs w:val="20"/>
            <w:lang w:val="en-US"/>
          </w:rPr>
          <w:t>com</w:t>
        </w:r>
      </w:hyperlink>
      <w:r>
        <w:rPr>
          <w:rFonts w:eastAsia="" w:cs="Times New Roman" w:ascii="Times New Roman" w:hAnsi="Times New Roman" w:eastAsiaTheme="minorEastAsia"/>
          <w:sz w:val="20"/>
          <w:szCs w:val="20"/>
        </w:rPr>
        <w:t xml:space="preserve">; </w:t>
      </w:r>
    </w:p>
    <w:p>
      <w:pPr>
        <w:pStyle w:val="Normal"/>
        <w:spacing w:lineRule="auto" w:line="240" w:before="0" w:after="0"/>
        <w:jc w:val="both"/>
        <w:rPr>
          <w:rFonts w:ascii="Times New Roman" w:hAnsi="Times New Roman" w:eastAsia="" w:cs="Times New Roman" w:eastAsiaTheme="minorEastAsia"/>
          <w:sz w:val="20"/>
          <w:szCs w:val="20"/>
        </w:rPr>
      </w:pPr>
      <w:r>
        <w:rPr>
          <w:rFonts w:eastAsia="" w:cs="Times New Roman" w:ascii="Times New Roman" w:hAnsi="Times New Roman" w:eastAsiaTheme="minorEastAsia"/>
          <w:sz w:val="20"/>
          <w:szCs w:val="20"/>
        </w:rPr>
        <w:t xml:space="preserve">Меликов Т.Г.- младший научный сотрудник НИИ «Геотехнологические проблемы нефти, газа и химия» при Азербайджанском Государственном университете нефти и промышленности, Баку, Азербайджан, </w:t>
      </w:r>
      <w:r>
        <w:rPr>
          <w:rFonts w:eastAsia="" w:cs="Times New Roman" w:ascii="Times New Roman" w:hAnsi="Times New Roman" w:eastAsiaTheme="minorEastAsia"/>
          <w:sz w:val="20"/>
          <w:szCs w:val="20"/>
          <w:lang w:val="en-US"/>
        </w:rPr>
        <w:t>e</w:t>
      </w:r>
      <w:r>
        <w:rPr>
          <w:rFonts w:eastAsia="" w:cs="Times New Roman" w:ascii="Times New Roman" w:hAnsi="Times New Roman" w:eastAsiaTheme="minorEastAsia"/>
          <w:sz w:val="20"/>
          <w:szCs w:val="20"/>
        </w:rPr>
        <w:t>-</w:t>
      </w:r>
      <w:r>
        <w:rPr>
          <w:rFonts w:eastAsia="" w:cs="Times New Roman" w:ascii="Times New Roman" w:hAnsi="Times New Roman" w:eastAsiaTheme="minorEastAsia"/>
          <w:sz w:val="20"/>
          <w:szCs w:val="20"/>
          <w:lang w:val="en-US"/>
        </w:rPr>
        <w:t>mail</w:t>
      </w:r>
      <w:r>
        <w:rPr>
          <w:rFonts w:eastAsia="" w:cs="Times New Roman" w:ascii="Times New Roman" w:hAnsi="Times New Roman" w:eastAsiaTheme="minorEastAsia"/>
          <w:sz w:val="20"/>
          <w:szCs w:val="20"/>
        </w:rPr>
        <w:t>:</w:t>
      </w:r>
      <w:hyperlink r:id="rId212">
        <w:r>
          <w:rPr>
            <w:rStyle w:val="Hyperlink"/>
            <w:rFonts w:eastAsia="" w:cs="Times New Roman" w:ascii="Times New Roman" w:hAnsi="Times New Roman" w:eastAsiaTheme="minorEastAsia"/>
            <w:sz w:val="20"/>
            <w:szCs w:val="20"/>
            <w:lang w:val="en-US"/>
          </w:rPr>
          <w:t>t</w:t>
        </w:r>
        <w:r>
          <w:rPr>
            <w:rStyle w:val="Hyperlink"/>
            <w:rFonts w:eastAsia="" w:cs="Times New Roman" w:ascii="Times New Roman" w:hAnsi="Times New Roman" w:eastAsiaTheme="minorEastAsia"/>
            <w:sz w:val="20"/>
            <w:szCs w:val="20"/>
          </w:rPr>
          <w:t>.</w:t>
        </w:r>
        <w:r>
          <w:rPr>
            <w:rStyle w:val="Hyperlink"/>
            <w:rFonts w:eastAsia="" w:cs="Times New Roman" w:ascii="Times New Roman" w:hAnsi="Times New Roman" w:eastAsiaTheme="minorEastAsia"/>
            <w:sz w:val="20"/>
            <w:szCs w:val="20"/>
            <w:lang w:val="en-US"/>
          </w:rPr>
          <w:t>melikov</w:t>
        </w:r>
        <w:r>
          <w:rPr>
            <w:rStyle w:val="Hyperlink"/>
            <w:rFonts w:eastAsia="" w:cs="Times New Roman" w:ascii="Times New Roman" w:hAnsi="Times New Roman" w:eastAsiaTheme="minorEastAsia"/>
            <w:sz w:val="20"/>
            <w:szCs w:val="20"/>
          </w:rPr>
          <w:t>@</w:t>
        </w:r>
        <w:r>
          <w:rPr>
            <w:rStyle w:val="Hyperlink"/>
            <w:rFonts w:eastAsia="" w:cs="Times New Roman" w:ascii="Times New Roman" w:hAnsi="Times New Roman" w:eastAsiaTheme="minorEastAsia"/>
            <w:sz w:val="20"/>
            <w:szCs w:val="20"/>
            <w:lang w:val="en-US"/>
          </w:rPr>
          <w:t>gpogc</w:t>
        </w:r>
        <w:r>
          <w:rPr>
            <w:rStyle w:val="Hyperlink"/>
            <w:rFonts w:eastAsia="" w:cs="Times New Roman" w:ascii="Times New Roman" w:hAnsi="Times New Roman" w:eastAsiaTheme="minorEastAsia"/>
            <w:sz w:val="20"/>
            <w:szCs w:val="20"/>
          </w:rPr>
          <w:t>.</w:t>
        </w:r>
        <w:r>
          <w:rPr>
            <w:rStyle w:val="Hyperlink"/>
            <w:rFonts w:eastAsia="" w:cs="Times New Roman" w:ascii="Times New Roman" w:hAnsi="Times New Roman" w:eastAsiaTheme="minorEastAsia"/>
            <w:sz w:val="20"/>
            <w:szCs w:val="20"/>
            <w:lang w:val="en-US"/>
          </w:rPr>
          <w:t>az</w:t>
        </w:r>
      </w:hyperlink>
      <w:r>
        <w:rPr>
          <w:rFonts w:eastAsia="" w:cs="Times New Roman" w:ascii="Times New Roman" w:hAnsi="Times New Roman" w:eastAsiaTheme="minorEastAsia"/>
          <w:sz w:val="20"/>
          <w:szCs w:val="20"/>
        </w:rPr>
        <w:t xml:space="preserve">; </w:t>
      </w:r>
    </w:p>
    <w:p>
      <w:pPr>
        <w:pStyle w:val="Normal"/>
        <w:spacing w:lineRule="auto" w:line="240" w:before="0" w:after="0"/>
        <w:jc w:val="both"/>
        <w:rPr>
          <w:rFonts w:ascii="Times New Roman" w:hAnsi="Times New Roman" w:eastAsia="" w:cs="Times New Roman" w:eastAsiaTheme="minorEastAsia"/>
          <w:sz w:val="20"/>
          <w:szCs w:val="20"/>
        </w:rPr>
      </w:pPr>
      <w:r>
        <w:rPr>
          <w:rFonts w:eastAsia="" w:cs="Times New Roman" w:ascii="Times New Roman" w:hAnsi="Times New Roman" w:eastAsiaTheme="minorEastAsia"/>
          <w:sz w:val="20"/>
          <w:szCs w:val="20"/>
        </w:rPr>
        <w:t xml:space="preserve">Затыбеков К.С.- </w:t>
      </w:r>
      <w:r>
        <w:rPr>
          <w:rFonts w:eastAsia="" w:cs="Times New Roman" w:ascii="Times New Roman" w:hAnsi="Times New Roman" w:eastAsiaTheme="minorEastAsia"/>
          <w:sz w:val="20"/>
          <w:szCs w:val="20"/>
          <w:lang w:val="en-US"/>
        </w:rPr>
        <w:t>PhD</w:t>
      </w:r>
      <w:r>
        <w:rPr>
          <w:rFonts w:eastAsia="" w:cs="Times New Roman" w:ascii="Times New Roman" w:hAnsi="Times New Roman" w:eastAsiaTheme="minorEastAsia"/>
          <w:sz w:val="20"/>
          <w:szCs w:val="20"/>
        </w:rPr>
        <w:t xml:space="preserve"> докторант, Южно-Казахстанский университет им.М.Ауэзова, Шымкент, Казахстан, </w:t>
      </w:r>
      <w:r>
        <w:rPr>
          <w:rFonts w:eastAsia="" w:cs="Times New Roman" w:ascii="Times New Roman" w:hAnsi="Times New Roman" w:eastAsiaTheme="minorEastAsia"/>
          <w:sz w:val="20"/>
          <w:szCs w:val="20"/>
          <w:lang w:val="en-US"/>
        </w:rPr>
        <w:t>e</w:t>
      </w:r>
      <w:r>
        <w:rPr>
          <w:rFonts w:eastAsia="" w:cs="Times New Roman" w:ascii="Times New Roman" w:hAnsi="Times New Roman" w:eastAsiaTheme="minorEastAsia"/>
          <w:sz w:val="20"/>
          <w:szCs w:val="20"/>
        </w:rPr>
        <w:t>-</w:t>
      </w:r>
      <w:r>
        <w:rPr>
          <w:rFonts w:eastAsia="" w:cs="Times New Roman" w:ascii="Times New Roman" w:hAnsi="Times New Roman" w:eastAsiaTheme="minorEastAsia"/>
          <w:sz w:val="20"/>
          <w:szCs w:val="20"/>
          <w:lang w:val="en-US"/>
        </w:rPr>
        <w:t>mail</w:t>
      </w:r>
      <w:r>
        <w:rPr>
          <w:rFonts w:eastAsia="" w:cs="Times New Roman" w:ascii="Times New Roman" w:hAnsi="Times New Roman" w:eastAsiaTheme="minorEastAsia"/>
          <w:sz w:val="20"/>
          <w:szCs w:val="20"/>
        </w:rPr>
        <w:t xml:space="preserve">: </w:t>
      </w:r>
      <w:hyperlink r:id="rId213">
        <w:r>
          <w:rPr>
            <w:rStyle w:val="Hyperlink"/>
            <w:rFonts w:eastAsia="" w:cs="Times New Roman" w:ascii="Times New Roman" w:hAnsi="Times New Roman" w:eastAsiaTheme="minorEastAsia"/>
            <w:sz w:val="20"/>
            <w:szCs w:val="20"/>
            <w:lang w:val="en-US"/>
          </w:rPr>
          <w:t>a</w:t>
        </w:r>
        <w:r>
          <w:rPr>
            <w:rStyle w:val="Hyperlink"/>
            <w:rFonts w:eastAsia="" w:cs="Times New Roman" w:ascii="Times New Roman" w:hAnsi="Times New Roman" w:eastAsiaTheme="minorEastAsia"/>
            <w:sz w:val="20"/>
            <w:szCs w:val="20"/>
          </w:rPr>
          <w:t>.</w:t>
        </w:r>
        <w:r>
          <w:rPr>
            <w:rStyle w:val="Hyperlink"/>
            <w:rFonts w:eastAsia="" w:cs="Times New Roman" w:ascii="Times New Roman" w:hAnsi="Times New Roman" w:eastAsiaTheme="minorEastAsia"/>
            <w:sz w:val="20"/>
            <w:szCs w:val="20"/>
            <w:lang w:val="en-US"/>
          </w:rPr>
          <w:t>k</w:t>
        </w:r>
        <w:r>
          <w:rPr>
            <w:rStyle w:val="Hyperlink"/>
            <w:rFonts w:eastAsia="" w:cs="Times New Roman" w:ascii="Times New Roman" w:hAnsi="Times New Roman" w:eastAsiaTheme="minorEastAsia"/>
            <w:sz w:val="20"/>
            <w:szCs w:val="20"/>
          </w:rPr>
          <w:t>.</w:t>
        </w:r>
        <w:r>
          <w:rPr>
            <w:rStyle w:val="Hyperlink"/>
            <w:rFonts w:eastAsia="" w:cs="Times New Roman" w:ascii="Times New Roman" w:hAnsi="Times New Roman" w:eastAsiaTheme="minorEastAsia"/>
            <w:sz w:val="20"/>
            <w:szCs w:val="20"/>
            <w:lang w:val="en-US"/>
          </w:rPr>
          <w:t>zatybekovy</w:t>
        </w:r>
        <w:r>
          <w:rPr>
            <w:rStyle w:val="Hyperlink"/>
            <w:rFonts w:eastAsia="" w:cs="Times New Roman" w:ascii="Times New Roman" w:hAnsi="Times New Roman" w:eastAsiaTheme="minorEastAsia"/>
            <w:sz w:val="20"/>
            <w:szCs w:val="20"/>
          </w:rPr>
          <w:t>@</w:t>
        </w:r>
        <w:r>
          <w:rPr>
            <w:rStyle w:val="Hyperlink"/>
            <w:rFonts w:eastAsia="" w:cs="Times New Roman" w:ascii="Times New Roman" w:hAnsi="Times New Roman" w:eastAsiaTheme="minorEastAsia"/>
            <w:sz w:val="20"/>
            <w:szCs w:val="20"/>
            <w:lang w:val="en-US"/>
          </w:rPr>
          <w:t>mail</w:t>
        </w:r>
        <w:r>
          <w:rPr>
            <w:rStyle w:val="Hyperlink"/>
            <w:rFonts w:eastAsia="" w:cs="Times New Roman" w:ascii="Times New Roman" w:hAnsi="Times New Roman" w:eastAsiaTheme="minorEastAsia"/>
            <w:sz w:val="20"/>
            <w:szCs w:val="20"/>
          </w:rPr>
          <w:t>.</w:t>
        </w:r>
        <w:r>
          <w:rPr>
            <w:rStyle w:val="Hyperlink"/>
            <w:rFonts w:eastAsia="" w:cs="Times New Roman" w:ascii="Times New Roman" w:hAnsi="Times New Roman" w:eastAsiaTheme="minorEastAsia"/>
            <w:sz w:val="20"/>
            <w:szCs w:val="20"/>
            <w:lang w:val="en-US"/>
          </w:rPr>
          <w:t>ru</w:t>
        </w:r>
      </w:hyperlink>
      <w:r>
        <w:rPr>
          <w:rFonts w:eastAsia="" w:cs="Times New Roman" w:ascii="Times New Roman" w:hAnsi="Times New Roman" w:eastAsiaTheme="minorEastAsia"/>
          <w:sz w:val="20"/>
          <w:szCs w:val="20"/>
        </w:rPr>
        <w:t xml:space="preserve">; </w:t>
      </w:r>
    </w:p>
    <w:p>
      <w:pPr>
        <w:pStyle w:val="Normal"/>
        <w:spacing w:lineRule="auto" w:line="240" w:before="0" w:after="0"/>
        <w:jc w:val="both"/>
        <w:rPr>
          <w:rFonts w:ascii="Times New Roman" w:hAnsi="Times New Roman" w:eastAsia="" w:cs="Times New Roman" w:eastAsiaTheme="minorEastAsia"/>
          <w:sz w:val="20"/>
          <w:szCs w:val="20"/>
          <w:lang w:val="en-US"/>
        </w:rPr>
      </w:pPr>
      <w:r>
        <w:rPr>
          <w:rFonts w:eastAsia="" w:cs="Times New Roman" w:ascii="Times New Roman" w:hAnsi="Times New Roman" w:eastAsiaTheme="minorEastAsia"/>
          <w:sz w:val="20"/>
          <w:szCs w:val="20"/>
        </w:rPr>
        <w:t>Жантасов М.К.- к.т.н., профессор, Южно-Казахстанский университет им. М</w:t>
      </w:r>
      <w:r>
        <w:rPr>
          <w:rFonts w:eastAsia="" w:cs="Times New Roman" w:ascii="Times New Roman" w:hAnsi="Times New Roman" w:eastAsiaTheme="minorEastAsia"/>
          <w:sz w:val="20"/>
          <w:szCs w:val="20"/>
          <w:lang w:val="en-US"/>
        </w:rPr>
        <w:t>.</w:t>
      </w:r>
      <w:r>
        <w:rPr>
          <w:rFonts w:eastAsia="" w:cs="Times New Roman" w:ascii="Times New Roman" w:hAnsi="Times New Roman" w:eastAsiaTheme="minorEastAsia"/>
          <w:sz w:val="20"/>
          <w:szCs w:val="20"/>
        </w:rPr>
        <w:t>Ауэзова</w:t>
      </w:r>
      <w:r>
        <w:rPr>
          <w:rFonts w:eastAsia="" w:cs="Times New Roman" w:ascii="Times New Roman" w:hAnsi="Times New Roman" w:eastAsiaTheme="minorEastAsia"/>
          <w:sz w:val="20"/>
          <w:szCs w:val="20"/>
          <w:lang w:val="en-US"/>
        </w:rPr>
        <w:t xml:space="preserve">, </w:t>
      </w:r>
      <w:r>
        <w:rPr>
          <w:rFonts w:eastAsia="" w:cs="Times New Roman" w:ascii="Times New Roman" w:hAnsi="Times New Roman" w:eastAsiaTheme="minorEastAsia"/>
          <w:sz w:val="20"/>
          <w:szCs w:val="20"/>
        </w:rPr>
        <w:t>Шымкент</w:t>
      </w:r>
      <w:r>
        <w:rPr>
          <w:rFonts w:eastAsia="" w:cs="Times New Roman" w:ascii="Times New Roman" w:hAnsi="Times New Roman" w:eastAsiaTheme="minorEastAsia"/>
          <w:sz w:val="20"/>
          <w:szCs w:val="20"/>
          <w:lang w:val="en-US"/>
        </w:rPr>
        <w:t xml:space="preserve">, </w:t>
      </w:r>
      <w:r>
        <w:rPr>
          <w:rFonts w:eastAsia="" w:cs="Times New Roman" w:ascii="Times New Roman" w:hAnsi="Times New Roman" w:eastAsiaTheme="minorEastAsia"/>
          <w:sz w:val="20"/>
          <w:szCs w:val="20"/>
        </w:rPr>
        <w:t>Казахстан</w:t>
      </w:r>
      <w:r>
        <w:rPr>
          <w:rFonts w:eastAsia="" w:cs="Times New Roman" w:ascii="Times New Roman" w:hAnsi="Times New Roman" w:eastAsiaTheme="minorEastAsia"/>
          <w:sz w:val="20"/>
          <w:szCs w:val="20"/>
          <w:lang w:val="en-US"/>
        </w:rPr>
        <w:t>, e-mail:</w:t>
      </w:r>
      <w:hyperlink r:id="rId214">
        <w:r>
          <w:rPr>
            <w:rStyle w:val="Hyperlink"/>
            <w:rFonts w:eastAsia="" w:cs="Times New Roman" w:ascii="Times New Roman" w:hAnsi="Times New Roman" w:eastAsiaTheme="minorEastAsia"/>
            <w:sz w:val="20"/>
            <w:szCs w:val="20"/>
            <w:lang w:val="en-US"/>
          </w:rPr>
          <w:t>manapjan_80@mail.ru</w:t>
        </w:r>
      </w:hyperlink>
    </w:p>
    <w:p>
      <w:pPr>
        <w:pStyle w:val="Normal"/>
        <w:spacing w:lineRule="auto" w:line="240" w:before="0" w:after="0"/>
        <w:jc w:val="both"/>
        <w:rPr>
          <w:rFonts w:ascii="Times New Roman" w:hAnsi="Times New Roman" w:eastAsia="" w:cs="Times New Roman" w:eastAsiaTheme="minorEastAsia"/>
          <w:sz w:val="20"/>
          <w:szCs w:val="20"/>
          <w:lang w:val="en-US"/>
        </w:rPr>
      </w:pPr>
      <w:r>
        <w:rPr>
          <w:rFonts w:eastAsia="" w:cs="Times New Roman" w:eastAsiaTheme="minorEastAsia" w:ascii="Times New Roman" w:hAnsi="Times New Roman"/>
          <w:sz w:val="20"/>
          <w:szCs w:val="20"/>
          <w:lang w:val="en-US"/>
        </w:rPr>
      </w:r>
    </w:p>
    <w:p>
      <w:pPr>
        <w:pStyle w:val="Normal"/>
        <w:spacing w:lineRule="atLeast" w:line="20" w:before="0" w:after="0"/>
        <w:ind w:firstLine="708"/>
        <w:jc w:val="both"/>
        <w:rPr>
          <w:rFonts w:ascii="Times New Roman" w:hAnsi="Times New Roman" w:cs="Times New Roman"/>
          <w:b/>
          <w:bCs/>
          <w:i/>
          <w:i/>
          <w:iCs/>
          <w:sz w:val="20"/>
          <w:szCs w:val="20"/>
          <w:lang w:val="kk-KZ"/>
        </w:rPr>
      </w:pPr>
      <w:r>
        <w:rPr>
          <w:rFonts w:cs="Times New Roman" w:ascii="Times New Roman" w:hAnsi="Times New Roman"/>
          <w:b/>
          <w:bCs/>
          <w:i/>
          <w:iCs/>
          <w:sz w:val="20"/>
          <w:szCs w:val="20"/>
          <w:lang w:val="kk-KZ"/>
        </w:rPr>
        <w:t>Information about the authors</w:t>
      </w:r>
    </w:p>
    <w:p>
      <w:pPr>
        <w:pStyle w:val="Normal"/>
        <w:spacing w:lineRule="atLeast" w:line="20" w:before="0" w:after="0"/>
        <w:jc w:val="both"/>
        <w:rPr>
          <w:rFonts w:ascii="Times New Roman" w:hAnsi="Times New Roman" w:cs="Times New Roman"/>
          <w:color w:val="000000"/>
          <w:sz w:val="20"/>
          <w:szCs w:val="20"/>
          <w:lang w:val="en-US"/>
        </w:rPr>
      </w:pPr>
      <w:r>
        <w:rPr>
          <w:rFonts w:cs="Times New Roman" w:ascii="Times New Roman" w:hAnsi="Times New Roman"/>
          <w:color w:val="000000"/>
          <w:sz w:val="20"/>
          <w:szCs w:val="20"/>
          <w:lang w:val="en-US"/>
        </w:rPr>
      </w:r>
    </w:p>
    <w:p>
      <w:pPr>
        <w:pStyle w:val="Normal"/>
        <w:spacing w:lineRule="auto" w:line="240" w:before="0" w:after="0"/>
        <w:jc w:val="both"/>
        <w:rPr>
          <w:rFonts w:ascii="Times New Roman" w:hAnsi="Times New Roman" w:cs="Times New Roman"/>
          <w:sz w:val="20"/>
          <w:szCs w:val="20"/>
          <w:lang w:val="en-US"/>
        </w:rPr>
      </w:pPr>
      <w:r>
        <w:rPr>
          <w:rStyle w:val="ezkurwreuab5ozgtqnkl"/>
          <w:rFonts w:cs="Times New Roman" w:ascii="Times New Roman" w:hAnsi="Times New Roman"/>
          <w:sz w:val="20"/>
          <w:szCs w:val="20"/>
          <w:lang w:val="en-US"/>
        </w:rPr>
        <w:t>A.M.Mammad-zade</w:t>
      </w:r>
      <w:r>
        <w:rPr>
          <w:rFonts w:cs="Times New Roman" w:ascii="Times New Roman" w:hAnsi="Times New Roman"/>
          <w:sz w:val="20"/>
          <w:szCs w:val="20"/>
          <w:lang w:val="en-US"/>
        </w:rPr>
        <w:t xml:space="preserve"> </w:t>
      </w:r>
      <w:r>
        <w:rPr>
          <w:rStyle w:val="ezkurwreuab5ozgtqnkl"/>
          <w:rFonts w:cs="Times New Roman" w:ascii="Times New Roman" w:hAnsi="Times New Roman"/>
          <w:sz w:val="20"/>
          <w:szCs w:val="20"/>
          <w:lang w:val="en-US"/>
        </w:rPr>
        <w:t>– Doctor of Technical Science,</w:t>
      </w:r>
      <w:r>
        <w:rPr>
          <w:rFonts w:cs="Times New Roman" w:ascii="Times New Roman" w:hAnsi="Times New Roman"/>
          <w:sz w:val="20"/>
          <w:szCs w:val="20"/>
          <w:lang w:val="en-US"/>
        </w:rPr>
        <w:t xml:space="preserve"> </w:t>
      </w:r>
      <w:r>
        <w:rPr>
          <w:rStyle w:val="ezkurwreuab5ozgtqnkl"/>
          <w:rFonts w:cs="Times New Roman" w:ascii="Times New Roman" w:hAnsi="Times New Roman"/>
          <w:sz w:val="20"/>
          <w:szCs w:val="20"/>
          <w:lang w:val="en-US"/>
        </w:rPr>
        <w:t>Professor,</w:t>
      </w:r>
      <w:r>
        <w:rPr>
          <w:rFonts w:cs="Times New Roman" w:ascii="Times New Roman" w:hAnsi="Times New Roman"/>
          <w:sz w:val="20"/>
          <w:szCs w:val="20"/>
          <w:lang w:val="en-US"/>
        </w:rPr>
        <w:t xml:space="preserve"> </w:t>
      </w:r>
      <w:r>
        <w:rPr>
          <w:rStyle w:val="ezkurwreuab5ozgtqnkl"/>
          <w:rFonts w:cs="Times New Roman" w:ascii="Times New Roman" w:hAnsi="Times New Roman"/>
          <w:sz w:val="20"/>
          <w:szCs w:val="20"/>
          <w:lang w:val="en-US"/>
        </w:rPr>
        <w:t>Chief</w:t>
      </w:r>
      <w:r>
        <w:rPr>
          <w:rFonts w:cs="Times New Roman" w:ascii="Times New Roman" w:hAnsi="Times New Roman"/>
          <w:sz w:val="20"/>
          <w:szCs w:val="20"/>
          <w:lang w:val="en-US"/>
        </w:rPr>
        <w:t xml:space="preserve"> </w:t>
      </w:r>
      <w:r>
        <w:rPr>
          <w:rStyle w:val="ezkurwreuab5ozgtqnkl"/>
          <w:rFonts w:cs="Times New Roman" w:ascii="Times New Roman" w:hAnsi="Times New Roman"/>
          <w:sz w:val="20"/>
          <w:szCs w:val="20"/>
          <w:lang w:val="en-US"/>
        </w:rPr>
        <w:t>Researcher</w:t>
      </w:r>
      <w:r>
        <w:rPr>
          <w:rFonts w:cs="Times New Roman" w:ascii="Times New Roman" w:hAnsi="Times New Roman"/>
          <w:sz w:val="20"/>
          <w:szCs w:val="20"/>
          <w:lang w:val="en-US"/>
        </w:rPr>
        <w:t xml:space="preserve"> of the Research </w:t>
      </w:r>
      <w:r>
        <w:rPr>
          <w:rStyle w:val="ezkurwreuab5ozgtqnkl"/>
          <w:rFonts w:cs="Times New Roman" w:ascii="Times New Roman" w:hAnsi="Times New Roman"/>
          <w:sz w:val="20"/>
          <w:szCs w:val="20"/>
          <w:lang w:val="en-US"/>
        </w:rPr>
        <w:t>Institute</w:t>
      </w:r>
      <w:r>
        <w:rPr>
          <w:rFonts w:cs="Times New Roman" w:ascii="Times New Roman" w:hAnsi="Times New Roman"/>
          <w:sz w:val="20"/>
          <w:szCs w:val="20"/>
          <w:lang w:val="en-US"/>
        </w:rPr>
        <w:t xml:space="preserve"> </w:t>
      </w:r>
      <w:r>
        <w:rPr>
          <w:rFonts w:eastAsia="" w:cs="Times New Roman" w:ascii="Times New Roman" w:hAnsi="Times New Roman" w:eastAsiaTheme="minorEastAsia"/>
          <w:sz w:val="20"/>
          <w:szCs w:val="20"/>
          <w:lang w:val="en-US"/>
        </w:rPr>
        <w:t>«</w:t>
      </w:r>
      <w:r>
        <w:rPr>
          <w:rStyle w:val="ezkurwreuab5ozgtqnkl"/>
          <w:rFonts w:cs="Times New Roman" w:ascii="Times New Roman" w:hAnsi="Times New Roman"/>
          <w:sz w:val="20"/>
          <w:szCs w:val="20"/>
          <w:lang w:val="en-US"/>
        </w:rPr>
        <w:t>Geotechnological</w:t>
      </w:r>
      <w:r>
        <w:rPr>
          <w:rFonts w:cs="Times New Roman" w:ascii="Times New Roman" w:hAnsi="Times New Roman"/>
          <w:sz w:val="20"/>
          <w:szCs w:val="20"/>
          <w:lang w:val="en-US"/>
        </w:rPr>
        <w:t xml:space="preserve"> </w:t>
      </w:r>
      <w:r>
        <w:rPr>
          <w:rStyle w:val="ezkurwreuab5ozgtqnkl"/>
          <w:rFonts w:cs="Times New Roman" w:ascii="Times New Roman" w:hAnsi="Times New Roman"/>
          <w:sz w:val="20"/>
          <w:szCs w:val="20"/>
          <w:lang w:val="en-US"/>
        </w:rPr>
        <w:t>Problems</w:t>
      </w:r>
      <w:r>
        <w:rPr>
          <w:rFonts w:cs="Times New Roman" w:ascii="Times New Roman" w:hAnsi="Times New Roman"/>
          <w:sz w:val="20"/>
          <w:szCs w:val="20"/>
          <w:lang w:val="en-US"/>
        </w:rPr>
        <w:t xml:space="preserve"> of </w:t>
      </w:r>
      <w:r>
        <w:rPr>
          <w:rStyle w:val="ezkurwreuab5ozgtqnkl"/>
          <w:rFonts w:cs="Times New Roman" w:ascii="Times New Roman" w:hAnsi="Times New Roman"/>
          <w:sz w:val="20"/>
          <w:szCs w:val="20"/>
          <w:lang w:val="en-US"/>
        </w:rPr>
        <w:t>Oil,</w:t>
      </w:r>
      <w:r>
        <w:rPr>
          <w:rFonts w:cs="Times New Roman" w:ascii="Times New Roman" w:hAnsi="Times New Roman"/>
          <w:sz w:val="20"/>
          <w:szCs w:val="20"/>
          <w:lang w:val="en-US"/>
        </w:rPr>
        <w:t xml:space="preserve"> </w:t>
      </w:r>
      <w:r>
        <w:rPr>
          <w:rStyle w:val="ezkurwreuab5ozgtqnkl"/>
          <w:rFonts w:cs="Times New Roman" w:ascii="Times New Roman" w:hAnsi="Times New Roman"/>
          <w:sz w:val="20"/>
          <w:szCs w:val="20"/>
          <w:lang w:val="en-US"/>
        </w:rPr>
        <w:t>Gas</w:t>
      </w:r>
      <w:r>
        <w:rPr>
          <w:rFonts w:cs="Times New Roman" w:ascii="Times New Roman" w:hAnsi="Times New Roman"/>
          <w:sz w:val="20"/>
          <w:szCs w:val="20"/>
          <w:lang w:val="en-US"/>
        </w:rPr>
        <w:t xml:space="preserve"> </w:t>
      </w:r>
      <w:r>
        <w:rPr>
          <w:rStyle w:val="ezkurwreuab5ozgtqnkl"/>
          <w:rFonts w:cs="Times New Roman" w:ascii="Times New Roman" w:hAnsi="Times New Roman"/>
          <w:sz w:val="20"/>
          <w:szCs w:val="20"/>
          <w:lang w:val="en-US"/>
        </w:rPr>
        <w:t>and</w:t>
      </w:r>
      <w:r>
        <w:rPr>
          <w:rFonts w:cs="Times New Roman" w:ascii="Times New Roman" w:hAnsi="Times New Roman"/>
          <w:sz w:val="20"/>
          <w:szCs w:val="20"/>
          <w:lang w:val="en-US"/>
        </w:rPr>
        <w:t xml:space="preserve"> </w:t>
      </w:r>
      <w:r>
        <w:rPr>
          <w:rStyle w:val="ezkurwreuab5ozgtqnkl"/>
          <w:rFonts w:cs="Times New Roman" w:ascii="Times New Roman" w:hAnsi="Times New Roman"/>
          <w:sz w:val="20"/>
          <w:szCs w:val="20"/>
          <w:lang w:val="en-US"/>
        </w:rPr>
        <w:t>Chemistry</w:t>
      </w:r>
      <w:r>
        <w:rPr>
          <w:rFonts w:eastAsia="" w:cs="Times New Roman" w:ascii="Times New Roman" w:hAnsi="Times New Roman" w:eastAsiaTheme="minorEastAsia"/>
          <w:sz w:val="20"/>
          <w:szCs w:val="20"/>
          <w:lang w:val="en-US"/>
        </w:rPr>
        <w:t>»</w:t>
      </w:r>
      <w:r>
        <w:rPr>
          <w:rFonts w:cs="Times New Roman" w:ascii="Times New Roman" w:hAnsi="Times New Roman"/>
          <w:sz w:val="20"/>
          <w:szCs w:val="20"/>
          <w:lang w:val="en-US"/>
        </w:rPr>
        <w:t xml:space="preserve"> </w:t>
      </w:r>
      <w:r>
        <w:rPr>
          <w:rStyle w:val="ezkurwreuab5ozgtqnkl"/>
          <w:rFonts w:cs="Times New Roman" w:ascii="Times New Roman" w:hAnsi="Times New Roman"/>
          <w:sz w:val="20"/>
          <w:szCs w:val="20"/>
          <w:lang w:val="en-US"/>
        </w:rPr>
        <w:t>at</w:t>
      </w:r>
      <w:r>
        <w:rPr>
          <w:rFonts w:cs="Times New Roman" w:ascii="Times New Roman" w:hAnsi="Times New Roman"/>
          <w:sz w:val="20"/>
          <w:szCs w:val="20"/>
          <w:lang w:val="en-US"/>
        </w:rPr>
        <w:t xml:space="preserve"> the </w:t>
      </w:r>
      <w:r>
        <w:rPr>
          <w:rStyle w:val="ezkurwreuab5ozgtqnkl"/>
          <w:rFonts w:cs="Times New Roman" w:ascii="Times New Roman" w:hAnsi="Times New Roman"/>
          <w:sz w:val="20"/>
          <w:szCs w:val="20"/>
          <w:lang w:val="en-US"/>
        </w:rPr>
        <w:t>Azerbaijan</w:t>
      </w:r>
      <w:r>
        <w:rPr>
          <w:rFonts w:cs="Times New Roman" w:ascii="Times New Roman" w:hAnsi="Times New Roman"/>
          <w:sz w:val="20"/>
          <w:szCs w:val="20"/>
          <w:lang w:val="en-US"/>
        </w:rPr>
        <w:t xml:space="preserve"> </w:t>
      </w:r>
      <w:r>
        <w:rPr>
          <w:rStyle w:val="ezkurwreuab5ozgtqnkl"/>
          <w:rFonts w:cs="Times New Roman" w:ascii="Times New Roman" w:hAnsi="Times New Roman"/>
          <w:sz w:val="20"/>
          <w:szCs w:val="20"/>
          <w:lang w:val="en-US"/>
        </w:rPr>
        <w:t>State</w:t>
      </w:r>
      <w:r>
        <w:rPr>
          <w:rFonts w:cs="Times New Roman" w:ascii="Times New Roman" w:hAnsi="Times New Roman"/>
          <w:sz w:val="20"/>
          <w:szCs w:val="20"/>
          <w:lang w:val="en-US"/>
        </w:rPr>
        <w:t xml:space="preserve"> </w:t>
      </w:r>
      <w:r>
        <w:rPr>
          <w:rStyle w:val="ezkurwreuab5ozgtqnkl"/>
          <w:rFonts w:cs="Times New Roman" w:ascii="Times New Roman" w:hAnsi="Times New Roman"/>
          <w:sz w:val="20"/>
          <w:szCs w:val="20"/>
          <w:lang w:val="en-US"/>
        </w:rPr>
        <w:t>University</w:t>
      </w:r>
      <w:r>
        <w:rPr>
          <w:rFonts w:cs="Times New Roman" w:ascii="Times New Roman" w:hAnsi="Times New Roman"/>
          <w:sz w:val="20"/>
          <w:szCs w:val="20"/>
          <w:lang w:val="en-US"/>
        </w:rPr>
        <w:t xml:space="preserve"> of </w:t>
      </w:r>
      <w:r>
        <w:rPr>
          <w:rStyle w:val="ezkurwreuab5ozgtqnkl"/>
          <w:rFonts w:cs="Times New Roman" w:ascii="Times New Roman" w:hAnsi="Times New Roman"/>
          <w:sz w:val="20"/>
          <w:szCs w:val="20"/>
          <w:lang w:val="en-US"/>
        </w:rPr>
        <w:t>Petroleum</w:t>
      </w:r>
      <w:r>
        <w:rPr>
          <w:rFonts w:cs="Times New Roman" w:ascii="Times New Roman" w:hAnsi="Times New Roman"/>
          <w:sz w:val="20"/>
          <w:szCs w:val="20"/>
          <w:lang w:val="en-US"/>
        </w:rPr>
        <w:t xml:space="preserve"> </w:t>
      </w:r>
      <w:r>
        <w:rPr>
          <w:rStyle w:val="ezkurwreuab5ozgtqnkl"/>
          <w:rFonts w:cs="Times New Roman" w:ascii="Times New Roman" w:hAnsi="Times New Roman"/>
          <w:sz w:val="20"/>
          <w:szCs w:val="20"/>
          <w:lang w:val="en-US"/>
        </w:rPr>
        <w:t>and</w:t>
      </w:r>
      <w:r>
        <w:rPr>
          <w:rFonts w:cs="Times New Roman" w:ascii="Times New Roman" w:hAnsi="Times New Roman"/>
          <w:sz w:val="20"/>
          <w:szCs w:val="20"/>
          <w:lang w:val="en-US"/>
        </w:rPr>
        <w:t xml:space="preserve"> </w:t>
      </w:r>
      <w:r>
        <w:rPr>
          <w:rStyle w:val="ezkurwreuab5ozgtqnkl"/>
          <w:rFonts w:cs="Times New Roman" w:ascii="Times New Roman" w:hAnsi="Times New Roman"/>
          <w:sz w:val="20"/>
          <w:szCs w:val="20"/>
          <w:lang w:val="en-US"/>
        </w:rPr>
        <w:t>Industry,</w:t>
      </w:r>
      <w:r>
        <w:rPr>
          <w:rFonts w:cs="Times New Roman" w:ascii="Times New Roman" w:hAnsi="Times New Roman"/>
          <w:sz w:val="20"/>
          <w:szCs w:val="20"/>
          <w:lang w:val="en-US"/>
        </w:rPr>
        <w:t xml:space="preserve"> </w:t>
      </w:r>
      <w:r>
        <w:rPr>
          <w:rStyle w:val="ezkurwreuab5ozgtqnkl"/>
          <w:rFonts w:cs="Times New Roman" w:ascii="Times New Roman" w:hAnsi="Times New Roman"/>
          <w:sz w:val="20"/>
          <w:szCs w:val="20"/>
          <w:lang w:val="en-US"/>
        </w:rPr>
        <w:t>Baku,</w:t>
      </w:r>
      <w:r>
        <w:rPr>
          <w:rFonts w:cs="Times New Roman" w:ascii="Times New Roman" w:hAnsi="Times New Roman"/>
          <w:sz w:val="20"/>
          <w:szCs w:val="20"/>
          <w:lang w:val="en-US"/>
        </w:rPr>
        <w:t xml:space="preserve"> </w:t>
      </w:r>
      <w:r>
        <w:rPr>
          <w:rStyle w:val="ezkurwreuab5ozgtqnkl"/>
          <w:rFonts w:cs="Times New Roman" w:ascii="Times New Roman" w:hAnsi="Times New Roman"/>
          <w:sz w:val="20"/>
          <w:szCs w:val="20"/>
          <w:lang w:val="en-US"/>
        </w:rPr>
        <w:t xml:space="preserve">Azerbaijan, </w:t>
      </w:r>
      <w:r>
        <w:rPr>
          <w:rFonts w:eastAsia="" w:cs="Times New Roman" w:ascii="Times New Roman" w:hAnsi="Times New Roman" w:eastAsiaTheme="minorEastAsia"/>
          <w:sz w:val="20"/>
          <w:szCs w:val="20"/>
          <w:lang w:val="en-US"/>
        </w:rPr>
        <w:t xml:space="preserve">e-mail: </w:t>
      </w:r>
      <w:hyperlink r:id="rId215">
        <w:r>
          <w:rPr>
            <w:rStyle w:val="Hyperlink"/>
            <w:rFonts w:eastAsia="" w:cs="Times New Roman" w:ascii="Times New Roman" w:hAnsi="Times New Roman" w:eastAsiaTheme="minorEastAsia"/>
            <w:sz w:val="20"/>
            <w:szCs w:val="20"/>
            <w:lang w:val="en-US"/>
          </w:rPr>
          <w:t>a.mammadzade45@gmail.com</w:t>
        </w:r>
      </w:hyperlink>
      <w:r>
        <w:rPr>
          <w:rFonts w:eastAsia="" w:cs="Times New Roman" w:ascii="Times New Roman" w:hAnsi="Times New Roman" w:eastAsiaTheme="minorEastAsia"/>
          <w:sz w:val="20"/>
          <w:szCs w:val="20"/>
          <w:lang w:val="en-US"/>
        </w:rPr>
        <w:t xml:space="preserve">; </w:t>
      </w:r>
    </w:p>
    <w:p>
      <w:pPr>
        <w:pStyle w:val="Normal"/>
        <w:spacing w:lineRule="auto" w:line="240" w:before="0" w:after="0"/>
        <w:jc w:val="both"/>
        <w:rPr>
          <w:rFonts w:ascii="Times New Roman" w:hAnsi="Times New Roman" w:cs="Times New Roman"/>
          <w:sz w:val="20"/>
          <w:szCs w:val="20"/>
          <w:lang w:val="en-US"/>
        </w:rPr>
      </w:pPr>
      <w:r>
        <w:rPr>
          <w:rStyle w:val="ezkurwreuab5ozgtqnkl"/>
          <w:rFonts w:cs="Times New Roman" w:ascii="Times New Roman" w:hAnsi="Times New Roman"/>
          <w:sz w:val="20"/>
          <w:szCs w:val="20"/>
          <w:lang w:val="en-US"/>
        </w:rPr>
        <w:t>E.F.Alizadeh - Postgraduate</w:t>
      </w:r>
      <w:r>
        <w:rPr>
          <w:rFonts w:cs="Times New Roman" w:ascii="Times New Roman" w:hAnsi="Times New Roman"/>
          <w:sz w:val="20"/>
          <w:szCs w:val="20"/>
          <w:lang w:val="en-US"/>
        </w:rPr>
        <w:t xml:space="preserve"> student, </w:t>
      </w:r>
      <w:r>
        <w:rPr>
          <w:rStyle w:val="ezkurwreuab5ozgtqnkl"/>
          <w:rFonts w:cs="Times New Roman" w:ascii="Times New Roman" w:hAnsi="Times New Roman"/>
          <w:sz w:val="20"/>
          <w:szCs w:val="20"/>
          <w:lang w:val="en-US"/>
        </w:rPr>
        <w:t>Azerbaijan</w:t>
      </w:r>
      <w:r>
        <w:rPr>
          <w:rFonts w:cs="Times New Roman" w:ascii="Times New Roman" w:hAnsi="Times New Roman"/>
          <w:sz w:val="20"/>
          <w:szCs w:val="20"/>
          <w:lang w:val="en-US"/>
        </w:rPr>
        <w:t xml:space="preserve"> </w:t>
      </w:r>
      <w:r>
        <w:rPr>
          <w:rStyle w:val="ezkurwreuab5ozgtqnkl"/>
          <w:rFonts w:cs="Times New Roman" w:ascii="Times New Roman" w:hAnsi="Times New Roman"/>
          <w:sz w:val="20"/>
          <w:szCs w:val="20"/>
          <w:lang w:val="en-US"/>
        </w:rPr>
        <w:t>State</w:t>
      </w:r>
      <w:r>
        <w:rPr>
          <w:rFonts w:cs="Times New Roman" w:ascii="Times New Roman" w:hAnsi="Times New Roman"/>
          <w:sz w:val="20"/>
          <w:szCs w:val="20"/>
          <w:lang w:val="en-US"/>
        </w:rPr>
        <w:t xml:space="preserve"> </w:t>
      </w:r>
      <w:r>
        <w:rPr>
          <w:rStyle w:val="ezkurwreuab5ozgtqnkl"/>
          <w:rFonts w:cs="Times New Roman" w:ascii="Times New Roman" w:hAnsi="Times New Roman"/>
          <w:sz w:val="20"/>
          <w:szCs w:val="20"/>
          <w:lang w:val="en-US"/>
        </w:rPr>
        <w:t>University</w:t>
      </w:r>
      <w:r>
        <w:rPr>
          <w:rFonts w:cs="Times New Roman" w:ascii="Times New Roman" w:hAnsi="Times New Roman"/>
          <w:sz w:val="20"/>
          <w:szCs w:val="20"/>
          <w:lang w:val="en-US"/>
        </w:rPr>
        <w:t xml:space="preserve"> of </w:t>
      </w:r>
      <w:r>
        <w:rPr>
          <w:rStyle w:val="ezkurwreuab5ozgtqnkl"/>
          <w:rFonts w:cs="Times New Roman" w:ascii="Times New Roman" w:hAnsi="Times New Roman"/>
          <w:sz w:val="20"/>
          <w:szCs w:val="20"/>
          <w:lang w:val="en-US"/>
        </w:rPr>
        <w:t>Petroleum</w:t>
      </w:r>
      <w:r>
        <w:rPr>
          <w:rFonts w:cs="Times New Roman" w:ascii="Times New Roman" w:hAnsi="Times New Roman"/>
          <w:sz w:val="20"/>
          <w:szCs w:val="20"/>
          <w:lang w:val="en-US"/>
        </w:rPr>
        <w:t xml:space="preserve"> </w:t>
      </w:r>
      <w:r>
        <w:rPr>
          <w:rStyle w:val="ezkurwreuab5ozgtqnkl"/>
          <w:rFonts w:cs="Times New Roman" w:ascii="Times New Roman" w:hAnsi="Times New Roman"/>
          <w:sz w:val="20"/>
          <w:szCs w:val="20"/>
          <w:lang w:val="en-US"/>
        </w:rPr>
        <w:t>and</w:t>
      </w:r>
      <w:r>
        <w:rPr>
          <w:rFonts w:cs="Times New Roman" w:ascii="Times New Roman" w:hAnsi="Times New Roman"/>
          <w:sz w:val="20"/>
          <w:szCs w:val="20"/>
          <w:lang w:val="en-US"/>
        </w:rPr>
        <w:t xml:space="preserve"> </w:t>
      </w:r>
      <w:r>
        <w:rPr>
          <w:rStyle w:val="ezkurwreuab5ozgtqnkl"/>
          <w:rFonts w:cs="Times New Roman" w:ascii="Times New Roman" w:hAnsi="Times New Roman"/>
          <w:sz w:val="20"/>
          <w:szCs w:val="20"/>
          <w:lang w:val="en-US"/>
        </w:rPr>
        <w:t>Industry,</w:t>
      </w:r>
      <w:r>
        <w:rPr>
          <w:rFonts w:cs="Times New Roman" w:ascii="Times New Roman" w:hAnsi="Times New Roman"/>
          <w:sz w:val="20"/>
          <w:szCs w:val="20"/>
          <w:lang w:val="en-US"/>
        </w:rPr>
        <w:t xml:space="preserve"> </w:t>
      </w:r>
      <w:r>
        <w:rPr>
          <w:rStyle w:val="ezkurwreuab5ozgtqnkl"/>
          <w:rFonts w:cs="Times New Roman" w:ascii="Times New Roman" w:hAnsi="Times New Roman"/>
          <w:sz w:val="20"/>
          <w:szCs w:val="20"/>
          <w:lang w:val="en-US"/>
        </w:rPr>
        <w:t>Baku,</w:t>
      </w:r>
      <w:r>
        <w:rPr>
          <w:rFonts w:cs="Times New Roman" w:ascii="Times New Roman" w:hAnsi="Times New Roman"/>
          <w:sz w:val="20"/>
          <w:szCs w:val="20"/>
          <w:lang w:val="en-US"/>
        </w:rPr>
        <w:t xml:space="preserve"> </w:t>
      </w:r>
      <w:r>
        <w:rPr>
          <w:rStyle w:val="ezkurwreuab5ozgtqnkl"/>
          <w:rFonts w:cs="Times New Roman" w:ascii="Times New Roman" w:hAnsi="Times New Roman"/>
          <w:sz w:val="20"/>
          <w:szCs w:val="20"/>
          <w:lang w:val="en-US"/>
        </w:rPr>
        <w:t>Azerbaijan</w:t>
      </w:r>
      <w:r>
        <w:rPr>
          <w:rFonts w:eastAsia="" w:cs="Times New Roman" w:ascii="Times New Roman" w:hAnsi="Times New Roman" w:eastAsiaTheme="minorEastAsia"/>
          <w:sz w:val="20"/>
          <w:szCs w:val="20"/>
          <w:lang w:val="en-US"/>
        </w:rPr>
        <w:t xml:space="preserve">, e-mail: </w:t>
      </w:r>
      <w:hyperlink r:id="rId216">
        <w:r>
          <w:rPr>
            <w:rStyle w:val="Hyperlink"/>
            <w:rFonts w:eastAsia="" w:cs="Times New Roman" w:ascii="Times New Roman" w:hAnsi="Times New Roman" w:eastAsiaTheme="minorEastAsia"/>
            <w:sz w:val="20"/>
            <w:szCs w:val="20"/>
            <w:lang w:val="en-US"/>
          </w:rPr>
          <w:t>e.alizade.99@gmail.com</w:t>
        </w:r>
      </w:hyperlink>
      <w:r>
        <w:rPr>
          <w:rFonts w:eastAsia="" w:cs="Times New Roman" w:ascii="Times New Roman" w:hAnsi="Times New Roman" w:eastAsiaTheme="minorEastAsia"/>
          <w:sz w:val="20"/>
          <w:szCs w:val="20"/>
          <w:lang w:val="en-US"/>
        </w:rPr>
        <w:t xml:space="preserve">; </w:t>
      </w:r>
    </w:p>
    <w:p>
      <w:pPr>
        <w:pStyle w:val="Normal"/>
        <w:spacing w:lineRule="auto" w:line="240" w:before="0" w:after="0"/>
        <w:jc w:val="both"/>
        <w:rPr>
          <w:rFonts w:ascii="Times New Roman" w:hAnsi="Times New Roman" w:cs="Times New Roman"/>
          <w:sz w:val="20"/>
          <w:szCs w:val="20"/>
          <w:lang w:val="en-US"/>
        </w:rPr>
      </w:pPr>
      <w:r>
        <w:rPr>
          <w:rStyle w:val="ezkurwreuab5ozgtqnkl"/>
          <w:rFonts w:cs="Times New Roman" w:ascii="Times New Roman" w:hAnsi="Times New Roman"/>
          <w:sz w:val="20"/>
          <w:szCs w:val="20"/>
          <w:lang w:val="en-US"/>
        </w:rPr>
        <w:t>T.G.Melikov</w:t>
      </w:r>
      <w:r>
        <w:rPr>
          <w:rFonts w:cs="Times New Roman" w:ascii="Times New Roman" w:hAnsi="Times New Roman"/>
          <w:sz w:val="20"/>
          <w:szCs w:val="20"/>
          <w:lang w:val="en-US"/>
        </w:rPr>
        <w:t xml:space="preserve"> - </w:t>
      </w:r>
      <w:r>
        <w:rPr>
          <w:rStyle w:val="ezkurwreuab5ozgtqnkl"/>
          <w:rFonts w:cs="Times New Roman" w:ascii="Times New Roman" w:hAnsi="Times New Roman"/>
          <w:sz w:val="20"/>
          <w:szCs w:val="20"/>
          <w:lang w:val="en-US"/>
        </w:rPr>
        <w:t>Junior</w:t>
      </w:r>
      <w:r>
        <w:rPr>
          <w:rFonts w:cs="Times New Roman" w:ascii="Times New Roman" w:hAnsi="Times New Roman"/>
          <w:sz w:val="20"/>
          <w:szCs w:val="20"/>
          <w:lang w:val="en-US"/>
        </w:rPr>
        <w:t xml:space="preserve"> </w:t>
      </w:r>
      <w:r>
        <w:rPr>
          <w:rStyle w:val="ezkurwreuab5ozgtqnkl"/>
          <w:rFonts w:cs="Times New Roman" w:ascii="Times New Roman" w:hAnsi="Times New Roman"/>
          <w:sz w:val="20"/>
          <w:szCs w:val="20"/>
          <w:lang w:val="en-US"/>
        </w:rPr>
        <w:t>Researcher</w:t>
      </w:r>
      <w:r>
        <w:rPr>
          <w:rFonts w:cs="Times New Roman" w:ascii="Times New Roman" w:hAnsi="Times New Roman"/>
          <w:sz w:val="20"/>
          <w:szCs w:val="20"/>
          <w:lang w:val="en-US"/>
        </w:rPr>
        <w:t xml:space="preserve"> at the Research </w:t>
      </w:r>
      <w:r>
        <w:rPr>
          <w:rStyle w:val="ezkurwreuab5ozgtqnkl"/>
          <w:rFonts w:cs="Times New Roman" w:ascii="Times New Roman" w:hAnsi="Times New Roman"/>
          <w:sz w:val="20"/>
          <w:szCs w:val="20"/>
          <w:lang w:val="en-US"/>
        </w:rPr>
        <w:t>Institute</w:t>
      </w:r>
      <w:r>
        <w:rPr>
          <w:rFonts w:cs="Times New Roman" w:ascii="Times New Roman" w:hAnsi="Times New Roman"/>
          <w:sz w:val="20"/>
          <w:szCs w:val="20"/>
          <w:lang w:val="en-US"/>
        </w:rPr>
        <w:t xml:space="preserve"> </w:t>
      </w:r>
      <w:r>
        <w:rPr>
          <w:rStyle w:val="ezkurwreuab5ozgtqnkl"/>
          <w:rFonts w:cs="Times New Roman" w:ascii="Times New Roman" w:hAnsi="Times New Roman"/>
          <w:sz w:val="20"/>
          <w:szCs w:val="20"/>
          <w:lang w:val="en-US"/>
        </w:rPr>
        <w:t>"Geotechnological</w:t>
      </w:r>
      <w:r>
        <w:rPr>
          <w:rFonts w:cs="Times New Roman" w:ascii="Times New Roman" w:hAnsi="Times New Roman"/>
          <w:sz w:val="20"/>
          <w:szCs w:val="20"/>
          <w:lang w:val="en-US"/>
        </w:rPr>
        <w:t xml:space="preserve"> </w:t>
      </w:r>
      <w:r>
        <w:rPr>
          <w:rStyle w:val="ezkurwreuab5ozgtqnkl"/>
          <w:rFonts w:cs="Times New Roman" w:ascii="Times New Roman" w:hAnsi="Times New Roman"/>
          <w:sz w:val="20"/>
          <w:szCs w:val="20"/>
          <w:lang w:val="en-US"/>
        </w:rPr>
        <w:t>Problems</w:t>
      </w:r>
      <w:r>
        <w:rPr>
          <w:rFonts w:cs="Times New Roman" w:ascii="Times New Roman" w:hAnsi="Times New Roman"/>
          <w:sz w:val="20"/>
          <w:szCs w:val="20"/>
          <w:lang w:val="en-US"/>
        </w:rPr>
        <w:t xml:space="preserve"> of </w:t>
      </w:r>
      <w:r>
        <w:rPr>
          <w:rStyle w:val="ezkurwreuab5ozgtqnkl"/>
          <w:rFonts w:cs="Times New Roman" w:ascii="Times New Roman" w:hAnsi="Times New Roman"/>
          <w:sz w:val="20"/>
          <w:szCs w:val="20"/>
          <w:lang w:val="en-US"/>
        </w:rPr>
        <w:t>Oil,</w:t>
      </w:r>
      <w:r>
        <w:rPr>
          <w:rFonts w:cs="Times New Roman" w:ascii="Times New Roman" w:hAnsi="Times New Roman"/>
          <w:sz w:val="20"/>
          <w:szCs w:val="20"/>
          <w:lang w:val="en-US"/>
        </w:rPr>
        <w:t xml:space="preserve"> </w:t>
      </w:r>
      <w:r>
        <w:rPr>
          <w:rStyle w:val="ezkurwreuab5ozgtqnkl"/>
          <w:rFonts w:cs="Times New Roman" w:ascii="Times New Roman" w:hAnsi="Times New Roman"/>
          <w:sz w:val="20"/>
          <w:szCs w:val="20"/>
          <w:lang w:val="en-US"/>
        </w:rPr>
        <w:t>Gas</w:t>
      </w:r>
      <w:r>
        <w:rPr>
          <w:rFonts w:cs="Times New Roman" w:ascii="Times New Roman" w:hAnsi="Times New Roman"/>
          <w:sz w:val="20"/>
          <w:szCs w:val="20"/>
          <w:lang w:val="en-US"/>
        </w:rPr>
        <w:t xml:space="preserve"> </w:t>
      </w:r>
      <w:r>
        <w:rPr>
          <w:rStyle w:val="ezkurwreuab5ozgtqnkl"/>
          <w:rFonts w:cs="Times New Roman" w:ascii="Times New Roman" w:hAnsi="Times New Roman"/>
          <w:sz w:val="20"/>
          <w:szCs w:val="20"/>
          <w:lang w:val="en-US"/>
        </w:rPr>
        <w:t>and</w:t>
      </w:r>
      <w:r>
        <w:rPr>
          <w:rFonts w:cs="Times New Roman" w:ascii="Times New Roman" w:hAnsi="Times New Roman"/>
          <w:sz w:val="20"/>
          <w:szCs w:val="20"/>
          <w:lang w:val="en-US"/>
        </w:rPr>
        <w:t xml:space="preserve"> </w:t>
      </w:r>
      <w:r>
        <w:rPr>
          <w:rStyle w:val="ezkurwreuab5ozgtqnkl"/>
          <w:rFonts w:cs="Times New Roman" w:ascii="Times New Roman" w:hAnsi="Times New Roman"/>
          <w:sz w:val="20"/>
          <w:szCs w:val="20"/>
          <w:lang w:val="en-US"/>
        </w:rPr>
        <w:t>Chemistry"</w:t>
      </w:r>
      <w:r>
        <w:rPr>
          <w:rFonts w:cs="Times New Roman" w:ascii="Times New Roman" w:hAnsi="Times New Roman"/>
          <w:sz w:val="20"/>
          <w:szCs w:val="20"/>
          <w:lang w:val="en-US"/>
        </w:rPr>
        <w:t xml:space="preserve"> </w:t>
      </w:r>
      <w:r>
        <w:rPr>
          <w:rStyle w:val="ezkurwreuab5ozgtqnkl"/>
          <w:rFonts w:cs="Times New Roman" w:ascii="Times New Roman" w:hAnsi="Times New Roman"/>
          <w:sz w:val="20"/>
          <w:szCs w:val="20"/>
          <w:lang w:val="en-US"/>
        </w:rPr>
        <w:t>at</w:t>
      </w:r>
      <w:r>
        <w:rPr>
          <w:rFonts w:cs="Times New Roman" w:ascii="Times New Roman" w:hAnsi="Times New Roman"/>
          <w:sz w:val="20"/>
          <w:szCs w:val="20"/>
          <w:lang w:val="en-US"/>
        </w:rPr>
        <w:t xml:space="preserve"> the </w:t>
      </w:r>
      <w:r>
        <w:rPr>
          <w:rStyle w:val="ezkurwreuab5ozgtqnkl"/>
          <w:rFonts w:cs="Times New Roman" w:ascii="Times New Roman" w:hAnsi="Times New Roman"/>
          <w:sz w:val="20"/>
          <w:szCs w:val="20"/>
          <w:lang w:val="en-US"/>
        </w:rPr>
        <w:t>Azerbaijan</w:t>
      </w:r>
      <w:r>
        <w:rPr>
          <w:rFonts w:cs="Times New Roman" w:ascii="Times New Roman" w:hAnsi="Times New Roman"/>
          <w:sz w:val="20"/>
          <w:szCs w:val="20"/>
          <w:lang w:val="en-US"/>
        </w:rPr>
        <w:t xml:space="preserve"> </w:t>
      </w:r>
      <w:r>
        <w:rPr>
          <w:rStyle w:val="ezkurwreuab5ozgtqnkl"/>
          <w:rFonts w:cs="Times New Roman" w:ascii="Times New Roman" w:hAnsi="Times New Roman"/>
          <w:sz w:val="20"/>
          <w:szCs w:val="20"/>
          <w:lang w:val="en-US"/>
        </w:rPr>
        <w:t>State</w:t>
      </w:r>
      <w:r>
        <w:rPr>
          <w:rFonts w:cs="Times New Roman" w:ascii="Times New Roman" w:hAnsi="Times New Roman"/>
          <w:sz w:val="20"/>
          <w:szCs w:val="20"/>
          <w:lang w:val="en-US"/>
        </w:rPr>
        <w:t xml:space="preserve"> </w:t>
      </w:r>
      <w:r>
        <w:rPr>
          <w:rStyle w:val="ezkurwreuab5ozgtqnkl"/>
          <w:rFonts w:cs="Times New Roman" w:ascii="Times New Roman" w:hAnsi="Times New Roman"/>
          <w:sz w:val="20"/>
          <w:szCs w:val="20"/>
          <w:lang w:val="en-US"/>
        </w:rPr>
        <w:t>University</w:t>
      </w:r>
      <w:r>
        <w:rPr>
          <w:rFonts w:cs="Times New Roman" w:ascii="Times New Roman" w:hAnsi="Times New Roman"/>
          <w:sz w:val="20"/>
          <w:szCs w:val="20"/>
          <w:lang w:val="en-US"/>
        </w:rPr>
        <w:t xml:space="preserve"> of </w:t>
      </w:r>
      <w:r>
        <w:rPr>
          <w:rStyle w:val="ezkurwreuab5ozgtqnkl"/>
          <w:rFonts w:cs="Times New Roman" w:ascii="Times New Roman" w:hAnsi="Times New Roman"/>
          <w:sz w:val="20"/>
          <w:szCs w:val="20"/>
          <w:lang w:val="en-US"/>
        </w:rPr>
        <w:t>Petroleum</w:t>
      </w:r>
      <w:r>
        <w:rPr>
          <w:rFonts w:cs="Times New Roman" w:ascii="Times New Roman" w:hAnsi="Times New Roman"/>
          <w:sz w:val="20"/>
          <w:szCs w:val="20"/>
          <w:lang w:val="en-US"/>
        </w:rPr>
        <w:t xml:space="preserve"> </w:t>
      </w:r>
      <w:r>
        <w:rPr>
          <w:rStyle w:val="ezkurwreuab5ozgtqnkl"/>
          <w:rFonts w:cs="Times New Roman" w:ascii="Times New Roman" w:hAnsi="Times New Roman"/>
          <w:sz w:val="20"/>
          <w:szCs w:val="20"/>
          <w:lang w:val="en-US"/>
        </w:rPr>
        <w:t>and</w:t>
      </w:r>
      <w:r>
        <w:rPr>
          <w:rFonts w:cs="Times New Roman" w:ascii="Times New Roman" w:hAnsi="Times New Roman"/>
          <w:sz w:val="20"/>
          <w:szCs w:val="20"/>
          <w:lang w:val="en-US"/>
        </w:rPr>
        <w:t xml:space="preserve"> </w:t>
      </w:r>
      <w:r>
        <w:rPr>
          <w:rStyle w:val="ezkurwreuab5ozgtqnkl"/>
          <w:rFonts w:cs="Times New Roman" w:ascii="Times New Roman" w:hAnsi="Times New Roman"/>
          <w:sz w:val="20"/>
          <w:szCs w:val="20"/>
          <w:lang w:val="en-US"/>
        </w:rPr>
        <w:t>Industry,</w:t>
      </w:r>
      <w:r>
        <w:rPr>
          <w:rFonts w:cs="Times New Roman" w:ascii="Times New Roman" w:hAnsi="Times New Roman"/>
          <w:sz w:val="20"/>
          <w:szCs w:val="20"/>
          <w:lang w:val="en-US"/>
        </w:rPr>
        <w:t xml:space="preserve"> </w:t>
      </w:r>
      <w:r>
        <w:rPr>
          <w:rStyle w:val="ezkurwreuab5ozgtqnkl"/>
          <w:rFonts w:cs="Times New Roman" w:ascii="Times New Roman" w:hAnsi="Times New Roman"/>
          <w:sz w:val="20"/>
          <w:szCs w:val="20"/>
          <w:lang w:val="en-US"/>
        </w:rPr>
        <w:t>Baku,</w:t>
      </w:r>
      <w:r>
        <w:rPr>
          <w:rFonts w:cs="Times New Roman" w:ascii="Times New Roman" w:hAnsi="Times New Roman"/>
          <w:sz w:val="20"/>
          <w:szCs w:val="20"/>
          <w:lang w:val="en-US"/>
        </w:rPr>
        <w:t xml:space="preserve"> </w:t>
      </w:r>
      <w:r>
        <w:rPr>
          <w:rStyle w:val="ezkurwreuab5ozgtqnkl"/>
          <w:rFonts w:cs="Times New Roman" w:ascii="Times New Roman" w:hAnsi="Times New Roman"/>
          <w:sz w:val="20"/>
          <w:szCs w:val="20"/>
          <w:lang w:val="en-US"/>
        </w:rPr>
        <w:t>Azerbaijan</w:t>
      </w:r>
      <w:r>
        <w:rPr>
          <w:rFonts w:eastAsia="" w:cs="Times New Roman" w:ascii="Times New Roman" w:hAnsi="Times New Roman" w:eastAsiaTheme="minorEastAsia"/>
          <w:sz w:val="20"/>
          <w:szCs w:val="20"/>
          <w:lang w:val="en-US"/>
        </w:rPr>
        <w:t xml:space="preserve"> e-mail:</w:t>
      </w:r>
      <w:hyperlink r:id="rId217">
        <w:r>
          <w:rPr>
            <w:rStyle w:val="Hyperlink"/>
            <w:rFonts w:eastAsia="" w:cs="Times New Roman" w:ascii="Times New Roman" w:hAnsi="Times New Roman" w:eastAsiaTheme="minorEastAsia"/>
            <w:sz w:val="20"/>
            <w:szCs w:val="20"/>
            <w:lang w:val="en-US"/>
          </w:rPr>
          <w:t>t.melikov@gpogc.az</w:t>
        </w:r>
      </w:hyperlink>
      <w:r>
        <w:rPr>
          <w:rFonts w:eastAsia="" w:cs="Times New Roman" w:ascii="Times New Roman" w:hAnsi="Times New Roman" w:eastAsiaTheme="minorEastAsia"/>
          <w:sz w:val="20"/>
          <w:szCs w:val="20"/>
          <w:lang w:val="en-US"/>
        </w:rPr>
        <w:t xml:space="preserve">; </w:t>
      </w:r>
    </w:p>
    <w:p>
      <w:pPr>
        <w:pStyle w:val="Normal"/>
        <w:spacing w:lineRule="atLeast" w:line="20" w:before="0" w:after="0"/>
        <w:jc w:val="both"/>
        <w:rPr>
          <w:rFonts w:ascii="Times New Roman" w:hAnsi="Times New Roman" w:cs="Times New Roman"/>
          <w:sz w:val="20"/>
          <w:szCs w:val="20"/>
          <w:lang w:val="en-US"/>
        </w:rPr>
      </w:pPr>
      <w:r>
        <w:rPr>
          <w:rFonts w:cs="Times New Roman" w:ascii="Times New Roman" w:hAnsi="Times New Roman"/>
          <w:color w:val="000000"/>
          <w:sz w:val="20"/>
          <w:szCs w:val="20"/>
          <w:lang w:val="en-US"/>
        </w:rPr>
        <w:t>Zatybekov K.S</w:t>
      </w:r>
      <w:r>
        <w:rPr>
          <w:rFonts w:cs="Times New Roman" w:ascii="Times New Roman" w:hAnsi="Times New Roman"/>
          <w:sz w:val="20"/>
          <w:szCs w:val="20"/>
          <w:lang w:val="en-US"/>
        </w:rPr>
        <w:t>.</w:t>
      </w:r>
      <w:r>
        <w:rPr>
          <w:rFonts w:cs="Times New Roman" w:ascii="Times New Roman" w:hAnsi="Times New Roman"/>
          <w:sz w:val="20"/>
          <w:szCs w:val="20"/>
          <w:lang w:val="kk-KZ"/>
        </w:rPr>
        <w:t xml:space="preserve"> – PhD </w:t>
      </w:r>
      <w:r>
        <w:rPr>
          <w:rFonts w:cs="Times New Roman" w:ascii="Times New Roman" w:hAnsi="Times New Roman"/>
          <w:sz w:val="20"/>
          <w:szCs w:val="20"/>
          <w:lang w:val="en-US"/>
        </w:rPr>
        <w:t>doctoral</w:t>
      </w:r>
      <w:r>
        <w:rPr>
          <w:rFonts w:cs="Times New Roman" w:ascii="Times New Roman" w:hAnsi="Times New Roman"/>
          <w:sz w:val="20"/>
          <w:szCs w:val="20"/>
          <w:lang w:val="kk-KZ"/>
        </w:rPr>
        <w:t xml:space="preserve">, </w:t>
      </w:r>
      <w:r>
        <w:rPr>
          <w:rFonts w:cs="Times New Roman" w:ascii="Times New Roman" w:hAnsi="Times New Roman"/>
          <w:color w:val="000000"/>
          <w:sz w:val="20"/>
          <w:szCs w:val="20"/>
          <w:lang w:val="kk-KZ"/>
        </w:rPr>
        <w:t>M.Auezov South Kazakhstan University, Shymkent</w:t>
      </w:r>
      <w:r>
        <w:rPr>
          <w:rFonts w:cs="Times New Roman" w:ascii="Times New Roman" w:hAnsi="Times New Roman"/>
          <w:sz w:val="20"/>
          <w:szCs w:val="20"/>
          <w:lang w:val="kk-KZ"/>
        </w:rPr>
        <w:t>,</w:t>
      </w:r>
      <w:r>
        <w:rPr>
          <w:rFonts w:cs="Times New Roman" w:ascii="Times New Roman" w:hAnsi="Times New Roman"/>
          <w:sz w:val="20"/>
          <w:szCs w:val="20"/>
          <w:lang w:val="en-US"/>
        </w:rPr>
        <w:t xml:space="preserve"> e-mail: </w:t>
      </w:r>
      <w:hyperlink r:id="rId218">
        <w:r>
          <w:rPr>
            <w:rStyle w:val="Hyperlink"/>
            <w:rFonts w:cs="Times New Roman" w:ascii="Times New Roman" w:hAnsi="Times New Roman"/>
            <w:sz w:val="20"/>
            <w:szCs w:val="20"/>
            <w:lang w:val="kk-KZ"/>
          </w:rPr>
          <w:t>a.k.zatybekovy@mail.ru</w:t>
        </w:r>
      </w:hyperlink>
      <w:r>
        <w:rPr>
          <w:rFonts w:cs="Times New Roman" w:ascii="Times New Roman" w:hAnsi="Times New Roman"/>
          <w:sz w:val="20"/>
          <w:szCs w:val="20"/>
          <w:lang w:val="kk-KZ"/>
        </w:rPr>
        <w:t>;</w:t>
      </w:r>
      <w:r>
        <w:rPr>
          <w:rFonts w:cs="Times New Roman" w:ascii="Times New Roman" w:hAnsi="Times New Roman"/>
          <w:sz w:val="20"/>
          <w:szCs w:val="20"/>
          <w:lang w:val="en-US"/>
        </w:rPr>
        <w:t xml:space="preserve"> </w:t>
      </w:r>
    </w:p>
    <w:p>
      <w:pPr>
        <w:pStyle w:val="Normal"/>
        <w:spacing w:lineRule="atLeast" w:line="20" w:before="0" w:after="0"/>
        <w:jc w:val="both"/>
        <w:rPr>
          <w:rFonts w:ascii="Times New Roman" w:hAnsi="Times New Roman" w:eastAsia="TimesNewRomanPSMT" w:cs="Times New Roman"/>
          <w:sz w:val="24"/>
          <w:szCs w:val="24"/>
          <w:lang w:val="en-US"/>
        </w:rPr>
      </w:pPr>
      <w:r>
        <w:rPr>
          <w:rFonts w:cs="Times New Roman" w:ascii="Times New Roman" w:hAnsi="Times New Roman"/>
          <w:color w:val="000000"/>
          <w:sz w:val="20"/>
          <w:szCs w:val="20"/>
          <w:lang w:val="en-US"/>
        </w:rPr>
        <w:t>Zhantasov M.K</w:t>
      </w:r>
      <w:r>
        <w:rPr>
          <w:rFonts w:cs="Times New Roman" w:ascii="Times New Roman" w:hAnsi="Times New Roman"/>
          <w:sz w:val="20"/>
          <w:szCs w:val="20"/>
          <w:lang w:val="en-US"/>
        </w:rPr>
        <w:t xml:space="preserve">. - </w:t>
      </w:r>
      <w:r>
        <w:rPr>
          <w:rFonts w:cs="Times New Roman" w:ascii="Times New Roman" w:hAnsi="Times New Roman"/>
          <w:sz w:val="20"/>
          <w:szCs w:val="20"/>
          <w:lang w:val="kk-KZ"/>
        </w:rPr>
        <w:t xml:space="preserve">Candidate of </w:t>
      </w:r>
      <w:r>
        <w:rPr>
          <w:rFonts w:cs="Times New Roman" w:ascii="Times New Roman" w:hAnsi="Times New Roman"/>
          <w:sz w:val="20"/>
          <w:szCs w:val="20"/>
          <w:lang w:val="en-US"/>
        </w:rPr>
        <w:t>Technical</w:t>
      </w:r>
      <w:r>
        <w:rPr>
          <w:rFonts w:cs="Times New Roman" w:ascii="Times New Roman" w:hAnsi="Times New Roman"/>
          <w:sz w:val="20"/>
          <w:szCs w:val="20"/>
          <w:lang w:val="kk-KZ"/>
        </w:rPr>
        <w:t xml:space="preserve"> Sciences, Professor,</w:t>
      </w:r>
      <w:r>
        <w:rPr>
          <w:rFonts w:cs="Times New Roman" w:ascii="Times New Roman" w:hAnsi="Times New Roman"/>
          <w:sz w:val="20"/>
          <w:szCs w:val="20"/>
          <w:lang w:val="en-US"/>
        </w:rPr>
        <w:t xml:space="preserve"> </w:t>
      </w:r>
      <w:r>
        <w:rPr>
          <w:rFonts w:cs="Times New Roman" w:ascii="Times New Roman" w:hAnsi="Times New Roman"/>
          <w:color w:val="000000"/>
          <w:sz w:val="20"/>
          <w:szCs w:val="20"/>
          <w:lang w:val="kk-KZ"/>
        </w:rPr>
        <w:t>M.Auezov South Kazakhstan University, Shymkent</w:t>
      </w:r>
      <w:r>
        <w:rPr>
          <w:rFonts w:cs="Times New Roman" w:ascii="Times New Roman" w:hAnsi="Times New Roman"/>
          <w:sz w:val="20"/>
          <w:szCs w:val="20"/>
          <w:lang w:val="kk-KZ"/>
        </w:rPr>
        <w:t xml:space="preserve">, </w:t>
      </w:r>
      <w:r>
        <w:rPr>
          <w:rFonts w:cs="Times New Roman" w:ascii="Times New Roman" w:hAnsi="Times New Roman"/>
          <w:sz w:val="20"/>
          <w:szCs w:val="20"/>
          <w:lang w:val="en-US"/>
        </w:rPr>
        <w:t xml:space="preserve">e-mail: </w:t>
      </w:r>
      <w:hyperlink r:id="rId219">
        <w:r>
          <w:rPr>
            <w:rStyle w:val="Hyperlink"/>
            <w:rFonts w:cs="Times New Roman" w:ascii="Times New Roman" w:hAnsi="Times New Roman"/>
            <w:sz w:val="20"/>
            <w:szCs w:val="20"/>
            <w:shd w:fill="FFFFFF" w:val="clear"/>
            <w:lang w:val="kk-KZ"/>
          </w:rPr>
          <w:t>manapjan_80@mail.ru</w:t>
        </w:r>
      </w:hyperlink>
      <w:r>
        <w:rPr>
          <w:rFonts w:cs="Times New Roman" w:ascii="Times New Roman" w:hAnsi="Times New Roman"/>
          <w:sz w:val="20"/>
          <w:szCs w:val="20"/>
          <w:lang w:val="kk-KZ"/>
        </w:rPr>
        <w:t>;</w:t>
      </w:r>
      <w:r>
        <w:rPr>
          <w:rFonts w:cs="Times New Roman" w:ascii="Times New Roman" w:hAnsi="Times New Roman"/>
          <w:sz w:val="20"/>
          <w:szCs w:val="20"/>
          <w:lang w:val="en-US"/>
        </w:rPr>
        <w:t xml:space="preserve"> </w:t>
      </w:r>
    </w:p>
    <w:p>
      <w:pPr>
        <w:pStyle w:val="Normal"/>
        <w:spacing w:lineRule="auto" w:line="240" w:before="0" w:after="0"/>
        <w:rPr>
          <w:rFonts w:ascii="Times New Roman" w:hAnsi="Times New Roman" w:eastAsia="Calibri" w:cs="Times New Roman"/>
          <w:bCs/>
          <w:sz w:val="20"/>
          <w:szCs w:val="20"/>
          <w:u w:val="single"/>
          <w:lang w:val="en-US"/>
        </w:rPr>
      </w:pPr>
      <w:r>
        <w:rPr>
          <w:rFonts w:eastAsia="Calibri" w:cs="Times New Roman" w:ascii="Times New Roman" w:hAnsi="Times New Roman"/>
          <w:bCs/>
          <w:sz w:val="20"/>
          <w:szCs w:val="20"/>
          <w:u w:val="single"/>
          <w:lang w:val="en-US"/>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spacing w:lineRule="auto" w:line="240" w:before="0" w:after="0"/>
        <w:rPr>
          <w:rFonts w:ascii="Times New Roman" w:hAnsi="Times New Roman" w:eastAsia="Calibri" w:cs="Times New Roman"/>
          <w:bCs/>
          <w:sz w:val="20"/>
          <w:szCs w:val="20"/>
          <w:u w:val="single"/>
          <w:lang w:val="kk-KZ"/>
        </w:rPr>
      </w:pPr>
      <w:r>
        <w:rPr>
          <w:rFonts w:eastAsia="Calibri" w:cs="Times New Roman" w:ascii="Times New Roman" w:hAnsi="Times New Roman"/>
          <w:bCs/>
          <w:sz w:val="20"/>
          <w:szCs w:val="20"/>
          <w:u w:val="single"/>
          <w:lang w:val="kk-KZ"/>
        </w:rPr>
      </w:r>
    </w:p>
    <w:p>
      <w:pPr>
        <w:pStyle w:val="Normal"/>
        <w:tabs>
          <w:tab w:val="clear" w:pos="708"/>
          <w:tab w:val="left" w:pos="3900" w:leader="none"/>
        </w:tabs>
        <w:spacing w:lineRule="auto" w:line="240" w:before="0" w:after="0"/>
        <w:rPr>
          <w:rFonts w:ascii="Times New Roman" w:hAnsi="Times New Roman" w:eastAsia="Times New Roman" w:cs="Times New Roman"/>
          <w:sz w:val="24"/>
          <w:szCs w:val="24"/>
          <w:lang w:val="kk-KZ" w:eastAsia="zh-CN"/>
        </w:rPr>
      </w:pPr>
      <w:r>
        <w:rPr>
          <w:rFonts w:eastAsia="Times New Roman" w:cs="Times New Roman" w:ascii="Times New Roman" w:hAnsi="Times New Roman"/>
          <w:sz w:val="24"/>
          <w:szCs w:val="24"/>
          <w:lang w:val="kk-KZ" w:eastAsia="zh-CN"/>
        </w:rPr>
      </w:r>
    </w:p>
    <w:p>
      <w:pPr>
        <w:pStyle w:val="Normal"/>
        <w:rPr>
          <w:sz w:val="20"/>
          <w:szCs w:val="20"/>
          <w:lang w:val="kk-KZ"/>
        </w:rPr>
      </w:pPr>
      <w:r>
        <w:rPr>
          <w:sz w:val="20"/>
          <w:szCs w:val="20"/>
          <w:lang w:val="kk-KZ"/>
        </w:rPr>
      </w:r>
    </w:p>
    <w:p>
      <w:pPr>
        <w:pStyle w:val="Normal"/>
        <w:spacing w:before="0" w:after="160"/>
        <w:rPr>
          <w:sz w:val="20"/>
          <w:szCs w:val="20"/>
          <w:lang w:val="en-US"/>
        </w:rPr>
      </w:pPr>
      <w:r>
        <w:rPr>
          <w:sz w:val="20"/>
          <w:szCs w:val="20"/>
          <w:lang w:val="en-US"/>
        </w:rPr>
      </w:r>
    </w:p>
    <w:sectPr>
      <w:footerReference w:type="even" r:id="rId220"/>
      <w:footerReference w:type="default" r:id="rId221"/>
      <w:footerReference w:type="first" r:id="rId222"/>
      <w:type w:val="nextPage"/>
      <w:pgSz w:w="11906" w:h="16838"/>
      <w:pgMar w:left="1701" w:right="850" w:gutter="0" w:header="0" w:top="1134" w:footer="709"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Calibri Light">
    <w:charset w:val="01"/>
    <w:family w:val="swiss"/>
    <w:pitch w:val="variable"/>
  </w:font>
  <w:font w:name="Segoe UI">
    <w:charset w:val="01"/>
    <w:family w:val="swiss"/>
    <w:pitch w:val="variable"/>
  </w:font>
  <w:font w:name="Courier New">
    <w:charset w:val="01"/>
    <w:family w:val="auto"/>
    <w:pitch w:val="variable"/>
  </w:font>
  <w:font w:name="Liberation Sans">
    <w:altName w:val="Arial"/>
    <w:charset w:val="01"/>
    <w:family w:val="swiss"/>
    <w:pitch w:val="variable"/>
  </w:font>
  <w:font w:name="Calibri">
    <w:charset w:val="01"/>
    <w:family w:val="swiss"/>
    <w:pitch w:val="variable"/>
  </w:font>
  <w:font w:name="Wingdings">
    <w:charset w:val="02"/>
    <w:family w:val="roman"/>
    <w:pitch w:val="variable"/>
  </w:font>
  <w:font w:name="Arial">
    <w:charset w:val="01"/>
    <w:family w:val="swiss"/>
    <w:pitch w:val="variable"/>
  </w:font>
  <w:font w:name="Times New Roman">
    <w:charset w:val="01"/>
    <w:family w:val="roman"/>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76</w:t>
    </w:r>
    <w:r>
      <w:rPr/>
      <w:fldChar w:fldCharType="end"/>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76</w:t>
    </w:r>
    <w:r>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2"/>
      <w:numFmt w:val="bullet"/>
      <w:lvlText w:val="-"/>
      <w:lvlJc w:val="left"/>
      <w:pPr>
        <w:tabs>
          <w:tab w:val="num" w:pos="0"/>
        </w:tabs>
        <w:ind w:left="1069" w:hanging="360"/>
      </w:pPr>
      <w:rPr>
        <w:rFonts w:ascii="Times New Roman" w:hAnsi="Times New Roman" w:cs="Times New Roman"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2">
    <w:lvl w:ilvl="0">
      <w:start w:val="1"/>
      <w:numFmt w:val="decimal"/>
      <w:lvlText w:val="%1."/>
      <w:lvlJc w:val="left"/>
      <w:pPr>
        <w:tabs>
          <w:tab w:val="num" w:pos="0"/>
        </w:tabs>
        <w:ind w:left="1068" w:hanging="360"/>
      </w:pPr>
      <w:rPr/>
    </w:lvl>
    <w:lvl w:ilvl="1">
      <w:start w:val="1"/>
      <w:numFmt w:val="lowerLetter"/>
      <w:lvlText w:val="%2."/>
      <w:lvlJc w:val="left"/>
      <w:pPr>
        <w:tabs>
          <w:tab w:val="num" w:pos="0"/>
        </w:tabs>
        <w:ind w:left="1788" w:hanging="360"/>
      </w:pPr>
      <w:rPr/>
    </w:lvl>
    <w:lvl w:ilvl="2">
      <w:start w:val="1"/>
      <w:numFmt w:val="lowerRoman"/>
      <w:lvlText w:val="%3."/>
      <w:lvlJc w:val="right"/>
      <w:pPr>
        <w:tabs>
          <w:tab w:val="num" w:pos="0"/>
        </w:tabs>
        <w:ind w:left="2508" w:hanging="180"/>
      </w:pPr>
      <w:rPr/>
    </w:lvl>
    <w:lvl w:ilvl="3">
      <w:start w:val="1"/>
      <w:numFmt w:val="decimal"/>
      <w:lvlText w:val="%4."/>
      <w:lvlJc w:val="left"/>
      <w:pPr>
        <w:tabs>
          <w:tab w:val="num" w:pos="0"/>
        </w:tabs>
        <w:ind w:left="3228" w:hanging="360"/>
      </w:pPr>
      <w:rPr/>
    </w:lvl>
    <w:lvl w:ilvl="4">
      <w:start w:val="1"/>
      <w:numFmt w:val="lowerLetter"/>
      <w:lvlText w:val="%5."/>
      <w:lvlJc w:val="left"/>
      <w:pPr>
        <w:tabs>
          <w:tab w:val="num" w:pos="0"/>
        </w:tabs>
        <w:ind w:left="3948" w:hanging="360"/>
      </w:pPr>
      <w:rPr/>
    </w:lvl>
    <w:lvl w:ilvl="5">
      <w:start w:val="1"/>
      <w:numFmt w:val="lowerRoman"/>
      <w:lvlText w:val="%6."/>
      <w:lvlJc w:val="right"/>
      <w:pPr>
        <w:tabs>
          <w:tab w:val="num" w:pos="0"/>
        </w:tabs>
        <w:ind w:left="4668" w:hanging="180"/>
      </w:pPr>
      <w:rPr/>
    </w:lvl>
    <w:lvl w:ilvl="6">
      <w:start w:val="1"/>
      <w:numFmt w:val="decimal"/>
      <w:lvlText w:val="%7."/>
      <w:lvlJc w:val="left"/>
      <w:pPr>
        <w:tabs>
          <w:tab w:val="num" w:pos="0"/>
        </w:tabs>
        <w:ind w:left="5388" w:hanging="360"/>
      </w:pPr>
      <w:rPr/>
    </w:lvl>
    <w:lvl w:ilvl="7">
      <w:start w:val="1"/>
      <w:numFmt w:val="lowerLetter"/>
      <w:lvlText w:val="%8."/>
      <w:lvlJc w:val="left"/>
      <w:pPr>
        <w:tabs>
          <w:tab w:val="num" w:pos="0"/>
        </w:tabs>
        <w:ind w:left="6108" w:hanging="360"/>
      </w:pPr>
      <w:rPr/>
    </w:lvl>
    <w:lvl w:ilvl="8">
      <w:start w:val="1"/>
      <w:numFmt w:val="lowerRoman"/>
      <w:lvlText w:val="%9."/>
      <w:lvlJc w:val="right"/>
      <w:pPr>
        <w:tabs>
          <w:tab w:val="num" w:pos="0"/>
        </w:tabs>
        <w:ind w:left="6828" w:hanging="180"/>
      </w:pPr>
      <w:rPr/>
    </w:lvl>
  </w:abstractNum>
  <w:abstractNum w:abstractNumId="3">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lowerLetter"/>
      <w:lvlText w:val="%1)"/>
      <w:lvlJc w:val="left"/>
      <w:pPr>
        <w:tabs>
          <w:tab w:val="num" w:pos="0"/>
        </w:tabs>
        <w:ind w:left="928" w:hanging="360"/>
      </w:pPr>
      <w:rPr/>
    </w:lvl>
    <w:lvl w:ilvl="1">
      <w:start w:val="1"/>
      <w:numFmt w:val="lowerLetter"/>
      <w:lvlText w:val="%2."/>
      <w:lvlJc w:val="left"/>
      <w:pPr>
        <w:tabs>
          <w:tab w:val="num" w:pos="0"/>
        </w:tabs>
        <w:ind w:left="2007" w:hanging="360"/>
      </w:pPr>
      <w:rPr/>
    </w:lvl>
    <w:lvl w:ilvl="2">
      <w:start w:val="1"/>
      <w:numFmt w:val="lowerRoman"/>
      <w:lvlText w:val="%3."/>
      <w:lvlJc w:val="right"/>
      <w:pPr>
        <w:tabs>
          <w:tab w:val="num" w:pos="0"/>
        </w:tabs>
        <w:ind w:left="2727" w:hanging="180"/>
      </w:pPr>
      <w:rPr/>
    </w:lvl>
    <w:lvl w:ilvl="3">
      <w:start w:val="1"/>
      <w:numFmt w:val="decimal"/>
      <w:lvlText w:val="%4."/>
      <w:lvlJc w:val="left"/>
      <w:pPr>
        <w:tabs>
          <w:tab w:val="num" w:pos="0"/>
        </w:tabs>
        <w:ind w:left="3447" w:hanging="360"/>
      </w:pPr>
      <w:rPr/>
    </w:lvl>
    <w:lvl w:ilvl="4">
      <w:start w:val="1"/>
      <w:numFmt w:val="lowerLetter"/>
      <w:lvlText w:val="%5."/>
      <w:lvlJc w:val="left"/>
      <w:pPr>
        <w:tabs>
          <w:tab w:val="num" w:pos="0"/>
        </w:tabs>
        <w:ind w:left="4167" w:hanging="360"/>
      </w:pPr>
      <w:rPr/>
    </w:lvl>
    <w:lvl w:ilvl="5">
      <w:start w:val="1"/>
      <w:numFmt w:val="lowerRoman"/>
      <w:lvlText w:val="%6."/>
      <w:lvlJc w:val="right"/>
      <w:pPr>
        <w:tabs>
          <w:tab w:val="num" w:pos="0"/>
        </w:tabs>
        <w:ind w:left="4887" w:hanging="180"/>
      </w:pPr>
      <w:rPr/>
    </w:lvl>
    <w:lvl w:ilvl="6">
      <w:start w:val="1"/>
      <w:numFmt w:val="decimal"/>
      <w:lvlText w:val="%7."/>
      <w:lvlJc w:val="left"/>
      <w:pPr>
        <w:tabs>
          <w:tab w:val="num" w:pos="0"/>
        </w:tabs>
        <w:ind w:left="5607" w:hanging="360"/>
      </w:pPr>
      <w:rPr/>
    </w:lvl>
    <w:lvl w:ilvl="7">
      <w:start w:val="1"/>
      <w:numFmt w:val="lowerLetter"/>
      <w:lvlText w:val="%8."/>
      <w:lvlJc w:val="left"/>
      <w:pPr>
        <w:tabs>
          <w:tab w:val="num" w:pos="0"/>
        </w:tabs>
        <w:ind w:left="6327" w:hanging="360"/>
      </w:pPr>
      <w:rPr/>
    </w:lvl>
    <w:lvl w:ilvl="8">
      <w:start w:val="1"/>
      <w:numFmt w:val="lowerRoman"/>
      <w:lvlText w:val="%9."/>
      <w:lvlJc w:val="right"/>
      <w:pPr>
        <w:tabs>
          <w:tab w:val="num" w:pos="0"/>
        </w:tabs>
        <w:ind w:left="7047" w:hanging="18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6">
    <w:lvl w:ilvl="0">
      <w:start w:val="1"/>
      <w:numFmt w:val="decimal"/>
      <w:lvlText w:val="%1"/>
      <w:lvlJc w:val="left"/>
      <w:pPr>
        <w:tabs>
          <w:tab w:val="num" w:pos="567"/>
        </w:tabs>
        <w:ind w:left="0" w:firstLine="284"/>
      </w:pPr>
      <w:rPr>
        <w:sz w:val="18"/>
        <w:spacing w:val="0"/>
        <w:i w:val="false"/>
        <w:b w:val="false"/>
        <w:kern w:val="0"/>
        <w:w w:val="100"/>
        <w:rFonts w:ascii="Times New Roman" w:hAnsi="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25"/>
  <w:defaultTabStop w:val="708"/>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9"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paragraph" w:styleId="Heading1">
    <w:name w:val="heading 1"/>
    <w:basedOn w:val="Normal"/>
    <w:link w:val="1"/>
    <w:qFormat/>
    <w:rsid w:val="00e34927"/>
    <w:pPr>
      <w:spacing w:lineRule="auto" w:line="240" w:beforeAutospacing="1" w:afterAutospacing="1"/>
      <w:outlineLvl w:val="0"/>
    </w:pPr>
    <w:rPr>
      <w:rFonts w:ascii="Times New Roman" w:hAnsi="Times New Roman" w:eastAsia="Times New Roman" w:cs="Times New Roman"/>
      <w:b/>
      <w:bCs/>
      <w:kern w:val="2"/>
      <w:sz w:val="48"/>
      <w:szCs w:val="48"/>
      <w:lang w:eastAsia="ru-RU"/>
    </w:rPr>
  </w:style>
  <w:style w:type="paragraph" w:styleId="Heading2">
    <w:name w:val="heading 2"/>
    <w:basedOn w:val="Normal"/>
    <w:next w:val="Normal"/>
    <w:link w:val="2"/>
    <w:unhideWhenUsed/>
    <w:qFormat/>
    <w:rsid w:val="00e34927"/>
    <w:pPr>
      <w:keepNext w:val="true"/>
      <w:keepLines/>
      <w:spacing w:before="40" w:after="0"/>
      <w:outlineLvl w:val="1"/>
    </w:pPr>
    <w:rPr>
      <w:rFonts w:ascii="Calibri Light" w:hAnsi="Calibri Light" w:eastAsia="" w:cs="" w:asciiTheme="majorHAnsi" w:cstheme="majorBidi" w:eastAsiaTheme="majorEastAsia" w:hAnsiTheme="majorHAnsi"/>
      <w:color w:themeColor="accent1" w:themeShade="bf" w:val="2E74B5"/>
      <w:sz w:val="26"/>
      <w:szCs w:val="26"/>
    </w:rPr>
  </w:style>
  <w:style w:type="paragraph" w:styleId="Heading3">
    <w:name w:val="heading 3"/>
    <w:basedOn w:val="Normal"/>
    <w:next w:val="Normal"/>
    <w:link w:val="3"/>
    <w:uiPriority w:val="9"/>
    <w:unhideWhenUsed/>
    <w:qFormat/>
    <w:rsid w:val="00905da5"/>
    <w:pPr>
      <w:keepNext w:val="true"/>
      <w:spacing w:lineRule="auto" w:line="240" w:before="0" w:after="0"/>
      <w:ind w:firstLine="720"/>
      <w:outlineLvl w:val="2"/>
    </w:pPr>
    <w:rPr>
      <w:rFonts w:ascii="Times New Roman" w:hAnsi="Times New Roman" w:eastAsia="Times New Roman" w:cs="Times New Roman"/>
      <w:sz w:val="28"/>
      <w:szCs w:val="20"/>
      <w:lang w:eastAsia="ru-RU"/>
    </w:rPr>
  </w:style>
  <w:style w:type="paragraph" w:styleId="Heading4">
    <w:name w:val="heading 4"/>
    <w:basedOn w:val="Normal"/>
    <w:next w:val="Normal"/>
    <w:link w:val="4"/>
    <w:unhideWhenUsed/>
    <w:qFormat/>
    <w:rsid w:val="00905da5"/>
    <w:pPr>
      <w:keepNext w:val="true"/>
      <w:spacing w:lineRule="auto" w:line="240" w:before="0" w:after="0"/>
      <w:jc w:val="both"/>
      <w:outlineLvl w:val="3"/>
    </w:pPr>
    <w:rPr>
      <w:rFonts w:ascii="Times New Roman" w:hAnsi="Times New Roman" w:eastAsia="Times New Roman" w:cs="Times New Roman"/>
      <w:sz w:val="28"/>
      <w:szCs w:val="20"/>
      <w:lang w:val="en-US" w:eastAsia="ko-KR"/>
    </w:rPr>
  </w:style>
  <w:style w:type="paragraph" w:styleId="Heading5">
    <w:name w:val="heading 5"/>
    <w:basedOn w:val="Normal"/>
    <w:next w:val="Normal"/>
    <w:link w:val="5"/>
    <w:semiHidden/>
    <w:unhideWhenUsed/>
    <w:qFormat/>
    <w:rsid w:val="00905da5"/>
    <w:pPr>
      <w:keepNext w:val="true"/>
      <w:spacing w:lineRule="auto" w:line="240" w:before="0" w:after="0"/>
      <w:jc w:val="center"/>
      <w:outlineLvl w:val="4"/>
    </w:pPr>
    <w:rPr>
      <w:rFonts w:ascii="Times New Roman" w:hAnsi="Times New Roman" w:eastAsia="Times New Roman" w:cs="Times New Roman"/>
      <w:sz w:val="28"/>
      <w:szCs w:val="20"/>
      <w:lang w:eastAsia="ru-RU"/>
    </w:rPr>
  </w:style>
  <w:style w:type="paragraph" w:styleId="Heading6">
    <w:name w:val="heading 6"/>
    <w:basedOn w:val="Normal"/>
    <w:next w:val="Normal"/>
    <w:link w:val="6"/>
    <w:semiHidden/>
    <w:unhideWhenUsed/>
    <w:qFormat/>
    <w:rsid w:val="00905da5"/>
    <w:pPr>
      <w:keepNext w:val="true"/>
      <w:spacing w:lineRule="auto" w:line="240" w:before="0" w:after="0"/>
      <w:jc w:val="both"/>
      <w:outlineLvl w:val="5"/>
    </w:pPr>
    <w:rPr>
      <w:rFonts w:ascii="Times New Roman" w:hAnsi="Times New Roman" w:eastAsia="Times New Roman" w:cs="Times New Roman"/>
      <w:sz w:val="28"/>
      <w:szCs w:val="20"/>
      <w:lang w:eastAsia="ru-RU"/>
    </w:rPr>
  </w:style>
  <w:style w:type="paragraph" w:styleId="Heading7">
    <w:name w:val="heading 7"/>
    <w:basedOn w:val="Normal"/>
    <w:next w:val="Normal"/>
    <w:link w:val="7"/>
    <w:uiPriority w:val="99"/>
    <w:semiHidden/>
    <w:unhideWhenUsed/>
    <w:qFormat/>
    <w:rsid w:val="00905da5"/>
    <w:pPr>
      <w:spacing w:lineRule="auto" w:line="240" w:before="240" w:after="60"/>
      <w:outlineLvl w:val="6"/>
    </w:pPr>
    <w:rPr>
      <w:rFonts w:ascii="Times New Roman" w:hAnsi="Times New Roman" w:eastAsia="Times New Roman" w:cs="Times New Roman"/>
      <w:sz w:val="24"/>
      <w:szCs w:val="24"/>
      <w:lang w:eastAsia="ru-RU"/>
    </w:rPr>
  </w:style>
  <w:style w:type="paragraph" w:styleId="Heading8">
    <w:name w:val="heading 8"/>
    <w:basedOn w:val="Normal"/>
    <w:next w:val="Normal"/>
    <w:link w:val="81"/>
    <w:uiPriority w:val="99"/>
    <w:semiHidden/>
    <w:unhideWhenUsed/>
    <w:qFormat/>
    <w:rsid w:val="00905da5"/>
    <w:pPr>
      <w:spacing w:lineRule="auto" w:line="240" w:before="240" w:after="60"/>
      <w:outlineLvl w:val="7"/>
    </w:pPr>
    <w:rPr>
      <w:rFonts w:ascii="Times New Roman" w:hAnsi="Times New Roman" w:eastAsia="Times New Roman" w:cs="Times New Roman"/>
      <w:i/>
      <w:iCs/>
      <w:sz w:val="24"/>
      <w:szCs w:val="24"/>
      <w:lang w:eastAsia="ru-RU"/>
    </w:rPr>
  </w:style>
  <w:style w:type="paragraph" w:styleId="Heading9">
    <w:name w:val="heading 9"/>
    <w:basedOn w:val="Normal"/>
    <w:next w:val="Normal"/>
    <w:link w:val="9"/>
    <w:uiPriority w:val="99"/>
    <w:semiHidden/>
    <w:unhideWhenUsed/>
    <w:qFormat/>
    <w:rsid w:val="00905da5"/>
    <w:pPr>
      <w:keepNext w:val="true"/>
      <w:spacing w:lineRule="auto" w:line="240" w:before="0" w:after="0"/>
      <w:outlineLvl w:val="8"/>
    </w:pPr>
    <w:rPr>
      <w:rFonts w:ascii="Times New Roman" w:hAnsi="Times New Roman" w:eastAsia="Times New Roman" w:cs="Times New Roman"/>
      <w:b/>
      <w:sz w:val="28"/>
      <w:szCs w:val="20"/>
      <w:lang w:eastAsia="ru-RU"/>
    </w:rPr>
  </w:style>
  <w:style w:type="character" w:styleId="DefaultParagraphFont" w:default="1">
    <w:name w:val="Default Paragraph Font"/>
    <w:uiPriority w:val="1"/>
    <w:unhideWhenUsed/>
    <w:qFormat/>
    <w:rPr/>
  </w:style>
  <w:style w:type="character" w:styleId="1" w:customStyle="1">
    <w:name w:val="Заголовок 1 Знак"/>
    <w:basedOn w:val="DefaultParagraphFont"/>
    <w:link w:val="Heading1"/>
    <w:qFormat/>
    <w:rsid w:val="00e34927"/>
    <w:rPr>
      <w:rFonts w:ascii="Times New Roman" w:hAnsi="Times New Roman" w:eastAsia="Times New Roman" w:cs="Times New Roman"/>
      <w:b/>
      <w:bCs/>
      <w:kern w:val="2"/>
      <w:sz w:val="48"/>
      <w:szCs w:val="48"/>
      <w:lang w:eastAsia="ru-RU"/>
    </w:rPr>
  </w:style>
  <w:style w:type="character" w:styleId="2" w:customStyle="1">
    <w:name w:val="Заголовок 2 Знак"/>
    <w:basedOn w:val="DefaultParagraphFont"/>
    <w:link w:val="Heading2"/>
    <w:qFormat/>
    <w:rsid w:val="00e34927"/>
    <w:rPr>
      <w:rFonts w:ascii="Calibri Light" w:hAnsi="Calibri Light" w:eastAsia="" w:cs="" w:asciiTheme="majorHAnsi" w:cstheme="majorBidi" w:eastAsiaTheme="majorEastAsia" w:hAnsiTheme="majorHAnsi"/>
      <w:color w:themeColor="accent1" w:themeShade="bf" w:val="2E74B5"/>
      <w:sz w:val="26"/>
      <w:szCs w:val="26"/>
    </w:rPr>
  </w:style>
  <w:style w:type="character" w:styleId="3" w:customStyle="1">
    <w:name w:val="Заголовок 3 Знак"/>
    <w:basedOn w:val="DefaultParagraphFont"/>
    <w:link w:val="Heading3"/>
    <w:uiPriority w:val="9"/>
    <w:qFormat/>
    <w:rsid w:val="00905da5"/>
    <w:rPr>
      <w:rFonts w:ascii="Times New Roman" w:hAnsi="Times New Roman" w:eastAsia="Times New Roman" w:cs="Times New Roman"/>
      <w:sz w:val="28"/>
      <w:szCs w:val="20"/>
      <w:lang w:eastAsia="ru-RU"/>
    </w:rPr>
  </w:style>
  <w:style w:type="character" w:styleId="4" w:customStyle="1">
    <w:name w:val="Заголовок 4 Знак"/>
    <w:basedOn w:val="DefaultParagraphFont"/>
    <w:link w:val="Heading4"/>
    <w:qFormat/>
    <w:rsid w:val="00905da5"/>
    <w:rPr>
      <w:rFonts w:ascii="Times New Roman" w:hAnsi="Times New Roman" w:eastAsia="Times New Roman" w:cs="Times New Roman"/>
      <w:sz w:val="28"/>
      <w:szCs w:val="20"/>
      <w:lang w:val="en-US" w:eastAsia="ko-KR"/>
    </w:rPr>
  </w:style>
  <w:style w:type="character" w:styleId="Style5" w:customStyle="1">
    <w:name w:val="Нижний колонтитул Знак"/>
    <w:basedOn w:val="DefaultParagraphFont"/>
    <w:link w:val="Footer"/>
    <w:uiPriority w:val="99"/>
    <w:qFormat/>
    <w:rsid w:val="00462fb3"/>
    <w:rPr/>
  </w:style>
  <w:style w:type="character" w:styleId="Hyperlink">
    <w:name w:val="Hyperlink"/>
    <w:basedOn w:val="DefaultParagraphFont"/>
    <w:uiPriority w:val="99"/>
    <w:unhideWhenUsed/>
    <w:qFormat/>
    <w:rsid w:val="00615bfd"/>
    <w:rPr>
      <w:color w:themeColor="hyperlink" w:val="0563C1"/>
      <w:u w:val="single"/>
    </w:rPr>
  </w:style>
  <w:style w:type="character" w:styleId="Style6" w:customStyle="1">
    <w:name w:val="Абзац списка Знак"/>
    <w:link w:val="ListParagraph"/>
    <w:uiPriority w:val="34"/>
    <w:qFormat/>
    <w:locked/>
    <w:rsid w:val="00e34927"/>
    <w:rPr/>
  </w:style>
  <w:style w:type="character" w:styleId="button-link-text" w:customStyle="1">
    <w:name w:val="button-link-text"/>
    <w:basedOn w:val="DefaultParagraphFont"/>
    <w:qFormat/>
    <w:rsid w:val="00e34927"/>
    <w:rPr/>
  </w:style>
  <w:style w:type="character" w:styleId="react-xocs-alternative-link" w:customStyle="1">
    <w:name w:val="react-xocs-alternative-link"/>
    <w:basedOn w:val="DefaultParagraphFont"/>
    <w:qFormat/>
    <w:rsid w:val="00e34927"/>
    <w:rPr/>
  </w:style>
  <w:style w:type="character" w:styleId="given-name" w:customStyle="1">
    <w:name w:val="given-name"/>
    <w:basedOn w:val="DefaultParagraphFont"/>
    <w:qFormat/>
    <w:rsid w:val="00e34927"/>
    <w:rPr/>
  </w:style>
  <w:style w:type="character" w:styleId="text" w:customStyle="1">
    <w:name w:val="text"/>
    <w:basedOn w:val="DefaultParagraphFont"/>
    <w:qFormat/>
    <w:rsid w:val="00e34927"/>
    <w:rPr/>
  </w:style>
  <w:style w:type="character" w:styleId="author-ref" w:customStyle="1">
    <w:name w:val="author-ref"/>
    <w:basedOn w:val="DefaultParagraphFont"/>
    <w:qFormat/>
    <w:rsid w:val="00e34927"/>
    <w:rPr/>
  </w:style>
  <w:style w:type="character" w:styleId="title-text" w:customStyle="1">
    <w:name w:val="title-text"/>
    <w:basedOn w:val="DefaultParagraphFont"/>
    <w:qFormat/>
    <w:rsid w:val="00e34927"/>
    <w:rPr/>
  </w:style>
  <w:style w:type="character" w:styleId="anchor-text" w:customStyle="1">
    <w:name w:val="anchor-text"/>
    <w:basedOn w:val="DefaultParagraphFont"/>
    <w:qFormat/>
    <w:rsid w:val="00e34927"/>
    <w:rPr/>
  </w:style>
  <w:style w:type="character" w:styleId="typography-modulelvnit" w:customStyle="1">
    <w:name w:val="typography-module__lvnit"/>
    <w:basedOn w:val="DefaultParagraphFont"/>
    <w:qFormat/>
    <w:rsid w:val="00e34927"/>
    <w:rPr/>
  </w:style>
  <w:style w:type="character" w:styleId="author-modulewfeox" w:customStyle="1">
    <w:name w:val="author-module__wfeox"/>
    <w:basedOn w:val="DefaultParagraphFont"/>
    <w:qFormat/>
    <w:rsid w:val="00e34927"/>
    <w:rPr/>
  </w:style>
  <w:style w:type="character" w:styleId="FollowedHyperlink">
    <w:name w:val="FollowedHyperlink"/>
    <w:basedOn w:val="DefaultParagraphFont"/>
    <w:uiPriority w:val="99"/>
    <w:semiHidden/>
    <w:unhideWhenUsed/>
    <w:rsid w:val="00e34927"/>
    <w:rPr>
      <w:color w:themeColor="followedHyperlink" w:val="954F72"/>
      <w:u w:val="single"/>
    </w:rPr>
  </w:style>
  <w:style w:type="character" w:styleId="reference" w:customStyle="1">
    <w:name w:val="reference"/>
    <w:basedOn w:val="DefaultParagraphFont"/>
    <w:qFormat/>
    <w:rsid w:val="00e34927"/>
    <w:rPr/>
  </w:style>
  <w:style w:type="character" w:styleId="label" w:customStyle="1">
    <w:name w:val="label"/>
    <w:basedOn w:val="DefaultParagraphFont"/>
    <w:qFormat/>
    <w:rsid w:val="00e34927"/>
    <w:rPr/>
  </w:style>
  <w:style w:type="character" w:styleId="highlight" w:customStyle="1">
    <w:name w:val="highlight"/>
    <w:basedOn w:val="DefaultParagraphFont"/>
    <w:qFormat/>
    <w:rsid w:val="00e34927"/>
    <w:rPr/>
  </w:style>
  <w:style w:type="character" w:styleId="Style7" w:customStyle="1">
    <w:name w:val="Основной текст Знак"/>
    <w:basedOn w:val="DefaultParagraphFont"/>
    <w:uiPriority w:val="99"/>
    <w:qFormat/>
    <w:rsid w:val="00e34927"/>
    <w:rPr>
      <w:rFonts w:ascii="Times New Roman" w:hAnsi="Times New Roman" w:eastAsia="Times New Roman" w:cs="Times New Roman"/>
      <w:sz w:val="24"/>
      <w:szCs w:val="24"/>
    </w:rPr>
  </w:style>
  <w:style w:type="character" w:styleId="highlight-moduleako5d" w:customStyle="1">
    <w:name w:val="highlight-module__ako5d"/>
    <w:basedOn w:val="DefaultParagraphFont"/>
    <w:qFormat/>
    <w:rsid w:val="00e34927"/>
    <w:rPr/>
  </w:style>
  <w:style w:type="character" w:styleId="Emphasis">
    <w:name w:val="Emphasis"/>
    <w:basedOn w:val="DefaultParagraphFont"/>
    <w:uiPriority w:val="20"/>
    <w:qFormat/>
    <w:rsid w:val="00e34927"/>
    <w:rPr>
      <w:i/>
      <w:iCs/>
    </w:rPr>
  </w:style>
  <w:style w:type="character" w:styleId="ezkurwreuab5ozgtqnkl" w:customStyle="1">
    <w:name w:val="ezkurwreuab5ozgtqnkl"/>
    <w:basedOn w:val="DefaultParagraphFont"/>
    <w:qFormat/>
    <w:rsid w:val="00e34927"/>
    <w:rPr/>
  </w:style>
  <w:style w:type="character" w:styleId="PlaceholderText">
    <w:name w:val="Placeholder Text"/>
    <w:basedOn w:val="DefaultParagraphFont"/>
    <w:uiPriority w:val="99"/>
    <w:semiHidden/>
    <w:qFormat/>
    <w:rsid w:val="00e34927"/>
    <w:rPr>
      <w:color w:val="808080"/>
    </w:rPr>
  </w:style>
  <w:style w:type="character" w:styleId="8" w:customStyle="1">
    <w:name w:val="Основной текст (8)_"/>
    <w:basedOn w:val="DefaultParagraphFont"/>
    <w:link w:val="82"/>
    <w:qFormat/>
    <w:rsid w:val="00c12819"/>
    <w:rPr>
      <w:sz w:val="19"/>
      <w:szCs w:val="19"/>
      <w:shd w:fill="FFFFFF" w:val="clear"/>
    </w:rPr>
  </w:style>
  <w:style w:type="character" w:styleId="80pt" w:customStyle="1">
    <w:name w:val="Основной текст (8) + Интервал 0 pt"/>
    <w:basedOn w:val="8"/>
    <w:qFormat/>
    <w:rsid w:val="00c12819"/>
    <w:rPr>
      <w:rFonts w:ascii="Times New Roman" w:hAnsi="Times New Roman" w:eastAsia="Times New Roman" w:cs="Times New Roman"/>
      <w:b w:val="false"/>
      <w:bCs w:val="false"/>
      <w:i/>
      <w:iCs/>
      <w:caps w:val="false"/>
      <w:smallCaps w:val="false"/>
      <w:strike w:val="false"/>
      <w:dstrike w:val="false"/>
      <w:color w:val="000000"/>
      <w:spacing w:val="-10"/>
      <w:w w:val="100"/>
      <w:sz w:val="23"/>
      <w:szCs w:val="23"/>
      <w:u w:val="none"/>
      <w:shd w:fill="FFFFFF" w:val="clear"/>
      <w:lang w:val="ru-RU"/>
    </w:rPr>
  </w:style>
  <w:style w:type="character" w:styleId="0pt" w:customStyle="1">
    <w:name w:val="Основной текст + Курсив;Интервал 0 pt"/>
    <w:basedOn w:val="DefaultParagraphFont"/>
    <w:qFormat/>
    <w:rsid w:val="00c12819"/>
    <w:rPr>
      <w:rFonts w:ascii="Times New Roman" w:hAnsi="Times New Roman" w:eastAsia="Times New Roman" w:cs="Times New Roman"/>
      <w:b w:val="false"/>
      <w:bCs w:val="false"/>
      <w:i/>
      <w:iCs/>
      <w:caps w:val="false"/>
      <w:smallCaps w:val="false"/>
      <w:strike w:val="false"/>
      <w:dstrike w:val="false"/>
      <w:spacing w:val="10"/>
      <w:sz w:val="20"/>
      <w:szCs w:val="20"/>
      <w:shd w:fill="FFFFFF" w:val="clear"/>
    </w:rPr>
  </w:style>
  <w:style w:type="character" w:styleId="7TimesNewRoman115pt0pt" w:customStyle="1">
    <w:name w:val="Основной текст (7) + Times New Roman;11;5 pt;Интервал 0 pt"/>
    <w:basedOn w:val="DefaultParagraphFont"/>
    <w:qFormat/>
    <w:rsid w:val="00c12819"/>
    <w:rPr>
      <w:rFonts w:ascii="Times New Roman" w:hAnsi="Times New Roman" w:eastAsia="Times New Roman" w:cs="Times New Roman"/>
      <w:b w:val="false"/>
      <w:bCs w:val="false"/>
      <w:i w:val="false"/>
      <w:iCs w:val="false"/>
      <w:caps w:val="false"/>
      <w:smallCaps w:val="false"/>
      <w:strike w:val="false"/>
      <w:dstrike w:val="false"/>
      <w:color w:val="000000"/>
      <w:spacing w:val="0"/>
      <w:w w:val="100"/>
      <w:sz w:val="23"/>
      <w:szCs w:val="23"/>
      <w:u w:val="none"/>
      <w:lang w:bidi="ar-SA"/>
    </w:rPr>
  </w:style>
  <w:style w:type="character" w:styleId="11" w:customStyle="1">
    <w:name w:val="Основной текст1"/>
    <w:basedOn w:val="DefaultParagraphFont"/>
    <w:qFormat/>
    <w:rsid w:val="00c12819"/>
    <w:rPr>
      <w:rFonts w:ascii="Times New Roman" w:hAnsi="Times New Roman" w:eastAsia="Times New Roman" w:cs="Times New Roman"/>
      <w:b/>
      <w:bCs/>
      <w:color w:val="000000"/>
      <w:spacing w:val="0"/>
      <w:w w:val="100"/>
      <w:sz w:val="18"/>
      <w:szCs w:val="18"/>
      <w:shd w:fill="FFFFFF" w:val="clear"/>
      <w:lang w:val="ru-RU"/>
    </w:rPr>
  </w:style>
  <w:style w:type="character" w:styleId="31" w:customStyle="1">
    <w:name w:val="Основной текст 3 Знак"/>
    <w:basedOn w:val="DefaultParagraphFont"/>
    <w:link w:val="BodyText3"/>
    <w:uiPriority w:val="99"/>
    <w:qFormat/>
    <w:rsid w:val="00905da5"/>
    <w:rPr>
      <w:sz w:val="16"/>
      <w:szCs w:val="16"/>
    </w:rPr>
  </w:style>
  <w:style w:type="character" w:styleId="5" w:customStyle="1">
    <w:name w:val="Заголовок 5 Знак"/>
    <w:basedOn w:val="DefaultParagraphFont"/>
    <w:link w:val="Heading5"/>
    <w:semiHidden/>
    <w:qFormat/>
    <w:rsid w:val="00905da5"/>
    <w:rPr>
      <w:rFonts w:ascii="Times New Roman" w:hAnsi="Times New Roman" w:eastAsia="Times New Roman" w:cs="Times New Roman"/>
      <w:sz w:val="28"/>
      <w:szCs w:val="20"/>
      <w:lang w:eastAsia="ru-RU"/>
    </w:rPr>
  </w:style>
  <w:style w:type="character" w:styleId="6" w:customStyle="1">
    <w:name w:val="Заголовок 6 Знак"/>
    <w:basedOn w:val="DefaultParagraphFont"/>
    <w:link w:val="Heading6"/>
    <w:semiHidden/>
    <w:qFormat/>
    <w:rsid w:val="00905da5"/>
    <w:rPr>
      <w:rFonts w:ascii="Times New Roman" w:hAnsi="Times New Roman" w:eastAsia="Times New Roman" w:cs="Times New Roman"/>
      <w:sz w:val="28"/>
      <w:szCs w:val="20"/>
      <w:lang w:eastAsia="ru-RU"/>
    </w:rPr>
  </w:style>
  <w:style w:type="character" w:styleId="7" w:customStyle="1">
    <w:name w:val="Заголовок 7 Знак"/>
    <w:basedOn w:val="DefaultParagraphFont"/>
    <w:link w:val="Heading7"/>
    <w:uiPriority w:val="99"/>
    <w:semiHidden/>
    <w:qFormat/>
    <w:rsid w:val="00905da5"/>
    <w:rPr>
      <w:rFonts w:ascii="Times New Roman" w:hAnsi="Times New Roman" w:eastAsia="Times New Roman" w:cs="Times New Roman"/>
      <w:sz w:val="24"/>
      <w:szCs w:val="24"/>
      <w:lang w:eastAsia="ru-RU"/>
    </w:rPr>
  </w:style>
  <w:style w:type="character" w:styleId="81" w:customStyle="1">
    <w:name w:val="Заголовок 8 Знак"/>
    <w:basedOn w:val="DefaultParagraphFont"/>
    <w:link w:val="Heading8"/>
    <w:uiPriority w:val="99"/>
    <w:semiHidden/>
    <w:qFormat/>
    <w:rsid w:val="00905da5"/>
    <w:rPr>
      <w:rFonts w:ascii="Times New Roman" w:hAnsi="Times New Roman" w:eastAsia="Times New Roman" w:cs="Times New Roman"/>
      <w:i/>
      <w:iCs/>
      <w:sz w:val="24"/>
      <w:szCs w:val="24"/>
      <w:lang w:eastAsia="ru-RU"/>
    </w:rPr>
  </w:style>
  <w:style w:type="character" w:styleId="9" w:customStyle="1">
    <w:name w:val="Заголовок 9 Знак"/>
    <w:basedOn w:val="DefaultParagraphFont"/>
    <w:link w:val="Heading9"/>
    <w:uiPriority w:val="99"/>
    <w:semiHidden/>
    <w:qFormat/>
    <w:rsid w:val="00905da5"/>
    <w:rPr>
      <w:rFonts w:ascii="Times New Roman" w:hAnsi="Times New Roman" w:eastAsia="Times New Roman" w:cs="Times New Roman"/>
      <w:b/>
      <w:sz w:val="28"/>
      <w:szCs w:val="20"/>
      <w:lang w:eastAsia="ru-RU"/>
    </w:rPr>
  </w:style>
  <w:style w:type="character" w:styleId="Style8" w:customStyle="1">
    <w:name w:val="Заголовок Знак"/>
    <w:basedOn w:val="DefaultParagraphFont"/>
    <w:link w:val="Title"/>
    <w:qFormat/>
    <w:rsid w:val="00905da5"/>
    <w:rPr>
      <w:rFonts w:ascii="Times New Roman" w:hAnsi="Times New Roman" w:eastAsia="Times New Roman" w:cs="Times New Roman"/>
      <w:b/>
      <w:sz w:val="28"/>
      <w:szCs w:val="20"/>
      <w:lang w:eastAsia="ru-RU"/>
    </w:rPr>
  </w:style>
  <w:style w:type="character" w:styleId="32" w:customStyle="1">
    <w:name w:val="Основной текст с отступом 3 Знак"/>
    <w:basedOn w:val="DefaultParagraphFont"/>
    <w:link w:val="BodyTextIndent3"/>
    <w:uiPriority w:val="99"/>
    <w:qFormat/>
    <w:rsid w:val="00905da5"/>
    <w:rPr>
      <w:rFonts w:ascii="Times New Roman" w:hAnsi="Times New Roman" w:eastAsia="Times New Roman" w:cs="Times New Roman"/>
      <w:sz w:val="16"/>
      <w:szCs w:val="16"/>
      <w:lang w:eastAsia="ru-RU"/>
    </w:rPr>
  </w:style>
  <w:style w:type="character" w:styleId="21" w:customStyle="1">
    <w:name w:val="Основной текст 2 Знак"/>
    <w:basedOn w:val="DefaultParagraphFont"/>
    <w:link w:val="BodyText2"/>
    <w:uiPriority w:val="99"/>
    <w:qFormat/>
    <w:rsid w:val="00905da5"/>
    <w:rPr>
      <w:rFonts w:ascii="Times New Roman" w:hAnsi="Times New Roman" w:eastAsia="Times New Roman" w:cs="Times New Roman"/>
      <w:sz w:val="26"/>
      <w:szCs w:val="26"/>
      <w:lang w:eastAsia="ru-RU"/>
    </w:rPr>
  </w:style>
  <w:style w:type="character" w:styleId="Style9" w:customStyle="1">
    <w:name w:val="Верхний колонтитул Знак"/>
    <w:basedOn w:val="DefaultParagraphFont"/>
    <w:link w:val="Header"/>
    <w:uiPriority w:val="99"/>
    <w:qFormat/>
    <w:locked/>
    <w:rsid w:val="00905da5"/>
    <w:rPr>
      <w:rFonts w:ascii="Times New Roman" w:hAnsi="Times New Roman" w:eastAsia="Times New Roman" w:cs="Times New Roman"/>
      <w:sz w:val="26"/>
      <w:szCs w:val="26"/>
      <w:lang w:eastAsia="ru-RU"/>
    </w:rPr>
  </w:style>
  <w:style w:type="character" w:styleId="12" w:customStyle="1">
    <w:name w:val="Верхний колонтитул Знак1"/>
    <w:basedOn w:val="DefaultParagraphFont"/>
    <w:semiHidden/>
    <w:qFormat/>
    <w:rsid w:val="00905da5"/>
    <w:rPr/>
  </w:style>
  <w:style w:type="character" w:styleId="Style10" w:customStyle="1">
    <w:name w:val="Текст концевой сноски Знак"/>
    <w:basedOn w:val="DefaultParagraphFont"/>
    <w:link w:val="EndnoteText"/>
    <w:uiPriority w:val="99"/>
    <w:semiHidden/>
    <w:qFormat/>
    <w:rsid w:val="00905da5"/>
    <w:rPr>
      <w:rFonts w:ascii="Times New Roman" w:hAnsi="Times New Roman" w:eastAsia="Times New Roman" w:cs="Times New Roman"/>
      <w:sz w:val="20"/>
      <w:szCs w:val="20"/>
      <w:lang w:eastAsia="ru-RU"/>
    </w:rPr>
  </w:style>
  <w:style w:type="character" w:styleId="13" w:customStyle="1">
    <w:name w:val="Текст концевой сноски Знак1"/>
    <w:basedOn w:val="DefaultParagraphFont"/>
    <w:uiPriority w:val="99"/>
    <w:semiHidden/>
    <w:qFormat/>
    <w:rsid w:val="00905da5"/>
    <w:rPr>
      <w:sz w:val="20"/>
      <w:szCs w:val="20"/>
    </w:rPr>
  </w:style>
  <w:style w:type="character" w:styleId="Style11" w:customStyle="1">
    <w:name w:val="Основной текст с отступом Знак"/>
    <w:basedOn w:val="DefaultParagraphFont"/>
    <w:uiPriority w:val="99"/>
    <w:qFormat/>
    <w:rsid w:val="00905da5"/>
    <w:rPr>
      <w:rFonts w:ascii="Times New Roman" w:hAnsi="Times New Roman" w:eastAsia="Times New Roman" w:cs="Times New Roman"/>
      <w:sz w:val="26"/>
      <w:szCs w:val="26"/>
      <w:lang w:eastAsia="ru-RU"/>
    </w:rPr>
  </w:style>
  <w:style w:type="character" w:styleId="Style12" w:customStyle="1">
    <w:name w:val="Подзаголовок Знак"/>
    <w:basedOn w:val="DefaultParagraphFont"/>
    <w:link w:val="Subtitle"/>
    <w:uiPriority w:val="99"/>
    <w:qFormat/>
    <w:rsid w:val="00905da5"/>
    <w:rPr>
      <w:rFonts w:ascii="Calibri Light" w:hAnsi="Calibri Light" w:eastAsia="Times New Roman" w:cs="Times New Roman"/>
      <w:i/>
      <w:iCs/>
      <w:color w:val="4472C4"/>
      <w:spacing w:val="15"/>
      <w:sz w:val="24"/>
      <w:szCs w:val="24"/>
      <w:lang w:eastAsia="ru-RU"/>
    </w:rPr>
  </w:style>
  <w:style w:type="character" w:styleId="22" w:customStyle="1">
    <w:name w:val="Основной текст с отступом 2 Знак"/>
    <w:basedOn w:val="DefaultParagraphFont"/>
    <w:link w:val="BodyTextIndent2"/>
    <w:uiPriority w:val="99"/>
    <w:semiHidden/>
    <w:qFormat/>
    <w:rsid w:val="00905da5"/>
    <w:rPr>
      <w:rFonts w:ascii="Times New Roman" w:hAnsi="Times New Roman" w:eastAsia="Times New Roman" w:cs="Times New Roman"/>
      <w:sz w:val="28"/>
      <w:szCs w:val="20"/>
      <w:lang w:eastAsia="ru-RU"/>
    </w:rPr>
  </w:style>
  <w:style w:type="character" w:styleId="211" w:customStyle="1">
    <w:name w:val="Основной текст с отступом 2 Знак1"/>
    <w:basedOn w:val="DefaultParagraphFont"/>
    <w:uiPriority w:val="99"/>
    <w:semiHidden/>
    <w:qFormat/>
    <w:rsid w:val="00905da5"/>
    <w:rPr/>
  </w:style>
  <w:style w:type="character" w:styleId="Style13" w:customStyle="1">
    <w:name w:val="Текст выноски Знак"/>
    <w:basedOn w:val="DefaultParagraphFont"/>
    <w:link w:val="BalloonText"/>
    <w:uiPriority w:val="99"/>
    <w:semiHidden/>
    <w:qFormat/>
    <w:rsid w:val="00905da5"/>
    <w:rPr>
      <w:rFonts w:ascii="Segoe UI" w:hAnsi="Segoe UI" w:eastAsia="Times New Roman" w:cs="Segoe UI"/>
      <w:sz w:val="18"/>
      <w:szCs w:val="18"/>
      <w:lang w:eastAsia="ru-RU"/>
    </w:rPr>
  </w:style>
  <w:style w:type="character" w:styleId="14" w:customStyle="1">
    <w:name w:val="Текст выноски Знак1"/>
    <w:basedOn w:val="DefaultParagraphFont"/>
    <w:uiPriority w:val="99"/>
    <w:semiHidden/>
    <w:qFormat/>
    <w:rsid w:val="00905da5"/>
    <w:rPr>
      <w:rFonts w:ascii="Segoe UI" w:hAnsi="Segoe UI" w:cs="Segoe UI"/>
      <w:sz w:val="18"/>
      <w:szCs w:val="18"/>
    </w:rPr>
  </w:style>
  <w:style w:type="character" w:styleId="Style14" w:customStyle="1">
    <w:name w:val="проект Знак"/>
    <w:basedOn w:val="1"/>
    <w:link w:val="Style22"/>
    <w:qFormat/>
    <w:locked/>
    <w:rsid w:val="00905da5"/>
    <w:rPr>
      <w:rFonts w:ascii="Times New Roman" w:hAnsi="Times New Roman" w:eastAsia="Times New Roman" w:cs="Times New Roman"/>
      <w:b w:val="false"/>
      <w:bCs w:val="false"/>
      <w:color w:val="2F5496"/>
      <w:kern w:val="2"/>
      <w:sz w:val="28"/>
      <w:szCs w:val="28"/>
      <w:lang w:eastAsia="ru-RU"/>
    </w:rPr>
  </w:style>
  <w:style w:type="character" w:styleId="1111111" w:customStyle="1">
    <w:name w:val="1111111 Знак"/>
    <w:basedOn w:val="DefaultParagraphFont"/>
    <w:link w:val="11111111"/>
    <w:semiHidden/>
    <w:qFormat/>
    <w:locked/>
    <w:rsid w:val="00905da5"/>
    <w:rPr>
      <w:rFonts w:ascii="Times New Roman" w:hAnsi="Times New Roman" w:eastAsia="Times New Roman" w:cs="Times New Roman"/>
      <w:sz w:val="28"/>
      <w:szCs w:val="28"/>
      <w:lang w:eastAsia="ru-RU"/>
    </w:rPr>
  </w:style>
  <w:style w:type="character" w:styleId="Style15" w:customStyle="1">
    <w:name w:val="подраздел Знак"/>
    <w:basedOn w:val="DefaultParagraphFont"/>
    <w:link w:val="Style23"/>
    <w:semiHidden/>
    <w:qFormat/>
    <w:locked/>
    <w:rsid w:val="00905da5"/>
    <w:rPr>
      <w:rFonts w:ascii="Times New Roman" w:hAnsi="Times New Roman" w:eastAsia="Times New Roman" w:cs="Times New Roman"/>
      <w:sz w:val="28"/>
      <w:szCs w:val="28"/>
      <w:lang w:eastAsia="ru-RU"/>
    </w:rPr>
  </w:style>
  <w:style w:type="character" w:styleId="141" w:customStyle="1">
    <w:name w:val="Основной текст (14)_"/>
    <w:basedOn w:val="DefaultParagraphFont"/>
    <w:link w:val="142"/>
    <w:semiHidden/>
    <w:qFormat/>
    <w:locked/>
    <w:rsid w:val="00905da5"/>
    <w:rPr>
      <w:sz w:val="23"/>
      <w:szCs w:val="23"/>
      <w:shd w:fill="FFFFFF" w:val="clear"/>
    </w:rPr>
  </w:style>
  <w:style w:type="character" w:styleId="15" w:customStyle="1">
    <w:name w:val="Основной текст Знак1"/>
    <w:basedOn w:val="DefaultParagraphFont"/>
    <w:uiPriority w:val="99"/>
    <w:qFormat/>
    <w:rsid w:val="00905da5"/>
    <w:rPr>
      <w:rFonts w:ascii="Times New Roman" w:hAnsi="Times New Roman" w:cs="Times New Roman"/>
      <w:spacing w:val="7"/>
      <w:sz w:val="18"/>
      <w:szCs w:val="18"/>
      <w:shd w:fill="FFFFFF" w:val="clear"/>
    </w:rPr>
  </w:style>
  <w:style w:type="character" w:styleId="Style16" w:customStyle="1">
    <w:name w:val="Таблица Знак"/>
    <w:link w:val="Style24"/>
    <w:qFormat/>
    <w:locked/>
    <w:rsid w:val="00905da5"/>
    <w:rPr>
      <w:rFonts w:ascii="Times New Roman" w:hAnsi="Times New Roman" w:eastAsia="Times New Roman" w:cs="Arial"/>
      <w:color w:val="000000"/>
      <w:sz w:val="28"/>
      <w:szCs w:val="24"/>
      <w:lang w:eastAsia="ru-RU"/>
    </w:rPr>
  </w:style>
  <w:style w:type="character" w:styleId="Figure" w:customStyle="1">
    <w:name w:val="Figure Знак"/>
    <w:link w:val="Figure1"/>
    <w:qFormat/>
    <w:rsid w:val="00905da5"/>
    <w:rPr>
      <w:rFonts w:ascii="Times New Roman" w:hAnsi="Times New Roman" w:eastAsia="Times New Roman" w:cs="Times New Roman"/>
      <w:sz w:val="24"/>
      <w:szCs w:val="24"/>
    </w:rPr>
  </w:style>
  <w:style w:type="character" w:styleId="Strong">
    <w:name w:val="Strong"/>
    <w:basedOn w:val="DefaultParagraphFont"/>
    <w:uiPriority w:val="22"/>
    <w:qFormat/>
    <w:rsid w:val="00905da5"/>
    <w:rPr>
      <w:b/>
      <w:bCs/>
    </w:rPr>
  </w:style>
  <w:style w:type="character" w:styleId="Bodytext" w:customStyle="1">
    <w:name w:val="Body text_"/>
    <w:basedOn w:val="DefaultParagraphFont"/>
    <w:qFormat/>
    <w:rsid w:val="00905da5"/>
    <w:rPr>
      <w:rFonts w:ascii="Times New Roman" w:hAnsi="Times New Roman" w:eastAsia="Times New Roman" w:cs="Times New Roman"/>
      <w:sz w:val="28"/>
      <w:szCs w:val="28"/>
    </w:rPr>
  </w:style>
  <w:style w:type="character" w:styleId="16" w:customStyle="1">
    <w:name w:val="Подзаголовок Знак1"/>
    <w:basedOn w:val="DefaultParagraphFont"/>
    <w:uiPriority w:val="11"/>
    <w:qFormat/>
    <w:rsid w:val="00905da5"/>
    <w:rPr>
      <w:rFonts w:eastAsia="" w:eastAsiaTheme="minorEastAsia"/>
      <w:color w:themeColor="text1" w:themeTint="a5" w:val="5A5A5A"/>
      <w:spacing w:val="15"/>
    </w:rPr>
  </w:style>
  <w:style w:type="character" w:styleId="help" w:customStyle="1">
    <w:name w:val="help"/>
    <w:basedOn w:val="DefaultParagraphFont"/>
    <w:qFormat/>
    <w:rsid w:val="00e25420"/>
    <w:rPr/>
  </w:style>
  <w:style w:type="character" w:styleId="grkhzd" w:customStyle="1">
    <w:name w:val="grkhzd"/>
    <w:basedOn w:val="DefaultParagraphFont"/>
    <w:qFormat/>
    <w:rsid w:val="00e25420"/>
    <w:rPr/>
  </w:style>
  <w:style w:type="character" w:styleId="eq0j8" w:customStyle="1">
    <w:name w:val="eq0j8"/>
    <w:basedOn w:val="DefaultParagraphFont"/>
    <w:qFormat/>
    <w:rsid w:val="00e25420"/>
    <w:rPr/>
  </w:style>
  <w:style w:type="character" w:styleId="lrzxr" w:customStyle="1">
    <w:name w:val="lrzxr"/>
    <w:basedOn w:val="DefaultParagraphFont"/>
    <w:qFormat/>
    <w:rsid w:val="00e25420"/>
    <w:rPr/>
  </w:style>
  <w:style w:type="character" w:styleId="UnresolvedMention1" w:customStyle="1">
    <w:name w:val="Unresolved Mention1"/>
    <w:basedOn w:val="DefaultParagraphFont"/>
    <w:uiPriority w:val="99"/>
    <w:semiHidden/>
    <w:unhideWhenUsed/>
    <w:qFormat/>
    <w:rsid w:val="00e25420"/>
    <w:rPr>
      <w:color w:val="605E5C"/>
      <w:shd w:fill="E1DFDD" w:val="clear"/>
    </w:rPr>
  </w:style>
  <w:style w:type="character" w:styleId="Style17" w:customStyle="1">
    <w:name w:val="Текст Знак"/>
    <w:basedOn w:val="DefaultParagraphFont"/>
    <w:link w:val="PlainText"/>
    <w:qFormat/>
    <w:rsid w:val="00e25420"/>
    <w:rPr>
      <w:rFonts w:ascii="Courier New" w:hAnsi="Courier New" w:eastAsia="Times New Roman" w:cs="Times New Roman"/>
      <w:sz w:val="20"/>
      <w:szCs w:val="20"/>
      <w:lang w:eastAsia="ru-RU"/>
    </w:rPr>
  </w:style>
  <w:style w:type="character" w:styleId="Style18" w:customStyle="1">
    <w:name w:val="Обычный (веб) Знак"/>
    <w:link w:val="NormalWeb"/>
    <w:uiPriority w:val="99"/>
    <w:qFormat/>
    <w:locked/>
    <w:rsid w:val="00e25420"/>
    <w:rPr>
      <w:rFonts w:ascii="Times New Roman" w:hAnsi="Times New Roman" w:eastAsia="Times New Roman" w:cs="Times New Roman"/>
      <w:sz w:val="24"/>
      <w:szCs w:val="24"/>
      <w:lang w:eastAsia="ru-RU"/>
    </w:rPr>
  </w:style>
  <w:style w:type="character" w:styleId="Style19" w:customStyle="1">
    <w:name w:val="Без интервала Знак"/>
    <w:link w:val="NoSpacing"/>
    <w:qFormat/>
    <w:rsid w:val="00e25420"/>
    <w:rPr>
      <w:rFonts w:ascii="Times New Roman" w:hAnsi="Times New Roman" w:eastAsia="Times New Roman" w:cs="Times New Roman"/>
      <w:sz w:val="26"/>
      <w:szCs w:val="26"/>
      <w:lang w:eastAsia="ru-RU"/>
    </w:rPr>
  </w:style>
  <w:style w:type="character" w:styleId="CommentReference">
    <w:name w:val="annotation reference"/>
    <w:basedOn w:val="DefaultParagraphFont"/>
    <w:uiPriority w:val="99"/>
    <w:semiHidden/>
    <w:unhideWhenUsed/>
    <w:qFormat/>
    <w:rsid w:val="008d6bdc"/>
    <w:rPr>
      <w:sz w:val="16"/>
      <w:szCs w:val="16"/>
    </w:rPr>
  </w:style>
  <w:style w:type="character" w:styleId="Style20" w:customStyle="1">
    <w:name w:val="Текст примечания Знак"/>
    <w:basedOn w:val="DefaultParagraphFont"/>
    <w:link w:val="CommentText"/>
    <w:uiPriority w:val="99"/>
    <w:semiHidden/>
    <w:qFormat/>
    <w:rsid w:val="008d6bdc"/>
    <w:rPr>
      <w:sz w:val="20"/>
      <w:szCs w:val="20"/>
    </w:rPr>
  </w:style>
  <w:style w:type="character" w:styleId="Style21" w:customStyle="1">
    <w:name w:val="Тема примечания Знак"/>
    <w:basedOn w:val="Style20"/>
    <w:link w:val="annotationsubject"/>
    <w:uiPriority w:val="99"/>
    <w:semiHidden/>
    <w:qFormat/>
    <w:rsid w:val="008d6bdc"/>
    <w:rPr>
      <w:b/>
      <w:bCs/>
      <w:sz w:val="20"/>
      <w:szCs w:val="20"/>
    </w:rPr>
  </w:style>
  <w:style w:type="character" w:styleId="UnresolvedMention" w:customStyle="1">
    <w:name w:val="Unresolved Mention"/>
    <w:basedOn w:val="DefaultParagraphFont"/>
    <w:uiPriority w:val="99"/>
    <w:semiHidden/>
    <w:unhideWhenUsed/>
    <w:qFormat/>
    <w:rsid w:val="008d6bdc"/>
    <w:rPr>
      <w:color w:val="605E5C"/>
      <w:shd w:fill="E1DFDD" w:val="clear"/>
    </w:rPr>
  </w:style>
  <w:style w:type="paragraph" w:styleId="Heading">
    <w:name w:val="Heading"/>
    <w:basedOn w:val="Normal"/>
    <w:next w:val="BodyText1"/>
    <w:qFormat/>
    <w:pPr>
      <w:keepNext w:val="true"/>
      <w:spacing w:before="240" w:after="120"/>
    </w:pPr>
    <w:rPr>
      <w:rFonts w:ascii="Liberation Sans" w:hAnsi="Liberation Sans" w:eastAsia="Unifont" w:cs="FreeSans"/>
      <w:sz w:val="28"/>
      <w:szCs w:val="28"/>
    </w:rPr>
  </w:style>
  <w:style w:type="paragraph" w:styleId="BodyText1">
    <w:name w:val="Body Text"/>
    <w:basedOn w:val="Normal"/>
    <w:link w:val="Style7"/>
    <w:uiPriority w:val="99"/>
    <w:qFormat/>
    <w:rsid w:val="00e34927"/>
    <w:pPr>
      <w:widowControl w:val="false"/>
      <w:spacing w:lineRule="auto" w:line="240" w:before="0" w:after="0"/>
    </w:pPr>
    <w:rPr>
      <w:rFonts w:ascii="Times New Roman" w:hAnsi="Times New Roman" w:eastAsia="Times New Roman" w:cs="Times New Roman"/>
      <w:sz w:val="24"/>
      <w:szCs w:val="24"/>
    </w:rPr>
  </w:style>
  <w:style w:type="paragraph" w:styleId="List">
    <w:name w:val="List"/>
    <w:basedOn w:val="BodyText1"/>
    <w:pPr/>
    <w:rPr>
      <w:rFonts w:cs="FreeSans"/>
    </w:rPr>
  </w:style>
  <w:style w:type="paragraph" w:styleId="Caption">
    <w:name w:val="caption"/>
    <w:basedOn w:val="Normal"/>
    <w:next w:val="Normal"/>
    <w:uiPriority w:val="35"/>
    <w:unhideWhenUsed/>
    <w:qFormat/>
    <w:rsid w:val="008d6bdc"/>
    <w:pPr>
      <w:spacing w:lineRule="auto" w:line="276" w:before="0" w:after="200"/>
    </w:pPr>
    <w:rPr>
      <w:rFonts w:ascii="Calibri" w:hAnsi="Calibri" w:eastAsia="Calibri" w:cs="Times New Roman"/>
      <w:b/>
      <w:bCs/>
      <w:sz w:val="20"/>
      <w:szCs w:val="20"/>
    </w:rPr>
  </w:style>
  <w:style w:type="paragraph" w:styleId="Index">
    <w:name w:val="Index"/>
    <w:basedOn w:val="Normal"/>
    <w:qFormat/>
    <w:pPr>
      <w:suppressLineNumbers/>
    </w:pPr>
    <w:rPr>
      <w:rFonts w:cs="FreeSans"/>
    </w:rPr>
  </w:style>
  <w:style w:type="paragraph" w:styleId="HeaderandFooter">
    <w:name w:val="Header and Footer"/>
    <w:basedOn w:val="Normal"/>
    <w:qFormat/>
    <w:pPr/>
    <w:rPr/>
  </w:style>
  <w:style w:type="paragraph" w:styleId="Footer">
    <w:name w:val="footer"/>
    <w:basedOn w:val="Normal"/>
    <w:link w:val="Style5"/>
    <w:uiPriority w:val="99"/>
    <w:unhideWhenUsed/>
    <w:qFormat/>
    <w:rsid w:val="00462fb3"/>
    <w:pPr>
      <w:tabs>
        <w:tab w:val="clear" w:pos="708"/>
        <w:tab w:val="center" w:pos="4677" w:leader="none"/>
        <w:tab w:val="right" w:pos="9355" w:leader="none"/>
      </w:tabs>
      <w:spacing w:lineRule="auto" w:line="240" w:before="0" w:after="0"/>
    </w:pPr>
    <w:rPr/>
  </w:style>
  <w:style w:type="paragraph" w:styleId="NormalWeb">
    <w:name w:val="Normal (Web)"/>
    <w:basedOn w:val="Normal"/>
    <w:link w:val="Style18"/>
    <w:uiPriority w:val="99"/>
    <w:unhideWhenUsed/>
    <w:qFormat/>
    <w:rsid w:val="00462fb3"/>
    <w:pPr>
      <w:spacing w:lineRule="auto" w:line="240" w:beforeAutospacing="1" w:afterAutospacing="1"/>
    </w:pPr>
    <w:rPr>
      <w:rFonts w:ascii="Times New Roman" w:hAnsi="Times New Roman" w:eastAsia="Times New Roman" w:cs="Times New Roman"/>
      <w:sz w:val="24"/>
      <w:szCs w:val="24"/>
      <w:lang w:eastAsia="ru-RU"/>
    </w:rPr>
  </w:style>
  <w:style w:type="paragraph" w:styleId="ListParagraph">
    <w:name w:val="List Paragraph"/>
    <w:basedOn w:val="Normal"/>
    <w:link w:val="Style6"/>
    <w:uiPriority w:val="34"/>
    <w:qFormat/>
    <w:rsid w:val="00e34927"/>
    <w:pPr>
      <w:spacing w:before="0" w:after="160"/>
      <w:ind w:left="720"/>
      <w:contextualSpacing/>
    </w:pPr>
    <w:rPr/>
  </w:style>
  <w:style w:type="paragraph" w:styleId="Default" w:customStyle="1">
    <w:name w:val="Default"/>
    <w:qFormat/>
    <w:rsid w:val="00e34927"/>
    <w:pPr>
      <w:widowControl/>
      <w:bidi w:val="0"/>
      <w:spacing w:lineRule="auto" w:line="240" w:before="0" w:after="0"/>
      <w:jc w:val="left"/>
    </w:pPr>
    <w:rPr>
      <w:rFonts w:ascii="Times New Roman" w:hAnsi="Times New Roman" w:cs="Times New Roman" w:eastAsia="Calibri"/>
      <w:color w:val="000000"/>
      <w:kern w:val="0"/>
      <w:sz w:val="24"/>
      <w:szCs w:val="24"/>
      <w:lang w:val="ru-RU" w:eastAsia="en-US" w:bidi="ar-SA"/>
    </w:rPr>
  </w:style>
  <w:style w:type="paragraph" w:styleId="82" w:customStyle="1">
    <w:name w:val="Основной текст (8)"/>
    <w:basedOn w:val="Normal"/>
    <w:link w:val="8"/>
    <w:qFormat/>
    <w:rsid w:val="00c12819"/>
    <w:pPr>
      <w:shd w:val="clear" w:color="auto" w:fill="FFFFFF"/>
      <w:spacing w:lineRule="atLeast" w:line="240" w:before="0" w:after="0"/>
    </w:pPr>
    <w:rPr>
      <w:sz w:val="19"/>
      <w:szCs w:val="19"/>
    </w:rPr>
  </w:style>
  <w:style w:type="paragraph" w:styleId="17" w:customStyle="1">
    <w:name w:val="Обычный1"/>
    <w:qFormat/>
    <w:rsid w:val="00c12819"/>
    <w:pPr>
      <w:widowControl/>
      <w:bidi w:val="0"/>
      <w:spacing w:lineRule="auto" w:line="259" w:before="0" w:after="160"/>
      <w:jc w:val="left"/>
    </w:pPr>
    <w:rPr>
      <w:rFonts w:ascii="Calibri" w:hAnsi="Calibri" w:eastAsia="Calibri" w:cs="Calibri" w:asciiTheme="minorHAnsi" w:eastAsiaTheme="minorHAnsi" w:hAnsiTheme="minorHAnsi"/>
      <w:color w:val="auto"/>
      <w:kern w:val="0"/>
      <w:sz w:val="22"/>
      <w:szCs w:val="22"/>
      <w:lang w:eastAsia="ru-RU" w:val="ru-RU" w:bidi="ar-SA"/>
    </w:rPr>
  </w:style>
  <w:style w:type="paragraph" w:styleId="111" w:customStyle="1">
    <w:name w:val="Основной текст11"/>
    <w:basedOn w:val="Normal"/>
    <w:qFormat/>
    <w:rsid w:val="00c12819"/>
    <w:pPr>
      <w:widowControl w:val="false"/>
      <w:shd w:val="clear" w:color="auto" w:fill="FFFFFF"/>
      <w:spacing w:lineRule="exact" w:line="307" w:before="0" w:after="300"/>
      <w:jc w:val="both"/>
    </w:pPr>
    <w:rPr>
      <w:rFonts w:ascii="Times New Roman" w:hAnsi="Times New Roman" w:eastAsia="Times New Roman" w:cs="Times New Roman"/>
      <w:color w:val="000000"/>
      <w:spacing w:val="20"/>
      <w:sz w:val="26"/>
      <w:szCs w:val="26"/>
      <w:lang w:eastAsia="ru-RU"/>
    </w:rPr>
  </w:style>
  <w:style w:type="paragraph" w:styleId="BodyText3">
    <w:name w:val="Body Text 3"/>
    <w:basedOn w:val="Normal"/>
    <w:link w:val="31"/>
    <w:uiPriority w:val="99"/>
    <w:unhideWhenUsed/>
    <w:qFormat/>
    <w:rsid w:val="00905da5"/>
    <w:pPr>
      <w:spacing w:before="0" w:after="120"/>
    </w:pPr>
    <w:rPr>
      <w:sz w:val="16"/>
      <w:szCs w:val="16"/>
    </w:rPr>
  </w:style>
  <w:style w:type="paragraph" w:styleId="18" w:customStyle="1">
    <w:name w:val="Без интервала1"/>
    <w:qFormat/>
    <w:rsid w:val="00905da5"/>
    <w:pPr>
      <w:widowControl/>
      <w:bidi w:val="0"/>
      <w:spacing w:lineRule="auto" w:line="240" w:before="0" w:after="0"/>
      <w:jc w:val="left"/>
    </w:pPr>
    <w:rPr>
      <w:rFonts w:ascii="Calibri" w:hAnsi="Calibri" w:eastAsia="Calibri" w:cs="Times New Roman" w:asciiTheme="minorHAnsi" w:eastAsiaTheme="minorHAnsi" w:hAnsiTheme="minorHAnsi"/>
      <w:color w:val="auto"/>
      <w:kern w:val="0"/>
      <w:sz w:val="22"/>
      <w:szCs w:val="22"/>
      <w:lang w:val="ru-RU" w:eastAsia="en-US" w:bidi="ar-SA"/>
    </w:rPr>
  </w:style>
  <w:style w:type="paragraph" w:styleId="Title">
    <w:name w:val="Title"/>
    <w:basedOn w:val="Normal"/>
    <w:link w:val="Style8"/>
    <w:qFormat/>
    <w:rsid w:val="00905da5"/>
    <w:pPr>
      <w:spacing w:lineRule="auto" w:line="240" w:before="0" w:after="0"/>
      <w:jc w:val="center"/>
    </w:pPr>
    <w:rPr>
      <w:rFonts w:ascii="Times New Roman" w:hAnsi="Times New Roman" w:eastAsia="Times New Roman" w:cs="Times New Roman"/>
      <w:b/>
      <w:sz w:val="28"/>
      <w:szCs w:val="20"/>
      <w:lang w:eastAsia="ru-RU"/>
    </w:rPr>
  </w:style>
  <w:style w:type="paragraph" w:styleId="BodyTextIndent3">
    <w:name w:val="Body Text Indent 3"/>
    <w:basedOn w:val="Normal"/>
    <w:link w:val="32"/>
    <w:uiPriority w:val="99"/>
    <w:qFormat/>
    <w:rsid w:val="00905da5"/>
    <w:pPr>
      <w:widowControl w:val="false"/>
      <w:spacing w:lineRule="auto" w:line="240" w:before="0" w:after="120"/>
      <w:ind w:left="283"/>
    </w:pPr>
    <w:rPr>
      <w:rFonts w:ascii="Times New Roman" w:hAnsi="Times New Roman" w:eastAsia="Times New Roman" w:cs="Times New Roman"/>
      <w:sz w:val="16"/>
      <w:szCs w:val="16"/>
      <w:lang w:eastAsia="ru-RU"/>
    </w:rPr>
  </w:style>
  <w:style w:type="paragraph" w:styleId="BodyText2">
    <w:name w:val="Body Text 2"/>
    <w:basedOn w:val="Normal"/>
    <w:link w:val="21"/>
    <w:uiPriority w:val="99"/>
    <w:unhideWhenUsed/>
    <w:qFormat/>
    <w:rsid w:val="00905da5"/>
    <w:pPr>
      <w:spacing w:lineRule="auto" w:line="480" w:before="0" w:after="120"/>
    </w:pPr>
    <w:rPr>
      <w:rFonts w:ascii="Times New Roman" w:hAnsi="Times New Roman" w:eastAsia="Times New Roman" w:cs="Times New Roman"/>
      <w:sz w:val="26"/>
      <w:szCs w:val="26"/>
      <w:lang w:eastAsia="ru-RU"/>
    </w:rPr>
  </w:style>
  <w:style w:type="paragraph" w:styleId="List2">
    <w:name w:val="List 2"/>
    <w:basedOn w:val="Normal"/>
    <w:uiPriority w:val="99"/>
    <w:qFormat/>
    <w:rsid w:val="00905da5"/>
    <w:pPr>
      <w:spacing w:lineRule="auto" w:line="240" w:before="0" w:after="0"/>
      <w:ind w:hanging="283" w:left="566"/>
    </w:pPr>
    <w:rPr>
      <w:rFonts w:ascii="Times New Roman" w:hAnsi="Times New Roman" w:eastAsia="Batang" w:cs="Times New Roman"/>
      <w:sz w:val="24"/>
      <w:szCs w:val="24"/>
      <w:lang w:eastAsia="ru-RU"/>
    </w:rPr>
  </w:style>
  <w:style w:type="paragraph" w:styleId="Header">
    <w:name w:val="header"/>
    <w:basedOn w:val="Normal"/>
    <w:link w:val="Style9"/>
    <w:uiPriority w:val="99"/>
    <w:unhideWhenUsed/>
    <w:rsid w:val="00905da5"/>
    <w:pPr>
      <w:tabs>
        <w:tab w:val="clear" w:pos="708"/>
        <w:tab w:val="center" w:pos="4677" w:leader="none"/>
        <w:tab w:val="right" w:pos="9355" w:leader="none"/>
      </w:tabs>
      <w:spacing w:lineRule="auto" w:line="240" w:before="0" w:after="0"/>
    </w:pPr>
    <w:rPr>
      <w:rFonts w:ascii="Times New Roman" w:hAnsi="Times New Roman" w:eastAsia="Times New Roman" w:cs="Times New Roman"/>
      <w:sz w:val="26"/>
      <w:szCs w:val="26"/>
      <w:lang w:eastAsia="ru-RU"/>
    </w:rPr>
  </w:style>
  <w:style w:type="paragraph" w:styleId="EndnoteText">
    <w:name w:val="endnote text"/>
    <w:basedOn w:val="Normal"/>
    <w:link w:val="Style10"/>
    <w:uiPriority w:val="99"/>
    <w:semiHidden/>
    <w:unhideWhenUsed/>
    <w:rsid w:val="00905da5"/>
    <w:pPr>
      <w:spacing w:lineRule="auto" w:line="240" w:before="0" w:after="0"/>
    </w:pPr>
    <w:rPr>
      <w:rFonts w:ascii="Times New Roman" w:hAnsi="Times New Roman" w:eastAsia="Times New Roman" w:cs="Times New Roman"/>
      <w:sz w:val="20"/>
      <w:szCs w:val="20"/>
      <w:lang w:eastAsia="ru-RU"/>
    </w:rPr>
  </w:style>
  <w:style w:type="paragraph" w:styleId="BodyTextIndent">
    <w:name w:val="Body Text Indent"/>
    <w:basedOn w:val="Normal"/>
    <w:link w:val="Style11"/>
    <w:uiPriority w:val="99"/>
    <w:unhideWhenUsed/>
    <w:rsid w:val="00905da5"/>
    <w:pPr>
      <w:spacing w:lineRule="auto" w:line="240" w:before="0" w:after="120"/>
      <w:ind w:left="283"/>
    </w:pPr>
    <w:rPr>
      <w:rFonts w:ascii="Times New Roman" w:hAnsi="Times New Roman" w:eastAsia="Times New Roman" w:cs="Times New Roman"/>
      <w:sz w:val="26"/>
      <w:szCs w:val="26"/>
      <w:lang w:eastAsia="ru-RU"/>
    </w:rPr>
  </w:style>
  <w:style w:type="paragraph" w:styleId="19" w:customStyle="1">
    <w:name w:val="Подзаголовок1"/>
    <w:basedOn w:val="Normal"/>
    <w:next w:val="Normal"/>
    <w:uiPriority w:val="99"/>
    <w:qFormat/>
    <w:rsid w:val="00905da5"/>
    <w:pPr>
      <w:spacing w:lineRule="auto" w:line="240" w:before="0" w:after="0"/>
    </w:pPr>
    <w:rPr>
      <w:rFonts w:ascii="Calibri Light" w:hAnsi="Calibri Light" w:eastAsia="Times New Roman" w:cs="Times New Roman"/>
      <w:i/>
      <w:iCs/>
      <w:color w:val="4472C4"/>
      <w:spacing w:val="15"/>
      <w:sz w:val="24"/>
      <w:szCs w:val="24"/>
      <w:lang w:eastAsia="ru-RU"/>
    </w:rPr>
  </w:style>
  <w:style w:type="paragraph" w:styleId="Subtitle">
    <w:name w:val="Subtitle"/>
    <w:basedOn w:val="Normal"/>
    <w:next w:val="Normal"/>
    <w:link w:val="Style12"/>
    <w:uiPriority w:val="99"/>
    <w:qFormat/>
    <w:rsid w:val="00905da5"/>
    <w:pPr/>
    <w:rPr>
      <w:rFonts w:ascii="Calibri Light" w:hAnsi="Calibri Light" w:eastAsia="Times New Roman" w:cs="Times New Roman"/>
      <w:i/>
      <w:iCs/>
      <w:color w:val="4472C4"/>
      <w:spacing w:val="15"/>
      <w:sz w:val="24"/>
      <w:szCs w:val="24"/>
      <w:lang w:eastAsia="ru-RU"/>
    </w:rPr>
  </w:style>
  <w:style w:type="paragraph" w:styleId="BodyTextIndent2">
    <w:name w:val="Body Text Indent 2"/>
    <w:basedOn w:val="Normal"/>
    <w:link w:val="22"/>
    <w:uiPriority w:val="99"/>
    <w:semiHidden/>
    <w:unhideWhenUsed/>
    <w:qFormat/>
    <w:rsid w:val="00905da5"/>
    <w:pPr>
      <w:spacing w:lineRule="auto" w:line="240" w:before="0" w:after="0"/>
      <w:ind w:firstLine="720"/>
    </w:pPr>
    <w:rPr>
      <w:rFonts w:ascii="Times New Roman" w:hAnsi="Times New Roman" w:eastAsia="Times New Roman" w:cs="Times New Roman"/>
      <w:sz w:val="28"/>
      <w:szCs w:val="20"/>
      <w:lang w:eastAsia="ru-RU"/>
    </w:rPr>
  </w:style>
  <w:style w:type="paragraph" w:styleId="BalloonText">
    <w:name w:val="Balloon Text"/>
    <w:basedOn w:val="Normal"/>
    <w:link w:val="Style13"/>
    <w:uiPriority w:val="99"/>
    <w:semiHidden/>
    <w:unhideWhenUsed/>
    <w:qFormat/>
    <w:rsid w:val="00905da5"/>
    <w:pPr>
      <w:spacing w:lineRule="auto" w:line="240" w:before="0" w:after="0"/>
    </w:pPr>
    <w:rPr>
      <w:rFonts w:ascii="Segoe UI" w:hAnsi="Segoe UI" w:eastAsia="Times New Roman" w:cs="Segoe UI"/>
      <w:sz w:val="18"/>
      <w:szCs w:val="18"/>
      <w:lang w:eastAsia="ru-RU"/>
    </w:rPr>
  </w:style>
  <w:style w:type="paragraph" w:styleId="NoSpacing">
    <w:name w:val="No Spacing"/>
    <w:link w:val="Style19"/>
    <w:qFormat/>
    <w:rsid w:val="00905da5"/>
    <w:pPr>
      <w:widowControl/>
      <w:bidi w:val="0"/>
      <w:spacing w:lineRule="auto" w:line="240" w:before="0" w:after="0"/>
      <w:jc w:val="left"/>
    </w:pPr>
    <w:rPr>
      <w:rFonts w:ascii="Times New Roman" w:hAnsi="Times New Roman" w:eastAsia="Times New Roman" w:cs="Times New Roman"/>
      <w:color w:val="auto"/>
      <w:kern w:val="0"/>
      <w:sz w:val="26"/>
      <w:szCs w:val="26"/>
      <w:lang w:eastAsia="ru-RU" w:val="ru-RU" w:bidi="ar-SA"/>
    </w:rPr>
  </w:style>
  <w:style w:type="paragraph" w:styleId="Style22" w:customStyle="1">
    <w:name w:val="проект"/>
    <w:basedOn w:val="Heading1"/>
    <w:link w:val="Style14"/>
    <w:qFormat/>
    <w:rsid w:val="00905da5"/>
    <w:pPr>
      <w:keepNext w:val="true"/>
      <w:keepLines/>
      <w:spacing w:beforeAutospacing="0" w:before="240" w:afterAutospacing="0" w:after="0"/>
    </w:pPr>
    <w:rPr>
      <w:b w:val="false"/>
      <w:bCs w:val="false"/>
      <w:color w:val="2F5496"/>
      <w:sz w:val="28"/>
      <w:szCs w:val="28"/>
    </w:rPr>
  </w:style>
  <w:style w:type="paragraph" w:styleId="11111111" w:customStyle="1">
    <w:name w:val="1111111"/>
    <w:basedOn w:val="Normal"/>
    <w:link w:val="1111111"/>
    <w:semiHidden/>
    <w:qFormat/>
    <w:rsid w:val="00905da5"/>
    <w:pPr>
      <w:spacing w:lineRule="auto" w:line="240" w:before="0" w:after="0"/>
      <w:jc w:val="center"/>
    </w:pPr>
    <w:rPr>
      <w:rFonts w:ascii="Times New Roman" w:hAnsi="Times New Roman" w:eastAsia="Times New Roman" w:cs="Times New Roman"/>
      <w:sz w:val="28"/>
      <w:szCs w:val="28"/>
      <w:lang w:eastAsia="ru-RU"/>
    </w:rPr>
  </w:style>
  <w:style w:type="paragraph" w:styleId="Style23" w:customStyle="1">
    <w:name w:val="подраздел"/>
    <w:basedOn w:val="Normal"/>
    <w:link w:val="Style15"/>
    <w:semiHidden/>
    <w:qFormat/>
    <w:rsid w:val="00905da5"/>
    <w:pPr>
      <w:spacing w:lineRule="auto" w:line="240" w:before="0" w:after="0"/>
      <w:jc w:val="center"/>
    </w:pPr>
    <w:rPr>
      <w:rFonts w:ascii="Times New Roman" w:hAnsi="Times New Roman" w:eastAsia="Times New Roman" w:cs="Times New Roman"/>
      <w:sz w:val="28"/>
      <w:szCs w:val="28"/>
      <w:lang w:eastAsia="ru-RU"/>
    </w:rPr>
  </w:style>
  <w:style w:type="paragraph" w:styleId="212" w:customStyle="1">
    <w:name w:val="Заголовок 21"/>
    <w:basedOn w:val="Normal"/>
    <w:next w:val="Normal"/>
    <w:qFormat/>
    <w:rsid w:val="00905da5"/>
    <w:pPr>
      <w:keepNext w:val="true"/>
      <w:keepLines/>
      <w:spacing w:lineRule="auto" w:line="240" w:before="40" w:after="0"/>
      <w:outlineLvl w:val="1"/>
    </w:pPr>
    <w:rPr>
      <w:rFonts w:ascii="Calibri Light" w:hAnsi="Calibri Light" w:eastAsia="Times New Roman" w:cs="Times New Roman"/>
      <w:color w:val="2F5496"/>
      <w:sz w:val="26"/>
      <w:szCs w:val="26"/>
      <w:lang w:eastAsia="ru-RU"/>
    </w:rPr>
  </w:style>
  <w:style w:type="paragraph" w:styleId="142" w:customStyle="1">
    <w:name w:val="Основной текст (14)"/>
    <w:basedOn w:val="Normal"/>
    <w:link w:val="141"/>
    <w:semiHidden/>
    <w:qFormat/>
    <w:rsid w:val="00905da5"/>
    <w:pPr>
      <w:shd w:val="clear" w:color="auto" w:fill="FFFFFF"/>
      <w:spacing w:lineRule="atLeast" w:line="0" w:before="0" w:after="0"/>
    </w:pPr>
    <w:rPr>
      <w:sz w:val="23"/>
      <w:szCs w:val="23"/>
    </w:rPr>
  </w:style>
  <w:style w:type="paragraph" w:styleId="121" w:customStyle="1">
    <w:name w:val="Обычный + 12 пт"/>
    <w:basedOn w:val="Normal"/>
    <w:qFormat/>
    <w:rsid w:val="00905da5"/>
    <w:pPr>
      <w:spacing w:lineRule="auto" w:line="240" w:before="0" w:after="0"/>
      <w:ind w:firstLine="709"/>
      <w:jc w:val="both"/>
    </w:pPr>
    <w:rPr>
      <w:rFonts w:ascii="Times New Roman" w:hAnsi="Times New Roman" w:eastAsia="Times New Roman" w:cs="Times New Roman"/>
      <w:sz w:val="24"/>
      <w:szCs w:val="24"/>
      <w:lang w:eastAsia="ru-RU"/>
    </w:rPr>
  </w:style>
  <w:style w:type="paragraph" w:styleId="Style24" w:customStyle="1">
    <w:name w:val="Таблица"/>
    <w:basedOn w:val="Normal"/>
    <w:link w:val="Style16"/>
    <w:qFormat/>
    <w:rsid w:val="00905da5"/>
    <w:pPr>
      <w:spacing w:lineRule="auto" w:line="240" w:before="0" w:after="0"/>
      <w:jc w:val="center"/>
    </w:pPr>
    <w:rPr>
      <w:rFonts w:ascii="Times New Roman" w:hAnsi="Times New Roman" w:eastAsia="Times New Roman" w:cs="Arial"/>
      <w:color w:val="000000"/>
      <w:sz w:val="28"/>
      <w:szCs w:val="24"/>
      <w:lang w:eastAsia="ru-RU"/>
    </w:rPr>
  </w:style>
  <w:style w:type="paragraph" w:styleId="110" w:customStyle="1">
    <w:name w:val="Абзац списка1"/>
    <w:basedOn w:val="Normal"/>
    <w:qFormat/>
    <w:rsid w:val="00905da5"/>
    <w:pPr>
      <w:tabs>
        <w:tab w:val="clear" w:pos="708"/>
        <w:tab w:val="right" w:pos="9355" w:leader="none"/>
      </w:tabs>
      <w:spacing w:lineRule="auto" w:line="276" w:before="0" w:after="200"/>
      <w:ind w:left="720"/>
      <w:jc w:val="both"/>
    </w:pPr>
    <w:rPr>
      <w:rFonts w:ascii="Calibri" w:hAnsi="Calibri" w:eastAsia="Times New Roman" w:cs="Times New Roman"/>
    </w:rPr>
  </w:style>
  <w:style w:type="paragraph" w:styleId="Figure1" w:customStyle="1">
    <w:name w:val="Figure"/>
    <w:basedOn w:val="BodyText1"/>
    <w:link w:val="Figure"/>
    <w:qFormat/>
    <w:rsid w:val="00905da5"/>
    <w:pPr>
      <w:widowControl/>
      <w:jc w:val="center"/>
    </w:pPr>
    <w:rPr/>
  </w:style>
  <w:style w:type="paragraph" w:styleId="Style25" w:customStyle="1">
    <w:name w:val="Содержимое таблицы"/>
    <w:basedOn w:val="Normal"/>
    <w:qFormat/>
    <w:rsid w:val="00e25420"/>
    <w:pPr>
      <w:widowControl w:val="false"/>
      <w:suppressLineNumbers/>
      <w:suppressAutoHyphens w:val="true"/>
      <w:spacing w:lineRule="auto" w:line="240" w:before="0" w:after="0"/>
    </w:pPr>
    <w:rPr>
      <w:rFonts w:ascii="Times New Roman" w:hAnsi="Times New Roman" w:eastAsia="Arial Unicode MS" w:cs="Tahoma"/>
      <w:kern w:val="2"/>
      <w:sz w:val="24"/>
      <w:szCs w:val="24"/>
      <w:lang w:eastAsia="hi-IN" w:bidi="hi-IN"/>
    </w:rPr>
  </w:style>
  <w:style w:type="paragraph" w:styleId="bigtext" w:customStyle="1">
    <w:name w:val="bigtext"/>
    <w:basedOn w:val="Normal"/>
    <w:qFormat/>
    <w:rsid w:val="00e25420"/>
    <w:pPr>
      <w:spacing w:lineRule="auto" w:line="240" w:beforeAutospacing="1" w:afterAutospacing="1"/>
    </w:pPr>
    <w:rPr>
      <w:rFonts w:ascii="Times New Roman" w:hAnsi="Times New Roman" w:eastAsia="Times New Roman" w:cs="Times New Roman"/>
      <w:sz w:val="24"/>
      <w:szCs w:val="24"/>
      <w:lang w:eastAsia="ru-RU"/>
    </w:rPr>
  </w:style>
  <w:style w:type="paragraph" w:styleId="112" w:customStyle="1">
    <w:name w:val="Название объекта1"/>
    <w:basedOn w:val="Normal"/>
    <w:next w:val="Normal"/>
    <w:uiPriority w:val="35"/>
    <w:unhideWhenUsed/>
    <w:qFormat/>
    <w:rsid w:val="00e25420"/>
    <w:pPr>
      <w:spacing w:lineRule="auto" w:line="240" w:before="0" w:after="200"/>
    </w:pPr>
    <w:rPr>
      <w:i/>
      <w:iCs/>
      <w:color w:val="44546A"/>
      <w:sz w:val="18"/>
      <w:szCs w:val="18"/>
    </w:rPr>
  </w:style>
  <w:style w:type="paragraph" w:styleId="Style26" w:customStyle="1">
    <w:name w:val="Аннотация"/>
    <w:basedOn w:val="Normal"/>
    <w:qFormat/>
    <w:rsid w:val="00e25420"/>
    <w:pPr>
      <w:spacing w:lineRule="auto" w:line="240" w:before="0" w:after="120"/>
      <w:ind w:left="851" w:right="851"/>
      <w:jc w:val="both"/>
    </w:pPr>
    <w:rPr>
      <w:rFonts w:ascii="Times New Roman" w:hAnsi="Times New Roman" w:eastAsia="Times New Roman" w:cs="Times New Roman"/>
      <w:sz w:val="18"/>
      <w:szCs w:val="18"/>
      <w:lang w:eastAsia="ru-RU"/>
    </w:rPr>
  </w:style>
  <w:style w:type="paragraph" w:styleId="Style27" w:customStyle="1">
    <w:name w:val="Для абзацев"/>
    <w:basedOn w:val="Normal"/>
    <w:qFormat/>
    <w:rsid w:val="00e25420"/>
    <w:pPr>
      <w:spacing w:lineRule="auto" w:line="240" w:before="0" w:after="0"/>
      <w:ind w:firstLine="454"/>
      <w:jc w:val="both"/>
    </w:pPr>
    <w:rPr>
      <w:rFonts w:ascii="Times New Roman" w:hAnsi="Times New Roman" w:eastAsia="Times New Roman" w:cs="Times New Roman"/>
      <w:szCs w:val="20"/>
      <w:lang w:eastAsia="ru-RU"/>
    </w:rPr>
  </w:style>
  <w:style w:type="paragraph" w:styleId="113" w:customStyle="1">
    <w:name w:val="Список литературы1"/>
    <w:basedOn w:val="Normal"/>
    <w:next w:val="Normal"/>
    <w:uiPriority w:val="37"/>
    <w:semiHidden/>
    <w:unhideWhenUsed/>
    <w:qFormat/>
    <w:rsid w:val="00e25420"/>
    <w:pPr/>
    <w:rPr/>
  </w:style>
  <w:style w:type="paragraph" w:styleId="1-9" w:customStyle="1">
    <w:name w:val="Литра 1-9"/>
    <w:qFormat/>
    <w:rsid w:val="00e25420"/>
    <w:pPr>
      <w:widowControl/>
      <w:numPr>
        <w:ilvl w:val="0"/>
        <w:numId w:val="6"/>
      </w:numPr>
      <w:bidi w:val="0"/>
      <w:spacing w:lineRule="auto" w:line="216" w:before="0" w:after="60"/>
      <w:jc w:val="both"/>
    </w:pPr>
    <w:rPr>
      <w:rFonts w:ascii="Times New Roman" w:hAnsi="Times New Roman" w:eastAsia="Times New Roman" w:cs="Times New Roman"/>
      <w:color w:val="auto"/>
      <w:kern w:val="0"/>
      <w:sz w:val="18"/>
      <w:szCs w:val="20"/>
      <w:lang w:eastAsia="ru-RU" w:val="ru-RU" w:bidi="ar-SA"/>
    </w:rPr>
  </w:style>
  <w:style w:type="paragraph" w:styleId="Style28" w:customStyle="1">
    <w:name w:val="Назв статьи"/>
    <w:basedOn w:val="Normal"/>
    <w:qFormat/>
    <w:rsid w:val="00e25420"/>
    <w:pPr>
      <w:keepNext w:val="true"/>
      <w:suppressAutoHyphens w:val="true"/>
      <w:spacing w:lineRule="auto" w:line="240" w:before="0" w:after="320"/>
      <w:jc w:val="center"/>
      <w:outlineLvl w:val="1"/>
    </w:pPr>
    <w:rPr>
      <w:rFonts w:ascii="Times New Roman" w:hAnsi="Times New Roman" w:eastAsia="Times New Roman" w:cs="Times New Roman"/>
      <w:b/>
      <w:sz w:val="26"/>
      <w:szCs w:val="20"/>
      <w:lang w:eastAsia="ru-RU"/>
    </w:rPr>
  </w:style>
  <w:style w:type="paragraph" w:styleId="Style29" w:customStyle="1">
    <w:name w:val="Фам автора"/>
    <w:basedOn w:val="Normal"/>
    <w:next w:val="Style28"/>
    <w:qFormat/>
    <w:rsid w:val="00e25420"/>
    <w:pPr>
      <w:keepNext w:val="true"/>
      <w:spacing w:lineRule="auto" w:line="240" w:before="0" w:after="120"/>
      <w:jc w:val="center"/>
      <w:outlineLvl w:val="1"/>
    </w:pPr>
    <w:rPr>
      <w:rFonts w:ascii="Times New Roman" w:hAnsi="Times New Roman" w:eastAsia="Times New Roman" w:cs="Times New Roman"/>
      <w:sz w:val="24"/>
      <w:szCs w:val="20"/>
      <w:lang w:eastAsia="ru-RU"/>
    </w:rPr>
  </w:style>
  <w:style w:type="paragraph" w:styleId="PlainText">
    <w:name w:val="Plain Text"/>
    <w:basedOn w:val="Normal"/>
    <w:link w:val="Style17"/>
    <w:qFormat/>
    <w:rsid w:val="00e25420"/>
    <w:pPr>
      <w:spacing w:lineRule="auto" w:line="240" w:before="0" w:after="0"/>
    </w:pPr>
    <w:rPr>
      <w:rFonts w:ascii="Courier New" w:hAnsi="Courier New" w:eastAsia="Times New Roman" w:cs="Times New Roman"/>
      <w:sz w:val="20"/>
      <w:szCs w:val="20"/>
      <w:lang w:eastAsia="ru-RU"/>
    </w:rPr>
  </w:style>
  <w:style w:type="paragraph" w:styleId="CommentText">
    <w:name w:val="annotation text"/>
    <w:basedOn w:val="Normal"/>
    <w:link w:val="Style20"/>
    <w:uiPriority w:val="99"/>
    <w:semiHidden/>
    <w:unhideWhenUsed/>
    <w:rsid w:val="008d6bdc"/>
    <w:pPr>
      <w:spacing w:lineRule="auto" w:line="240" w:before="0" w:after="200"/>
    </w:pPr>
    <w:rPr>
      <w:sz w:val="20"/>
      <w:szCs w:val="20"/>
    </w:rPr>
  </w:style>
  <w:style w:type="paragraph" w:styleId="annotationsubject">
    <w:name w:val="annotation subject"/>
    <w:basedOn w:val="CommentText"/>
    <w:next w:val="CommentText"/>
    <w:link w:val="Style21"/>
    <w:uiPriority w:val="99"/>
    <w:semiHidden/>
    <w:unhideWhenUsed/>
    <w:qFormat/>
    <w:rsid w:val="008d6bdc"/>
    <w:pPr/>
    <w:rPr>
      <w:b/>
      <w:bCs/>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114" w:customStyle="1">
    <w:name w:val="Нет списка1"/>
    <w:uiPriority w:val="99"/>
    <w:semiHidden/>
    <w:unhideWhenUsed/>
    <w:qFormat/>
    <w:rsid w:val="00e25420"/>
  </w:style>
  <w:style w:type="table" w:default="1" w:styleId="a1">
    <w:name w:val="Normal Table"/>
    <w:uiPriority w:val="99"/>
    <w:semiHidden/>
    <w:unhideWhenUsed/>
    <w:tblPr>
      <w:tblCellMar>
        <w:top w:w="0" w:type="dxa"/>
        <w:left w:w="108" w:type="dxa"/>
        <w:bottom w:w="0" w:type="dxa"/>
        <w:right w:w="108" w:type="dxa"/>
      </w:tblCellMar>
    </w:tblPr>
  </w:style>
  <w:style w:type="table" w:styleId="ab">
    <w:name w:val="Table Grid"/>
    <w:basedOn w:val="a1"/>
    <w:uiPriority w:val="39"/>
    <w:qFormat/>
    <w:rsid w:val="00e3492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7">
    <w:name w:val="List Table 7 Colorful"/>
    <w:basedOn w:val="a1"/>
    <w:uiPriority w:val="52"/>
    <w:rsid w:val="00e34927"/>
    <w:pPr>
      <w:spacing w:after="0" w:line="240" w:lineRule="auto"/>
    </w:pPr>
    <w:rPr>
      <w:color w:themeColor="text1"/>
    </w:rPr>
    <w:tblPr>
      <w:tblStyleRowBandSize w:val="1"/>
      <w:tblStyleColBandSize w:val="1"/>
    </w:tblPr>
    <w:tblStylePr w:type="firstRow">
      <w:rPr>
        <w:rFonts w:asciiTheme="majorHAnsi" w:hAnsiTheme="majorHAnsi" w:eastAsiaTheme="majorEastAsia" w:cstheme="majorBidi"/>
        <w:i/>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
    <w:name w:val="List Table 1 Light"/>
    <w:basedOn w:val="a1"/>
    <w:uiPriority w:val="46"/>
    <w:rsid w:val="00e34927"/>
    <w:pPr>
      <w:spacing w:after="0" w:line="240" w:lineRule="auto"/>
    </w:pPr>
    <w:tblPr>
      <w:tblStyleRowBandSize w:val="1"/>
      <w:tblStyleColBandSize w:val="1"/>
    </w:tblPr>
    <w:tblStylePr w:type="firstRow">
      <w:rPr>
        <w:b/>
        <w:bCs/>
      </w:rPr>
      <w:tblPr/>
      <w:tcPr>
        <w:tcBorders>
          <w:bottom w:val="single" w:color="666666" w:themeColor="text1" w:sz="4" w:space="0"/>
        </w:tcBorders>
      </w:tcPr>
    </w:tblStylePr>
    <w:tblStylePr w:type="lastRow">
      <w:rPr>
        <w:b/>
        <w:bCs/>
      </w:rPr>
      <w:tblPr/>
      <w:tcPr>
        <w:tcBorders>
          <w:top w:val="sing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
    <w:name w:val="Grid Table 2"/>
    <w:basedOn w:val="a1"/>
    <w:uiPriority w:val="47"/>
    <w:rsid w:val="00e34927"/>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sz="12" w:space="0"/>
          <w:insideH w:val="nil"/>
          <w:insideV w:val="nil"/>
        </w:tcBorders>
        <w:shd w:val="clear" w:color="auto" w:fill="FFFFFF" w:themeFill="background1"/>
      </w:tcPr>
    </w:tblStylePr>
    <w:tblStylePr w:type="lastRow">
      <w:rPr>
        <w:b/>
        <w:bCs/>
      </w:rPr>
      <w:tblPr/>
      <w:tcPr>
        <w:tcBorders>
          <w:top w:val="double" w:color="666666" w:themeColor="tex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6">
    <w:name w:val="Grid Table 3 Accent 6"/>
    <w:basedOn w:val="a1"/>
    <w:uiPriority w:val="48"/>
    <w:rsid w:val="00e34927"/>
    <w:pPr>
      <w:spacing w:after="0" w:line="240" w:lineRule="auto"/>
    </w:p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color="A8D08D" w:themeColor="accent6" w:sz="4" w:space="0"/>
        </w:tcBorders>
      </w:tcPr>
    </w:tblStylePr>
    <w:tblStylePr w:type="nwCell">
      <w:tblPr/>
      <w:tcPr>
        <w:tcBorders>
          <w:bottom w:val="single" w:color="A8D08D" w:themeColor="accent6" w:sz="4" w:space="0"/>
        </w:tcBorders>
      </w:tcPr>
    </w:tblStylePr>
    <w:tblStylePr w:type="seCell">
      <w:tblPr/>
      <w:tcPr>
        <w:tcBorders>
          <w:top w:val="single" w:color="A8D08D" w:themeColor="accent6" w:sz="4" w:space="0"/>
        </w:tcBorders>
      </w:tcPr>
    </w:tblStylePr>
    <w:tblStylePr w:type="swCell">
      <w:tblPr/>
      <w:tcPr>
        <w:tcBorders>
          <w:top w:val="single" w:color="A8D08D" w:themeColor="accent6" w:sz="4" w:space="0"/>
        </w:tcBorders>
      </w:tcPr>
    </w:tblStylePr>
  </w:style>
  <w:style w:type="table" w:styleId="-3">
    <w:name w:val="Grid Table 3"/>
    <w:basedOn w:val="a1"/>
    <w:uiPriority w:val="48"/>
    <w:rsid w:val="00e34927"/>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 w:type="table" w:styleId="af">
    <w:name w:val="Grid Table Light"/>
    <w:basedOn w:val="a1"/>
    <w:uiPriority w:val="40"/>
    <w:rsid w:val="00e34927"/>
    <w:pPr>
      <w:spacing w:after="0" w:line="240" w:lineRule="auto"/>
    </w:p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 w:type="table" w:customStyle="1" w:styleId="1e">
    <w:name w:val="Сетка таблицы1"/>
    <w:basedOn w:val="a1"/>
    <w:uiPriority w:val="39"/>
    <w:rsid w:val="00e2542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6">
    <w:name w:val="Сетка таблицы2"/>
    <w:basedOn w:val="a1"/>
    <w:uiPriority w:val="39"/>
    <w:rsid w:val="00e2542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orcid.org/0000-0003-1536-5259" TargetMode="External"/><Relationship Id="rId4" Type="http://schemas.openxmlformats.org/officeDocument/2006/relationships/image" Target="media/image1.png"/><Relationship Id="rId5" Type="http://schemas.openxmlformats.org/officeDocument/2006/relationships/hyperlink" Target="https://orcid.org/0009-0002-6824-088&#1061;" TargetMode="External"/><Relationship Id="rId6" Type="http://schemas.openxmlformats.org/officeDocument/2006/relationships/image" Target="media/image1.png"/><Relationship Id="rId7" Type="http://schemas.openxmlformats.org/officeDocument/2006/relationships/hyperlink" Target="https://orcid.org/0000-0002-0266-388" TargetMode="External"/><Relationship Id="rId8" Type="http://schemas.openxmlformats.org/officeDocument/2006/relationships/hyperlink" Target="mailto:a.mambetaliyeva@satbayev.university" TargetMode="External"/><Relationship Id="rId9" Type="http://schemas.openxmlformats.org/officeDocument/2006/relationships/hyperlink" Target="mailto:a.mambetaliyeva@satbayev.university" TargetMode="External"/><Relationship Id="rId10" Type="http://schemas.openxmlformats.org/officeDocument/2006/relationships/hyperlink" Target="mailto:a.mambetaliyeva@satbayev.university"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yperlink" Target="https://www.sciencedirect.com/journal/ore-geology-reviews" TargetMode="External"/><Relationship Id="rId15" Type="http://schemas.openxmlformats.org/officeDocument/2006/relationships/hyperlink" Target="../../../../../../../C:/Users/admin/Desktop/&#1042;&#1077;&#1089;&#1090;&#1085;&#1080;&#1082;%20&#1050;&#1072;&#1079;&#1059;&#1058;&#1041;/Vol.%2080" TargetMode="External"/><Relationship Id="rId16" Type="http://schemas.openxmlformats.org/officeDocument/2006/relationships/hyperlink" Target="http://dx.doi.org/10.5277/ppmp130114" TargetMode="External"/><Relationship Id="rId17" Type="http://schemas.openxmlformats.org/officeDocument/2006/relationships/hyperlink" Target="https://doi.org/10.1016/j.gsf.2017.04.003" TargetMode="External"/><Relationship Id="rId18" Type="http://schemas.openxmlformats.org/officeDocument/2006/relationships/hyperlink" Target="https://doi.org/10.1016/j.seppur.2022.121679" TargetMode="External"/><Relationship Id="rId19" Type="http://schemas.openxmlformats.org/officeDocument/2006/relationships/hyperlink" Target="https://doi.org/10.1016/j.mineng.2020.106456" TargetMode="External"/><Relationship Id="rId20" Type="http://schemas.openxmlformats.org/officeDocument/2006/relationships/hyperlink" Target="https://doi.org/10.1016/j.mineng.2023.108087" TargetMode="External"/><Relationship Id="rId21" Type="http://schemas.openxmlformats.org/officeDocument/2006/relationships/hyperlink" Target="javascript:void(0)" TargetMode="External"/><Relationship Id="rId22" Type="http://schemas.openxmlformats.org/officeDocument/2006/relationships/hyperlink" Target="https://www.sciencedirect.com/journal/geochemistry" TargetMode="External"/><Relationship Id="rId23" Type="http://schemas.openxmlformats.org/officeDocument/2006/relationships/hyperlink" Target="https://www.sciencedirect.com/journal/geochemistry/vol/81/issue/4" TargetMode="External"/><Relationship Id="rId24" Type="http://schemas.openxmlformats.org/officeDocument/2006/relationships/hyperlink" Target="mailto:a.mambetaliyeva@satbayev.university" TargetMode="External"/><Relationship Id="rId25" Type="http://schemas.openxmlformats.org/officeDocument/2006/relationships/hyperlink" Target="mailto:asel.muktarkyzy@mail.ru" TargetMode="External"/><Relationship Id="rId26" Type="http://schemas.openxmlformats.org/officeDocument/2006/relationships/hyperlink" Target="mailto:a.mambetaliyeva@satbayev.university" TargetMode="External"/><Relationship Id="rId27" Type="http://schemas.openxmlformats.org/officeDocument/2006/relationships/hyperlink" Target="mailto:asel.muktarkyzy@mail.ru" TargetMode="External"/><Relationship Id="rId28" Type="http://schemas.openxmlformats.org/officeDocument/2006/relationships/hyperlink" Target="mailto:m.shautenov@satbayev.university" TargetMode="External"/><Relationship Id="rId29" Type="http://schemas.openxmlformats.org/officeDocument/2006/relationships/image" Target="media/image1.png"/><Relationship Id="rId30" Type="http://schemas.openxmlformats.org/officeDocument/2006/relationships/hyperlink" Target="https://orcid.org/0000-0001-9726-1624" TargetMode="External"/><Relationship Id="rId31" Type="http://schemas.openxmlformats.org/officeDocument/2006/relationships/image" Target="media/image1.png"/><Relationship Id="rId32" Type="http://schemas.openxmlformats.org/officeDocument/2006/relationships/hyperlink" Target="https://orcid.org/0000-0002-6580-2085" TargetMode="External"/><Relationship Id="rId33" Type="http://schemas.openxmlformats.org/officeDocument/2006/relationships/image" Target="media/image1.png"/><Relationship Id="rId34" Type="http://schemas.openxmlformats.org/officeDocument/2006/relationships/hyperlink" Target="https://orcid.org/0000-0003-1556-9526" TargetMode="External"/><Relationship Id="rId35" Type="http://schemas.openxmlformats.org/officeDocument/2006/relationships/image" Target="media/image1.png"/><Relationship Id="rId36" Type="http://schemas.openxmlformats.org/officeDocument/2006/relationships/hyperlink" Target="https://orcid.org/0000-0002-9497-7319" TargetMode="External"/><Relationship Id="rId37" Type="http://schemas.openxmlformats.org/officeDocument/2006/relationships/image" Target="media/image1.png"/><Relationship Id="rId38" Type="http://schemas.openxmlformats.org/officeDocument/2006/relationships/hyperlink" Target="https://orcid.org/0000-0002-9497-7319" TargetMode="External"/><Relationship Id="rId39" Type="http://schemas.openxmlformats.org/officeDocument/2006/relationships/image" Target="media/image1.png"/><Relationship Id="rId40" Type="http://schemas.openxmlformats.org/officeDocument/2006/relationships/hyperlink" Target="https://orcid.org/0000-0001-9016-3062" TargetMode="External"/><Relationship Id="rId41" Type="http://schemas.openxmlformats.org/officeDocument/2006/relationships/image" Target="media/image1.png"/><Relationship Id="rId42" Type="http://schemas.openxmlformats.org/officeDocument/2006/relationships/hyperlink" Target="https://orcid.org/%200000-0002-5262-5155" TargetMode="External"/><Relationship Id="rId43" Type="http://schemas.openxmlformats.org/officeDocument/2006/relationships/image" Target="media/image1.png"/><Relationship Id="rId44" Type="http://schemas.openxmlformats.org/officeDocument/2006/relationships/hyperlink" Target="https://orcid.org/%200000-0002-2338-8816" TargetMode="External"/><Relationship Id="rId45" Type="http://schemas.openxmlformats.org/officeDocument/2006/relationships/hyperlink" Target="mailto:kaliyeva_zhanna@mail.ru" TargetMode="External"/><Relationship Id="rId46" Type="http://schemas.openxmlformats.org/officeDocument/2006/relationships/hyperlink" Target="mailto:kaliyeva_zhanna@mail.ru" TargetMode="External"/><Relationship Id="rId47" Type="http://schemas.openxmlformats.org/officeDocument/2006/relationships/hyperlink" Target="mailto:kaliyeva_zhanna@mail.ru" TargetMode="External"/><Relationship Id="rId48" Type="http://schemas.openxmlformats.org/officeDocument/2006/relationships/image" Target="media/image5.jpeg"/><Relationship Id="rId49" Type="http://schemas.openxmlformats.org/officeDocument/2006/relationships/image" Target="media/image6.jpeg"/><Relationship Id="rId50" Type="http://schemas.openxmlformats.org/officeDocument/2006/relationships/image" Target="media/image7.jpeg"/><Relationship Id="rId51" Type="http://schemas.openxmlformats.org/officeDocument/2006/relationships/image" Target="media/image8.png"/><Relationship Id="rId52" Type="http://schemas.openxmlformats.org/officeDocument/2006/relationships/image" Target="media/image9.jpeg"/><Relationship Id="rId53" Type="http://schemas.openxmlformats.org/officeDocument/2006/relationships/image" Target="media/image10.jpeg"/><Relationship Id="rId54" Type="http://schemas.openxmlformats.org/officeDocument/2006/relationships/image" Target="media/image11.jpeg"/><Relationship Id="rId55" Type="http://schemas.openxmlformats.org/officeDocument/2006/relationships/image" Target="media/image12.png"/><Relationship Id="rId56" Type="http://schemas.openxmlformats.org/officeDocument/2006/relationships/image" Target="media/image13.png"/><Relationship Id="rId57" Type="http://schemas.openxmlformats.org/officeDocument/2006/relationships/image" Target="media/image14.png"/><Relationship Id="rId58" Type="http://schemas.openxmlformats.org/officeDocument/2006/relationships/image" Target="media/image15.jpeg"/><Relationship Id="rId59" Type="http://schemas.openxmlformats.org/officeDocument/2006/relationships/image" Target="media/image16.png"/><Relationship Id="rId60" Type="http://schemas.openxmlformats.org/officeDocument/2006/relationships/image" Target="media/image17.png"/><Relationship Id="rId61" Type="http://schemas.openxmlformats.org/officeDocument/2006/relationships/image" Target="media/image18.png"/><Relationship Id="rId62" Type="http://schemas.openxmlformats.org/officeDocument/2006/relationships/hyperlink" Target="https://doi.org/10.33271/nvngu/2021-1/039" TargetMode="External"/><Relationship Id="rId63" Type="http://schemas.openxmlformats.org/officeDocument/2006/relationships/hyperlink" Target="https://doi.org/10.4028/www.scientific.net/SSP.284.731" TargetMode="External"/><Relationship Id="rId64" Type="http://schemas.openxmlformats.org/officeDocument/2006/relationships/hyperlink" Target="https://doi.org/10.31857/S0023117723020032" TargetMode="External"/><Relationship Id="rId65" Type="http://schemas.openxmlformats.org/officeDocument/2006/relationships/hyperlink" Target="https://doi.org/10.31857/S002311772305002X" TargetMode="External"/><Relationship Id="rId66" Type="http://schemas.openxmlformats.org/officeDocument/2006/relationships/hyperlink" Target="https://doi.org/10.1016/j.apenergy.2012.11.058" TargetMode="External"/><Relationship Id="rId67" Type="http://schemas.openxmlformats.org/officeDocument/2006/relationships/hyperlink" Target="https://doi.org/10.29121/ijetmr.v4.i9.2017.99" TargetMode="External"/><Relationship Id="rId68" Type="http://schemas.openxmlformats.org/officeDocument/2006/relationships/hyperlink" Target="mailto:erai1512@mail.ru" TargetMode="External"/><Relationship Id="rId69" Type="http://schemas.openxmlformats.org/officeDocument/2006/relationships/hyperlink" Target="mailto:xamit1797@gmail.com" TargetMode="External"/><Relationship Id="rId70" Type="http://schemas.openxmlformats.org/officeDocument/2006/relationships/hyperlink" Target="mailto:bake.yer@mail.ru" TargetMode="External"/><Relationship Id="rId71" Type="http://schemas.openxmlformats.org/officeDocument/2006/relationships/hyperlink" Target="mailto:zhanar_k_68@mail.ru" TargetMode="External"/><Relationship Id="rId72" Type="http://schemas.openxmlformats.org/officeDocument/2006/relationships/hyperlink" Target="mailto:maira_1986@mail.ru" TargetMode="External"/><Relationship Id="rId73" Type="http://schemas.openxmlformats.org/officeDocument/2006/relationships/hyperlink" Target="mailto:akimbeknur@gmail.com" TargetMode="External"/><Relationship Id="rId74" Type="http://schemas.openxmlformats.org/officeDocument/2006/relationships/hyperlink" Target="mailto:erai1512@mail.ru" TargetMode="External"/><Relationship Id="rId75" Type="http://schemas.openxmlformats.org/officeDocument/2006/relationships/hyperlink" Target="mailto:xamit1797@gmail.com" TargetMode="External"/><Relationship Id="rId76" Type="http://schemas.openxmlformats.org/officeDocument/2006/relationships/hyperlink" Target="mailto:bake.yer@mail.ru" TargetMode="External"/><Relationship Id="rId77" Type="http://schemas.openxmlformats.org/officeDocument/2006/relationships/hyperlink" Target="mailto:zhanar_k_68@mail.ru" TargetMode="External"/><Relationship Id="rId78" Type="http://schemas.openxmlformats.org/officeDocument/2006/relationships/hyperlink" Target="mailto:kaliyeva_zhanna@mail.ru" TargetMode="External"/><Relationship Id="rId79" Type="http://schemas.openxmlformats.org/officeDocument/2006/relationships/hyperlink" Target="mailto:maira_1986@mail.ru" TargetMode="External"/><Relationship Id="rId80" Type="http://schemas.openxmlformats.org/officeDocument/2006/relationships/hyperlink" Target="mailto:akimbeknur@gmail.com" TargetMode="External"/><Relationship Id="rId81" Type="http://schemas.openxmlformats.org/officeDocument/2006/relationships/hyperlink" Target="mailto:kuanysh.tastambek@kaznu.edu.kz" TargetMode="External"/><Relationship Id="rId82" Type="http://schemas.openxmlformats.org/officeDocument/2006/relationships/image" Target="media/image1.png"/><Relationship Id="rId83" Type="http://schemas.openxmlformats.org/officeDocument/2006/relationships/hyperlink" Target="https://orcid.org/0009-0006-9009-4187" TargetMode="External"/><Relationship Id="rId84" Type="http://schemas.openxmlformats.org/officeDocument/2006/relationships/image" Target="media/image1.png"/><Relationship Id="rId85" Type="http://schemas.openxmlformats.org/officeDocument/2006/relationships/hyperlink" Target="https://orcid.org/0000-0003-1339-7193" TargetMode="External"/><Relationship Id="rId86" Type="http://schemas.openxmlformats.org/officeDocument/2006/relationships/image" Target="media/image1.png"/><Relationship Id="rId87" Type="http://schemas.openxmlformats.org/officeDocument/2006/relationships/hyperlink" Target="https://orcid.org/0000-0002-3163-153X" TargetMode="External"/><Relationship Id="rId88" Type="http://schemas.openxmlformats.org/officeDocument/2006/relationships/hyperlink" Target="mailto:aiman.tt@mail.ru" TargetMode="External"/><Relationship Id="rId89" Type="http://schemas.openxmlformats.org/officeDocument/2006/relationships/hyperlink" Target="mailto:aiman.tt@mail.ru" TargetMode="External"/><Relationship Id="rId90" Type="http://schemas.openxmlformats.org/officeDocument/2006/relationships/image" Target="media/image19.jpeg"/><Relationship Id="rId91" Type="http://schemas.openxmlformats.org/officeDocument/2006/relationships/image" Target="media/image20.png"/><Relationship Id="rId92" Type="http://schemas.openxmlformats.org/officeDocument/2006/relationships/hyperlink" Target="https://doi.org/10.24930/1681-9004-2019-19-3-347-371" TargetMode="External"/><Relationship Id="rId93" Type="http://schemas.openxmlformats.org/officeDocument/2006/relationships/hyperlink" Target="mailto:aiman.tt@mail.ru" TargetMode="External"/><Relationship Id="rId94" Type="http://schemas.openxmlformats.org/officeDocument/2006/relationships/hyperlink" Target="mailto:kossarbay.kozhakhmet@yu.edu.kz" TargetMode="External"/><Relationship Id="rId95" Type="http://schemas.openxmlformats.org/officeDocument/2006/relationships/hyperlink" Target="mailto:aigul.gusmanova@yu.edu.kz" TargetMode="External"/><Relationship Id="rId96" Type="http://schemas.openxmlformats.org/officeDocument/2006/relationships/hyperlink" Target="mailto:aiman.tt@mail.ru" TargetMode="External"/><Relationship Id="rId97" Type="http://schemas.openxmlformats.org/officeDocument/2006/relationships/hyperlink" Target="mailto:kossarbay.kozhakhmet@yu.edu.kz" TargetMode="External"/><Relationship Id="rId98" Type="http://schemas.openxmlformats.org/officeDocument/2006/relationships/hyperlink" Target="mailto:aigul.gusmanova@yu.edu.kz" TargetMode="External"/><Relationship Id="rId99" Type="http://schemas.openxmlformats.org/officeDocument/2006/relationships/image" Target="media/image1.png"/><Relationship Id="rId100" Type="http://schemas.openxmlformats.org/officeDocument/2006/relationships/hyperlink" Target="https://orcid.org/0000-0001-9682-5127" TargetMode="External"/><Relationship Id="rId101" Type="http://schemas.openxmlformats.org/officeDocument/2006/relationships/image" Target="media/image1.png"/><Relationship Id="rId102" Type="http://schemas.openxmlformats.org/officeDocument/2006/relationships/hyperlink" Target="https://orcid.org/0000-0002-5874-4438" TargetMode="External"/><Relationship Id="rId103" Type="http://schemas.openxmlformats.org/officeDocument/2006/relationships/image" Target="media/image1.png"/><Relationship Id="rId104" Type="http://schemas.openxmlformats.org/officeDocument/2006/relationships/hyperlink" Target="https://orcid.org/0000-0001-9984-4761" TargetMode="External"/><Relationship Id="rId105" Type="http://schemas.openxmlformats.org/officeDocument/2006/relationships/image" Target="media/image21.jpeg"/><Relationship Id="rId106" Type="http://schemas.openxmlformats.org/officeDocument/2006/relationships/hyperlink" Target="https://doi.org/10.3390/min11121404" TargetMode="External"/><Relationship Id="rId107" Type="http://schemas.openxmlformats.org/officeDocument/2006/relationships/hyperlink" Target="https://www.researchgate.net/journal/Naukovyi-Visnyk-Natsionalnoho-Hirnychoho-Universytetu-2223-2362?_tp=eyJjb250ZXh0Ijp7ImZpcnN0UGFnZSI6InB1YmxpY2F0aW9uIiwicGFnZSI6InB1YmxpY2F0aW9uIn19" TargetMode="External"/><Relationship Id="rId108" Type="http://schemas.openxmlformats.org/officeDocument/2006/relationships/hyperlink" Target="http://dx.doi.org/10.33271/nvngu/20226/025" TargetMode="External"/><Relationship Id="rId109" Type="http://schemas.openxmlformats.org/officeDocument/2006/relationships/hyperlink" Target="mailto:assalamm@mail.ru" TargetMode="External"/><Relationship Id="rId110" Type="http://schemas.openxmlformats.org/officeDocument/2006/relationships/image" Target="media/image1.png"/><Relationship Id="rId111" Type="http://schemas.openxmlformats.org/officeDocument/2006/relationships/hyperlink" Target="https://orcid.org/0000-0002-5250-1961" TargetMode="External"/><Relationship Id="rId112" Type="http://schemas.openxmlformats.org/officeDocument/2006/relationships/image" Target="media/image1.png"/><Relationship Id="rId113" Type="http://schemas.openxmlformats.org/officeDocument/2006/relationships/hyperlink" Target="https://orcid.org/0000-0002-4691-3732" TargetMode="External"/><Relationship Id="rId114" Type="http://schemas.openxmlformats.org/officeDocument/2006/relationships/image" Target="media/image1.png"/><Relationship Id="rId115" Type="http://schemas.openxmlformats.org/officeDocument/2006/relationships/hyperlink" Target="https://orcid.org/00000-0002-9860-1087" TargetMode="External"/><Relationship Id="rId116" Type="http://schemas.openxmlformats.org/officeDocument/2006/relationships/image" Target="media/image1.png"/><Relationship Id="rId117" Type="http://schemas.openxmlformats.org/officeDocument/2006/relationships/hyperlink" Target="https://orcid.org/0000-0001-5343-4695" TargetMode="External"/><Relationship Id="rId118" Type="http://schemas.openxmlformats.org/officeDocument/2006/relationships/image" Target="media/image1.png"/><Relationship Id="rId119" Type="http://schemas.openxmlformats.org/officeDocument/2006/relationships/hyperlink" Target="https://orcid.org/0000-0002-9832-5115" TargetMode="External"/><Relationship Id="rId120" Type="http://schemas.openxmlformats.org/officeDocument/2006/relationships/image" Target="media/image1.png"/><Relationship Id="rId121" Type="http://schemas.openxmlformats.org/officeDocument/2006/relationships/hyperlink" Target="https://orcid.org/0000-0002-0218-7062" TargetMode="External"/><Relationship Id="rId122" Type="http://schemas.openxmlformats.org/officeDocument/2006/relationships/image" Target="media/image1.png"/><Relationship Id="rId123" Type="http://schemas.openxmlformats.org/officeDocument/2006/relationships/hyperlink" Target="https://orcid.org/0000-0001-5047-3066" TargetMode="External"/><Relationship Id="rId124" Type="http://schemas.openxmlformats.org/officeDocument/2006/relationships/image" Target="media/image1.png"/><Relationship Id="rId125" Type="http://schemas.openxmlformats.org/officeDocument/2006/relationships/hyperlink" Target="https://orcid.org/0000-0002-2664-6884" TargetMode="External"/><Relationship Id="rId126" Type="http://schemas.openxmlformats.org/officeDocument/2006/relationships/hyperlink" Target="mailto:parmanbek.nursanat@gmail.com" TargetMode="External"/><Relationship Id="rId127" Type="http://schemas.openxmlformats.org/officeDocument/2006/relationships/hyperlink" Target="mailto:khamitova.t@inbox.ru" TargetMode="External"/><Relationship Id="rId128" Type="http://schemas.openxmlformats.org/officeDocument/2006/relationships/hyperlink" Target="mailto:parmanbek.nursanat@gmail.com" TargetMode="External"/><Relationship Id="rId129" Type="http://schemas.openxmlformats.org/officeDocument/2006/relationships/hyperlink" Target="mailto:khamitova.t@inbox.ru" TargetMode="External"/><Relationship Id="rId130" Type="http://schemas.openxmlformats.org/officeDocument/2006/relationships/hyperlink" Target="mailto:parmanbek.nursanat@gmail.com" TargetMode="External"/><Relationship Id="rId131" Type="http://schemas.openxmlformats.org/officeDocument/2006/relationships/image" Target="media/image22.jpeg"/><Relationship Id="rId132" Type="http://schemas.openxmlformats.org/officeDocument/2006/relationships/image" Target="media/image23.jpeg"/><Relationship Id="rId133" Type="http://schemas.openxmlformats.org/officeDocument/2006/relationships/image" Target="media/image23.jpeg"/><Relationship Id="rId134" Type="http://schemas.openxmlformats.org/officeDocument/2006/relationships/image" Target="media/image24.jpeg"/><Relationship Id="rId135" Type="http://schemas.openxmlformats.org/officeDocument/2006/relationships/image" Target="media/image25.jpeg"/><Relationship Id="rId136" Type="http://schemas.openxmlformats.org/officeDocument/2006/relationships/image" Target="media/image26.jpeg"/><Relationship Id="rId137" Type="http://schemas.openxmlformats.org/officeDocument/2006/relationships/image" Target="media/image27.jpeg"/><Relationship Id="rId138" Type="http://schemas.openxmlformats.org/officeDocument/2006/relationships/image" Target="media/image28.jpeg"/><Relationship Id="rId139" Type="http://schemas.openxmlformats.org/officeDocument/2006/relationships/image" Target="media/image29.jpeg"/><Relationship Id="rId140" Type="http://schemas.openxmlformats.org/officeDocument/2006/relationships/image" Target="media/image30.jpeg"/><Relationship Id="rId141" Type="http://schemas.openxmlformats.org/officeDocument/2006/relationships/image" Target="media/image31.jpeg"/><Relationship Id="rId142" Type="http://schemas.openxmlformats.org/officeDocument/2006/relationships/image" Target="media/image32.jpeg"/><Relationship Id="rId143" Type="http://schemas.openxmlformats.org/officeDocument/2006/relationships/image" Target="media/image33.jpeg"/><Relationship Id="rId144" Type="http://schemas.openxmlformats.org/officeDocument/2006/relationships/image" Target="media/image34.jpeg"/><Relationship Id="rId145" Type="http://schemas.openxmlformats.org/officeDocument/2006/relationships/image" Target="media/image34.jpeg"/><Relationship Id="rId146" Type="http://schemas.openxmlformats.org/officeDocument/2006/relationships/image" Target="media/image35.jpeg"/><Relationship Id="rId147" Type="http://schemas.openxmlformats.org/officeDocument/2006/relationships/image" Target="media/image35.jpeg"/><Relationship Id="rId148" Type="http://schemas.openxmlformats.org/officeDocument/2006/relationships/image" Target="media/image36.jpeg"/><Relationship Id="rId149" Type="http://schemas.openxmlformats.org/officeDocument/2006/relationships/image" Target="media/image36.jpeg"/><Relationship Id="rId150" Type="http://schemas.openxmlformats.org/officeDocument/2006/relationships/image" Target="media/image37.jpeg"/><Relationship Id="rId151" Type="http://schemas.openxmlformats.org/officeDocument/2006/relationships/image" Target="media/image37.jpeg"/><Relationship Id="rId152" Type="http://schemas.openxmlformats.org/officeDocument/2006/relationships/image" Target="media/image38.jpeg"/><Relationship Id="rId153" Type="http://schemas.openxmlformats.org/officeDocument/2006/relationships/image" Target="media/image39.jpeg"/><Relationship Id="rId154" Type="http://schemas.openxmlformats.org/officeDocument/2006/relationships/hyperlink" Target="https://doi.org/10.2478/pjct-2023-0030" TargetMode="External"/><Relationship Id="rId155" Type="http://schemas.openxmlformats.org/officeDocument/2006/relationships/hyperlink" Target="https://doi.org/10.1016/j.mencom.2024.04.043" TargetMode="External"/><Relationship Id="rId156" Type="http://schemas.openxmlformats.org/officeDocument/2006/relationships/hyperlink" Target="https://doi.org/10.31489/2022Ch4/4-22-19" TargetMode="External"/><Relationship Id="rId157" Type="http://schemas.openxmlformats.org/officeDocument/2006/relationships/hyperlink" Target="https://www.scopus.com/authid/detail.uri?authorId=55910705200" TargetMode="External"/><Relationship Id="rId158" Type="http://schemas.openxmlformats.org/officeDocument/2006/relationships/hyperlink" Target="https://www.scopus.com/authid/detail.uri?authorId=57201691853" TargetMode="External"/><Relationship Id="rId159" Type="http://schemas.openxmlformats.org/officeDocument/2006/relationships/hyperlink" Target="https://www.scopus.com/authid/detail.uri?authorId=56600659100" TargetMode="External"/><Relationship Id="rId160" Type="http://schemas.openxmlformats.org/officeDocument/2006/relationships/hyperlink" Target="https://www.scopus.com/authid/detail.uri?authorId=56600640700" TargetMode="External"/><Relationship Id="rId161" Type="http://schemas.openxmlformats.org/officeDocument/2006/relationships/hyperlink" Target="https://www.scopus.com/authid/detail.uri?authorId=58021595400" TargetMode="External"/><Relationship Id="rId162" Type="http://schemas.openxmlformats.org/officeDocument/2006/relationships/hyperlink" Target="http://dx.doi.org/10.30919/es941" TargetMode="External"/><Relationship Id="rId163" Type="http://schemas.openxmlformats.org/officeDocument/2006/relationships/hyperlink" Target="https://www.scopus.com/authid/detail.uri?authorId=56600659100" TargetMode="External"/><Relationship Id="rId164" Type="http://schemas.openxmlformats.org/officeDocument/2006/relationships/hyperlink" Target="https://www.scopus.com/authid/detail.uri?authorId=55910705200" TargetMode="External"/><Relationship Id="rId165" Type="http://schemas.openxmlformats.org/officeDocument/2006/relationships/hyperlink" Target="https://www.scopus.com/authid/detail.uri?authorId=7003481604" TargetMode="External"/><Relationship Id="rId166" Type="http://schemas.openxmlformats.org/officeDocument/2006/relationships/hyperlink" Target="https://www.scopus.com/authid/detail.uri?authorId=58021595400" TargetMode="External"/><Relationship Id="rId167" Type="http://schemas.openxmlformats.org/officeDocument/2006/relationships/hyperlink" Target="https://www.scopus.com/authid/detail.uri?authorId=57201691853" TargetMode="External"/><Relationship Id="rId168" Type="http://schemas.openxmlformats.org/officeDocument/2006/relationships/hyperlink" Target="https://doi.org/10.3103/S0361521921060033" TargetMode="External"/><Relationship Id="rId169" Type="http://schemas.openxmlformats.org/officeDocument/2006/relationships/hyperlink" Target="mailto:nauanova@mail.ru" TargetMode="External"/><Relationship Id="rId170" Type="http://schemas.openxmlformats.org/officeDocument/2006/relationships/hyperlink" Target="mailto:khamitova.t@inbox.ru" TargetMode="External"/><Relationship Id="rId171" Type="http://schemas.openxmlformats.org/officeDocument/2006/relationships/hyperlink" Target="mailto:parmanbek.nursanat@gmail.com" TargetMode="External"/><Relationship Id="rId172" Type="http://schemas.openxmlformats.org/officeDocument/2006/relationships/hyperlink" Target="mailto:saika_8989@mail.ru" TargetMode="External"/><Relationship Id="rId173" Type="http://schemas.openxmlformats.org/officeDocument/2006/relationships/hyperlink" Target="mailto:r_z_kasenov@mail.ru" TargetMode="External"/><Relationship Id="rId174" Type="http://schemas.openxmlformats.org/officeDocument/2006/relationships/hyperlink" Target="mailto:sdavrenbekov@mail.ru" TargetMode="External"/><Relationship Id="rId175" Type="http://schemas.openxmlformats.org/officeDocument/2006/relationships/hyperlink" Target="mailto:abylai_bolatabai@mail.ru" TargetMode="External"/><Relationship Id="rId176" Type="http://schemas.openxmlformats.org/officeDocument/2006/relationships/hyperlink" Target="mailto:bekalols1@gmail.com" TargetMode="External"/><Relationship Id="rId177" Type="http://schemas.openxmlformats.org/officeDocument/2006/relationships/hyperlink" Target="https://orcid.org/0000-0002-2664-6884" TargetMode="External"/><Relationship Id="rId178" Type="http://schemas.openxmlformats.org/officeDocument/2006/relationships/hyperlink" Target="mailto:nauanova@mail.ru" TargetMode="External"/><Relationship Id="rId179" Type="http://schemas.openxmlformats.org/officeDocument/2006/relationships/hyperlink" Target="mailto:khamitova.t@inbox.ru" TargetMode="External"/><Relationship Id="rId180" Type="http://schemas.openxmlformats.org/officeDocument/2006/relationships/hyperlink" Target="mailto:parmanbek.nursanat@gmail.com" TargetMode="External"/><Relationship Id="rId181" Type="http://schemas.openxmlformats.org/officeDocument/2006/relationships/hyperlink" Target="https://orcid.org/00000-0002-9860-1087" TargetMode="External"/><Relationship Id="rId182" Type="http://schemas.openxmlformats.org/officeDocument/2006/relationships/hyperlink" Target="mailto:saika_8989@mail.ru" TargetMode="External"/><Relationship Id="rId183" Type="http://schemas.openxmlformats.org/officeDocument/2006/relationships/hyperlink" Target="mailto:r_z_kasenov@mail.ru" TargetMode="External"/><Relationship Id="rId184" Type="http://schemas.openxmlformats.org/officeDocument/2006/relationships/hyperlink" Target="mailto:sdavrenbekov@mail.ru" TargetMode="External"/><Relationship Id="rId185" Type="http://schemas.openxmlformats.org/officeDocument/2006/relationships/hyperlink" Target="mailto:abylai_bolatabai@mail.ru" TargetMode="External"/><Relationship Id="rId186" Type="http://schemas.openxmlformats.org/officeDocument/2006/relationships/hyperlink" Target="https://orcid.org/0000-0001-5047-3066" TargetMode="External"/><Relationship Id="rId187" Type="http://schemas.openxmlformats.org/officeDocument/2006/relationships/hyperlink" Target="mailto:bekalols1@gmail.com" TargetMode="External"/><Relationship Id="rId188" Type="http://schemas.openxmlformats.org/officeDocument/2006/relationships/image" Target="media/image1.png"/><Relationship Id="rId189" Type="http://schemas.openxmlformats.org/officeDocument/2006/relationships/hyperlink" Target="https://orcid.org/0009-0002-0998-9110" TargetMode="External"/><Relationship Id="rId190" Type="http://schemas.openxmlformats.org/officeDocument/2006/relationships/image" Target="media/image1.png"/><Relationship Id="rId191" Type="http://schemas.openxmlformats.org/officeDocument/2006/relationships/hyperlink" Target="https://orcid.org/0009-0000-8531-1788" TargetMode="External"/><Relationship Id="rId192" Type="http://schemas.openxmlformats.org/officeDocument/2006/relationships/image" Target="media/image1.png"/><Relationship Id="rId193" Type="http://schemas.openxmlformats.org/officeDocument/2006/relationships/hyperlink" Target="https://orcid.org/0009-0003-2944-3796" TargetMode="External"/><Relationship Id="rId194" Type="http://schemas.openxmlformats.org/officeDocument/2006/relationships/image" Target="media/image1.png"/><Relationship Id="rId195" Type="http://schemas.openxmlformats.org/officeDocument/2006/relationships/hyperlink" Target="https://orcid.org/0009-0001-1946-891&#1061;" TargetMode="External"/><Relationship Id="rId196" Type="http://schemas.openxmlformats.org/officeDocument/2006/relationships/image" Target="media/image1.png"/><Relationship Id="rId197" Type="http://schemas.openxmlformats.org/officeDocument/2006/relationships/hyperlink" Target="https://orcid.org/0000-0001-5633-1640" TargetMode="External"/><Relationship Id="rId198" Type="http://schemas.openxmlformats.org/officeDocument/2006/relationships/hyperlink" Target="mailto:a.k.zatybekovy@mail.ru" TargetMode="External"/><Relationship Id="rId199" Type="http://schemas.openxmlformats.org/officeDocument/2006/relationships/hyperlink" Target="mailto:a.k.zatybekovy@mail.ru" TargetMode="External"/><Relationship Id="rId200" Type="http://schemas.openxmlformats.org/officeDocument/2006/relationships/hyperlink" Target="mailto:a.k.zatybekovy@mail.ru" TargetMode="External"/><Relationship Id="rId201" Type="http://schemas.openxmlformats.org/officeDocument/2006/relationships/image" Target="media/image40.png"/><Relationship Id="rId202" Type="http://schemas.openxmlformats.org/officeDocument/2006/relationships/image" Target="media/image41.wmf"/><Relationship Id="rId203" Type="http://schemas.openxmlformats.org/officeDocument/2006/relationships/image" Target="media/image42.png"/><Relationship Id="rId204" Type="http://schemas.openxmlformats.org/officeDocument/2006/relationships/image" Target="media/image43.png"/><Relationship Id="rId205" Type="http://schemas.openxmlformats.org/officeDocument/2006/relationships/image" Target="media/image44.png"/><Relationship Id="rId206" Type="http://schemas.openxmlformats.org/officeDocument/2006/relationships/hyperlink" Target="https://doi.org/10.1016/C2016-0-04615-6" TargetMode="External"/><Relationship Id="rId207" Type="http://schemas.openxmlformats.org/officeDocument/2006/relationships/hyperlink" Target="https://doi.org/10.1016/j.petrol.2016.05.036" TargetMode="External"/><Relationship Id="rId208" Type="http://schemas.openxmlformats.org/officeDocument/2006/relationships/hyperlink" Target="https://doi.org/10.1016/j.colsurfa.2017.11.051" TargetMode="External"/><Relationship Id="rId209" Type="http://schemas.openxmlformats.org/officeDocument/2006/relationships/hyperlink" Target="https://www.libex.ru/qna/ref/isbn/" TargetMode="External"/><Relationship Id="rId210" Type="http://schemas.openxmlformats.org/officeDocument/2006/relationships/hyperlink" Target="mailto:a.mammadzade45@gmail.com" TargetMode="External"/><Relationship Id="rId211" Type="http://schemas.openxmlformats.org/officeDocument/2006/relationships/hyperlink" Target="mailto:e.alizade.99@gmail.com" TargetMode="External"/><Relationship Id="rId212" Type="http://schemas.openxmlformats.org/officeDocument/2006/relationships/hyperlink" Target="mailto:t.melikov@gpogc.az" TargetMode="External"/><Relationship Id="rId213" Type="http://schemas.openxmlformats.org/officeDocument/2006/relationships/hyperlink" Target="mailto:a.k.zatybekovy@mail.ru" TargetMode="External"/><Relationship Id="rId214" Type="http://schemas.openxmlformats.org/officeDocument/2006/relationships/hyperlink" Target="mailto:manapjan_80@mail.ru" TargetMode="External"/><Relationship Id="rId215" Type="http://schemas.openxmlformats.org/officeDocument/2006/relationships/hyperlink" Target="mailto:a.mammadzade45@gmail.com" TargetMode="External"/><Relationship Id="rId216" Type="http://schemas.openxmlformats.org/officeDocument/2006/relationships/hyperlink" Target="mailto:e.alizade.99@gmail.com" TargetMode="External"/><Relationship Id="rId217" Type="http://schemas.openxmlformats.org/officeDocument/2006/relationships/hyperlink" Target="mailto:t.melikov@gpogc.az" TargetMode="External"/><Relationship Id="rId218" Type="http://schemas.openxmlformats.org/officeDocument/2006/relationships/hyperlink" Target="mailto:a.k.zatybekovy@mail.ru" TargetMode="External"/><Relationship Id="rId219" Type="http://schemas.openxmlformats.org/officeDocument/2006/relationships/hyperlink" Target="mailto:manapjan_80@mail.ru" TargetMode="External"/><Relationship Id="rId220" Type="http://schemas.openxmlformats.org/officeDocument/2006/relationships/footer" Target="footer1.xml"/><Relationship Id="rId221" Type="http://schemas.openxmlformats.org/officeDocument/2006/relationships/footer" Target="footer2.xml"/><Relationship Id="rId222" Type="http://schemas.openxmlformats.org/officeDocument/2006/relationships/footer" Target="footer3.xml"/><Relationship Id="rId223" Type="http://schemas.openxmlformats.org/officeDocument/2006/relationships/numbering" Target="numbering.xml"/><Relationship Id="rId224" Type="http://schemas.openxmlformats.org/officeDocument/2006/relationships/fontTable" Target="fontTable.xml"/><Relationship Id="rId225" Type="http://schemas.openxmlformats.org/officeDocument/2006/relationships/settings" Target="settings.xml"/><Relationship Id="rId226" Type="http://schemas.openxmlformats.org/officeDocument/2006/relationships/theme" Target="theme/theme1.xml"/><Relationship Id="rId227"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23E69C8A-18DF-456B-A464-B8E1D0617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Application>LibreOffice/24.8.4.2$Linux_X86_64 LibreOffice_project/480$Build-2</Application>
  <AppVersion>15.0000</AppVersion>
  <Pages>76</Pages>
  <Words>26181</Words>
  <Characters>171140</Characters>
  <CharactersWithSpaces>196190</CharactersWithSpaces>
  <Paragraphs>1697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2025-01-30T05:56:00Z</dcterms:created>
  <dc:creator>admin</dc:creator>
  <dc:description/>
  <dc:language>en-US</dc:language>
  <cp:lastModifiedBy/>
  <dcterms:modified xsi:type="dcterms:W3CDTF">2025-04-01T17:39:43Z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file>