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D77" w:rsidRDefault="00097727" w:rsidP="00097727">
      <w:pPr>
        <w:jc w:val="center"/>
        <w:rPr>
          <w:rFonts w:ascii="Times New Roman" w:hAnsi="Times New Roman" w:cs="Times New Roman"/>
          <w:b/>
          <w:sz w:val="24"/>
          <w:szCs w:val="24"/>
        </w:rPr>
      </w:pPr>
      <w:r w:rsidRPr="00097727">
        <w:rPr>
          <w:rFonts w:ascii="Times New Roman" w:hAnsi="Times New Roman" w:cs="Times New Roman"/>
          <w:b/>
          <w:sz w:val="24"/>
          <w:szCs w:val="24"/>
        </w:rPr>
        <w:t>Экономика, бизнес и услуги</w:t>
      </w:r>
    </w:p>
    <w:p w:rsidR="00097727" w:rsidRDefault="00097727" w:rsidP="00097727">
      <w:pPr>
        <w:jc w:val="center"/>
        <w:rPr>
          <w:rFonts w:ascii="Times New Roman" w:hAnsi="Times New Roman" w:cs="Times New Roman"/>
          <w:b/>
          <w:sz w:val="24"/>
          <w:szCs w:val="24"/>
        </w:rPr>
      </w:pPr>
    </w:p>
    <w:p w:rsidR="00097727" w:rsidRPr="00097727" w:rsidRDefault="00C808EA" w:rsidP="00097727">
      <w:pPr>
        <w:spacing w:after="0" w:line="240" w:lineRule="auto"/>
        <w:textAlignment w:val="baseline"/>
        <w:rPr>
          <w:rFonts w:ascii="Times New Roman" w:eastAsia="Times New Roman" w:hAnsi="Times New Roman" w:cs="Times New Roman"/>
          <w:lang w:eastAsia="ru-RU"/>
        </w:rPr>
      </w:pPr>
      <w:r w:rsidRPr="00B40324">
        <w:rPr>
          <w:rFonts w:ascii="Times New Roman" w:hAnsi="Times New Roman" w:cs="Times New Roman"/>
          <w:lang w:val="kk-KZ"/>
        </w:rPr>
        <w:t>ҒТАМР</w:t>
      </w:r>
      <w:r w:rsidRPr="002463B2">
        <w:rPr>
          <w:rFonts w:ascii="Times New Roman" w:eastAsia="Calibri" w:hAnsi="Times New Roman" w:cs="Times New Roman"/>
          <w:lang w:val="en-US"/>
        </w:rPr>
        <w:t xml:space="preserve"> </w:t>
      </w:r>
      <w:bookmarkStart w:id="0" w:name="_GoBack"/>
      <w:bookmarkEnd w:id="0"/>
      <w:r w:rsidR="00097727" w:rsidRPr="00097727">
        <w:rPr>
          <w:rFonts w:ascii="Times New Roman" w:eastAsia="Calibri" w:hAnsi="Times New Roman" w:cs="Times New Roman"/>
        </w:rPr>
        <w:t>06.77.05</w:t>
      </w:r>
    </w:p>
    <w:p w:rsidR="00097727" w:rsidRPr="00097727" w:rsidRDefault="00097727" w:rsidP="00097727">
      <w:pPr>
        <w:spacing w:after="0" w:line="240" w:lineRule="auto"/>
        <w:rPr>
          <w:rFonts w:ascii="Times New Roman" w:eastAsia="Calibri" w:hAnsi="Times New Roman" w:cs="Times New Roman"/>
          <w:b/>
        </w:rPr>
      </w:pPr>
    </w:p>
    <w:p w:rsidR="00097727" w:rsidRDefault="00097727" w:rsidP="00097727">
      <w:pPr>
        <w:spacing w:after="0" w:line="240" w:lineRule="auto"/>
        <w:jc w:val="center"/>
        <w:rPr>
          <w:rFonts w:ascii="Times New Roman" w:eastAsia="Calibri" w:hAnsi="Times New Roman" w:cs="Times New Roman"/>
          <w:b/>
        </w:rPr>
      </w:pPr>
      <w:r w:rsidRPr="00097727">
        <w:rPr>
          <w:rFonts w:ascii="Times New Roman" w:eastAsia="Calibri" w:hAnsi="Times New Roman" w:cs="Times New Roman"/>
          <w:b/>
        </w:rPr>
        <w:t>ҚАЗАҚСТАНДАҒЫ КАДРЛАРДЫ БАСҚАРУДЫҢ МЕМЛЕКЕТТІК АУДИТІ:</w:t>
      </w:r>
      <w:r w:rsidRPr="00097727">
        <w:rPr>
          <w:rFonts w:ascii="Times New Roman" w:eastAsia="Calibri" w:hAnsi="Times New Roman" w:cs="Times New Roman"/>
        </w:rPr>
        <w:t xml:space="preserve"> </w:t>
      </w:r>
      <w:r w:rsidRPr="00097727">
        <w:rPr>
          <w:rFonts w:ascii="Times New Roman" w:eastAsia="Calibri" w:hAnsi="Times New Roman" w:cs="Times New Roman"/>
          <w:b/>
        </w:rPr>
        <w:t>НЕГІЗГІ ҚИЫНДЫҚТАР ЖӘНЕ ОЛАРДЫ ЖЕҢУ ЖОЛДАРЫ</w:t>
      </w:r>
    </w:p>
    <w:p w:rsidR="000A0DFF" w:rsidRPr="00097727" w:rsidRDefault="000A0DFF" w:rsidP="00097727">
      <w:pPr>
        <w:spacing w:after="0" w:line="240" w:lineRule="auto"/>
        <w:jc w:val="center"/>
        <w:rPr>
          <w:rFonts w:ascii="Times New Roman" w:eastAsia="Calibri" w:hAnsi="Times New Roman" w:cs="Times New Roman"/>
          <w:b/>
        </w:rPr>
      </w:pPr>
    </w:p>
    <w:p w:rsidR="00097727" w:rsidRPr="000A0DFF" w:rsidRDefault="00097727" w:rsidP="000A0DFF">
      <w:pPr>
        <w:pStyle w:val="a8"/>
        <w:spacing w:after="0" w:line="240" w:lineRule="auto"/>
        <w:jc w:val="center"/>
        <w:rPr>
          <w:rFonts w:eastAsia="Times New Roman"/>
          <w:lang w:eastAsia="ru-RU"/>
        </w:rPr>
      </w:pPr>
      <w:r w:rsidRPr="00097727">
        <w:rPr>
          <w:b/>
          <w:sz w:val="22"/>
          <w:szCs w:val="22"/>
        </w:rPr>
        <w:t>А.Р.Мукушева</w:t>
      </w:r>
      <w:r w:rsidRPr="00097727">
        <w:rPr>
          <w:rFonts w:eastAsia="Times New Roman"/>
          <w:noProof/>
          <w:lang w:eastAsia="ru-RU"/>
        </w:rPr>
        <w:drawing>
          <wp:inline distT="0" distB="0" distL="0" distR="0" wp14:anchorId="744CC8F9" wp14:editId="40C6E22E">
            <wp:extent cx="137160" cy="137160"/>
            <wp:effectExtent l="0" t="0" r="0" b="0"/>
            <wp:docPr id="7" name="Рисунок 7" descr="D:\Desktop\иконка.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FB254B">
        <w:rPr>
          <w:b/>
          <w:bCs/>
          <w:color w:val="1F497D"/>
          <w:sz w:val="22"/>
          <w:szCs w:val="22"/>
          <w:vertAlign w:val="superscript"/>
        </w:rPr>
        <w:sym w:font="Wingdings" w:char="F02A"/>
      </w:r>
      <w:r w:rsidRPr="00097727">
        <w:rPr>
          <w:b/>
          <w:sz w:val="22"/>
          <w:szCs w:val="22"/>
        </w:rPr>
        <w:t>, М.А.Серикова</w:t>
      </w:r>
      <w:r w:rsidRPr="00097727">
        <w:rPr>
          <w:rFonts w:eastAsia="Times New Roman"/>
          <w:noProof/>
          <w:lang w:eastAsia="ru-RU"/>
        </w:rPr>
        <w:drawing>
          <wp:inline distT="0" distB="0" distL="0" distR="0" wp14:anchorId="28DFE3F1" wp14:editId="3038573D">
            <wp:extent cx="137160" cy="137160"/>
            <wp:effectExtent l="0" t="0" r="0" b="0"/>
            <wp:docPr id="8" name="Рисунок 8"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097727" w:rsidRDefault="00097727" w:rsidP="000A0DFF">
      <w:pPr>
        <w:spacing w:after="0" w:line="240" w:lineRule="auto"/>
        <w:ind w:firstLine="567"/>
        <w:jc w:val="center"/>
        <w:rPr>
          <w:rFonts w:ascii="Times New Roman" w:eastAsia="Calibri" w:hAnsi="Times New Roman" w:cs="Times New Roman"/>
          <w:i/>
          <w:sz w:val="20"/>
          <w:szCs w:val="20"/>
        </w:rPr>
      </w:pPr>
      <w:r w:rsidRPr="000A0DFF">
        <w:rPr>
          <w:rFonts w:ascii="Times New Roman" w:eastAsia="Calibri" w:hAnsi="Times New Roman" w:cs="Times New Roman"/>
          <w:i/>
          <w:sz w:val="20"/>
          <w:szCs w:val="20"/>
        </w:rPr>
        <w:t>Л.Н. Гумилев атындағы Еуразия ұлттық университеті</w:t>
      </w:r>
      <w:r w:rsidR="00F16809">
        <w:rPr>
          <w:rFonts w:ascii="Times New Roman" w:eastAsia="Calibri" w:hAnsi="Times New Roman" w:cs="Times New Roman"/>
          <w:i/>
          <w:sz w:val="20"/>
          <w:szCs w:val="20"/>
        </w:rPr>
        <w:t>,</w:t>
      </w:r>
      <w:r w:rsidR="000A0DFF" w:rsidRPr="000A0DFF">
        <w:rPr>
          <w:rFonts w:ascii="Times New Roman" w:eastAsia="Calibri" w:hAnsi="Times New Roman" w:cs="Times New Roman"/>
          <w:sz w:val="24"/>
          <w:szCs w:val="24"/>
        </w:rPr>
        <w:t xml:space="preserve"> </w:t>
      </w:r>
      <w:r w:rsidR="00F16809" w:rsidRPr="00F16809">
        <w:rPr>
          <w:rFonts w:ascii="Times New Roman" w:eastAsia="Calibri" w:hAnsi="Times New Roman" w:cs="Times New Roman"/>
          <w:i/>
          <w:sz w:val="20"/>
          <w:szCs w:val="20"/>
        </w:rPr>
        <w:t>Астана, Казақстан</w:t>
      </w:r>
    </w:p>
    <w:p w:rsidR="00F16809" w:rsidRPr="000A0DFF" w:rsidRDefault="00F16809" w:rsidP="000A0DFF">
      <w:pPr>
        <w:spacing w:after="0" w:line="240" w:lineRule="auto"/>
        <w:ind w:firstLine="567"/>
        <w:jc w:val="center"/>
        <w:rPr>
          <w:rFonts w:ascii="Times New Roman" w:eastAsia="Calibri" w:hAnsi="Times New Roman" w:cs="Times New Roman"/>
          <w:i/>
          <w:sz w:val="20"/>
          <w:szCs w:val="20"/>
        </w:rPr>
      </w:pPr>
    </w:p>
    <w:p w:rsidR="00097727" w:rsidRPr="00F16809" w:rsidRDefault="00F16809" w:rsidP="00F16809">
      <w:pPr>
        <w:spacing w:after="0" w:line="240" w:lineRule="auto"/>
        <w:rPr>
          <w:rFonts w:ascii="Times New Roman" w:eastAsia="Calibri" w:hAnsi="Times New Roman" w:cs="Times New Roman"/>
          <w:u w:val="single"/>
        </w:rPr>
      </w:pPr>
      <w:r w:rsidRPr="00F16809">
        <w:rPr>
          <w:b/>
          <w:bCs/>
          <w:color w:val="1F497D"/>
          <w:vertAlign w:val="superscript"/>
        </w:rPr>
        <w:sym w:font="Wingdings" w:char="F02A"/>
      </w:r>
      <w:r w:rsidRPr="00F16809">
        <w:rPr>
          <w:rFonts w:ascii="Times New Roman" w:eastAsia="Calibri" w:hAnsi="Times New Roman" w:cs="Times New Roman"/>
        </w:rPr>
        <w:t xml:space="preserve">Корреспондент </w:t>
      </w:r>
      <w:r>
        <w:rPr>
          <w:rFonts w:ascii="Times New Roman" w:eastAsia="Calibri" w:hAnsi="Times New Roman" w:cs="Times New Roman"/>
        </w:rPr>
        <w:t>-</w:t>
      </w:r>
      <w:r w:rsidRPr="00F16809">
        <w:rPr>
          <w:rFonts w:ascii="Times New Roman" w:eastAsia="Calibri" w:hAnsi="Times New Roman" w:cs="Times New Roman"/>
        </w:rPr>
        <w:t xml:space="preserve">автор: </w:t>
      </w:r>
      <w:hyperlink r:id="rId8" w:history="1">
        <w:r w:rsidR="00097727" w:rsidRPr="00F16809">
          <w:rPr>
            <w:rFonts w:ascii="Times New Roman" w:eastAsia="Calibri" w:hAnsi="Times New Roman" w:cs="Times New Roman"/>
            <w:u w:val="single"/>
            <w:lang w:val="en-US"/>
          </w:rPr>
          <w:t>suleimenova</w:t>
        </w:r>
        <w:r w:rsidR="00097727" w:rsidRPr="00F16809">
          <w:rPr>
            <w:rFonts w:ascii="Times New Roman" w:eastAsia="Calibri" w:hAnsi="Times New Roman" w:cs="Times New Roman"/>
            <w:u w:val="single"/>
          </w:rPr>
          <w:t>.</w:t>
        </w:r>
        <w:r w:rsidR="00097727" w:rsidRPr="00F16809">
          <w:rPr>
            <w:rFonts w:ascii="Times New Roman" w:eastAsia="Calibri" w:hAnsi="Times New Roman" w:cs="Times New Roman"/>
            <w:u w:val="single"/>
            <w:lang w:val="en-US"/>
          </w:rPr>
          <w:t>ar</w:t>
        </w:r>
        <w:r w:rsidR="00097727" w:rsidRPr="00F16809">
          <w:rPr>
            <w:rFonts w:ascii="Times New Roman" w:eastAsia="Calibri" w:hAnsi="Times New Roman" w:cs="Times New Roman"/>
            <w:u w:val="single"/>
          </w:rPr>
          <w:t>@</w:t>
        </w:r>
        <w:r w:rsidR="00097727" w:rsidRPr="00F16809">
          <w:rPr>
            <w:rFonts w:ascii="Times New Roman" w:eastAsia="Calibri" w:hAnsi="Times New Roman" w:cs="Times New Roman"/>
            <w:u w:val="single"/>
            <w:lang w:val="en-US"/>
          </w:rPr>
          <w:t>bk</w:t>
        </w:r>
        <w:r w:rsidR="00097727" w:rsidRPr="00F16809">
          <w:rPr>
            <w:rFonts w:ascii="Times New Roman" w:eastAsia="Calibri" w:hAnsi="Times New Roman" w:cs="Times New Roman"/>
            <w:u w:val="single"/>
          </w:rPr>
          <w:t>.</w:t>
        </w:r>
        <w:r w:rsidR="00097727" w:rsidRPr="00F16809">
          <w:rPr>
            <w:rFonts w:ascii="Times New Roman" w:eastAsia="Calibri" w:hAnsi="Times New Roman" w:cs="Times New Roman"/>
            <w:u w:val="single"/>
            <w:lang w:val="en-US"/>
          </w:rPr>
          <w:t>ru</w:t>
        </w:r>
      </w:hyperlink>
    </w:p>
    <w:p w:rsidR="000A0DFF" w:rsidRPr="00F16809" w:rsidRDefault="000A0DFF" w:rsidP="00097727">
      <w:pPr>
        <w:spacing w:after="0" w:line="240" w:lineRule="auto"/>
        <w:ind w:firstLine="567"/>
        <w:jc w:val="center"/>
        <w:rPr>
          <w:rFonts w:ascii="Times New Roman" w:eastAsia="Calibri" w:hAnsi="Times New Roman" w:cs="Times New Roman"/>
          <w:sz w:val="24"/>
          <w:szCs w:val="24"/>
        </w:rPr>
      </w:pPr>
    </w:p>
    <w:p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Кадрлық ресурстарын басқарудың мемлекеттік аудиті мемлекеттің кадрлық әлеуетін дамытудың маңызды аспектісі болып табылады. Кадрлық ресурстары Қазақстан Республикасы мемлекеттік қызметшілерінің басқару құрылымының нақты архитектурасын құруға жауапты механизмді білдіреді. Мемлекеттік басқарудағы кадрлық ресурстарының рөлін күшейту мемлекет алдына қойылған стратегиялық мақсаттарға қол жеткізуге мүмкіндік береді.</w:t>
      </w:r>
    </w:p>
    <w:p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Жаһандық өзгерістер үнемі болып жатқан қазіргі қоғамда ішкі ортаға әсер ететін факторларды, атап айтқанда, елдің кадрлық әлеуетін дамыту тұрғысынан ескеру маңызды, бұл өз кезегінде кадрлық ресурстарының мемлекеттік аудитінде маңызды рөл атқара алады.</w:t>
      </w:r>
    </w:p>
    <w:p w:rsidR="00097727" w:rsidRPr="00097727" w:rsidRDefault="00097727" w:rsidP="00097727">
      <w:pPr>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Кадрлық ресурстарын дамытудың жоғары деңгейі елдің ұлттық экономикасының тұрақты дамуына ықпал етеді. Кадрлық ресурстарының мемлекеттік аудитіне маңызды рөл берілуі керек, өйткені тек мемлекеттік аудит қана кадрлық ресурстарын пайдалану тиімділігін бағалауға мүмкіндік береді. Айта кету керек, бүгінгі таңда кадрлық ресурстарының тиімділігіне аудит жүргізудің нақты стратегиясын әзірлеу тетіктері жоқ, бұл өз кезегінде осы күрделі міндеттерді шешуде бірқатар проблемалар бар деп қорытынды жасауға мүмкіндік береді.</w:t>
      </w:r>
    </w:p>
    <w:p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Бұл мақаланың мақсаты – Қазақстандағы кадрлық ресурстарын басқарудың мемлекеттік аудитін зерттеу саласындағы өзекті проблемаларды және оларды еңсеру жолдарын зерттеу. Мақсатқа сәйкес мақалада Қазақстандағы кадрлық ресурстарын басқару аудиті жүйесінің ағымдағы жай-күйінің талдауы берілген, мемлекеттік органдардың кадр саясатына аудит жүргізудегі негізгі проблемалар мен кемшіліктер анықталған, аудит әдістерін жетілдіру және қызметтің негізгі көрсеткіштері (KPI) жүйесін жетілдіру бойынша ұсыныстар әзірлеу мүмкіндігі қарастырылған.</w:t>
      </w:r>
    </w:p>
    <w:p w:rsidR="00097727" w:rsidRPr="00097727" w:rsidRDefault="00097727" w:rsidP="00F16809">
      <w:pPr>
        <w:spacing w:after="0" w:line="240" w:lineRule="auto"/>
        <w:ind w:firstLine="708"/>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Үнемі өзгеріп отыратын ортада еліміздің стратегиялық мақсаттарына сәйкес басқаруды тиімді жүргізу үшін елдің кадрлық әлеуетін дамытуға әсер ететін барлық факторларды ескеру маңызды.</w:t>
      </w:r>
      <w:r w:rsidRPr="00097727">
        <w:rPr>
          <w:rFonts w:ascii="Times New Roman" w:eastAsia="Calibri" w:hAnsi="Times New Roman" w:cs="Times New Roman"/>
          <w:sz w:val="24"/>
          <w:szCs w:val="24"/>
        </w:rPr>
        <w:tab/>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b/>
          <w:sz w:val="24"/>
          <w:szCs w:val="24"/>
        </w:rPr>
        <w:t xml:space="preserve">Негізгі сөздер: </w:t>
      </w:r>
      <w:r w:rsidRPr="00097727">
        <w:rPr>
          <w:rFonts w:ascii="Times New Roman" w:eastAsia="Calibri" w:hAnsi="Times New Roman" w:cs="Times New Roman"/>
          <w:sz w:val="24"/>
          <w:szCs w:val="24"/>
        </w:rPr>
        <w:t>аудит, кадрлық ресурстартар, кадрлық ресурстарының тиімділік аудит</w:t>
      </w:r>
      <w:r w:rsidRPr="00097727">
        <w:rPr>
          <w:rFonts w:ascii="Times New Roman" w:eastAsia="Calibri" w:hAnsi="Times New Roman" w:cs="Times New Roman"/>
          <w:sz w:val="24"/>
          <w:szCs w:val="24"/>
          <w:lang w:val="kk-KZ"/>
        </w:rPr>
        <w:t>і</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p>
    <w:p w:rsidR="00097727" w:rsidRPr="00097727" w:rsidRDefault="00097727" w:rsidP="00097727">
      <w:pPr>
        <w:spacing w:after="0" w:line="240" w:lineRule="auto"/>
        <w:ind w:firstLine="567"/>
        <w:jc w:val="both"/>
        <w:rPr>
          <w:rFonts w:ascii="Times New Roman" w:eastAsia="Calibri" w:hAnsi="Times New Roman" w:cs="Times New Roman"/>
          <w:sz w:val="24"/>
          <w:szCs w:val="24"/>
          <w:lang w:val="kk-KZ"/>
        </w:rPr>
      </w:pPr>
    </w:p>
    <w:p w:rsidR="00097727" w:rsidRDefault="00097727" w:rsidP="0069359A">
      <w:pPr>
        <w:spacing w:after="0" w:line="240" w:lineRule="auto"/>
        <w:ind w:firstLine="567"/>
        <w:jc w:val="center"/>
        <w:rPr>
          <w:rFonts w:ascii="Times New Roman" w:eastAsia="Calibri" w:hAnsi="Times New Roman" w:cs="Times New Roman"/>
          <w:b/>
        </w:rPr>
      </w:pPr>
      <w:r w:rsidRPr="0069359A">
        <w:rPr>
          <w:rFonts w:ascii="Times New Roman" w:eastAsia="Calibri" w:hAnsi="Times New Roman" w:cs="Times New Roman"/>
          <w:b/>
        </w:rPr>
        <w:t>ГОСУДАРСТВЕННЫЙ АУДИТ УПРАВЛЕНИЯ КАДРОВЫМИ РЕСУРСАМИ В КАЗАХСТАНЕ: КЛЮЧЕВ</w:t>
      </w:r>
      <w:r w:rsidR="0069359A">
        <w:rPr>
          <w:rFonts w:ascii="Times New Roman" w:eastAsia="Calibri" w:hAnsi="Times New Roman" w:cs="Times New Roman"/>
          <w:b/>
        </w:rPr>
        <w:t>ЫЕ ВЫЗОВЫ И ПУТИ ИХ ПРЕОДОЛЕНИЯ</w:t>
      </w:r>
    </w:p>
    <w:p w:rsidR="0069359A" w:rsidRPr="0069359A" w:rsidRDefault="0069359A" w:rsidP="0069359A">
      <w:pPr>
        <w:spacing w:after="0" w:line="240" w:lineRule="auto"/>
        <w:ind w:firstLine="567"/>
        <w:jc w:val="center"/>
        <w:rPr>
          <w:rFonts w:ascii="Times New Roman" w:eastAsia="Calibri" w:hAnsi="Times New Roman" w:cs="Times New Roman"/>
          <w:b/>
        </w:rPr>
      </w:pPr>
    </w:p>
    <w:p w:rsidR="00097727" w:rsidRPr="0069359A" w:rsidRDefault="00097727" w:rsidP="00097727">
      <w:pPr>
        <w:spacing w:after="0" w:line="240" w:lineRule="auto"/>
        <w:ind w:firstLine="567"/>
        <w:jc w:val="center"/>
        <w:rPr>
          <w:rFonts w:ascii="Times New Roman" w:eastAsia="Calibri" w:hAnsi="Times New Roman" w:cs="Times New Roman"/>
          <w:b/>
        </w:rPr>
      </w:pPr>
      <w:r w:rsidRPr="0069359A">
        <w:rPr>
          <w:rFonts w:ascii="Times New Roman" w:eastAsia="Calibri" w:hAnsi="Times New Roman" w:cs="Times New Roman"/>
          <w:b/>
        </w:rPr>
        <w:t>А.Р.Мукушева, М.А.Серикова</w:t>
      </w:r>
    </w:p>
    <w:p w:rsidR="00097727" w:rsidRPr="00097727" w:rsidRDefault="00097727" w:rsidP="0069359A">
      <w:pPr>
        <w:spacing w:after="0" w:line="240" w:lineRule="auto"/>
        <w:ind w:firstLine="567"/>
        <w:jc w:val="center"/>
        <w:rPr>
          <w:rFonts w:ascii="Times New Roman" w:eastAsia="Calibri" w:hAnsi="Times New Roman" w:cs="Times New Roman"/>
          <w:sz w:val="24"/>
          <w:szCs w:val="24"/>
        </w:rPr>
      </w:pPr>
      <w:r w:rsidRPr="0069359A">
        <w:rPr>
          <w:rFonts w:ascii="Times New Roman" w:eastAsia="Calibri" w:hAnsi="Times New Roman" w:cs="Times New Roman"/>
          <w:i/>
          <w:sz w:val="20"/>
          <w:szCs w:val="20"/>
        </w:rPr>
        <w:t>Евразийски</w:t>
      </w:r>
      <w:r w:rsidR="0069359A" w:rsidRPr="0069359A">
        <w:rPr>
          <w:rFonts w:ascii="Times New Roman" w:eastAsia="Calibri" w:hAnsi="Times New Roman" w:cs="Times New Roman"/>
          <w:i/>
          <w:sz w:val="20"/>
          <w:szCs w:val="20"/>
        </w:rPr>
        <w:t>й национальный университет им.</w:t>
      </w:r>
      <w:r w:rsidRPr="0069359A">
        <w:rPr>
          <w:rFonts w:ascii="Times New Roman" w:eastAsia="Calibri" w:hAnsi="Times New Roman" w:cs="Times New Roman"/>
          <w:i/>
          <w:sz w:val="20"/>
          <w:szCs w:val="20"/>
        </w:rPr>
        <w:t xml:space="preserve"> Л.Н.Гумилева, </w:t>
      </w:r>
      <w:r w:rsidR="0069359A" w:rsidRPr="0069359A">
        <w:rPr>
          <w:rFonts w:ascii="Times New Roman" w:eastAsia="Calibri" w:hAnsi="Times New Roman" w:cs="Times New Roman"/>
          <w:i/>
          <w:sz w:val="20"/>
          <w:szCs w:val="20"/>
        </w:rPr>
        <w:t>Астана, Казахстан</w:t>
      </w:r>
      <w:r w:rsidR="0069359A">
        <w:rPr>
          <w:rFonts w:ascii="Times New Roman" w:eastAsia="Calibri" w:hAnsi="Times New Roman" w:cs="Times New Roman"/>
          <w:sz w:val="24"/>
          <w:szCs w:val="24"/>
        </w:rPr>
        <w:t>,</w:t>
      </w:r>
    </w:p>
    <w:p w:rsidR="00097727" w:rsidRPr="009F3D7B" w:rsidRDefault="00097727" w:rsidP="00097727">
      <w:pPr>
        <w:spacing w:after="0" w:line="240" w:lineRule="auto"/>
        <w:ind w:firstLine="567"/>
        <w:jc w:val="center"/>
        <w:rPr>
          <w:rFonts w:ascii="Times New Roman" w:eastAsia="Calibri" w:hAnsi="Times New Roman" w:cs="Times New Roman"/>
          <w:lang w:val="en-US"/>
        </w:rPr>
      </w:pPr>
      <w:r w:rsidRPr="0069359A">
        <w:rPr>
          <w:rFonts w:ascii="Times New Roman" w:eastAsia="Calibri" w:hAnsi="Times New Roman" w:cs="Times New Roman"/>
          <w:lang w:val="en-US"/>
        </w:rPr>
        <w:t>e-mail:</w:t>
      </w:r>
      <w:r w:rsidRPr="0069359A">
        <w:rPr>
          <w:rFonts w:ascii="Calibri" w:eastAsia="Calibri" w:hAnsi="Calibri" w:cs="Times New Roman"/>
          <w:lang w:val="en-US"/>
        </w:rPr>
        <w:t xml:space="preserve"> </w:t>
      </w:r>
      <w:hyperlink r:id="rId9" w:history="1">
        <w:r w:rsidRPr="0069359A">
          <w:rPr>
            <w:rFonts w:ascii="Times New Roman" w:eastAsia="Calibri" w:hAnsi="Times New Roman" w:cs="Times New Roman"/>
            <w:lang w:val="en-US"/>
          </w:rPr>
          <w:t>suleimenova.ar@bk.ru</w:t>
        </w:r>
      </w:hyperlink>
    </w:p>
    <w:p w:rsidR="0069359A" w:rsidRPr="0069359A" w:rsidRDefault="0069359A" w:rsidP="00097727">
      <w:pPr>
        <w:spacing w:after="0" w:line="240" w:lineRule="auto"/>
        <w:ind w:firstLine="567"/>
        <w:jc w:val="center"/>
        <w:rPr>
          <w:rFonts w:ascii="Times New Roman" w:eastAsia="Calibri" w:hAnsi="Times New Roman" w:cs="Times New Roman"/>
          <w:lang w:val="en-US"/>
        </w:rPr>
      </w:pPr>
    </w:p>
    <w:p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 xml:space="preserve">Государственный аудит управления кадровыми ресурсами является важным аспектом в развитии кадрового потенциала государства. Кадровые ресурсы представляют собой механизм, отвечающий за построение четкой архитектуры управленческой структуры государственных служащих Республики Казахстан. Усиление роли кадровых ресурсов в </w:t>
      </w:r>
      <w:r w:rsidRPr="00097727">
        <w:rPr>
          <w:rFonts w:ascii="Times New Roman" w:eastAsia="Calibri" w:hAnsi="Times New Roman" w:cs="Times New Roman"/>
          <w:sz w:val="24"/>
          <w:szCs w:val="24"/>
        </w:rPr>
        <w:lastRenderedPageBreak/>
        <w:t xml:space="preserve">государственном управлении позволит решить </w:t>
      </w:r>
      <w:proofErr w:type="gramStart"/>
      <w:r w:rsidRPr="00097727">
        <w:rPr>
          <w:rFonts w:ascii="Times New Roman" w:eastAsia="Calibri" w:hAnsi="Times New Roman" w:cs="Times New Roman"/>
          <w:sz w:val="24"/>
          <w:szCs w:val="24"/>
        </w:rPr>
        <w:t>стратегические цели</w:t>
      </w:r>
      <w:proofErr w:type="gramEnd"/>
      <w:r w:rsidRPr="00097727">
        <w:rPr>
          <w:rFonts w:ascii="Times New Roman" w:eastAsia="Calibri" w:hAnsi="Times New Roman" w:cs="Times New Roman"/>
          <w:sz w:val="24"/>
          <w:szCs w:val="24"/>
        </w:rPr>
        <w:t xml:space="preserve"> поставленные перед государством. </w:t>
      </w:r>
    </w:p>
    <w:p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 xml:space="preserve">В современном обществе, где постоянно происходят глобальные </w:t>
      </w:r>
      <w:proofErr w:type="gramStart"/>
      <w:r w:rsidRPr="00097727">
        <w:rPr>
          <w:rFonts w:ascii="Times New Roman" w:eastAsia="Calibri" w:hAnsi="Times New Roman" w:cs="Times New Roman"/>
          <w:sz w:val="24"/>
          <w:szCs w:val="24"/>
        </w:rPr>
        <w:t>изменения,  важно</w:t>
      </w:r>
      <w:proofErr w:type="gramEnd"/>
      <w:r w:rsidRPr="00097727">
        <w:rPr>
          <w:rFonts w:ascii="Times New Roman" w:eastAsia="Calibri" w:hAnsi="Times New Roman" w:cs="Times New Roman"/>
          <w:sz w:val="24"/>
          <w:szCs w:val="24"/>
        </w:rPr>
        <w:t xml:space="preserve"> учитывать факторы, влияющие на внутреннюю среду, в частности в свете развития кадрового потенциала страны, который в свою очередь может оказывать немаловажную роль на государственный аудит кадровых ресурсов. </w:t>
      </w:r>
    </w:p>
    <w:p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Высокий уровень развития кадровых ресурсов способствует устойчивому развитию национальной экономики страны. Важную роль следует уделить государственному аудиту кадровых ресурсов, ведь только государственный аудит позволит оценить эффективность использования работы кадровых ресурсов. Следует отметить, что на сегодняшний день отсутствуют механизмы по выработке четкой стратегии проведения аудита эффективности кадровых ресурсов, что в свою очередь позволяет сделать выводы, о том, что существует ряд проблем в решении этих сложных задач.</w:t>
      </w:r>
    </w:p>
    <w:p w:rsidR="00097727" w:rsidRPr="00097727" w:rsidRDefault="00097727" w:rsidP="0069359A">
      <w:pPr>
        <w:spacing w:after="0" w:line="240" w:lineRule="auto"/>
        <w:ind w:firstLine="567"/>
        <w:jc w:val="both"/>
        <w:rPr>
          <w:rFonts w:ascii="Times New Roman" w:eastAsia="Calibri" w:hAnsi="Times New Roman" w:cs="Times New Roman"/>
          <w:sz w:val="24"/>
          <w:szCs w:val="24"/>
        </w:rPr>
      </w:pPr>
      <w:proofErr w:type="gramStart"/>
      <w:r w:rsidRPr="00097727">
        <w:rPr>
          <w:rFonts w:ascii="Times New Roman" w:eastAsia="Calibri" w:hAnsi="Times New Roman" w:cs="Times New Roman"/>
          <w:sz w:val="24"/>
          <w:szCs w:val="24"/>
        </w:rPr>
        <w:t>Целью</w:t>
      </w:r>
      <w:proofErr w:type="gramEnd"/>
      <w:r w:rsidRPr="00097727">
        <w:rPr>
          <w:rFonts w:ascii="Times New Roman" w:eastAsia="Calibri" w:hAnsi="Times New Roman" w:cs="Times New Roman"/>
          <w:sz w:val="24"/>
          <w:szCs w:val="24"/>
        </w:rPr>
        <w:t xml:space="preserve"> поставленной в настоящей статье является изучение имеющихся ключевых вызовов в области исследования государственного аудита управления кадровыми ресурсами в Казахстане и путей их преодоления. В соответствии с целью в статье представлены проведенный анализ текущего состояния системы аудита управления кадровыми ресурсами в Казахстане, выявлены ключевые проблемы и недостатки в проведении аудиторских проверок кадровой политики государственных органов и рассмотрена возможность разработки рекомендаций по совершенствованию методов аудита и совершенствованию системы ключевых показателей эффективности (KPI).</w:t>
      </w:r>
    </w:p>
    <w:p w:rsidR="00097727" w:rsidRPr="00097727" w:rsidRDefault="00097727" w:rsidP="0069359A">
      <w:pPr>
        <w:spacing w:after="0" w:line="240" w:lineRule="auto"/>
        <w:ind w:firstLine="567"/>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В постоянно меняющихся условиях, важно учитывать все факторы, влияющие на развитие кадровых ресурсов страны с целью эффективного управления в соответствии со стратегическими целями нашей страны.</w:t>
      </w:r>
    </w:p>
    <w:p w:rsidR="00097727" w:rsidRPr="00097727" w:rsidRDefault="0069359A" w:rsidP="00097727">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r w:rsidR="00097727" w:rsidRPr="00097727">
        <w:rPr>
          <w:rFonts w:ascii="Times New Roman" w:eastAsia="Calibri" w:hAnsi="Times New Roman" w:cs="Times New Roman"/>
          <w:b/>
          <w:sz w:val="24"/>
          <w:szCs w:val="24"/>
        </w:rPr>
        <w:t xml:space="preserve">Ключевые слова: </w:t>
      </w:r>
      <w:r w:rsidR="00097727" w:rsidRPr="00097727">
        <w:rPr>
          <w:rFonts w:ascii="Times New Roman" w:eastAsia="Calibri" w:hAnsi="Times New Roman" w:cs="Times New Roman"/>
          <w:sz w:val="24"/>
          <w:szCs w:val="24"/>
        </w:rPr>
        <w:t>аудит, кадровые ресурсы, аудит эффективности кадровых ресурсов</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p>
    <w:p w:rsidR="00097727" w:rsidRPr="0069359A" w:rsidRDefault="00097727" w:rsidP="0069359A">
      <w:pPr>
        <w:spacing w:after="0" w:line="240" w:lineRule="auto"/>
        <w:ind w:firstLine="567"/>
        <w:jc w:val="center"/>
        <w:rPr>
          <w:rFonts w:ascii="Times New Roman" w:eastAsia="Calibri" w:hAnsi="Times New Roman" w:cs="Times New Roman"/>
          <w:b/>
          <w:lang w:val="kk-KZ"/>
        </w:rPr>
      </w:pPr>
      <w:r w:rsidRPr="0069359A">
        <w:rPr>
          <w:rFonts w:ascii="Times New Roman" w:eastAsia="Calibri" w:hAnsi="Times New Roman" w:cs="Times New Roman"/>
          <w:b/>
          <w:lang w:val="kk-KZ"/>
        </w:rPr>
        <w:t>STATE AUDIT OF HUMAN RESOURCE MANAGEMENT IN KAZAKHSTAN: KEY</w:t>
      </w:r>
      <w:r w:rsidRPr="0069359A">
        <w:rPr>
          <w:rFonts w:ascii="Times New Roman" w:eastAsia="Calibri" w:hAnsi="Times New Roman" w:cs="Times New Roman"/>
          <w:lang w:val="kk-KZ"/>
        </w:rPr>
        <w:t xml:space="preserve"> </w:t>
      </w:r>
      <w:r w:rsidRPr="0069359A">
        <w:rPr>
          <w:rFonts w:ascii="Times New Roman" w:eastAsia="Calibri" w:hAnsi="Times New Roman" w:cs="Times New Roman"/>
          <w:b/>
          <w:lang w:val="kk-KZ"/>
        </w:rPr>
        <w:t>CHALLENGES AND WAYS TO OVERCOME THEM</w:t>
      </w:r>
    </w:p>
    <w:p w:rsidR="00097727" w:rsidRPr="00097727" w:rsidRDefault="00097727" w:rsidP="0069359A">
      <w:pPr>
        <w:spacing w:after="0" w:line="240" w:lineRule="auto"/>
        <w:ind w:firstLine="567"/>
        <w:jc w:val="center"/>
        <w:rPr>
          <w:rFonts w:ascii="Times New Roman" w:eastAsia="Calibri" w:hAnsi="Times New Roman" w:cs="Times New Roman"/>
          <w:b/>
          <w:sz w:val="24"/>
          <w:szCs w:val="24"/>
          <w:lang w:val="kk-KZ"/>
        </w:rPr>
      </w:pPr>
    </w:p>
    <w:p w:rsidR="00097727" w:rsidRPr="0069359A" w:rsidRDefault="00097727" w:rsidP="0069359A">
      <w:pPr>
        <w:spacing w:after="0" w:line="240" w:lineRule="auto"/>
        <w:ind w:firstLine="567"/>
        <w:jc w:val="center"/>
        <w:rPr>
          <w:rFonts w:ascii="Times New Roman" w:eastAsia="Calibri" w:hAnsi="Times New Roman" w:cs="Times New Roman"/>
          <w:b/>
          <w:sz w:val="24"/>
          <w:szCs w:val="24"/>
          <w:lang w:val="kk-KZ"/>
        </w:rPr>
      </w:pPr>
      <w:r w:rsidRPr="00097727">
        <w:rPr>
          <w:rFonts w:ascii="Times New Roman" w:eastAsia="Calibri" w:hAnsi="Times New Roman" w:cs="Times New Roman"/>
          <w:b/>
          <w:sz w:val="24"/>
          <w:szCs w:val="24"/>
          <w:lang w:val="kk-KZ"/>
        </w:rPr>
        <w:t>A.R.Mukusheva, M.A.Serikova</w:t>
      </w:r>
    </w:p>
    <w:p w:rsidR="00097727" w:rsidRPr="00B433F2" w:rsidRDefault="00097727" w:rsidP="00B433F2">
      <w:pPr>
        <w:spacing w:after="0" w:line="240" w:lineRule="auto"/>
        <w:ind w:firstLine="567"/>
        <w:jc w:val="center"/>
        <w:rPr>
          <w:rFonts w:ascii="Times New Roman" w:eastAsia="Calibri" w:hAnsi="Times New Roman" w:cs="Times New Roman"/>
          <w:i/>
          <w:sz w:val="20"/>
          <w:szCs w:val="20"/>
          <w:lang w:val="en-US"/>
        </w:rPr>
      </w:pPr>
      <w:r w:rsidRPr="00B433F2">
        <w:rPr>
          <w:rFonts w:ascii="Times New Roman" w:eastAsia="Calibri" w:hAnsi="Times New Roman" w:cs="Times New Roman"/>
          <w:i/>
          <w:sz w:val="20"/>
          <w:szCs w:val="20"/>
          <w:lang w:val="en-US"/>
        </w:rPr>
        <w:t>L.N. Gumilyov Eurasian National University,</w:t>
      </w:r>
      <w:r w:rsidR="00B433F2" w:rsidRPr="00B433F2">
        <w:rPr>
          <w:rFonts w:ascii="Times New Roman" w:eastAsia="Calibri" w:hAnsi="Times New Roman" w:cs="Times New Roman"/>
          <w:sz w:val="24"/>
          <w:szCs w:val="24"/>
          <w:lang w:val="en-US"/>
        </w:rPr>
        <w:t xml:space="preserve"> </w:t>
      </w:r>
      <w:r w:rsidR="00B433F2" w:rsidRPr="00B433F2">
        <w:rPr>
          <w:rFonts w:ascii="Times New Roman" w:eastAsia="Calibri" w:hAnsi="Times New Roman" w:cs="Times New Roman"/>
          <w:i/>
          <w:sz w:val="20"/>
          <w:szCs w:val="20"/>
          <w:lang w:val="en-US"/>
        </w:rPr>
        <w:t>Astana, Kazakhstan,</w:t>
      </w:r>
    </w:p>
    <w:p w:rsidR="00097727" w:rsidRPr="00B433F2" w:rsidRDefault="00097727" w:rsidP="00097727">
      <w:pPr>
        <w:spacing w:after="0" w:line="240" w:lineRule="auto"/>
        <w:ind w:firstLine="567"/>
        <w:jc w:val="center"/>
        <w:rPr>
          <w:rFonts w:ascii="Times New Roman" w:eastAsia="Calibri" w:hAnsi="Times New Roman" w:cs="Times New Roman"/>
          <w:lang w:val="en-US"/>
        </w:rPr>
      </w:pPr>
      <w:r w:rsidRPr="00B433F2">
        <w:rPr>
          <w:rFonts w:ascii="Times New Roman" w:eastAsia="Calibri" w:hAnsi="Times New Roman" w:cs="Times New Roman"/>
          <w:lang w:val="en-US"/>
        </w:rPr>
        <w:t xml:space="preserve">e-mail: </w:t>
      </w:r>
      <w:hyperlink r:id="rId10" w:history="1">
        <w:r w:rsidRPr="00B433F2">
          <w:rPr>
            <w:rFonts w:ascii="Times New Roman" w:eastAsia="Calibri" w:hAnsi="Times New Roman" w:cs="Times New Roman"/>
            <w:lang w:val="en-US"/>
          </w:rPr>
          <w:t>suleimenova.ar@bk.ru</w:t>
        </w:r>
      </w:hyperlink>
    </w:p>
    <w:p w:rsidR="00097727" w:rsidRPr="00097727" w:rsidRDefault="00097727" w:rsidP="00097727">
      <w:pPr>
        <w:spacing w:after="0" w:line="240" w:lineRule="auto"/>
        <w:jc w:val="both"/>
        <w:rPr>
          <w:rFonts w:ascii="Times New Roman" w:eastAsia="Calibri" w:hAnsi="Times New Roman" w:cs="Times New Roman"/>
          <w:sz w:val="24"/>
          <w:szCs w:val="24"/>
          <w:lang w:val="en-US"/>
        </w:rPr>
      </w:pPr>
    </w:p>
    <w:p w:rsidR="00097727" w:rsidRPr="00097727" w:rsidRDefault="00097727" w:rsidP="00B433F2">
      <w:pPr>
        <w:spacing w:after="0" w:line="240" w:lineRule="auto"/>
        <w:ind w:firstLine="567"/>
        <w:jc w:val="both"/>
        <w:rPr>
          <w:rFonts w:ascii="Times New Roman" w:eastAsia="Calibri" w:hAnsi="Times New Roman" w:cs="Times New Roman"/>
          <w:b/>
          <w:sz w:val="24"/>
          <w:szCs w:val="24"/>
          <w:lang w:val="en-US"/>
        </w:rPr>
      </w:pPr>
      <w:r w:rsidRPr="00097727">
        <w:rPr>
          <w:rFonts w:ascii="Times New Roman" w:eastAsia="Calibri" w:hAnsi="Times New Roman" w:cs="Times New Roman"/>
          <w:sz w:val="24"/>
          <w:szCs w:val="24"/>
          <w:lang w:val="en-US"/>
        </w:rPr>
        <w:t>State audit of human resources management is an important aspect in the development of the state's human resources potential. Human resources are a mechanism responsible for building a clear architecture of the management structure of civil servants of the Republic of Kazakhstan. Strengthening the role of human resources in public administration will allow achieving the strategic goals set for the state.</w:t>
      </w:r>
    </w:p>
    <w:p w:rsidR="00097727" w:rsidRPr="00097727" w:rsidRDefault="00097727" w:rsidP="00B433F2">
      <w:pPr>
        <w:spacing w:after="0" w:line="240" w:lineRule="auto"/>
        <w:ind w:firstLine="567"/>
        <w:jc w:val="both"/>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In a modern society where global changes are constantly taking place, it is important to take into account the factors influencing the internal environment, in particular in light of the development of the country's human resources potential, which in turn can have a significant role in the state audit of human resources.</w:t>
      </w:r>
    </w:p>
    <w:p w:rsidR="00097727" w:rsidRPr="00097727" w:rsidRDefault="00097727" w:rsidP="00B433F2">
      <w:pPr>
        <w:spacing w:after="0" w:line="240" w:lineRule="auto"/>
        <w:ind w:firstLine="567"/>
        <w:jc w:val="both"/>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A high level of development of human resources contributes to the sustainable development of the national economy of the country. An important role should be given to the state audit of human resources, because only a state audit will allow us to assess the efficiency of using human resources. It should be noted that today there are no mechanisms for developing a clear strategy for conducting an audit of the efficiency of human resources, which in turn allows us to conclude that there are a number of problems in solving these complex tasks.</w:t>
      </w:r>
    </w:p>
    <w:p w:rsidR="00097727" w:rsidRPr="00097727" w:rsidRDefault="00097727" w:rsidP="00B433F2">
      <w:pPr>
        <w:spacing w:after="0" w:line="240" w:lineRule="auto"/>
        <w:ind w:firstLine="567"/>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 xml:space="preserve">The purpose of this article is to study the existing key challenges in the field of research of state audit of human resources management in Kazakhstan and ways to overcome them. In accordance with the purpose, the article presents the analysis of the current state of the human resources management audit system in Kazakhstan, identifies key problems and shortcomings in conducting audits of the personnel policy of state bodies and considers the possibility of </w:t>
      </w:r>
      <w:r w:rsidRPr="00097727">
        <w:rPr>
          <w:rFonts w:ascii="Times New Roman" w:eastAsia="Calibri" w:hAnsi="Times New Roman" w:cs="Times New Roman"/>
          <w:sz w:val="24"/>
          <w:szCs w:val="24"/>
          <w:lang w:val="en-US"/>
        </w:rPr>
        <w:lastRenderedPageBreak/>
        <w:t>developing recommendations for improving audit methods and improving the system of key performance indicators (KPI).</w:t>
      </w:r>
    </w:p>
    <w:p w:rsidR="00097727" w:rsidRPr="00097727" w:rsidRDefault="00097727" w:rsidP="00B433F2">
      <w:pPr>
        <w:spacing w:after="0" w:line="240" w:lineRule="auto"/>
        <w:ind w:firstLine="567"/>
        <w:rPr>
          <w:rFonts w:ascii="Times New Roman" w:eastAsia="Calibri" w:hAnsi="Times New Roman" w:cs="Times New Roman"/>
          <w:sz w:val="24"/>
          <w:szCs w:val="24"/>
          <w:lang w:val="en-US"/>
        </w:rPr>
      </w:pPr>
      <w:r w:rsidRPr="00097727">
        <w:rPr>
          <w:rFonts w:ascii="Times New Roman" w:eastAsia="Calibri" w:hAnsi="Times New Roman" w:cs="Times New Roman"/>
          <w:sz w:val="24"/>
          <w:szCs w:val="24"/>
          <w:lang w:val="en-US"/>
        </w:rPr>
        <w:t>In a constantly changing environment, it is important to take into account all factors that influence the development of the country's human resources in order to effectively manage in accordance with the strategic goals of our country.</w:t>
      </w:r>
    </w:p>
    <w:p w:rsidR="00097727" w:rsidRDefault="00B433F2" w:rsidP="00B433F2">
      <w:pPr>
        <w:spacing w:after="0" w:line="240" w:lineRule="auto"/>
        <w:ind w:firstLine="567"/>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Key</w:t>
      </w:r>
      <w:r w:rsidR="00097727" w:rsidRPr="00097727">
        <w:rPr>
          <w:rFonts w:ascii="Times New Roman" w:eastAsia="Calibri" w:hAnsi="Times New Roman" w:cs="Times New Roman"/>
          <w:b/>
          <w:sz w:val="24"/>
          <w:szCs w:val="24"/>
          <w:lang w:val="en-US"/>
        </w:rPr>
        <w:t xml:space="preserve">words: </w:t>
      </w:r>
      <w:r w:rsidR="00097727" w:rsidRPr="00097727">
        <w:rPr>
          <w:rFonts w:ascii="Times New Roman" w:eastAsia="Calibri" w:hAnsi="Times New Roman" w:cs="Times New Roman"/>
          <w:sz w:val="24"/>
          <w:szCs w:val="24"/>
          <w:lang w:val="en-US"/>
        </w:rPr>
        <w:t>audit, human resources, human resource efficiency audit</w:t>
      </w:r>
    </w:p>
    <w:p w:rsidR="00B433F2" w:rsidRPr="00B433F2" w:rsidRDefault="00B433F2" w:rsidP="00B433F2">
      <w:pPr>
        <w:spacing w:after="0" w:line="240" w:lineRule="auto"/>
        <w:ind w:firstLine="567"/>
        <w:rPr>
          <w:rFonts w:ascii="Times New Roman" w:eastAsia="Calibri" w:hAnsi="Times New Roman" w:cs="Times New Roman"/>
          <w:b/>
          <w:sz w:val="24"/>
          <w:szCs w:val="24"/>
          <w:lang w:val="en-US"/>
        </w:rPr>
      </w:pPr>
    </w:p>
    <w:p w:rsidR="00097727" w:rsidRPr="00097727" w:rsidRDefault="00097727" w:rsidP="00B433F2">
      <w:pPr>
        <w:spacing w:after="0" w:line="240" w:lineRule="auto"/>
        <w:ind w:firstLine="567"/>
        <w:jc w:val="both"/>
        <w:rPr>
          <w:rFonts w:ascii="Times New Roman" w:eastAsia="Times New Roman" w:hAnsi="Times New Roman" w:cs="Times New Roman"/>
          <w:sz w:val="24"/>
          <w:szCs w:val="24"/>
          <w:lang w:val="en-US" w:eastAsia="ru-RU"/>
        </w:rPr>
      </w:pPr>
      <w:r w:rsidRPr="00097727">
        <w:rPr>
          <w:rFonts w:ascii="Times New Roman" w:eastAsia="Calibri" w:hAnsi="Times New Roman" w:cs="Times New Roman"/>
          <w:b/>
          <w:sz w:val="24"/>
          <w:szCs w:val="24"/>
        </w:rPr>
        <w:t>Кіріспе</w:t>
      </w:r>
      <w:r w:rsidRPr="00097727">
        <w:rPr>
          <w:rFonts w:ascii="Times New Roman" w:eastAsia="Calibri" w:hAnsi="Times New Roman" w:cs="Times New Roman"/>
          <w:b/>
          <w:sz w:val="24"/>
          <w:szCs w:val="24"/>
          <w:lang w:val="en-US"/>
        </w:rPr>
        <w:t>.</w:t>
      </w:r>
      <w:r w:rsidRPr="00097727">
        <w:rPr>
          <w:rFonts w:ascii="Times New Roman" w:eastAsia="Calibri" w:hAnsi="Times New Roman" w:cs="Times New Roman"/>
          <w:b/>
          <w:sz w:val="24"/>
          <w:szCs w:val="24"/>
          <w:lang w:val="kk-KZ"/>
        </w:rPr>
        <w:t xml:space="preserve"> </w:t>
      </w:r>
      <w:r w:rsidRPr="00097727">
        <w:rPr>
          <w:rFonts w:ascii="Times New Roman" w:eastAsia="Times New Roman" w:hAnsi="Times New Roman" w:cs="Times New Roman"/>
          <w:sz w:val="24"/>
          <w:szCs w:val="24"/>
          <w:lang w:eastAsia="ru-RU"/>
        </w:rPr>
        <w:t>Қазіргі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заманғы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әлеуметтік</w:t>
      </w:r>
      <w:r w:rsidRPr="00097727">
        <w:rPr>
          <w:rFonts w:ascii="Times New Roman" w:eastAsia="Times New Roman" w:hAnsi="Times New Roman" w:cs="Times New Roman"/>
          <w:sz w:val="24"/>
          <w:szCs w:val="24"/>
          <w:lang w:val="en-US" w:eastAsia="ru-RU"/>
        </w:rPr>
        <w:t>-</w:t>
      </w:r>
      <w:r w:rsidRPr="00097727">
        <w:rPr>
          <w:rFonts w:ascii="Times New Roman" w:eastAsia="Times New Roman" w:hAnsi="Times New Roman" w:cs="Times New Roman"/>
          <w:sz w:val="24"/>
          <w:szCs w:val="24"/>
          <w:lang w:eastAsia="ru-RU"/>
        </w:rPr>
        <w:t>экономикалық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жағдайлар</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Қазақстан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Республикасының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органдарында</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кадр</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ресурстарын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жоғары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сапалы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басқаруды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талап</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етеді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бағдарламаларды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іске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асырудың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тиімділігін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және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еліміздің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халықаралық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аренадағы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бәсекеге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қабілеттілігін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анықтайтын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негізгі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фактор</w:t>
      </w:r>
      <w:r w:rsidR="00B433F2">
        <w:rPr>
          <w:rFonts w:ascii="Times New Roman" w:eastAsia="Times New Roman" w:hAnsi="Times New Roman" w:cs="Times New Roman"/>
          <w:sz w:val="24"/>
          <w:szCs w:val="24"/>
          <w:lang w:val="en-US" w:eastAsia="ru-RU"/>
        </w:rPr>
        <w:t xml:space="preserve"> </w:t>
      </w:r>
      <w:r w:rsidR="00B433F2" w:rsidRPr="00B433F2">
        <w:rPr>
          <w:rFonts w:ascii="Times New Roman" w:eastAsia="Times New Roman" w:hAnsi="Times New Roman" w:cs="Times New Roman"/>
          <w:sz w:val="24"/>
          <w:szCs w:val="24"/>
          <w:lang w:val="en-US" w:eastAsia="ru-RU"/>
        </w:rPr>
        <w:t>-</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кадрлық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ресурстар</w:t>
      </w:r>
      <w:r w:rsidRPr="00097727">
        <w:rPr>
          <w:rFonts w:ascii="Times New Roman" w:eastAsia="Times New Roman" w:hAnsi="Times New Roman" w:cs="Times New Roman"/>
          <w:sz w:val="24"/>
          <w:szCs w:val="24"/>
          <w:lang w:val="en-US" w:eastAsia="ru-RU"/>
        </w:rPr>
        <w:t>.</w:t>
      </w:r>
    </w:p>
    <w:p w:rsidR="00097727" w:rsidRPr="00097727" w:rsidRDefault="00097727" w:rsidP="00097727">
      <w:pPr>
        <w:spacing w:after="0" w:line="240" w:lineRule="auto"/>
        <w:jc w:val="both"/>
        <w:rPr>
          <w:rFonts w:ascii="Times New Roman" w:eastAsia="Times New Roman" w:hAnsi="Times New Roman" w:cs="Times New Roman"/>
          <w:sz w:val="24"/>
          <w:szCs w:val="24"/>
          <w:lang w:val="en-US" w:eastAsia="ru-RU"/>
        </w:rPr>
      </w:pPr>
      <w:r w:rsidRPr="00097727">
        <w:rPr>
          <w:rFonts w:ascii="Times New Roman" w:eastAsia="Times New Roman" w:hAnsi="Times New Roman" w:cs="Times New Roman"/>
          <w:sz w:val="24"/>
          <w:szCs w:val="24"/>
          <w:lang w:eastAsia="ru-RU"/>
        </w:rPr>
        <w:t>Жаһандану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бәсекелестіктің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күшеюі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жағдайында</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қызметшілерді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басқару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жүйесін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жетілдіру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қажеттілігі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артып</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отыр</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бұл</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осы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жұмыстың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тиімділігін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объективті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бағалай</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алатын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құралдарды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әзірлеуді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және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енгізуді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талап</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етеді</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Осындай</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құралдардың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бірі</w:t>
      </w:r>
      <w:r w:rsidRPr="00097727">
        <w:rPr>
          <w:rFonts w:ascii="Times New Roman" w:eastAsia="Times New Roman" w:hAnsi="Times New Roman" w:cs="Times New Roman"/>
          <w:sz w:val="24"/>
          <w:szCs w:val="24"/>
          <w:lang w:val="en-US" w:eastAsia="ru-RU"/>
        </w:rPr>
        <w:t xml:space="preserve"> –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органдардың</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кадрлық</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ресурстарын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басқару</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саласындағы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қызметіне</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бақылауды</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қамтамасыз</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ететін</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мемлекеттік</w:t>
      </w:r>
      <w:r w:rsidRPr="00097727">
        <w:rPr>
          <w:rFonts w:ascii="Times New Roman" w:eastAsia="Times New Roman" w:hAnsi="Times New Roman" w:cs="Times New Roman"/>
          <w:sz w:val="24"/>
          <w:szCs w:val="24"/>
          <w:lang w:val="en-US" w:eastAsia="ru-RU"/>
        </w:rPr>
        <w:t xml:space="preserve"> </w:t>
      </w:r>
      <w:r w:rsidRPr="00097727">
        <w:rPr>
          <w:rFonts w:ascii="Times New Roman" w:eastAsia="Times New Roman" w:hAnsi="Times New Roman" w:cs="Times New Roman"/>
          <w:sz w:val="24"/>
          <w:szCs w:val="24"/>
          <w:lang w:eastAsia="ru-RU"/>
        </w:rPr>
        <w:t>аудит</w:t>
      </w:r>
      <w:r w:rsidRPr="00097727">
        <w:rPr>
          <w:rFonts w:ascii="Times New Roman" w:eastAsia="Times New Roman" w:hAnsi="Times New Roman" w:cs="Times New Roman"/>
          <w:sz w:val="24"/>
          <w:szCs w:val="24"/>
          <w:lang w:val="en-US" w:eastAsia="ru-RU"/>
        </w:rPr>
        <w:t xml:space="preserve"> [1-3].</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en-US" w:eastAsia="ru-RU"/>
        </w:rPr>
      </w:pPr>
      <w:r w:rsidRPr="00097727">
        <w:rPr>
          <w:rFonts w:ascii="Times New Roman" w:eastAsia="Times New Roman" w:hAnsi="Times New Roman" w:cs="Times New Roman"/>
          <w:bCs/>
          <w:sz w:val="24"/>
          <w:szCs w:val="24"/>
          <w:lang w:eastAsia="ru-RU"/>
        </w:rPr>
        <w:t>Қазақстандағы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ресурстарын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зерттеудің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өзектілігі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қызметтің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процестерді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оңтайландыру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кадрлықи</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капиталды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пайдаланудағы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жауапкершілікті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қажеттілігімен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түсіндіріледі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Ұлт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жоспары</w:t>
      </w:r>
      <w:r w:rsidR="00B433F2">
        <w:rPr>
          <w:rFonts w:ascii="Times New Roman" w:eastAsia="Times New Roman" w:hAnsi="Times New Roman" w:cs="Times New Roman"/>
          <w:bCs/>
          <w:sz w:val="24"/>
          <w:szCs w:val="24"/>
          <w:lang w:val="en-US" w:eastAsia="ru-RU"/>
        </w:rPr>
        <w:t xml:space="preserve"> </w:t>
      </w:r>
      <w:r w:rsidR="00B433F2" w:rsidRPr="00B433F2">
        <w:rPr>
          <w:rFonts w:ascii="Times New Roman" w:eastAsia="Times New Roman" w:hAnsi="Times New Roman" w:cs="Times New Roman"/>
          <w:bCs/>
          <w:sz w:val="24"/>
          <w:szCs w:val="24"/>
          <w:lang w:val="en-US" w:eastAsia="ru-RU"/>
        </w:rPr>
        <w:t>-</w:t>
      </w:r>
      <w:r w:rsidRPr="00097727">
        <w:rPr>
          <w:rFonts w:ascii="Times New Roman" w:eastAsia="Times New Roman" w:hAnsi="Times New Roman" w:cs="Times New Roman"/>
          <w:bCs/>
          <w:sz w:val="24"/>
          <w:szCs w:val="24"/>
          <w:lang w:val="en-US" w:eastAsia="ru-RU"/>
        </w:rPr>
        <w:t xml:space="preserve"> 100 </w:t>
      </w:r>
      <w:r w:rsidRPr="00097727">
        <w:rPr>
          <w:rFonts w:ascii="Times New Roman" w:eastAsia="Times New Roman" w:hAnsi="Times New Roman" w:cs="Times New Roman"/>
          <w:bCs/>
          <w:sz w:val="24"/>
          <w:szCs w:val="24"/>
          <w:lang w:eastAsia="ru-RU"/>
        </w:rPr>
        <w:t>нақты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дамыту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тұжырымдамасы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сияқты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стратегиялық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бастамаларды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жүзеге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асыру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тұрғысында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персоналды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сапалы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мәселелері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бірінші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орынға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шығады</w:t>
      </w:r>
      <w:r w:rsidRPr="00097727">
        <w:rPr>
          <w:rFonts w:ascii="Times New Roman" w:eastAsia="Times New Roman" w:hAnsi="Times New Roman" w:cs="Times New Roman"/>
          <w:bCs/>
          <w:sz w:val="24"/>
          <w:szCs w:val="24"/>
          <w:lang w:val="en-US" w:eastAsia="ru-RU"/>
        </w:rPr>
        <w:t>.</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en-US" w:eastAsia="ru-RU"/>
        </w:rPr>
      </w:pPr>
      <w:r w:rsidRPr="00097727">
        <w:rPr>
          <w:rFonts w:ascii="Times New Roman" w:eastAsia="Times New Roman" w:hAnsi="Times New Roman" w:cs="Times New Roman"/>
          <w:bCs/>
          <w:sz w:val="24"/>
          <w:szCs w:val="24"/>
          <w:lang w:eastAsia="ru-RU"/>
        </w:rPr>
        <w:t>Білікті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кадрлардың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тапшылығы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іріктеу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жоғарылату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рәсімдерінің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жеткіліксіз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ашықтығы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сондай</w:t>
      </w:r>
      <w:r w:rsidRPr="00097727">
        <w:rPr>
          <w:rFonts w:ascii="Times New Roman" w:eastAsia="Times New Roman" w:hAnsi="Times New Roman" w:cs="Times New Roman"/>
          <w:bCs/>
          <w:sz w:val="24"/>
          <w:szCs w:val="24"/>
          <w:lang w:val="en-US" w:eastAsia="ru-RU"/>
        </w:rPr>
        <w:t>-</w:t>
      </w:r>
      <w:r w:rsidRPr="00097727">
        <w:rPr>
          <w:rFonts w:ascii="Times New Roman" w:eastAsia="Times New Roman" w:hAnsi="Times New Roman" w:cs="Times New Roman"/>
          <w:bCs/>
          <w:sz w:val="24"/>
          <w:szCs w:val="24"/>
          <w:lang w:eastAsia="ru-RU"/>
        </w:rPr>
        <w:t>ақ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қызметшілерді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ынталандыру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бағалау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жүйесінің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жетілмегендігі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сияқты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заманауи</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сын</w:t>
      </w:r>
      <w:r w:rsidRPr="00097727">
        <w:rPr>
          <w:rFonts w:ascii="Times New Roman" w:eastAsia="Times New Roman" w:hAnsi="Times New Roman" w:cs="Times New Roman"/>
          <w:bCs/>
          <w:sz w:val="24"/>
          <w:szCs w:val="24"/>
          <w:lang w:val="en-US" w:eastAsia="ru-RU"/>
        </w:rPr>
        <w:t>-</w:t>
      </w:r>
      <w:r w:rsidRPr="00097727">
        <w:rPr>
          <w:rFonts w:ascii="Times New Roman" w:eastAsia="Times New Roman" w:hAnsi="Times New Roman" w:cs="Times New Roman"/>
          <w:bCs/>
          <w:sz w:val="24"/>
          <w:szCs w:val="24"/>
          <w:lang w:eastAsia="ru-RU"/>
        </w:rPr>
        <w:t>қатерлер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еліміздің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стратегиялық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мақсаттарына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қол</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жеткізуге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кері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әсерін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тигізуі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мүмкін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Персоналды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мәселелеріне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жеткіліксіз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көңіл</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бөлу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бюрократиялық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жүктеменің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артуына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еңбек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өнімділігінің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төмендеуіне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органдардың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институционалдық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әлеуетінің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әлсіреуіне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әкеледі</w:t>
      </w:r>
      <w:r w:rsidRPr="00097727">
        <w:rPr>
          <w:rFonts w:ascii="Times New Roman" w:eastAsia="Times New Roman" w:hAnsi="Times New Roman" w:cs="Times New Roman"/>
          <w:bCs/>
          <w:sz w:val="24"/>
          <w:szCs w:val="24"/>
          <w:lang w:val="en-US" w:eastAsia="ru-RU"/>
        </w:rPr>
        <w:t>.</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en-US" w:eastAsia="ru-RU"/>
        </w:rPr>
      </w:pPr>
      <w:r w:rsidRPr="00097727">
        <w:rPr>
          <w:rFonts w:ascii="Times New Roman" w:eastAsia="Times New Roman" w:hAnsi="Times New Roman" w:cs="Times New Roman"/>
          <w:bCs/>
          <w:sz w:val="24"/>
          <w:szCs w:val="24"/>
          <w:lang w:eastAsia="ru-RU"/>
        </w:rPr>
        <w:t>Осы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тұрғыда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val="kk-KZ"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ресурстарды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басқарудың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саясаттың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жүйелі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талдауды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қамтамасыз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етудің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негізгі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құралы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болып</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табылады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Оның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рөлі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бұзушылықтарды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анықтау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ғана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емес</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сонымен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қатар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персоналды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бойынша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деректерге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негізделген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ұсыныстарды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қалыптастыру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болып</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табылады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тетіктерін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әзірлеу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шешімдердің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стратегиялық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басымдықтарға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сәйкестігін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объективті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бағалауға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w:t>
      </w:r>
      <w:r w:rsidRPr="00097727">
        <w:rPr>
          <w:rFonts w:ascii="Times New Roman" w:eastAsia="Times New Roman" w:hAnsi="Times New Roman" w:cs="Times New Roman"/>
          <w:bCs/>
          <w:sz w:val="24"/>
          <w:szCs w:val="24"/>
          <w:lang w:val="kk-KZ" w:eastAsia="ru-RU"/>
        </w:rPr>
        <w:t>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ресурстарын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тиімсіз</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бөлумен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байланысты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тәуекелдерді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анықтауға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оларды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барынша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азайту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тетіктерін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әзірлеуге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мүмкіндік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береді</w:t>
      </w:r>
      <w:r w:rsidRPr="00097727">
        <w:rPr>
          <w:rFonts w:ascii="Times New Roman" w:eastAsia="Times New Roman" w:hAnsi="Times New Roman" w:cs="Times New Roman"/>
          <w:bCs/>
          <w:sz w:val="24"/>
          <w:szCs w:val="24"/>
          <w:lang w:val="en-US" w:eastAsia="ru-RU"/>
        </w:rPr>
        <w:t>.</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eastAsia="ru-RU"/>
        </w:rPr>
        <w:t>Сонымен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қатар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заманауи</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технологиялар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әдістері</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соның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ішінде</w:t>
      </w:r>
      <w:r w:rsidRPr="00097727">
        <w:rPr>
          <w:rFonts w:ascii="Times New Roman" w:eastAsia="Times New Roman" w:hAnsi="Times New Roman" w:cs="Times New Roman"/>
          <w:bCs/>
          <w:sz w:val="24"/>
          <w:szCs w:val="24"/>
          <w:lang w:val="en-US" w:eastAsia="ru-RU"/>
        </w:rPr>
        <w:t xml:space="preserve"> HR </w:t>
      </w:r>
      <w:r w:rsidRPr="00097727">
        <w:rPr>
          <w:rFonts w:ascii="Times New Roman" w:eastAsia="Times New Roman" w:hAnsi="Times New Roman" w:cs="Times New Roman"/>
          <w:bCs/>
          <w:sz w:val="24"/>
          <w:szCs w:val="24"/>
          <w:lang w:eastAsia="ru-RU"/>
        </w:rPr>
        <w:t>процестерін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цифрландыру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үлкен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деректер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жасанды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интеллект</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пайдалану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басқару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шешімдерінің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ашықтығы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негізділігін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үшін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жаңа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мүмкіндіктер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туғызады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аудитте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аналитикалық</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құралдарды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пайдалану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кадрлар</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қажеттілігін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болжауды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жақсартуға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жекелендірілген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оқыту</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бағдарламаларын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әзірлеуге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және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мемлекеттік</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қызметтің</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жалпы</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бәсекеге</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қабілеттілігін</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арттыруға</w:t>
      </w:r>
      <w:r w:rsidRPr="00097727">
        <w:rPr>
          <w:rFonts w:ascii="Times New Roman" w:eastAsia="Times New Roman" w:hAnsi="Times New Roman" w:cs="Times New Roman"/>
          <w:bCs/>
          <w:sz w:val="24"/>
          <w:szCs w:val="24"/>
          <w:lang w:val="en-US" w:eastAsia="ru-RU"/>
        </w:rPr>
        <w:t xml:space="preserve"> </w:t>
      </w:r>
      <w:r w:rsidRPr="00097727">
        <w:rPr>
          <w:rFonts w:ascii="Times New Roman" w:eastAsia="Times New Roman" w:hAnsi="Times New Roman" w:cs="Times New Roman"/>
          <w:bCs/>
          <w:sz w:val="24"/>
          <w:szCs w:val="24"/>
          <w:lang w:eastAsia="ru-RU"/>
        </w:rPr>
        <w:t>көмектеседі</w:t>
      </w:r>
      <w:r w:rsidRPr="00097727">
        <w:rPr>
          <w:rFonts w:ascii="Times New Roman" w:eastAsia="Times New Roman" w:hAnsi="Times New Roman" w:cs="Times New Roman"/>
          <w:bCs/>
          <w:sz w:val="24"/>
          <w:szCs w:val="24"/>
          <w:lang w:val="en-US" w:eastAsia="ru-RU"/>
        </w:rPr>
        <w:t>.</w:t>
      </w:r>
    </w:p>
    <w:p w:rsidR="00097727" w:rsidRPr="00B433F2" w:rsidRDefault="00B433F2" w:rsidP="00B433F2">
      <w:pPr>
        <w:spacing w:after="0" w:line="240" w:lineRule="auto"/>
        <w:ind w:firstLine="708"/>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Бастапқы мақсат -</w:t>
      </w:r>
      <w:r w:rsidR="00097727" w:rsidRPr="00B433F2">
        <w:rPr>
          <w:rFonts w:ascii="Times New Roman" w:eastAsia="Times New Roman" w:hAnsi="Times New Roman" w:cs="Times New Roman"/>
          <w:bCs/>
          <w:sz w:val="24"/>
          <w:szCs w:val="24"/>
          <w:lang w:val="kk-KZ" w:eastAsia="ru-RU"/>
        </w:rPr>
        <w:t xml:space="preserve"> адам ресурстарын басқарудың мемлекеттік аудиті саласындағы негізгі мін</w:t>
      </w:r>
      <w:r w:rsidR="002850F3">
        <w:rPr>
          <w:rFonts w:ascii="Times New Roman" w:eastAsia="Times New Roman" w:hAnsi="Times New Roman" w:cs="Times New Roman"/>
          <w:bCs/>
          <w:sz w:val="24"/>
          <w:szCs w:val="24"/>
          <w:lang w:val="kk-KZ" w:eastAsia="ru-RU"/>
        </w:rPr>
        <w:t>деттер мен шешімдерді зерделеу -</w:t>
      </w:r>
      <w:r w:rsidR="00097727" w:rsidRPr="00B433F2">
        <w:rPr>
          <w:rFonts w:ascii="Times New Roman" w:eastAsia="Times New Roman" w:hAnsi="Times New Roman" w:cs="Times New Roman"/>
          <w:bCs/>
          <w:sz w:val="24"/>
          <w:szCs w:val="24"/>
          <w:lang w:val="kk-KZ" w:eastAsia="ru-RU"/>
        </w:rPr>
        <w:t xml:space="preserve"> нақты нәтижеге әкелуі керек: Қазақстан Республикасының мемлекеттік органдары үшін салалық стандартты кадрлық аудиттің тұжырымдамалық моделін әзірлеу. Бұл модель Есеп комитеті мен мүдделі министрліктер үшін бөлшектелген аудиттен адами капиталды пайдалану тиімділігін кешенді бағалауға көшуге мүмкіндік беретін практикалық құрал болады.</w:t>
      </w:r>
    </w:p>
    <w:p w:rsidR="00097727" w:rsidRPr="00B433F2"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B433F2">
        <w:rPr>
          <w:rFonts w:ascii="Times New Roman" w:eastAsia="Times New Roman" w:hAnsi="Times New Roman" w:cs="Times New Roman"/>
          <w:bCs/>
          <w:sz w:val="24"/>
          <w:szCs w:val="24"/>
          <w:lang w:val="kk-KZ" w:eastAsia="ru-RU"/>
        </w:rPr>
        <w:t xml:space="preserve">Күтілетін ғылыми серпіліс үлкен деректерге негізделген болжамды талдауды мемлекеттік кадрлық аудит жүйесіне біріктіру әдістемесін әзірлеу болып табылады, ол бұзушылықтарды анықтаудан HR тәуекелдерін болжауға көшуге мүмкіндік береді. Бұл </w:t>
      </w:r>
      <w:r w:rsidRPr="00B433F2">
        <w:rPr>
          <w:rFonts w:ascii="Times New Roman" w:eastAsia="Times New Roman" w:hAnsi="Times New Roman" w:cs="Times New Roman"/>
          <w:bCs/>
          <w:sz w:val="24"/>
          <w:szCs w:val="24"/>
          <w:lang w:val="kk-KZ" w:eastAsia="ru-RU"/>
        </w:rPr>
        <w:lastRenderedPageBreak/>
        <w:t>мемлекеттік бағдарламалар бойынша оқытуға инвестиция мен қызметкерлердің ауысуы көрсеткіштері арасындағы корреляция сияқты кадрлық процестердегі жасырын заңдылықтарды анықтауға негізделген қазақстандық тәжірибе үшін түбегейлі жаңа аудит функциясы. Ұсынылған модельдің тиімділігі мемлекеттік органдардың стратегиялық мақсаттарына сәйкестендірілген динамикалық KPI енгізу және екі жыл ішінде пилоттық агенттіктердегі кадрлардың тұрақтамауын 5-7%-ға қысқарту сияқты нақты көрсеткіштер арқылы бағаланатын болады. Аудиттің цифрландыруын өлшеу үшін мамандандырылған бағдарламалық платформалардың арқасында HR тәуекелінің автоматтандырылған есептерінің үлесі және деректерді жинау мен талдау уақытын 30%-ға қысқарту сияқты көрсеткіштер қолданылады.</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B433F2">
        <w:rPr>
          <w:rFonts w:ascii="Times New Roman" w:eastAsia="Times New Roman" w:hAnsi="Times New Roman" w:cs="Times New Roman"/>
          <w:bCs/>
          <w:sz w:val="24"/>
          <w:szCs w:val="24"/>
          <w:lang w:val="kk-KZ" w:eastAsia="ru-RU"/>
        </w:rPr>
        <w:t xml:space="preserve">Зерттеудің күтілетін нәтижесі Қазақстанның ерекшеліктеріне бейімделген кадрлық ресурстарын басқарудың мемлекеттік аудитін жүргізудің кешенді әдістемесін әзірлеу болып табылады. Осы тұжырымдарды іс жүзінде енгізу мемлекеттік қызметшілер үшін жақсартылған KPI жүйесін енгізумен қатар кадрлық саясаттың тиімділігін бағалаудың бірыңғай стандарттарын жасауға мүмкіндік береді. Жасанды интеллект элементтері бар мамандандырылған платформаларды енгізу арқылы аудит процестерін цифрландыру болжамдық аналитикаға және кадрлықи капиталдың объективті мониторингіне көшуді жеңілдетеді. Ұлттық оқу орталығын құру арқылы құрылған аудиторлардың біліктілігін үздіксіз арттыру жүйесі кадрлық аудиттің сапасын арттыруға мүмкіндік береді. Кері байланыс тетіктерін енгізу және аудиттің ашықтығын арттыру HR шешімдері үшін басқарушылық жауапкершілікті күшейтеді. </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Осылайша, кадрлық ресурстарын басқару тиімділігін тексеру мәселелерін зерттеу қазіргі заманғы талаптарға жауап беріп қана қоймайды, сонымен қатар кәсіби, құзыретті және нәтижеге бағытталған мемлекеттік аппаратты қалыптастырудың негізін қалайды.</w:t>
      </w:r>
    </w:p>
    <w:p w:rsidR="00097727" w:rsidRPr="00097727" w:rsidRDefault="00097727" w:rsidP="00B433F2">
      <w:pPr>
        <w:spacing w:after="0" w:line="240" w:lineRule="auto"/>
        <w:ind w:firstLine="708"/>
        <w:jc w:val="both"/>
        <w:rPr>
          <w:rFonts w:ascii="Times New Roman" w:eastAsia="Times New Roman" w:hAnsi="Times New Roman" w:cs="Times New Roman"/>
          <w:b/>
          <w:bCs/>
          <w:sz w:val="24"/>
          <w:szCs w:val="24"/>
          <w:lang w:val="kk-KZ" w:eastAsia="ru-RU"/>
        </w:rPr>
      </w:pPr>
      <w:r w:rsidRPr="00097727">
        <w:rPr>
          <w:rFonts w:ascii="Times New Roman" w:eastAsia="Times New Roman" w:hAnsi="Times New Roman" w:cs="Times New Roman"/>
          <w:b/>
          <w:bCs/>
          <w:sz w:val="24"/>
          <w:szCs w:val="24"/>
          <w:lang w:val="kk-KZ" w:eastAsia="ru-RU"/>
        </w:rPr>
        <w:t>Зерттеудің міндеттері:</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1. Қазақстандағы кадрлық ресурстарын басқару аудит жүйесінің ағымдағы жағдайына талдау жүргізу;</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2. Мемлекеттік органдардың кадр саясатына аудит жүргізудегі негізгі проблемалар мен кемшіліктерді анықтау;</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3. Аудит әдістерін жетілдіру және қызметтің негізгі көрсеткіштері жүйесін (KPI) жетілдіру бойынша ұсыныстар әзірлеу.</w:t>
      </w:r>
    </w:p>
    <w:p w:rsidR="00097727" w:rsidRPr="00097727" w:rsidRDefault="00B433F2" w:rsidP="00B433F2">
      <w:pPr>
        <w:spacing w:after="0" w:line="240" w:lineRule="auto"/>
        <w:ind w:firstLine="708"/>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 xml:space="preserve">Зерттеу объектісі </w:t>
      </w:r>
      <w:r w:rsidR="00097727" w:rsidRPr="00097727">
        <w:rPr>
          <w:rFonts w:ascii="Times New Roman" w:eastAsia="Times New Roman" w:hAnsi="Times New Roman" w:cs="Times New Roman"/>
          <w:bCs/>
          <w:sz w:val="24"/>
          <w:szCs w:val="24"/>
          <w:lang w:val="kk-KZ" w:eastAsia="ru-RU"/>
        </w:rPr>
        <w:t xml:space="preserve"> Қазақстанның мемлекеттік органдарындағы кадрлық ресурстарын мемлекеттік басқару жүйесі.</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Зерттеу пәні мемлекеттік органдарда кадрлық ресурстарын басқару тиімділігіне аудит жүргізудің әдіснамалық аспектілері болып табылады.</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Мақалада қолданылған зерттеу әдістеріне мыналар жатады:</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 қолданыстағы аудит тәжірибесін жүйелі және салыстырмалы талдау;</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 ұсыныстарды қалыптастырудың проблемалық зерттеу әдісі;</w:t>
      </w:r>
    </w:p>
    <w:p w:rsidR="00097727" w:rsidRPr="00097727" w:rsidRDefault="00097727" w:rsidP="00B433F2">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 кадрлық ресурстарын пайдалануды статистикалық талдау.</w:t>
      </w:r>
    </w:p>
    <w:p w:rsidR="00097727" w:rsidRPr="00097727" w:rsidRDefault="00C440F2" w:rsidP="00B433F2">
      <w:pPr>
        <w:spacing w:after="0" w:line="240" w:lineRule="auto"/>
        <w:ind w:firstLine="708"/>
        <w:jc w:val="both"/>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О</w:t>
      </w:r>
      <w:r w:rsidR="00097727" w:rsidRPr="00097727">
        <w:rPr>
          <w:rFonts w:ascii="Times New Roman" w:eastAsia="Times New Roman" w:hAnsi="Times New Roman" w:cs="Times New Roman"/>
          <w:bCs/>
          <w:sz w:val="24"/>
          <w:szCs w:val="24"/>
          <w:lang w:val="kk-KZ" w:eastAsia="ru-RU"/>
        </w:rPr>
        <w:t>сы мақаланың мазмұны кадрлық ресурстарының мемлекеттік аудитінің әдіснамалық тәсілдерін әзірлеуге бағытталған. Зерттеу нәтижелерін мемлекеттік қызметтің ашықтығы мен тиімділігін арттыру, сондай-ақ мемлекеттік органдардағы персоналды басқаруды оңтайландыру үшін пайдалануға болады. Ұсынылған ұсыныстарды іске асыру персоналды басқару үдерісін жақсартуға және мемлекеттік бағдарламаларды іске асыру тиімділігін арттыруға мүмкіндік береді.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b/>
          <w:sz w:val="24"/>
          <w:szCs w:val="24"/>
          <w:lang w:val="kk-KZ"/>
        </w:rPr>
        <w:t xml:space="preserve">Материалдар мен әдістер. </w:t>
      </w:r>
      <w:r w:rsidRPr="00097727">
        <w:rPr>
          <w:rFonts w:ascii="Times New Roman" w:eastAsia="Calibri" w:hAnsi="Times New Roman" w:cs="Times New Roman"/>
          <w:sz w:val="24"/>
          <w:szCs w:val="24"/>
          <w:lang w:val="kk-KZ"/>
        </w:rPr>
        <w:t xml:space="preserve">Материалдар мен тәсілдер. Қазақстан Республикасының Президенті Қасым-Жомарт Кемелұлы Тоқаевтың 2024 жылғы 2 қыркүйектегі Қазақстан халқына жолдауында: «Еліміздің кадрлық әлеуетін дәйекті түрде арттыру маңызды. </w:t>
      </w:r>
      <w:r w:rsidR="00B433F2">
        <w:rPr>
          <w:rFonts w:ascii="Times New Roman" w:eastAsia="Calibri" w:hAnsi="Times New Roman" w:cs="Times New Roman"/>
          <w:sz w:val="24"/>
          <w:szCs w:val="24"/>
          <w:lang w:val="kk-KZ"/>
        </w:rPr>
        <w:t xml:space="preserve"> </w:t>
      </w:r>
      <w:r w:rsidRPr="00097727">
        <w:rPr>
          <w:rFonts w:ascii="Times New Roman" w:eastAsia="Calibri" w:hAnsi="Times New Roman" w:cs="Times New Roman"/>
          <w:sz w:val="24"/>
          <w:szCs w:val="24"/>
          <w:lang w:val="kk-KZ"/>
        </w:rPr>
        <w:t>Экономиканы біл</w:t>
      </w:r>
      <w:r w:rsidR="00B433F2">
        <w:rPr>
          <w:rFonts w:ascii="Times New Roman" w:eastAsia="Calibri" w:hAnsi="Times New Roman" w:cs="Times New Roman"/>
          <w:sz w:val="24"/>
          <w:szCs w:val="24"/>
          <w:lang w:val="kk-KZ"/>
        </w:rPr>
        <w:t>ікті кадрлармен қамтамасыз ету -</w:t>
      </w:r>
      <w:r w:rsidRPr="00097727">
        <w:rPr>
          <w:rFonts w:ascii="Times New Roman" w:eastAsia="Calibri" w:hAnsi="Times New Roman" w:cs="Times New Roman"/>
          <w:sz w:val="24"/>
          <w:szCs w:val="24"/>
          <w:lang w:val="kk-KZ"/>
        </w:rPr>
        <w:t xml:space="preserve"> ең өзекті мәселе. Адал, қажырлы еңбек арқылы жетістікке жеткен кадрлықдар әрқашан құрмет пен құрметке бөленуі керек. Бұл біздің</w:t>
      </w:r>
      <w:r w:rsidR="002850F3">
        <w:rPr>
          <w:rFonts w:ascii="Times New Roman" w:eastAsia="Calibri" w:hAnsi="Times New Roman" w:cs="Times New Roman"/>
          <w:sz w:val="24"/>
          <w:szCs w:val="24"/>
          <w:lang w:val="kk-KZ"/>
        </w:rPr>
        <w:t xml:space="preserve"> «Жауапты азамат - адал еңбек -</w:t>
      </w:r>
      <w:r w:rsidRPr="00097727">
        <w:rPr>
          <w:rFonts w:ascii="Times New Roman" w:eastAsia="Calibri" w:hAnsi="Times New Roman" w:cs="Times New Roman"/>
          <w:sz w:val="24"/>
          <w:szCs w:val="24"/>
          <w:lang w:val="kk-KZ"/>
        </w:rPr>
        <w:t xml:space="preserve"> лайықты табыс» қағидатымызға толық сәйкес келеді.</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Ешқандай жаман жұмыс жоқ; Ең бастысы, әрбір азамат өз міндетін адал атқарса, жауапкершілікті терең сезінеді. Сонда ғана еліміз ілгерілеу жолында биіктерге жетеді. Біздің қоғамда адал да жауапты еңбек міндетті түрде бағаланады деген түсінік қалыптасуы керек. Бұл мақсатқа азаматтарға құрметті атақтар беру де қызмет етеді» [4].</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 Республикасы Президентінің жолдауында айтылған кадр саясаты саласындағы басымдықтар кадрлық ресурстарын басқару тиімділігін арттырудың стратегиялық қажеттілігін көрсетеді. Алға қойылған мақсаттарға жету персоналмен жұмыстың ашық, есеп беретін және тиімді жүйесін қалыптастырмайынша мүмкін емес, бұл өз кезегінде заманауи бақылау және аудит тетіктерін енгізуді талап етеді.</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w:t>
      </w:r>
      <w:r w:rsidR="002850F3">
        <w:rPr>
          <w:rFonts w:ascii="Times New Roman" w:eastAsia="Calibri" w:hAnsi="Times New Roman" w:cs="Times New Roman"/>
          <w:sz w:val="24"/>
          <w:szCs w:val="24"/>
          <w:lang w:val="kk-KZ"/>
        </w:rPr>
        <w:t xml:space="preserve"> басқарудың мемлекеттік аудиті -</w:t>
      </w:r>
      <w:r w:rsidRPr="00097727">
        <w:rPr>
          <w:rFonts w:ascii="Times New Roman" w:eastAsia="Calibri" w:hAnsi="Times New Roman" w:cs="Times New Roman"/>
          <w:sz w:val="24"/>
          <w:szCs w:val="24"/>
          <w:lang w:val="kk-KZ"/>
        </w:rPr>
        <w:t xml:space="preserve"> бұл кадрлық үдерістердегі бұзушылықтар мен кемшіліктерді анықтау құралы ғана емес, кадр саясатының елдің ұзақ мерзімді стратегиялық бағдарларына сәйкестігін жүйелі түрде бағалау тетігі. Ол мемлекеттік органдардың меритократия қағидаттарын қаншалықты тиімді жүзеге асырып жатқанын бағалауға, қызметкерлердің кәсіби өсуі мен мотивациясына жағдай туғызып, кадрлықи капиталды ұтымды пайдалануды қамтамасыз етуге мүмкіндік береді.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аудиттің негізгі аспектілерінің бірі кадрларды іріктеу, дамыту және сақтау жүйесінің тиімділігін бақылау болып табылады. Цифрлық трансформация және мемлекеттік қызметшілердің құзыреттеріне қойылатын талаптардың өзгеруі жағдайында персоналды басқарудағы дәстүрлі тәсілдер енді кадрлық ресурстарын басқару жүйесінің жаңа міндеттерге сай болуын толық қамтамасыз ете алмайды. Бұл аналитикалық құралдарды, үлкен деректер технологияларын және персонал қажеттілігін болжау әдістерін енгізуді өзекті етеді.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Осылайша, кадрлық ресурстарын басқарудың мемлекеттік аудиті тек нормативтік талаптардан ауытқуларды анықтауға ғана емес, сонымен қатар кадр саясатының тиімділігін арттыру бойынша стратегиялық ұсыныстарды қалыптастыруға бағытталуы тиіс. Қазақстандағы кадрлық ресурстарын басқару жүйесінің алдында тұрған негізгі қиындықтарды, сондай-ақ оларды еңсерудің ықтимал жолдарын егжей-тегжейлі қарастырайық.</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 басқарудың мемлекеттік аудиті мемлекеттік аппараттың тиімді жұмыс істеуінің құрамдас бөлігі болып табылады. Соңғы жылдары зерттеушілер Қазақстандағы кадрлық ресурстарын басқарудағы проблемаларды анықтауға және оларды оңтайландырудың шешімдерін ұсынуға назар аударды. Ғылыми әдебиеттерде авторлар мемлекеттік аудиттің әртүрлі аспектілерін, кадрлық ресурстарын басқаруды және цифрландырудың елдегі кадрлық саясатқа әсерін көрсететін негізгі мәселелерді қарастырады.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Bratton, J. &amp; Gold, J. адам ресурстарын мемлекеттік басқару функцияларын орындау үшін қажетті қызметкерлердің кәсіби білімдерінің, дағдыларының, құзыреттерінің және әлеуетінің жиынтығы ретінде анықтайды [5].</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Lawler, E. E. &amp; Boudreau, J. W. адам ресурстарын қызметкерлерді ғана емес, сонымен бірге олардың өзара әрекеттесу, оқыту және өзгермелі жағдайларға бейімделу жүйелерін қамтитын стратегиялық актив ретінде қарастырады [6].</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Қазақстандағы кадрлық ресурстарын басқарудың мемлекеттік аудиті мемлекеттік органдарда кадрлық әлеуетін тиімді пайдалануды қамтамасыз етудің маңызды құралы болып табылады.</w:t>
      </w:r>
    </w:p>
    <w:p w:rsidR="00B433F2"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Саунин А.Н. кадрлық ресурстарын басқару контекстінде мемлекеттік аудиттің теориялық негіздері мен практикалық аспектілеріне назар аударады. Автор еңбек нарығындағы және мемлекеттік құрылымдардағы өзгермелі жағдайларға байланысты неғұрлым икемді және бейімделген бақылау әдістерін енгізу қажеттілігі туралы дәлелдер келтіре отырып, мемлекеттік органдарда аудит жүргізудің қолданыстағы әдістерін талдайды. Саунин Қазақстанда аудитті мемлекеттік сектордағы кадрлық ресурстарын басқарудың нақты тәжірибесімен байланыстыратын кешенді тәсілдер жоқ екенін атап өтті. </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Жұмыс мемлекеттік аудиторлардың біліктілігін арттырудың және кадрлық үдерістердің мониторингін жақсартудың маңыздылығын көрсетеді [7].</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Климанов В.В., Казакова С.М., Яговкин В.А. зерттеулерінде қаржылық аудит призмасы арқылы кадрлық ресурстарын бақылауға қатысты мәселелер талқыланады. Авторлар кадрлық шығындарды бюджеттеу және қызметкерлерді оқыту мен біліктілігін арттыру үшін мемлекеттік қаражатты пайдалану тиімділігі сияқты қаржылық аспектілерді есепке алмай кадр саясатын оңтайландыру мүмкін емес деп санайды. Авторлар персонал шығындарын бағалауды да, персоналмен жұмыс тиімділігін де қамтуы тиіс аудитке кешенді тәсілдің маңыздылығын атап көрсетеді [8].</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Алибекова Б.А., Алдынғарова Д.Т. өз мақалаларында кадрлық ресурстарын басқару контекстінде қолданыстағы аудит әдістеріне талдау жасайды. Авторлар екі негізгі аспектіні атап көрсетеді: біріншісі – халықаралық стандарттарды Қазақстанның ерекшеліктеріне </w:t>
      </w:r>
      <w:r w:rsidR="002850F3">
        <w:rPr>
          <w:rFonts w:ascii="Times New Roman" w:eastAsia="Calibri" w:hAnsi="Times New Roman" w:cs="Times New Roman"/>
          <w:sz w:val="24"/>
          <w:szCs w:val="24"/>
          <w:lang w:val="kk-KZ"/>
        </w:rPr>
        <w:t>бейімдеу қажеттілігі, екіншісі -</w:t>
      </w:r>
      <w:r w:rsidRPr="00097727">
        <w:rPr>
          <w:rFonts w:ascii="Times New Roman" w:eastAsia="Calibri" w:hAnsi="Times New Roman" w:cs="Times New Roman"/>
          <w:sz w:val="24"/>
          <w:szCs w:val="24"/>
          <w:lang w:val="kk-KZ"/>
        </w:rPr>
        <w:t xml:space="preserve"> заңнамалық өзгерістер мен елдегі әлеуметтік-экономикалық жағдай сияқты түрлі факторлардың аудитті жүргізуге әсері. Олар персонал саясаты аудитінің сапасын арттыру үшін аудиторлық кадрларды даярлауды жақсарту және жаңа ақпараттық технологияларды енгізу қажеттігін атап көрсетеді [9].</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Боқаев Б.Н., Төребекова З.Т., Жаров Е.Қ., Бактиярова Б.Н. өз зерттеулерінде Қазақстанның мемлекеттік қызметіндегі кадрлық ресурстарын тиімді басқару үшін кадрлық стратегия мен саясатты әзірлеу қажеттігін атап көрсетеді. Авторлар кадрлықи капиталды басқару тетіктері лауазымдарға тағайындау және жоғарылату рәсімдерін қамтиды, бұл жүйелі көзқарас пен үздіксіз жетілдіруді талап етеді [10].</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 Республикасындағы мемлекеттік аудитті жүзеге асыру тұжырымдамасына» сәйкес мемлекеттік аудит тек қаржылық аспектілерді ғана емес, сонымен қатар олардың қызметінің барлық салаларын, оның ішінде кадрлық ресурстарын басқаруды қамтитын аудиттелетін субъектілер қызметінің тиімділігін кешенді және тәуелсіз бағалау ретінде қарастырылады. Құжат тиімді ұсынудың маңыздылығын көрсетеді анықталған кемшіліктерге негізделген ұсыныстар мен тәуекелдерді басқару бойынша ұсыныстар [11].</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органдардағы кадр қызметінің мәртебесін жақсарту» зерттеуінде Қазақстанның мемлекеттік қызметіндегі қайта құрулар, оның ішінде кадр қызметі құрылымын автоматтандыру және орталықтандыру қарастырылған. Авторлар мемлекеттік органдардың алдында тұрған нақты мәселелерді шешу үшін сенімді және тиімді мемлекеттік аппаратты қалыптастыру қажеттігін атап көрсетеді [12].</w:t>
      </w:r>
    </w:p>
    <w:p w:rsid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Шаймерденова Т.А., Жетпісбаева М.Қ. «Қазақстандағы мемлекеттік қызметшілердің мотивациялық аспектілері экономиканы цифрландыру жағдайында» атты мақаласында персоналды ынталандыру призмасы арқылы мемлекеттік басқарудың сапасын арттыру мәселелерін қарастырады. Авторлар цифрландыру жағдайында кадрлық әлеуетін дамытуға және кадр саясатын заманауи шындыққа бейімдеуге ерекше назар аудару керектігін атап өтті [13].</w:t>
      </w:r>
    </w:p>
    <w:p w:rsidR="00C92A6A" w:rsidRPr="00097727" w:rsidRDefault="00C92A6A" w:rsidP="00B433F2">
      <w:pPr>
        <w:spacing w:after="0" w:line="240" w:lineRule="auto"/>
        <w:ind w:firstLine="708"/>
        <w:jc w:val="both"/>
        <w:rPr>
          <w:rFonts w:ascii="Times New Roman" w:eastAsia="Calibri" w:hAnsi="Times New Roman" w:cs="Times New Roman"/>
          <w:sz w:val="24"/>
          <w:szCs w:val="24"/>
          <w:lang w:val="kk-KZ"/>
        </w:rPr>
      </w:pP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Осылайша, бар әдебиеттер Қазақстанның мемлекеттік қызметіндегі кадрлық ресурстарын басқаруға жүйелі көзқарас қажеттігін көрсетеді. Негізгі міндеттерге HR тиімді стратегияларын әзірлеу және енгізу, аудиторларды сертификаттау жүйесін жетілдіру және кадр саясатын цифрландыру шарттарына бейімдеу қажеттілігі жатады. Бұл қиындықтарды еңсеру заманауи технологияларды енгізу, қызметкерлердің біліктілігін арттыру және аудит нәтижелері бойынша тиімді ұсыныстар әзірлеу арқылы мүмкін болады.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b/>
          <w:bCs/>
          <w:sz w:val="24"/>
          <w:szCs w:val="24"/>
          <w:lang w:val="kk-KZ"/>
        </w:rPr>
        <w:t>Нәтижелер мен талқылау</w:t>
      </w:r>
      <w:r w:rsidRPr="00097727">
        <w:rPr>
          <w:rFonts w:ascii="Times New Roman" w:eastAsia="Calibri" w:hAnsi="Times New Roman" w:cs="Times New Roman"/>
          <w:b/>
          <w:sz w:val="24"/>
          <w:szCs w:val="24"/>
          <w:lang w:val="kk-KZ"/>
        </w:rPr>
        <w:t xml:space="preserve">. </w:t>
      </w:r>
      <w:r w:rsidRPr="00097727">
        <w:rPr>
          <w:rFonts w:ascii="Times New Roman" w:eastAsia="Calibri" w:hAnsi="Times New Roman" w:cs="Times New Roman"/>
          <w:sz w:val="24"/>
          <w:szCs w:val="24"/>
          <w:lang w:val="kk-KZ"/>
        </w:rPr>
        <w:t xml:space="preserve">Қазақстандағы кадрлық ресурстарын басқару аудиті жүйесін талдау мемлекеттік басқарудың тиімділігін арттыруға бағытталған терең құрылымдық өзгерістердің қажеттілігін көрсетеді. Мемлекеттік қызметті жаңғырту және меритократия қағидаттарын енгізу жағдайында персоналды тексерудегі дәстүрлі тәсілдер енді кадрлық ресурстарын басқару сапасының толық көрінісін бермейді. Қолданыстағы аудит тетіктері нормативтік талаптардың сақталуына көбірек бағытталған, ал аудиттің </w:t>
      </w:r>
      <w:r w:rsidRPr="00097727">
        <w:rPr>
          <w:rFonts w:ascii="Times New Roman" w:eastAsia="Calibri" w:hAnsi="Times New Roman" w:cs="Times New Roman"/>
          <w:sz w:val="24"/>
          <w:szCs w:val="24"/>
          <w:lang w:val="kk-KZ"/>
        </w:rPr>
        <w:lastRenderedPageBreak/>
        <w:t>стратегиялық мақсаты кадрлық саясаттың тиімділігін кешенді бағалау, жүйелі проблемаларды анықтау және оларды жою шараларын ұсыну болып табылады.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Ағымдағы аудиттің негізгі шектеулерінің бірі мемлекеттік қызметшілердің қызметін бағалауда объективтіліктің болмауы болып табылады. Нақты өнімділік көрсеткіштерінің болмауы, сондай-ақ жұмыс нәтижелері мен мотивация жүйесі арасындағы әлсіз байланыс кадрлық процестердің бюрократизациялану қаупін тудырады. Осының салдарынан нәтижелерді бағалау көбінесе формальды сипатқа ие, ал кадрлық шешімдер стратегиялық мақсаттарға жетудегі қызметкерлердің нақты үлесін есепке алмай қабылданады. Сонымен қатар, мемлекеттік басқарудың әртүрлі деңгейлерінде кадр саясатын үйлестірудің жоқтығы маңызды мәселе болып қалуда, бұл кадрлық ресурстарын бөлудегі теңгерімсіздікке және жалпы мемлекеттік қызмет жүйесінің тиімділігінің төмендеуіне алып келеді.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Заманауи технологиялар HR аудитін жақсарту үшін жаңа мүмкіндіктер ашады, бірақ олардың әлеуеті әлі де толық пайдаланылмайды. Негізгі басқару процестерін цифрландыру контекстінде HR аудиті персонал қажеттіліктерін болжауға, персоналды басқарудағы жасырын тенденцияларды анықтауға және шешім қабылдау процесін оңтайландыруға мүмкіндік беретін аналитикалық құралдар мен үлкен деректер технологияларын біріктіруі керек. Жасанды интеллект пен машиналық оқыту жүйелерін енгізу құзыреттерді дәлірек бағалауды қамтамасыз ете алады, персонал рәсімдерінің ашықтығын арттырады және қызметкерлердің жұмысын бағалаудағы субъективтілікті азайтады.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Сонымен қатар, жоғарылатудың ашықтығын қамтамасыз ететін, тәлімгерлік рөлін күшейтетін және мемлекеттік қызметке сенім деңгейін арттыратын мемлекеттік қызметшілердің мансаптық өсуі мен біліктілігін арттыру мониторингінің бірыңғай жүйесін құру қажет. Маңызды аспект персоналды басқару тиімділігі туралы объективті деректер негізінде жеке жауапкершілікті енгізуді талап ететін кадрлық шешімдер үшін басшылардың жауапкершілігін күшейту болып табылады. Бұл тұрғыда мемлекеттік аудит тек бақылау функциясын орындап қана қоймай, сонымен қатар кадр саясатын жетілдіруге, тиімді тәжірибені анықтауға және мемлекеттік аппарат жұмысының өнімділігін төмендететін факторларды жоюға бағытталған стратегиялық құралға айналуы тиіс.</w:t>
      </w:r>
    </w:p>
    <w:p w:rsidR="00B433F2" w:rsidRDefault="00A24344" w:rsidP="00B433F2">
      <w:pPr>
        <w:spacing w:after="0" w:line="240" w:lineRule="auto"/>
        <w:ind w:firstLine="708"/>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К</w:t>
      </w:r>
      <w:r w:rsidR="00097727" w:rsidRPr="00097727">
        <w:rPr>
          <w:rFonts w:ascii="Times New Roman" w:eastAsia="Calibri" w:hAnsi="Times New Roman" w:cs="Times New Roman"/>
          <w:sz w:val="24"/>
          <w:szCs w:val="24"/>
          <w:lang w:val="kk-KZ"/>
        </w:rPr>
        <w:t xml:space="preserve">адрлық ресурстарын басқару саласындағы мемлекеттік аудитті күшейту формальды бақылаудан кадр саясатының тиімділігін кешенді талдауға көшуді талап етеді. </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Цифрлық технологияларды интеграциялау, қызметтің тиімділігін бағалаудың ашық тетіктерін дамыту және персоналды басқарудың стратегиялық бағдарланған жүйесін қалыптастыру Қазақстанның әлеуметтік-экономикалық дамуының басым міндеттерін тиімді іске асыруға қабілетті кәсіби, құзыретті және уәжделген мемлекеттік аппаратты құруға мүмкіндік береді.</w:t>
      </w:r>
    </w:p>
    <w:p w:rsidR="00097727" w:rsidRPr="00B433F2" w:rsidRDefault="00097727" w:rsidP="00B433F2">
      <w:pPr>
        <w:spacing w:after="0" w:line="240" w:lineRule="auto"/>
        <w:ind w:firstLine="708"/>
        <w:jc w:val="both"/>
        <w:rPr>
          <w:rFonts w:ascii="Times New Roman" w:eastAsia="Calibri" w:hAnsi="Times New Roman" w:cs="Times New Roman"/>
          <w:sz w:val="24"/>
          <w:szCs w:val="24"/>
          <w:lang w:val="kk-KZ"/>
        </w:rPr>
      </w:pPr>
      <w:r w:rsidRPr="00B433F2">
        <w:rPr>
          <w:rFonts w:ascii="Times New Roman" w:eastAsia="Calibri" w:hAnsi="Times New Roman" w:cs="Times New Roman"/>
          <w:sz w:val="24"/>
          <w:szCs w:val="24"/>
          <w:lang w:val="kk-KZ"/>
        </w:rPr>
        <w:t xml:space="preserve">Бүгінгі таңда Қазақстан Республикасының мемлекеттік органдарында 83 мыңнан астам мемлекеттік қызметші жұмыс істейді. Мемлекеттік қызмет істері және сыбайлас жемқорлыққа қарсы іс-қимыл агенттігінің мәліметтері бойынша, тек 2023 жылдың өзінде біліктілікті арттырудың мемлекеттік бағдарламалары бойынша оқуды аяқтаған қызметкерлер саны мемлекеттік қызметшілердің жалпы санының шамамен 22%-ын құрады, бұл кадрларды оқытуға жүйелі түрде қарау қажеттілігін көрсетеді. Дегенмен, тексерулер мемлекеттік бағдарламаларды жүзеге асыру барысында анықталған проблемалардың 30%-дан астамы кадрлардың біліктілігінің жеткіліксіздігі мен ресурстарды тиімсіз басқаруға байланысты екенін көрсетті [14]. Осы орайда материалдық мотивациясының маңызы зор. </w:t>
      </w:r>
      <w:r w:rsidRPr="00B433F2">
        <w:rPr>
          <w:rFonts w:ascii="Times New Roman" w:eastAsia="Times New Roman" w:hAnsi="Times New Roman" w:cs="Times New Roman"/>
          <w:sz w:val="24"/>
          <w:szCs w:val="24"/>
          <w:lang w:val="kk-KZ" w:eastAsia="ru-RU"/>
        </w:rPr>
        <w:t>2020-2024 жж. Қазақстандағы орташа айлық атаулы жалақы бойынша ақпарат 1 кестеде көрсетілген.</w:t>
      </w:r>
    </w:p>
    <w:p w:rsidR="00097727" w:rsidRPr="00097727" w:rsidRDefault="00097727" w:rsidP="00097727">
      <w:pPr>
        <w:spacing w:after="0" w:line="240" w:lineRule="auto"/>
        <w:jc w:val="both"/>
        <w:rPr>
          <w:rFonts w:ascii="Times New Roman" w:eastAsia="Calibri" w:hAnsi="Times New Roman" w:cs="Times New Roman"/>
          <w:sz w:val="24"/>
          <w:szCs w:val="24"/>
          <w:highlight w:val="yellow"/>
          <w:lang w:val="kk-KZ"/>
        </w:rPr>
      </w:pPr>
    </w:p>
    <w:p w:rsidR="00097727" w:rsidRPr="00B433F2" w:rsidRDefault="00B433F2" w:rsidP="00B433F2">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1 -</w:t>
      </w:r>
      <w:r w:rsidR="00097727" w:rsidRPr="00B433F2">
        <w:rPr>
          <w:rFonts w:ascii="Times New Roman" w:eastAsia="Times New Roman" w:hAnsi="Times New Roman" w:cs="Times New Roman"/>
          <w:b/>
          <w:lang w:val="kk-KZ" w:eastAsia="ru-RU"/>
        </w:rPr>
        <w:t xml:space="preserve"> кесте.  2020-2024 жж. Қазақстандағы орташа айлық атаулы жалақы</w:t>
      </w:r>
    </w:p>
    <w:p w:rsidR="00097727" w:rsidRPr="00097727" w:rsidRDefault="00097727" w:rsidP="00B433F2">
      <w:pPr>
        <w:spacing w:after="0" w:line="240" w:lineRule="auto"/>
        <w:jc w:val="center"/>
        <w:rPr>
          <w:rFonts w:ascii="Calibri" w:eastAsia="Calibri" w:hAnsi="Calibri" w:cs="Times New Roman"/>
          <w:sz w:val="24"/>
          <w:szCs w:val="24"/>
          <w:highlight w:val="yellow"/>
          <w:lang w:val="kk-KZ"/>
        </w:rPr>
      </w:pPr>
    </w:p>
    <w:tbl>
      <w:tblPr>
        <w:tblW w:w="935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5"/>
        <w:gridCol w:w="1134"/>
        <w:gridCol w:w="1134"/>
        <w:gridCol w:w="1253"/>
        <w:gridCol w:w="1263"/>
        <w:gridCol w:w="1193"/>
      </w:tblGrid>
      <w:tr w:rsidR="00097727" w:rsidRPr="00B433F2" w:rsidTr="00097727">
        <w:trPr>
          <w:trHeight w:val="253"/>
        </w:trPr>
        <w:tc>
          <w:tcPr>
            <w:tcW w:w="3375" w:type="dxa"/>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Көрсеткіштер</w:t>
            </w:r>
          </w:p>
        </w:tc>
        <w:tc>
          <w:tcPr>
            <w:tcW w:w="1134"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2020 ж.</w:t>
            </w:r>
          </w:p>
        </w:tc>
        <w:tc>
          <w:tcPr>
            <w:tcW w:w="1134"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2021 ж.</w:t>
            </w:r>
          </w:p>
        </w:tc>
        <w:tc>
          <w:tcPr>
            <w:tcW w:w="1253"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2022 ж.</w:t>
            </w:r>
          </w:p>
        </w:tc>
        <w:tc>
          <w:tcPr>
            <w:tcW w:w="1263"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2023 ж.</w:t>
            </w:r>
          </w:p>
        </w:tc>
        <w:tc>
          <w:tcPr>
            <w:tcW w:w="1193" w:type="dxa"/>
          </w:tcPr>
          <w:p w:rsidR="00097727" w:rsidRPr="00B433F2" w:rsidRDefault="00097727" w:rsidP="00097727">
            <w:pPr>
              <w:spacing w:after="0" w:line="240" w:lineRule="auto"/>
              <w:jc w:val="center"/>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2024 ж.</w:t>
            </w:r>
          </w:p>
        </w:tc>
      </w:tr>
      <w:tr w:rsidR="00097727" w:rsidRPr="00B433F2" w:rsidTr="00097727">
        <w:trPr>
          <w:trHeight w:val="491"/>
        </w:trPr>
        <w:tc>
          <w:tcPr>
            <w:tcW w:w="3375" w:type="dxa"/>
            <w:shd w:val="clear" w:color="auto" w:fill="auto"/>
            <w:vAlign w:val="bottom"/>
            <w:hideMark/>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Орташа айлық номиналды жалақы</w:t>
            </w:r>
          </w:p>
        </w:tc>
        <w:tc>
          <w:tcPr>
            <w:tcW w:w="1134" w:type="dxa"/>
            <w:shd w:val="clear" w:color="auto" w:fill="auto"/>
            <w:noWrap/>
            <w:vAlign w:val="bottom"/>
            <w:hideMark/>
          </w:tcPr>
          <w:p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134" w:type="dxa"/>
            <w:shd w:val="clear" w:color="auto" w:fill="auto"/>
            <w:noWrap/>
            <w:vAlign w:val="bottom"/>
            <w:hideMark/>
          </w:tcPr>
          <w:p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253" w:type="dxa"/>
            <w:shd w:val="clear" w:color="auto" w:fill="auto"/>
            <w:noWrap/>
            <w:vAlign w:val="bottom"/>
            <w:hideMark/>
          </w:tcPr>
          <w:p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263" w:type="dxa"/>
            <w:shd w:val="clear" w:color="auto" w:fill="auto"/>
            <w:noWrap/>
            <w:vAlign w:val="bottom"/>
            <w:hideMark/>
          </w:tcPr>
          <w:p w:rsidR="00097727" w:rsidRPr="00B433F2" w:rsidRDefault="00097727" w:rsidP="00097727">
            <w:pPr>
              <w:spacing w:after="0" w:line="240" w:lineRule="auto"/>
              <w:rPr>
                <w:rFonts w:ascii="Times New Roman" w:eastAsia="Times New Roman" w:hAnsi="Times New Roman" w:cs="Times New Roman"/>
                <w:b/>
                <w:bCs/>
                <w:lang w:val="kk-KZ" w:eastAsia="ru-RU"/>
              </w:rPr>
            </w:pPr>
            <w:r w:rsidRPr="00B433F2">
              <w:rPr>
                <w:rFonts w:ascii="Times New Roman" w:eastAsia="Times New Roman" w:hAnsi="Times New Roman" w:cs="Times New Roman"/>
                <w:b/>
                <w:bCs/>
                <w:lang w:val="kk-KZ" w:eastAsia="ru-RU"/>
              </w:rPr>
              <w:t> </w:t>
            </w:r>
          </w:p>
        </w:tc>
        <w:tc>
          <w:tcPr>
            <w:tcW w:w="1193" w:type="dxa"/>
          </w:tcPr>
          <w:p w:rsidR="00097727" w:rsidRPr="00B433F2" w:rsidRDefault="00097727" w:rsidP="00097727">
            <w:pPr>
              <w:spacing w:after="0" w:line="240" w:lineRule="auto"/>
              <w:rPr>
                <w:rFonts w:ascii="Times New Roman" w:eastAsia="Times New Roman" w:hAnsi="Times New Roman" w:cs="Times New Roman"/>
                <w:b/>
                <w:bCs/>
                <w:lang w:val="kk-KZ" w:eastAsia="ru-RU"/>
              </w:rPr>
            </w:pPr>
          </w:p>
        </w:tc>
      </w:tr>
      <w:tr w:rsidR="00097727" w:rsidRPr="00B433F2" w:rsidTr="00097727">
        <w:trPr>
          <w:trHeight w:val="253"/>
        </w:trPr>
        <w:tc>
          <w:tcPr>
            <w:tcW w:w="3375" w:type="dxa"/>
            <w:shd w:val="clear" w:color="auto" w:fill="auto"/>
            <w:vAlign w:val="bottom"/>
            <w:hideMark/>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   теңге</w:t>
            </w:r>
          </w:p>
        </w:tc>
        <w:tc>
          <w:tcPr>
            <w:tcW w:w="1134" w:type="dxa"/>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213 003</w:t>
            </w:r>
          </w:p>
        </w:tc>
        <w:tc>
          <w:tcPr>
            <w:tcW w:w="1134" w:type="dxa"/>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250 311</w:t>
            </w:r>
          </w:p>
        </w:tc>
        <w:tc>
          <w:tcPr>
            <w:tcW w:w="1253" w:type="dxa"/>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val="kk-KZ" w:eastAsia="ru-RU"/>
              </w:rPr>
              <w:t>309 69</w:t>
            </w:r>
            <w:r w:rsidRPr="00B433F2">
              <w:rPr>
                <w:rFonts w:ascii="Times New Roman" w:eastAsia="Times New Roman" w:hAnsi="Times New Roman" w:cs="Times New Roman"/>
                <w:lang w:eastAsia="ru-RU"/>
              </w:rPr>
              <w:t>7</w:t>
            </w:r>
          </w:p>
        </w:tc>
        <w:tc>
          <w:tcPr>
            <w:tcW w:w="1263" w:type="dxa"/>
            <w:shd w:val="clear" w:color="auto" w:fill="auto"/>
            <w:noWrap/>
            <w:vAlign w:val="bottom"/>
            <w:hideMark/>
          </w:tcPr>
          <w:p w:rsidR="00097727" w:rsidRPr="00B433F2" w:rsidRDefault="00097727" w:rsidP="00097727">
            <w:pPr>
              <w:spacing w:after="0" w:line="240" w:lineRule="auto"/>
              <w:jc w:val="center"/>
              <w:rPr>
                <w:rFonts w:ascii="Times New Roman" w:eastAsia="Times New Roman" w:hAnsi="Times New Roman" w:cs="Times New Roman"/>
                <w:bCs/>
                <w:lang w:eastAsia="ru-RU"/>
              </w:rPr>
            </w:pPr>
            <w:r w:rsidRPr="00B433F2">
              <w:rPr>
                <w:rFonts w:ascii="Times New Roman" w:eastAsia="Times New Roman" w:hAnsi="Times New Roman" w:cs="Times New Roman"/>
                <w:bCs/>
                <w:lang w:eastAsia="ru-RU"/>
              </w:rPr>
              <w:t>364 295</w:t>
            </w:r>
          </w:p>
        </w:tc>
        <w:tc>
          <w:tcPr>
            <w:tcW w:w="1193" w:type="dxa"/>
          </w:tcPr>
          <w:p w:rsidR="00097727" w:rsidRPr="00B433F2" w:rsidRDefault="00097727" w:rsidP="00097727">
            <w:pPr>
              <w:spacing w:after="0" w:line="240" w:lineRule="auto"/>
              <w:jc w:val="center"/>
              <w:rPr>
                <w:rFonts w:ascii="Times New Roman" w:eastAsia="Times New Roman" w:hAnsi="Times New Roman" w:cs="Times New Roman"/>
                <w:b/>
                <w:bCs/>
                <w:lang w:eastAsia="ru-RU"/>
              </w:rPr>
            </w:pPr>
            <w:r w:rsidRPr="00B433F2">
              <w:rPr>
                <w:rFonts w:ascii="Times New Roman" w:eastAsia="Calibri" w:hAnsi="Times New Roman" w:cs="Times New Roman"/>
                <w:color w:val="474747"/>
                <w:shd w:val="clear" w:color="auto" w:fill="FFFFFF"/>
              </w:rPr>
              <w:t> 403 251</w:t>
            </w:r>
          </w:p>
        </w:tc>
      </w:tr>
      <w:tr w:rsidR="00097727" w:rsidRPr="00B433F2" w:rsidTr="00097727">
        <w:trPr>
          <w:trHeight w:val="253"/>
        </w:trPr>
        <w:tc>
          <w:tcPr>
            <w:tcW w:w="3375" w:type="dxa"/>
            <w:shd w:val="clear" w:color="auto" w:fill="auto"/>
            <w:vAlign w:val="bottom"/>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lastRenderedPageBreak/>
              <w:t>-   АҚШ доллары</w:t>
            </w:r>
          </w:p>
        </w:tc>
        <w:tc>
          <w:tcPr>
            <w:tcW w:w="1134" w:type="dxa"/>
            <w:shd w:val="clear" w:color="auto" w:fill="auto"/>
            <w:noWrap/>
            <w:vAlign w:val="bottom"/>
            <w:hideMark/>
          </w:tcPr>
          <w:p w:rsidR="00097727" w:rsidRPr="00B433F2" w:rsidRDefault="00097727" w:rsidP="00097727">
            <w:pPr>
              <w:spacing w:after="0" w:line="240" w:lineRule="auto"/>
              <w:jc w:val="center"/>
              <w:rPr>
                <w:rFonts w:ascii="Times New Roman" w:eastAsia="Times New Roman" w:hAnsi="Times New Roman" w:cs="Times New Roman"/>
                <w:color w:val="000000"/>
                <w:lang w:eastAsia="ru-RU"/>
              </w:rPr>
            </w:pPr>
            <w:r w:rsidRPr="00B433F2">
              <w:rPr>
                <w:rFonts w:ascii="Times New Roman" w:eastAsia="Times New Roman" w:hAnsi="Times New Roman" w:cs="Times New Roman"/>
                <w:color w:val="000000"/>
                <w:lang w:eastAsia="ru-RU"/>
              </w:rPr>
              <w:t>516</w:t>
            </w:r>
          </w:p>
        </w:tc>
        <w:tc>
          <w:tcPr>
            <w:tcW w:w="1134" w:type="dxa"/>
            <w:shd w:val="clear" w:color="auto" w:fill="auto"/>
            <w:noWrap/>
            <w:vAlign w:val="bottom"/>
            <w:hideMark/>
          </w:tcPr>
          <w:p w:rsidR="00097727" w:rsidRPr="00B433F2" w:rsidRDefault="00097727" w:rsidP="00097727">
            <w:pPr>
              <w:spacing w:after="0" w:line="240" w:lineRule="auto"/>
              <w:jc w:val="center"/>
              <w:rPr>
                <w:rFonts w:ascii="Times New Roman" w:eastAsia="Times New Roman" w:hAnsi="Times New Roman" w:cs="Times New Roman"/>
                <w:color w:val="000000"/>
                <w:lang w:eastAsia="ru-RU"/>
              </w:rPr>
            </w:pPr>
            <w:r w:rsidRPr="00B433F2">
              <w:rPr>
                <w:rFonts w:ascii="Times New Roman" w:eastAsia="Times New Roman" w:hAnsi="Times New Roman" w:cs="Times New Roman"/>
                <w:color w:val="000000"/>
                <w:lang w:eastAsia="ru-RU"/>
              </w:rPr>
              <w:t>588</w:t>
            </w:r>
          </w:p>
        </w:tc>
        <w:tc>
          <w:tcPr>
            <w:tcW w:w="1253" w:type="dxa"/>
            <w:shd w:val="clear" w:color="auto" w:fill="auto"/>
            <w:noWrap/>
            <w:vAlign w:val="bottom"/>
            <w:hideMark/>
          </w:tcPr>
          <w:p w:rsidR="00097727" w:rsidRPr="00B433F2" w:rsidRDefault="00097727" w:rsidP="00097727">
            <w:pPr>
              <w:spacing w:after="0" w:line="240" w:lineRule="auto"/>
              <w:jc w:val="center"/>
              <w:rPr>
                <w:rFonts w:ascii="Times New Roman" w:eastAsia="Times New Roman" w:hAnsi="Times New Roman" w:cs="Times New Roman"/>
                <w:color w:val="000000"/>
                <w:lang w:eastAsia="ru-RU"/>
              </w:rPr>
            </w:pPr>
            <w:r w:rsidRPr="00B433F2">
              <w:rPr>
                <w:rFonts w:ascii="Times New Roman" w:eastAsia="Times New Roman" w:hAnsi="Times New Roman" w:cs="Times New Roman"/>
                <w:color w:val="000000"/>
                <w:lang w:eastAsia="ru-RU"/>
              </w:rPr>
              <w:t>673</w:t>
            </w:r>
          </w:p>
        </w:tc>
        <w:tc>
          <w:tcPr>
            <w:tcW w:w="1263" w:type="dxa"/>
            <w:shd w:val="clear" w:color="auto" w:fill="auto"/>
            <w:noWrap/>
            <w:vAlign w:val="bottom"/>
            <w:hideMark/>
          </w:tcPr>
          <w:p w:rsidR="00097727" w:rsidRPr="00B433F2" w:rsidRDefault="00097727" w:rsidP="00097727">
            <w:pPr>
              <w:spacing w:after="0" w:line="240" w:lineRule="auto"/>
              <w:jc w:val="center"/>
              <w:rPr>
                <w:rFonts w:ascii="Times New Roman" w:eastAsia="Times New Roman" w:hAnsi="Times New Roman" w:cs="Times New Roman"/>
                <w:bCs/>
                <w:lang w:eastAsia="ru-RU"/>
              </w:rPr>
            </w:pPr>
            <w:r w:rsidRPr="00B433F2">
              <w:rPr>
                <w:rFonts w:ascii="Times New Roman" w:eastAsia="Times New Roman" w:hAnsi="Times New Roman" w:cs="Times New Roman"/>
                <w:bCs/>
                <w:lang w:eastAsia="ru-RU"/>
              </w:rPr>
              <w:t>798</w:t>
            </w:r>
          </w:p>
        </w:tc>
        <w:tc>
          <w:tcPr>
            <w:tcW w:w="1193" w:type="dxa"/>
          </w:tcPr>
          <w:p w:rsidR="00097727" w:rsidRPr="00B433F2" w:rsidRDefault="00097727" w:rsidP="00097727">
            <w:pPr>
              <w:spacing w:after="0" w:line="240" w:lineRule="auto"/>
              <w:jc w:val="center"/>
              <w:rPr>
                <w:rFonts w:ascii="Times New Roman" w:eastAsia="Times New Roman" w:hAnsi="Times New Roman" w:cs="Times New Roman"/>
                <w:bCs/>
                <w:lang w:eastAsia="ru-RU"/>
              </w:rPr>
            </w:pPr>
            <w:r w:rsidRPr="00B433F2">
              <w:rPr>
                <w:rFonts w:ascii="Times New Roman" w:eastAsia="Times New Roman" w:hAnsi="Times New Roman" w:cs="Times New Roman"/>
                <w:bCs/>
                <w:lang w:eastAsia="ru-RU"/>
              </w:rPr>
              <w:t>854</w:t>
            </w:r>
          </w:p>
        </w:tc>
      </w:tr>
      <w:tr w:rsidR="00097727" w:rsidRPr="00B433F2" w:rsidTr="00097727">
        <w:trPr>
          <w:trHeight w:val="109"/>
        </w:trPr>
        <w:tc>
          <w:tcPr>
            <w:tcW w:w="3375"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Ең төменгі жалақы</w:t>
            </w:r>
          </w:p>
        </w:tc>
        <w:tc>
          <w:tcPr>
            <w:tcW w:w="1134"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42 500</w:t>
            </w:r>
          </w:p>
        </w:tc>
        <w:tc>
          <w:tcPr>
            <w:tcW w:w="1134"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42 500</w:t>
            </w:r>
          </w:p>
        </w:tc>
        <w:tc>
          <w:tcPr>
            <w:tcW w:w="1253"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60 000</w:t>
            </w:r>
          </w:p>
        </w:tc>
        <w:tc>
          <w:tcPr>
            <w:tcW w:w="1263" w:type="dxa"/>
            <w:shd w:val="clear" w:color="auto" w:fill="auto"/>
            <w:noWrap/>
            <w:vAlign w:val="center"/>
            <w:hideMark/>
          </w:tcPr>
          <w:p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70 000</w:t>
            </w:r>
          </w:p>
        </w:tc>
        <w:tc>
          <w:tcPr>
            <w:tcW w:w="1193" w:type="dxa"/>
          </w:tcPr>
          <w:p w:rsidR="00097727" w:rsidRPr="00B433F2" w:rsidRDefault="00097727" w:rsidP="00097727">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85000</w:t>
            </w:r>
          </w:p>
        </w:tc>
      </w:tr>
      <w:tr w:rsidR="00097727" w:rsidRPr="00B433F2" w:rsidTr="00097727">
        <w:trPr>
          <w:trHeight w:val="109"/>
        </w:trPr>
        <w:tc>
          <w:tcPr>
            <w:tcW w:w="9352" w:type="dxa"/>
            <w:gridSpan w:val="6"/>
            <w:shd w:val="clear" w:color="auto" w:fill="auto"/>
            <w:vAlign w:val="center"/>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Calibri" w:hAnsi="Times New Roman" w:cs="Times New Roman"/>
                <w:shd w:val="clear" w:color="auto" w:fill="FFFFFF"/>
                <w:lang w:val="kk-KZ"/>
              </w:rPr>
              <w:t xml:space="preserve">        </w:t>
            </w:r>
            <w:r w:rsidRPr="00B433F2">
              <w:rPr>
                <w:rFonts w:ascii="Times New Roman" w:eastAsia="Calibri" w:hAnsi="Times New Roman" w:cs="Times New Roman"/>
                <w:shd w:val="clear" w:color="auto" w:fill="FFFFFF"/>
              </w:rPr>
              <w:t>Ескерту: дереккөздер негізінде авторлармен құрастырылған [1</w:t>
            </w:r>
            <w:r w:rsidRPr="00B433F2">
              <w:rPr>
                <w:rFonts w:ascii="Times New Roman" w:eastAsia="Calibri" w:hAnsi="Times New Roman" w:cs="Times New Roman"/>
                <w:shd w:val="clear" w:color="auto" w:fill="FFFFFF"/>
                <w:lang w:val="kk-KZ"/>
              </w:rPr>
              <w:t>3</w:t>
            </w:r>
            <w:r w:rsidRPr="00B433F2">
              <w:rPr>
                <w:rFonts w:ascii="Times New Roman" w:eastAsia="Calibri" w:hAnsi="Times New Roman" w:cs="Times New Roman"/>
                <w:shd w:val="clear" w:color="auto" w:fill="FFFFFF"/>
              </w:rPr>
              <w:t>]</w:t>
            </w:r>
          </w:p>
        </w:tc>
      </w:tr>
    </w:tbl>
    <w:p w:rsidR="00B433F2" w:rsidRDefault="00B433F2" w:rsidP="00097727">
      <w:pPr>
        <w:spacing w:after="0" w:line="240" w:lineRule="auto"/>
        <w:jc w:val="both"/>
        <w:rPr>
          <w:rFonts w:ascii="Times New Roman" w:eastAsia="Calibri" w:hAnsi="Times New Roman" w:cs="Times New Roman"/>
          <w:sz w:val="24"/>
          <w:szCs w:val="24"/>
          <w:lang w:val="kk-KZ"/>
        </w:rPr>
      </w:pPr>
    </w:p>
    <w:p w:rsidR="00097727" w:rsidRPr="00B433F2" w:rsidRDefault="00097727" w:rsidP="00B433F2">
      <w:pPr>
        <w:spacing w:after="0" w:line="240" w:lineRule="auto"/>
        <w:ind w:firstLine="708"/>
        <w:jc w:val="both"/>
        <w:rPr>
          <w:rFonts w:ascii="Times New Roman" w:eastAsia="Calibri" w:hAnsi="Times New Roman" w:cs="Times New Roman"/>
          <w:sz w:val="24"/>
          <w:szCs w:val="24"/>
          <w:lang w:val="kk-KZ"/>
        </w:rPr>
      </w:pPr>
      <w:r w:rsidRPr="00B433F2">
        <w:rPr>
          <w:rFonts w:ascii="Times New Roman" w:eastAsia="Calibri" w:hAnsi="Times New Roman" w:cs="Times New Roman"/>
          <w:sz w:val="24"/>
          <w:szCs w:val="24"/>
          <w:lang w:val="kk-KZ"/>
        </w:rPr>
        <w:t>Ұсынылған деректер бес жыл ішінде Қазақстандағы үй шаруашылықтары табысының тұрақты оң үрдісін көрсетеді. Номиналды орташа айлық жалақы 2020 жылғы 213 000 теңгеден 2024 жылы 403 000 теңгеге дейін, ал доллармен есептегенде 516-дан 854 АҚШ долларына дейін өсіп, ұлттық валютада да айтарлықтай өсуді көрсетті. Сонымен қатар, ең төменгі жалақының тұрақты өсіп, осы кезеңде екі есеге 42 500 теңгеден 85 000 теңгеге дейін ұлғаюы мемлекеттің азаматтардың әл-ауқатын арттыруға бағытталған мақсатты әлеуметтік саясатын көрсетеді.</w:t>
      </w:r>
    </w:p>
    <w:p w:rsidR="00097727" w:rsidRPr="00B433F2" w:rsidRDefault="00097727" w:rsidP="00B433F2">
      <w:pPr>
        <w:spacing w:after="0" w:line="240" w:lineRule="auto"/>
        <w:ind w:firstLine="708"/>
        <w:jc w:val="both"/>
        <w:rPr>
          <w:rFonts w:ascii="Times New Roman" w:eastAsia="Calibri" w:hAnsi="Times New Roman" w:cs="Times New Roman"/>
          <w:sz w:val="24"/>
          <w:szCs w:val="24"/>
          <w:lang w:val="kk-KZ"/>
        </w:rPr>
      </w:pPr>
      <w:r w:rsidRPr="00B433F2">
        <w:rPr>
          <w:rFonts w:ascii="Times New Roman" w:eastAsia="Calibri" w:hAnsi="Times New Roman" w:cs="Times New Roman"/>
          <w:sz w:val="24"/>
          <w:szCs w:val="24"/>
          <w:lang w:val="kk-KZ"/>
        </w:rPr>
        <w:t>Қазақстандағы ең маңызды көрсеткіш жұмыспен қамтылу – елдегі еңбекке қабілетті тұрғындардың жұмыспен қамтамасыз етілу көрсеткіші. 2021-2024жж. жұмыспен қамтылған халық саны 2 кестеде көрсетілген.</w:t>
      </w:r>
    </w:p>
    <w:p w:rsidR="00097727" w:rsidRPr="00B433F2" w:rsidRDefault="00097727" w:rsidP="00097727">
      <w:pPr>
        <w:spacing w:after="0" w:line="240" w:lineRule="auto"/>
        <w:jc w:val="both"/>
        <w:rPr>
          <w:rFonts w:ascii="Times New Roman" w:eastAsia="Times New Roman" w:hAnsi="Times New Roman" w:cs="Times New Roman"/>
          <w:sz w:val="24"/>
          <w:szCs w:val="24"/>
          <w:lang w:val="kk-KZ" w:eastAsia="ru-RU"/>
        </w:rPr>
      </w:pPr>
    </w:p>
    <w:p w:rsidR="00097727" w:rsidRPr="00B433F2" w:rsidRDefault="00B433F2" w:rsidP="00B433F2">
      <w:pPr>
        <w:spacing w:after="0" w:line="240" w:lineRule="auto"/>
        <w:jc w:val="center"/>
        <w:rPr>
          <w:rFonts w:ascii="Times New Roman" w:eastAsia="Calibri" w:hAnsi="Times New Roman" w:cs="Times New Roman"/>
          <w:b/>
          <w:lang w:val="kk-KZ"/>
        </w:rPr>
      </w:pPr>
      <w:r w:rsidRPr="00B433F2">
        <w:rPr>
          <w:rFonts w:ascii="Times New Roman" w:eastAsia="Times New Roman" w:hAnsi="Times New Roman" w:cs="Times New Roman"/>
          <w:b/>
          <w:lang w:val="kk-KZ" w:eastAsia="ru-RU"/>
        </w:rPr>
        <w:t>2 -</w:t>
      </w:r>
      <w:r w:rsidR="00097727" w:rsidRPr="00B433F2">
        <w:rPr>
          <w:rFonts w:ascii="Times New Roman" w:eastAsia="Times New Roman" w:hAnsi="Times New Roman" w:cs="Times New Roman"/>
          <w:b/>
          <w:lang w:val="kk-KZ" w:eastAsia="ru-RU"/>
        </w:rPr>
        <w:t xml:space="preserve"> кесте.  2021-2024жж. </w:t>
      </w:r>
      <w:r w:rsidR="00097727" w:rsidRPr="00B433F2">
        <w:rPr>
          <w:rFonts w:ascii="Times New Roman" w:eastAsia="Calibri" w:hAnsi="Times New Roman" w:cs="Times New Roman"/>
          <w:b/>
          <w:lang w:val="kk-KZ"/>
        </w:rPr>
        <w:t>жұмыспен қамтылған халық саны, мың адам</w:t>
      </w:r>
    </w:p>
    <w:p w:rsidR="00097727" w:rsidRPr="00B433F2" w:rsidRDefault="00097727" w:rsidP="00097727">
      <w:pPr>
        <w:spacing w:after="0" w:line="240" w:lineRule="auto"/>
        <w:jc w:val="both"/>
        <w:rPr>
          <w:rFonts w:ascii="Times New Roman" w:eastAsia="Calibri" w:hAnsi="Times New Roman" w:cs="Times New Roman"/>
          <w:sz w:val="24"/>
          <w:szCs w:val="24"/>
          <w:lang w:val="kk-KZ"/>
        </w:rPr>
      </w:pPr>
    </w:p>
    <w:tbl>
      <w:tblPr>
        <w:tblW w:w="921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9"/>
        <w:gridCol w:w="1403"/>
        <w:gridCol w:w="1403"/>
        <w:gridCol w:w="1403"/>
        <w:gridCol w:w="1403"/>
      </w:tblGrid>
      <w:tr w:rsidR="00097727" w:rsidRPr="00B433F2" w:rsidTr="00097727">
        <w:trPr>
          <w:trHeight w:val="276"/>
        </w:trPr>
        <w:tc>
          <w:tcPr>
            <w:tcW w:w="3599" w:type="dxa"/>
            <w:vMerge w:val="restart"/>
            <w:shd w:val="clear" w:color="auto" w:fill="auto"/>
            <w:vAlign w:val="center"/>
            <w:hideMark/>
          </w:tcPr>
          <w:p w:rsidR="00097727" w:rsidRPr="00B433F2" w:rsidRDefault="00097727"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Аумақтар</w:t>
            </w:r>
          </w:p>
        </w:tc>
        <w:tc>
          <w:tcPr>
            <w:tcW w:w="1403" w:type="dxa"/>
            <w:vMerge w:val="restart"/>
            <w:shd w:val="clear" w:color="auto" w:fill="auto"/>
            <w:noWrap/>
            <w:vAlign w:val="bottom"/>
            <w:hideMark/>
          </w:tcPr>
          <w:p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2021</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c>
          <w:tcPr>
            <w:tcW w:w="1403" w:type="dxa"/>
            <w:vMerge w:val="restart"/>
            <w:shd w:val="clear" w:color="auto" w:fill="auto"/>
            <w:noWrap/>
            <w:vAlign w:val="bottom"/>
            <w:hideMark/>
          </w:tcPr>
          <w:p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2022</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c>
          <w:tcPr>
            <w:tcW w:w="1403" w:type="dxa"/>
            <w:vMerge w:val="restart"/>
            <w:shd w:val="clear" w:color="auto" w:fill="auto"/>
            <w:noWrap/>
            <w:vAlign w:val="bottom"/>
            <w:hideMark/>
          </w:tcPr>
          <w:p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2023</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c>
          <w:tcPr>
            <w:tcW w:w="1403" w:type="dxa"/>
            <w:vMerge w:val="restart"/>
            <w:shd w:val="clear" w:color="auto" w:fill="auto"/>
            <w:noWrap/>
            <w:vAlign w:val="bottom"/>
            <w:hideMark/>
          </w:tcPr>
          <w:p w:rsidR="00097727" w:rsidRPr="00B433F2" w:rsidRDefault="00B433F2" w:rsidP="00097727">
            <w:pPr>
              <w:spacing w:after="0" w:line="240" w:lineRule="auto"/>
              <w:jc w:val="center"/>
              <w:rPr>
                <w:rFonts w:ascii="Times New Roman" w:eastAsia="Times New Roman" w:hAnsi="Times New Roman" w:cs="Times New Roman"/>
                <w:b/>
                <w:lang w:val="kk-KZ" w:eastAsia="ru-RU"/>
              </w:rPr>
            </w:pPr>
            <w:r w:rsidRPr="00B433F2">
              <w:rPr>
                <w:rFonts w:ascii="Times New Roman" w:eastAsia="Times New Roman" w:hAnsi="Times New Roman" w:cs="Times New Roman"/>
                <w:b/>
                <w:lang w:val="kk-KZ" w:eastAsia="ru-RU"/>
              </w:rPr>
              <w:t>2024</w:t>
            </w:r>
            <w:r>
              <w:rPr>
                <w:rFonts w:ascii="Times New Roman" w:eastAsia="Times New Roman" w:hAnsi="Times New Roman" w:cs="Times New Roman"/>
                <w:b/>
                <w:lang w:val="kk-KZ" w:eastAsia="ru-RU"/>
              </w:rPr>
              <w:t xml:space="preserve"> </w:t>
            </w:r>
            <w:r w:rsidRPr="00B433F2">
              <w:rPr>
                <w:rFonts w:ascii="Times New Roman" w:eastAsia="Times New Roman" w:hAnsi="Times New Roman" w:cs="Times New Roman"/>
                <w:b/>
                <w:lang w:val="kk-KZ" w:eastAsia="ru-RU"/>
              </w:rPr>
              <w:t>ж.</w:t>
            </w:r>
            <w:r w:rsidR="00097727" w:rsidRPr="00B433F2">
              <w:rPr>
                <w:rFonts w:ascii="Times New Roman" w:eastAsia="Times New Roman" w:hAnsi="Times New Roman" w:cs="Times New Roman"/>
                <w:b/>
                <w:lang w:val="kk-KZ" w:eastAsia="ru-RU"/>
              </w:rPr>
              <w:t> </w:t>
            </w:r>
          </w:p>
          <w:p w:rsidR="00097727" w:rsidRPr="00B433F2" w:rsidRDefault="00097727" w:rsidP="00097727">
            <w:pPr>
              <w:spacing w:after="0" w:line="240" w:lineRule="auto"/>
              <w:jc w:val="center"/>
              <w:rPr>
                <w:rFonts w:ascii="Times New Roman" w:eastAsia="Times New Roman" w:hAnsi="Times New Roman" w:cs="Times New Roman"/>
                <w:b/>
                <w:lang w:val="kk-KZ" w:eastAsia="ru-RU"/>
              </w:rPr>
            </w:pPr>
          </w:p>
        </w:tc>
      </w:tr>
      <w:tr w:rsidR="00097727" w:rsidRPr="00B433F2" w:rsidTr="00097727">
        <w:trPr>
          <w:trHeight w:val="375"/>
        </w:trPr>
        <w:tc>
          <w:tcPr>
            <w:tcW w:w="3599" w:type="dxa"/>
            <w:vMerge/>
            <w:vAlign w:val="center"/>
            <w:hideMark/>
          </w:tcPr>
          <w:p w:rsidR="00097727" w:rsidRPr="00B433F2" w:rsidRDefault="00097727" w:rsidP="00097727">
            <w:pPr>
              <w:spacing w:after="0" w:line="240" w:lineRule="auto"/>
              <w:rPr>
                <w:rFonts w:ascii="Times New Roman" w:eastAsia="Times New Roman" w:hAnsi="Times New Roman" w:cs="Times New Roman"/>
                <w:lang w:val="kk-KZ" w:eastAsia="ru-RU"/>
              </w:rPr>
            </w:pPr>
          </w:p>
        </w:tc>
        <w:tc>
          <w:tcPr>
            <w:tcW w:w="1403" w:type="dxa"/>
            <w:vMerge/>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val="kk-KZ" w:eastAsia="ru-RU"/>
              </w:rPr>
            </w:pPr>
          </w:p>
        </w:tc>
        <w:tc>
          <w:tcPr>
            <w:tcW w:w="1403" w:type="dxa"/>
            <w:vMerge/>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val="kk-KZ" w:eastAsia="ru-RU"/>
              </w:rPr>
            </w:pPr>
          </w:p>
        </w:tc>
        <w:tc>
          <w:tcPr>
            <w:tcW w:w="1403" w:type="dxa"/>
            <w:vMerge/>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val="kk-KZ" w:eastAsia="ru-RU"/>
              </w:rPr>
            </w:pPr>
          </w:p>
        </w:tc>
        <w:tc>
          <w:tcPr>
            <w:tcW w:w="1403" w:type="dxa"/>
            <w:vMerge/>
            <w:shd w:val="clear" w:color="auto" w:fill="auto"/>
            <w:vAlign w:val="bottom"/>
            <w:hideMark/>
          </w:tcPr>
          <w:p w:rsidR="00097727" w:rsidRPr="00B433F2" w:rsidRDefault="00097727" w:rsidP="00097727">
            <w:pPr>
              <w:spacing w:after="0" w:line="240" w:lineRule="auto"/>
              <w:jc w:val="center"/>
              <w:rPr>
                <w:rFonts w:ascii="Times New Roman" w:eastAsia="Times New Roman" w:hAnsi="Times New Roman" w:cs="Times New Roman"/>
                <w:lang w:val="kk-KZ" w:eastAsia="ru-RU"/>
              </w:rPr>
            </w:pP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Қазақстан Республикасы</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8 732,0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8 807,1</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8 971,5</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9 081,9</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Абай</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val="kk-KZ" w:eastAsia="ru-RU"/>
              </w:rPr>
            </w:pPr>
            <w:r w:rsidRPr="00B433F2">
              <w:rPr>
                <w:rFonts w:ascii="Times New Roman" w:eastAsia="Times New Roman" w:hAnsi="Times New Roman" w:cs="Times New Roman"/>
                <w:lang w:val="kk-KZ" w:eastAsia="ru-RU"/>
              </w:rPr>
              <w:t>-</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287,1</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292,5</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Ақмола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398,0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397,0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421,4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407,1</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Ақтөбе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416,4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419,8</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424,7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434,9</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Алматы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974,0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973,0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697,7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704,8</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Атырау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314,5</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317,7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326,7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335,1</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З-Казахстанская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321,0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322,3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330,9</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333,3</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Жамбыл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503,8</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502,7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539,5</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543,7</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Жетісу</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319,7</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309,3</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Қарағанды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641,8</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643,4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534,8</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535,8</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Қостанай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466,3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475,2</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453,8</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449,5</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Қызылорда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329,4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330,1</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330,1</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331,5</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Маңғыстау</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308,4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331,7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332,7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336,7</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Оңтүстік Қазақстан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Павлодар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387,1</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383,7</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384,2</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385,2</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 xml:space="preserve">С-Казахстанская </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289,3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287,3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279,1</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274,5</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Түркістан</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779,4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777,6</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792,2</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800,6</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Ұлытау</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100,9</w:t>
            </w:r>
          </w:p>
        </w:tc>
        <w:tc>
          <w:tcPr>
            <w:tcW w:w="1403" w:type="dxa"/>
            <w:shd w:val="clear" w:color="auto" w:fill="auto"/>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100,9</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Шығыс Қазақстан</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669,5</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668,3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366,5</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368,8</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Астана қаласы</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563,4</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580,3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625,5</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658,7</w:t>
            </w:r>
          </w:p>
        </w:tc>
      </w:tr>
      <w:tr w:rsidR="00097727" w:rsidRPr="00B433F2" w:rsidTr="00097727">
        <w:trPr>
          <w:trHeight w:val="235"/>
        </w:trPr>
        <w:tc>
          <w:tcPr>
            <w:tcW w:w="3599" w:type="dxa"/>
            <w:shd w:val="clear" w:color="auto" w:fill="auto"/>
            <w:vAlign w:val="center"/>
            <w:hideMark/>
          </w:tcPr>
          <w:p w:rsidR="00097727" w:rsidRPr="00B433F2" w:rsidRDefault="00097727" w:rsidP="00097727">
            <w:pPr>
              <w:spacing w:after="0" w:line="240" w:lineRule="auto"/>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Алматы қаласы</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959,3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982,8</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998,0</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1 045,5</w:t>
            </w:r>
          </w:p>
        </w:tc>
      </w:tr>
      <w:tr w:rsidR="00097727" w:rsidRPr="00B433F2" w:rsidTr="00097727">
        <w:trPr>
          <w:trHeight w:val="235"/>
        </w:trPr>
        <w:tc>
          <w:tcPr>
            <w:tcW w:w="3599" w:type="dxa"/>
            <w:shd w:val="clear" w:color="auto" w:fill="auto"/>
            <w:noWrap/>
            <w:vAlign w:val="bottom"/>
            <w:hideMark/>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Times New Roman" w:hAnsi="Times New Roman" w:cs="Times New Roman"/>
                <w:lang w:eastAsia="ru-RU"/>
              </w:rPr>
              <w:t>Шымкент қаласы</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410,3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414,3</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426,1</w:t>
            </w:r>
          </w:p>
        </w:tc>
        <w:tc>
          <w:tcPr>
            <w:tcW w:w="1403" w:type="dxa"/>
            <w:shd w:val="clear" w:color="auto" w:fill="auto"/>
            <w:noWrap/>
            <w:vAlign w:val="bottom"/>
            <w:hideMark/>
          </w:tcPr>
          <w:p w:rsidR="00097727" w:rsidRPr="00B433F2" w:rsidRDefault="00097727" w:rsidP="00B433F2">
            <w:pPr>
              <w:spacing w:after="0" w:line="240" w:lineRule="auto"/>
              <w:jc w:val="center"/>
              <w:rPr>
                <w:rFonts w:ascii="Times New Roman" w:eastAsia="Times New Roman" w:hAnsi="Times New Roman" w:cs="Times New Roman"/>
                <w:lang w:eastAsia="ru-RU"/>
              </w:rPr>
            </w:pPr>
            <w:r w:rsidRPr="00B433F2">
              <w:rPr>
                <w:rFonts w:ascii="Times New Roman" w:eastAsia="Times New Roman" w:hAnsi="Times New Roman" w:cs="Times New Roman"/>
                <w:lang w:eastAsia="ru-RU"/>
              </w:rPr>
              <w:t>433,5</w:t>
            </w:r>
          </w:p>
        </w:tc>
      </w:tr>
      <w:tr w:rsidR="00097727" w:rsidRPr="00097727" w:rsidTr="00097727">
        <w:trPr>
          <w:trHeight w:val="235"/>
        </w:trPr>
        <w:tc>
          <w:tcPr>
            <w:tcW w:w="9211" w:type="dxa"/>
            <w:gridSpan w:val="5"/>
            <w:shd w:val="clear" w:color="auto" w:fill="auto"/>
            <w:noWrap/>
            <w:vAlign w:val="bottom"/>
          </w:tcPr>
          <w:p w:rsidR="00097727" w:rsidRPr="00B433F2" w:rsidRDefault="00097727" w:rsidP="00097727">
            <w:pPr>
              <w:spacing w:after="0" w:line="240" w:lineRule="auto"/>
              <w:rPr>
                <w:rFonts w:ascii="Times New Roman" w:eastAsia="Times New Roman" w:hAnsi="Times New Roman" w:cs="Times New Roman"/>
                <w:lang w:val="kk-KZ" w:eastAsia="ru-RU"/>
              </w:rPr>
            </w:pPr>
            <w:r w:rsidRPr="00B433F2">
              <w:rPr>
                <w:rFonts w:ascii="Times New Roman" w:eastAsia="Calibri" w:hAnsi="Times New Roman" w:cs="Times New Roman"/>
                <w:shd w:val="clear" w:color="auto" w:fill="FFFFFF"/>
                <w:lang w:val="kk-KZ"/>
              </w:rPr>
              <w:t xml:space="preserve">        </w:t>
            </w:r>
            <w:r w:rsidRPr="00B433F2">
              <w:rPr>
                <w:rFonts w:ascii="Times New Roman" w:eastAsia="Calibri" w:hAnsi="Times New Roman" w:cs="Times New Roman"/>
                <w:shd w:val="clear" w:color="auto" w:fill="FFFFFF"/>
              </w:rPr>
              <w:t>Ескерту: дереккөздер негізінде авторлармен құрастырылған [1</w:t>
            </w:r>
            <w:r w:rsidRPr="00B433F2">
              <w:rPr>
                <w:rFonts w:ascii="Times New Roman" w:eastAsia="Calibri" w:hAnsi="Times New Roman" w:cs="Times New Roman"/>
                <w:shd w:val="clear" w:color="auto" w:fill="FFFFFF"/>
                <w:lang w:val="kk-KZ"/>
              </w:rPr>
              <w:t>5</w:t>
            </w:r>
            <w:r w:rsidRPr="00B433F2">
              <w:rPr>
                <w:rFonts w:ascii="Times New Roman" w:eastAsia="Calibri" w:hAnsi="Times New Roman" w:cs="Times New Roman"/>
                <w:shd w:val="clear" w:color="auto" w:fill="FFFFFF"/>
              </w:rPr>
              <w:t>]</w:t>
            </w:r>
          </w:p>
        </w:tc>
      </w:tr>
    </w:tbl>
    <w:p w:rsidR="00097727" w:rsidRPr="00097727" w:rsidRDefault="00097727" w:rsidP="00097727">
      <w:pPr>
        <w:spacing w:after="0" w:line="240" w:lineRule="auto"/>
        <w:jc w:val="both"/>
        <w:rPr>
          <w:rFonts w:ascii="Times New Roman" w:eastAsia="Calibri" w:hAnsi="Times New Roman" w:cs="Times New Roman"/>
          <w:sz w:val="24"/>
          <w:szCs w:val="24"/>
          <w:lang w:val="kk-KZ"/>
        </w:rPr>
      </w:pP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кадрлық аудит жүйесінің негізгі проблемаларының бірі кадр қызметінің қызметін бағалаудың жеткіліксіз жүйелілігі мен кешенділігі болып табылады. Қазіргі уақытта жүйе персоналды басқарудағы проблемаларды анықтау және жою процестерін толық қамти алмайды. Атап айтқанда, 2023 жылғы есеп бойынша, HR аудитінің 40%-дан астамы ережелер мен процедуралардың сақталмауын анықтаған.</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Мәселе сонымен қатар кадрлық саясатты тексеретін аудиторлардың біліктілігінің жеткіліксіздігінде. Соңғы жылдары бірнеше аудиторларды оқыту және дамыту бағдарламалары іске қосылғанымен, 2023 жылы кадрлық ресурстары бойынша аудиторлық қызметкерлердің тек 16%-ы ғана жаңа аудит стандарттары бойынша арнайы оқытудан өтті.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Қазақстандағы кадрлық ресурстарын басқару тиімділігінің мемлекеттік аудитінің мәселелерін талдау осы процестің тиімділігіне айтарлықтай әсер ететін бірқатар жүйелік қиындықтарды анықтайды. Аудиторлардың біліктілігінің жоқтығы өзекті мәселелердің бірі болып табылады, бұл мемлекеттік органдардағы кадрлық үдерістерге терең және объективті баға беруді қиындатады. Мемлекеттік қызмет жүйесін жедел жаңғырту, цифрлық басқару қағидаттарын енгізу және кадр саясатына стратегиялық бағдарланған тәсілге көшу жағдайында аудиттің дәстүрлі әдістері қазіргі талаптарға сай емес. Дегенмен, басқару процестерінің күрделене түсуіне қарамастан, HR аудиті кадрлық ресурстарын басқару жүйесіндегі негізгі дисфункцияларды анықтай алмай, негізінен формальды болып қала береді.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Кадрларды басқару, кадрлық ресурстарын стратегиялық жоспарлау және мінез-құлық экономикасы саласында аудиторлардың жеткіліксіз дайындығы аудиттің тек нормативтік талаптарды сақтаумен шектелуіне, кадрлық саясаттың нақты тиімділігін және оның мемлекеттің стратегиялық мақсаттарына қол жеткізуге әсерін бағалауға мүмкіндік бермеуіне әкеледі. Мемлекеттік басқарудағы заманауи тенденциялар құзыреттіліктерді, еңбек өнімділігін және қызметкерлерді тартуды тереңірек талдауды талап етеді, бірақ аудиторлар арасында қажетті білім мен құралдардың болмауы аудиторлық есептердің аналитикалық құндылығының төмен болуына әкеледі. Сонымен қатар, персоналдың тиімділігін бағалаудың бірыңғай әдістемелік стандарттарының болмауы тексерулердің субъективтілігіне, олардың мемлекеттік қызмет жүйесін жетілдірудегі практикалық маңыздылығын төмендетуге әкеледі.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Көп жағдайда кадрлық процестерді тексеруге қатысатын мамандардың классикалық қаржылық, экономикалық немесе заңгерлік білімі бар, бұл оларға мемлекеттік органдардың кадрлық құрылымы шеңберіндегі күрделі жүйелік өзара іс-қимылдарды талдау үшін жеткілікті құралдармен қамтамасыз етілмейді. Мемлекеттік қызметті цифрландыру және үлкен деректер технологияларын енгізу жағдайында HR аудиті болжамды талдауды, кадрлық сценарийлерді модельдеуді және кадрлық капиталының макроэкономикалық көрсеткіштерге әсерін бағалауды қамтитын кешенді аналитикалық тәсілдерге негізделуі керек. Алайда іс жүзінде мұндай тәсілдер әлі де кең тараған жоқ, бұл мемлекеттік кадр саясатын жетілдіру құралы ретіндегі аудиттің әлеуетін айтарлықтай шектейді.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Сонымен қатар, аудитордың біліктілігінің жоқтығы кадрлық ресурстарының тиімділігін бағалау процесін автоматтандыру және стандарттау мүмкін болатын кешенді цифрлық шешімдердің жоқтығынан шиеленісіп отыр. Үздік әлемдік тәжірибеде мемлекеттік қызметшілер қызметінің негізгі көрсеткіштеріне нақты уақыт режимінде мониторинг жүргізуге, құзыреттердегі олқылықтарды анықтауға және ұзақ мерзімді стратегиялық мақсаттар негізінде персонал қажеттілігін болжауға мүмкіндік беретін персонал деректерін талдаудың біріктірілген жүйелері қолданылады. Дегенмен, Қазақстанда кадрлық аудит негізінен құжаттарды тексерудің дәстүрлі әдістеріне және сараптамалық қорытындыларға негізделуін жалғастыруда, бұл процесті көп еңбекті қажет ететін, субъективті және тиімсіз етеді.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Бұл мәселені шешу үш негізгі бағытты қамтитын кешенді тәсілді қажет етеді. Біріншіден, кадрлық ресурстарын басқару, мінез-құлық экономикасы, цифрлық аналитика және HR стратегиялық менеджменті бойынша мамандандырылған курстармен толықтыра отырып, аудиторларды даярлау және олардың біліктілігін арттыру жүйесін реформалау қажет. Бұл аудиторларға HR процестерін тереңірек түсінуге ғана емес, сонымен қатар персонал қызметін бағалаудың заманауи әдістерін, соның ішінде KPI талдауын, құзыреттілік үлгілерін және еңбек өнімділігін индекстеуді қолдануға мүмкіндік береді. Екіншіден, халықаралық стандарттарға негізделген және кадрлық ресурстарын басқару тиімділігін бағалаудың кешенді сандық және сапалық көрсеткіштерін қамтитын персонал аудитінің бірыңғай әдістемесін әзірлеу қажет. Үшіншіден, бағалаудың субъективтілігін барынша азайтуға, деректерді жинау мен өңдеуді автоматтандыруға, персонал қажеттілігін </w:t>
      </w:r>
      <w:r w:rsidRPr="00097727">
        <w:rPr>
          <w:rFonts w:ascii="Times New Roman" w:eastAsia="Calibri" w:hAnsi="Times New Roman" w:cs="Times New Roman"/>
          <w:sz w:val="24"/>
          <w:szCs w:val="24"/>
          <w:lang w:val="kk-KZ"/>
        </w:rPr>
        <w:lastRenderedPageBreak/>
        <w:t>болжау дәлдігін арттыруға мүмкіндік беретін аудит процестеріне цифрлық технологияларды біріктіру қажет.</w:t>
      </w:r>
    </w:p>
    <w:p w:rsidR="00097727" w:rsidRPr="00097727" w:rsidRDefault="00A24344" w:rsidP="00B433F2">
      <w:pPr>
        <w:spacing w:after="0" w:line="240" w:lineRule="auto"/>
        <w:ind w:firstLine="708"/>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М</w:t>
      </w:r>
      <w:r w:rsidR="00097727" w:rsidRPr="00097727">
        <w:rPr>
          <w:rFonts w:ascii="Times New Roman" w:eastAsia="Calibri" w:hAnsi="Times New Roman" w:cs="Times New Roman"/>
          <w:sz w:val="24"/>
          <w:szCs w:val="24"/>
          <w:lang w:val="kk-KZ"/>
        </w:rPr>
        <w:t>емлекеттік кадрлық басқару аудиторларының біліктілігінің жеткіліксіздігі мәселесі мемлекеттік саясат деңгейінде жүйелі шешімдерді талап ететін күрделі мәселе болып табылады. Заманауи аналитикалық әдістерге, цифрлық технологияларға және мамандарды тереңдетіп оқытуға негізделген персонал аудитінің жаңа моделін қалыптастыру аудиторлық тексерулердің сапасын айтарлықтай арттыруға, мемлекеттік қызметтің кадрлық әлеуетін нығайтуға және Қазақстанда кадрлық ресурстарын басқарудың неғұрлым тиімді жүйесін құруға мүмкіндік береді</w:t>
      </w:r>
      <w:r w:rsidR="002850F3">
        <w:rPr>
          <w:rFonts w:ascii="Times New Roman" w:eastAsia="Calibri" w:hAnsi="Times New Roman" w:cs="Times New Roman"/>
          <w:sz w:val="24"/>
          <w:szCs w:val="24"/>
          <w:lang w:val="kk-KZ"/>
        </w:rPr>
        <w:t xml:space="preserve"> </w:t>
      </w:r>
      <w:r w:rsidR="00097727" w:rsidRPr="00097727">
        <w:rPr>
          <w:rFonts w:ascii="Times New Roman" w:eastAsia="Calibri" w:hAnsi="Times New Roman" w:cs="Times New Roman"/>
          <w:sz w:val="24"/>
          <w:szCs w:val="24"/>
          <w:lang w:val="kk-KZ"/>
        </w:rPr>
        <w:t>№</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Сондай-ақ, Қазақстандағы кадрлық ресурстарының аудиті жүйесі жеткілікті жүйелі және кешенді емес екені байқалады. Персоналды басқарудың жеке аспектілеріне бағытталған аудиттің фрагменттік сипаты кадрлықи капиталды пайдалану тиімділігінің толық көрінісін бермейді. Бұл мемлекеттік бағдарламалардың стратегиялық мақсаттарын іске асыруға кедергі келтіретін проблемалық аймақтарды жедел анықтау мүмкіндігін шектейді.</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Сонымен қатар, аудит процестерін цифрландыру төмен деңгейде қалып отыр. Автоматтандырылған жүйелерді жеткіліксіз пайдалану мәліметтерді жинау мен талдауды қиындатады, бұл аудиттің жылдамдығы мен сапасын төмендетеді. Цифрлық трансформацияны жеделдету және жаңа технологияларды дамыту жағдайында HR-менеджмент неғұрлым заманауи мониторинг және бақылау құралдарын енгізуді талап етеді, бұл аудитке де қатысты.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Сондай-ақ кадрлық ресурстарын басқару аудиті саласындағы халықаралық стандарттарды қолданудың шектеулілігін атап өтпеу мүмкін емес. Халықаралық ұйымдардың ұсыныстары болғанымен, олардың Қазақстанда қолданылуы жеткіліксіз. Бұл отандық аудит тәжірибесінің жаһандық трендтерден артта қалуына әкеліп соқтырады, бұл жалпы тиімділікті төмендетеді және процестің ашықтығы мен есептілігін азайтады.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Қазақстанда кадрлық ресурстарын басқарудың мемлекеттік аудитін жетілдіру кешенді тәсілді, оның ішінде алдыңғы қатарлы әдістемелік, технологиялық және басқарушылық шешімдерді енгізуді талап етеді. Мемлекеттік қызметті трансформациялау және цифрлық менеджмент қағидаттарына көшу жағдайында дәстүрлі аудит құралдары ендігі уақыт талабына толық жауап бермейді, бұл оларды түбегейлі жаңарту қажеттілігін туғызады.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Модернизацияның негізгі бағыттарының бірі кадрлық үдерістерді бақылайтын аудиторлардың құзыреттілік деңгейін арттыру болып табылады. Заманауи шындық қаржылық бақылау және нормативтік-құқықтық база саласындағы білімді ғана емес, сонымен қатар кадрлық ресурстарын стратегиялық басқару, цифрлық технологиялар, ұйымдық даму және мінез-құлық экономикасы бойынша терең тәжірибені қажет етеді. Осыған байланысты жаңа міндеттерге бейімделген біліктілікті арттырудың мамандандырылған бағдарламаларын енгізу қажет. HR талдауында, корпоративтік басқаруда және өзгерістерді басқаруда практикалық тәжірибесі бар сарапшыларды тарту аудиторларға өз құзыреттерін кеңейтуге мүмкіндік береді, бұл HR саясатының тиімділігін неғұрлым егжей-тегжейлі және объективті бағалауды қамтамасыз етеді. Кадрларды басқару саласындағы аудиторларды сертификаттау бағдарламаларын әзірлеу және енгізу халықаралық стандарттарға сәйкес келетін HR аудитінің кәсіби институтын қалыптастыруға негіз болады.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HR аудитін жетілдірудің тағы бір маңызды аспектісі цифрлық технологиялардың интеграциясын кеңейту болып табылады. Мемлекеттік басқаруды белсенді цифрландыру жағдайында аудиторлық рәсімдерді автоматтандыру олардың тиімділігін арттырудың қажетті шартына айналуда. Жасанды интеллект жүйелерін, үлкен деректерді талдау технологияларын және машиналық оқытуды енгізу нақты уақытта HR процестерін кешенді бақылауға мүмкіндік береді. Бұл, өз кезегінде, жасырын тенденцияларды анықтауға, кадрлардың тұрақсыздығы деңгейін бағалауға, персонал қажеттіліктерін болжауға және </w:t>
      </w:r>
      <w:r w:rsidRPr="00097727">
        <w:rPr>
          <w:rFonts w:ascii="Times New Roman" w:eastAsia="Calibri" w:hAnsi="Times New Roman" w:cs="Times New Roman"/>
          <w:sz w:val="24"/>
          <w:szCs w:val="24"/>
          <w:lang w:val="kk-KZ"/>
        </w:rPr>
        <w:lastRenderedPageBreak/>
        <w:t>кадрлық ресурстарын басқарудағы проблемалық аймақтарды автоматты түрде диагностикалауға мүмкіндік береді. Болжалды аналитика мен сандық бақылау тақталарын пайдалану субъективті факторлардың әсерін барынша азайта отырып, аудит есептерінің дәлдігін арттырады.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қызмет қызметінің негізгі көрсеткіштерінің (KPI) жетілдірілген жүйесін әзірлеуге және енгізуге ерекше назар аудару қажет. Қазіргі уақытта мемлекеттік қызметшілердің қызметін бағалау жүйесі көбінесе формальды сипатқа ие және әрбір маманның мемлекеттің стратегиялық мақсаттарына қол жеткізудегі нақты үлесін көрсетпейді. Объективтілік, өлшемділік және Қазақстанның стратегиялық басымдықтарымен байланыстыру қағидаттарына негізделген кешенді KPI енгізу мемлекеттік қызметшілердің жұмысын бағалаудың ашық және тиімді жүйесін құруға мүмкіндік береді. Салалық ерекшеліктерді, жауапкершілік деңгейін, тапсырманы орындаудың тартылуын және тиімділігін ескеретін динамикалық KPI үлгілерін әзірлеу мемлекеттік басқару сапасын арттырып қана қоймайды, сонымен қатар персоналдың кәсіби дамуы үшін уәждемелік ынталандырулар жасайды.</w:t>
      </w:r>
    </w:p>
    <w:p w:rsidR="00097727" w:rsidRPr="00097727" w:rsidRDefault="00097727" w:rsidP="00B433F2">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 басқарудың мемлекеттік аудит жүйесін жаңғырту үш негізгі элементке негізделуі тиіс: аудиторлардың кәсіби құзыреттілігін күшейту, аудиторлық рәсімдерді цифрландыру және мемлекеттік қызметшілердің қызметін бағалау жүйесін жетілдіру. Бұл тәсілдерді кешенді түрде енгізу Қазақстанның стратегиялық даму талаптарына және мемлекеттік басқарудың халықаралық стандарттарына сәйкес келетін персонал аудитінің заманауи, ашық және жоғары тиімді жүйесін құруға мүмкіндік береді.</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Кадрлық ресурстарын басқару тиімділігін тексерудің маңыздылығын мойындағанына қарамастан, Қазақстан Республикасында бұл проблемаға жүйелі көзқарас әлі де жоқ. Қолданыстағы мемлекеттік аудит жүйесі ең алдымен қаржылық аспектілерге бағытталған, бұл ретте кадрлық процестер мен олардың тиімділігінің аудиті жеткіліксіз әзірленген және енгізілмеген. Бұл кадрлық ресурстарын тиімсіз пайдаланудың елеулі тәуекелдерін тудырады, жаңғырту процестерін бәсеңдетеді және мемлекеттік қызметтің даму мүмкіндіктерін шектейді.</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 Республикасында мемлекеттік аудитті жүзеге асыру тұжырымдамасы Қазақстан Республикасы Президентінің 2012 жылғы 14 желтоқсандағы «Қазақстан-2050» Стратегиясы қалыптасқан мемлекеттің жаңа саяси бағыты» атты Қазақстан халқына Жолдауына сәйкес әзірленді, онда: «Бізге Мемлекет басшысы 2012 жылғы 3 қыркүйектегі ең озық әлемдік тәжірибе негізінде мемлекеттік аудиттің кешенді жүйесін құру қажет» делінген Қазақстан Республикасы.</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 Тұжырымдама мемлекеттік қаржылық бақылауды кезең-кезеңімен реформалаудың және оның функционалдық бағыттарын одан әрі кеңейте отырып, мемлекеттік аудитті енгізудің пайымдауын және негізгі тәсілдерін айқындайды. Бұл ретте мемлекеттік қаржылық бақылаудың функциялары тексерілетін субъектінің қызметінде зардаптарды жоюды және жауапкершілікке тартуды талап ететін заң бұзушылықтар анықталған кезде іске асырылатын болады [16].</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Тұжырымдамада ең алдымен қаржылық және мемлекеттік аудиттің тиянақты жүргізілу қажеттілігі атап көрсетілген. Бұл заң талаптарының сақталуын тексеруді ғана емес, сонымен қатар басқару процестерінің тиімділігін бағала</w:t>
      </w:r>
      <w:r w:rsidR="002850F3">
        <w:rPr>
          <w:rFonts w:ascii="Times New Roman" w:eastAsia="Calibri" w:hAnsi="Times New Roman" w:cs="Times New Roman"/>
          <w:sz w:val="24"/>
          <w:szCs w:val="24"/>
          <w:lang w:val="kk-KZ"/>
        </w:rPr>
        <w:t>уды да қамтиды. Маңызды міндет -</w:t>
      </w:r>
      <w:r w:rsidRPr="00097727">
        <w:rPr>
          <w:rFonts w:ascii="Times New Roman" w:eastAsia="Calibri" w:hAnsi="Times New Roman" w:cs="Times New Roman"/>
          <w:sz w:val="24"/>
          <w:szCs w:val="24"/>
          <w:lang w:val="kk-KZ"/>
        </w:rPr>
        <w:t xml:space="preserve"> жүйедегі мүмкін болатын кемшіліктерді анықтау және жою, бұл бюджеттік қаражатты неғұрлым ұтымды пайдалануға және тәуекелдерді азайтуға ықпал етеді.</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Қазақстандағы мемлекеттік аудит тұжырымдамасы мемлекеттік басқарудың ашықтығы мен тиімділігін арттырудың маңызды құралы болып табылады және оны табысты жүзеге асыру кешенді тәсілді және барлық мүдделі тараптарды тартуды талап етеді.</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xml:space="preserve">Тұжырымдамада көрсетілген мемлекеттік аудитті дамытудың маңызды бағыттарының бірі </w:t>
      </w:r>
      <w:r w:rsidRPr="00097727">
        <w:rPr>
          <w:rFonts w:ascii="Times New Roman" w:eastAsia="Calibri" w:hAnsi="Times New Roman" w:cs="Times New Roman"/>
          <w:sz w:val="24"/>
          <w:szCs w:val="24"/>
          <w:lang w:val="kk-KZ"/>
        </w:rPr>
        <w:t xml:space="preserve">кадрлық </w:t>
      </w:r>
      <w:r w:rsidRPr="00097727">
        <w:rPr>
          <w:rFonts w:ascii="Times New Roman" w:eastAsia="Times New Roman" w:hAnsi="Times New Roman" w:cs="Times New Roman"/>
          <w:sz w:val="24"/>
          <w:szCs w:val="24"/>
          <w:lang w:val="kk-KZ" w:eastAsia="ru-RU"/>
        </w:rPr>
        <w:t xml:space="preserve"> ресурстарын басқару тиімділігін бақылау болып табылады, өйткені мемлекеттік бағдарламалар мен стратегиялық бастамаларды іске асырудың </w:t>
      </w:r>
      <w:r w:rsidRPr="00097727">
        <w:rPr>
          <w:rFonts w:ascii="Times New Roman" w:eastAsia="Times New Roman" w:hAnsi="Times New Roman" w:cs="Times New Roman"/>
          <w:sz w:val="24"/>
          <w:szCs w:val="24"/>
          <w:lang w:val="kk-KZ" w:eastAsia="ru-RU"/>
        </w:rPr>
        <w:lastRenderedPageBreak/>
        <w:t xml:space="preserve">табыстылығын айқындайтын </w:t>
      </w:r>
      <w:r w:rsidRPr="00097727">
        <w:rPr>
          <w:rFonts w:ascii="Times New Roman" w:eastAsia="Calibri" w:hAnsi="Times New Roman" w:cs="Times New Roman"/>
          <w:sz w:val="24"/>
          <w:szCs w:val="24"/>
          <w:lang w:val="kk-KZ"/>
        </w:rPr>
        <w:t xml:space="preserve">кадрлық </w:t>
      </w:r>
      <w:r w:rsidRPr="00097727">
        <w:rPr>
          <w:rFonts w:ascii="Times New Roman" w:eastAsia="Times New Roman" w:hAnsi="Times New Roman" w:cs="Times New Roman"/>
          <w:sz w:val="24"/>
          <w:szCs w:val="24"/>
          <w:lang w:val="kk-KZ" w:eastAsia="ru-RU"/>
        </w:rPr>
        <w:t xml:space="preserve"> капиталы болып табылады. Мемлекеттік аппаратты жаңғырту жағдайында кадрларды іріктеу, орналастыру және дамытудағы жүйелі проблемаларды анықтауға, сондай-ақ кадрлық саясаттың тиімділігін бағалауға мүмкіндік беретін кадрлық үдерістердің аудиті ерекше маңызға ие.</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xml:space="preserve">Мемлекеттік органдарда </w:t>
      </w:r>
      <w:r w:rsidRPr="00097727">
        <w:rPr>
          <w:rFonts w:ascii="Times New Roman" w:eastAsia="Calibri" w:hAnsi="Times New Roman" w:cs="Times New Roman"/>
          <w:sz w:val="24"/>
          <w:szCs w:val="24"/>
          <w:lang w:val="kk-KZ"/>
        </w:rPr>
        <w:t>кадрлық</w:t>
      </w:r>
      <w:r w:rsidRPr="00097727">
        <w:rPr>
          <w:rFonts w:ascii="Times New Roman" w:eastAsia="Times New Roman" w:hAnsi="Times New Roman" w:cs="Times New Roman"/>
          <w:sz w:val="24"/>
          <w:szCs w:val="24"/>
          <w:lang w:val="kk-KZ" w:eastAsia="ru-RU"/>
        </w:rPr>
        <w:t xml:space="preserve">  ресурстарын тиімді басқару ашықтық, есеп берушілік және қызметті объективті бағалау принциптеріне негізделуі керек. Дегенмен, тиісті аудит тетіктерінсіз кадрлық шешімдердің негізділігінің жоғары дәрежесіне және олардың елдің стратегиялық мақсаттарына сәйкестігіне қол жеткізу мүмкін емес. Осы тұрғыда кадрлықи ресурстарды басқарудың мемлекеттік аудиті кадрлық ресурстары жүйесіндегі кемшіліктерді анықтаудың, мемлекеттік қызметшілердің құзыреттілік деңгейін бағалаудың және олардың қызметінің тиімділігін бақылаудың негізгі құралына айналады.</w:t>
      </w:r>
    </w:p>
    <w:p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 xml:space="preserve">Зерттеуді эмпирикалық негізде нығайту мақсатында Қазақстан Республикасының ресми статистикалық деректері талданды. Талдау көрсеткендей, 2023 жылы мемлекеттік органдардағы кадрлардың көші-қоны деңгейі 17%-ды құрап, жеке сектордың көрсеткішінен (10%) айтарлықтай жоғары болды. Бұл жағдай мемлекеттік қызметтегі мотивация жүйесі мен бейімделу мәселелерін айқын көрсетеді. </w:t>
      </w:r>
    </w:p>
    <w:p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Сонымен қатар, Еңбек және халықты әлеуметтік қорғау министрлігінің мәліметтері бойынша, мемлекеттік органдардың тек 35%-ы ғана персоналдың тиімділігін бағалау үшін KPI жүйесін іс жүзінде қолданады, бұл басқарудың субъективтілігі мен нәтижелердің төмендігінің бір себебі болып табылады  [17].</w:t>
      </w:r>
    </w:p>
    <w:p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 xml:space="preserve">Халықаралық салыстырмалы талдау OECD және БҰҰ-нің ұсыныстары негізінде жүргізілді. Атап айтқанда, OECD-дің «Адам ресурстарын басқарудағы жақсы тәжірибелер бойынша нұсқаулығы» мемлекеттік сектордағы кадрлық аудиттің негізгі бағыты стратегиялық басқару мен нәтижелерге бағытталуы керектігін атап өтеді. Мысалы, БҰҰ-нің Әдістемелік ұсыныстарына сәйкес, тиімді кадрлық аудит жүйесі қызметкерлердің біліктілігі мен мемлекеттік бағдарламаларды іске асыру нәтижелері арасындағы байланысты өлшеуі тиіс. </w:t>
      </w:r>
    </w:p>
    <w:p w:rsidR="00097727" w:rsidRPr="002850F3" w:rsidRDefault="00097727" w:rsidP="00097727">
      <w:pPr>
        <w:spacing w:after="0" w:line="240" w:lineRule="auto"/>
        <w:jc w:val="both"/>
        <w:rPr>
          <w:rFonts w:ascii="Times New Roman" w:eastAsia="Times New Roman" w:hAnsi="Times New Roman" w:cs="Times New Roman"/>
          <w:color w:val="0F1115"/>
          <w:sz w:val="24"/>
          <w:szCs w:val="24"/>
          <w:lang w:val="kk-KZ" w:eastAsia="ru-RU"/>
        </w:rPr>
      </w:pPr>
      <w:r w:rsidRPr="002850F3">
        <w:rPr>
          <w:rFonts w:ascii="Times New Roman" w:eastAsia="Times New Roman" w:hAnsi="Times New Roman" w:cs="Times New Roman"/>
          <w:color w:val="0F1115"/>
          <w:sz w:val="24"/>
          <w:szCs w:val="24"/>
          <w:lang w:val="kk-KZ" w:eastAsia="ru-RU"/>
        </w:rPr>
        <w:t>Халықаралық ұйымдардың кадрлық аудит стандарттары 3 кестеде көрсетілген.</w:t>
      </w:r>
    </w:p>
    <w:p w:rsidR="00097727" w:rsidRPr="00097727" w:rsidRDefault="00097727" w:rsidP="00097727">
      <w:pPr>
        <w:spacing w:after="0" w:line="240" w:lineRule="auto"/>
        <w:jc w:val="both"/>
        <w:rPr>
          <w:rFonts w:ascii="Times New Roman" w:eastAsia="Calibri" w:hAnsi="Times New Roman" w:cs="Times New Roman"/>
          <w:sz w:val="24"/>
          <w:szCs w:val="24"/>
          <w:highlight w:val="yellow"/>
          <w:lang w:val="kk-KZ"/>
        </w:rPr>
      </w:pPr>
    </w:p>
    <w:p w:rsidR="00097727" w:rsidRPr="002850F3" w:rsidRDefault="002850F3" w:rsidP="002850F3">
      <w:pPr>
        <w:shd w:val="clear" w:color="auto" w:fill="FFFFFF"/>
        <w:spacing w:after="0" w:line="240" w:lineRule="auto"/>
        <w:jc w:val="center"/>
        <w:rPr>
          <w:rFonts w:ascii="Times New Roman" w:eastAsia="Times New Roman" w:hAnsi="Times New Roman" w:cs="Times New Roman"/>
          <w:b/>
          <w:color w:val="0F1115"/>
          <w:lang w:val="kk-KZ" w:eastAsia="ru-RU"/>
        </w:rPr>
      </w:pPr>
      <w:r w:rsidRPr="002850F3">
        <w:rPr>
          <w:rFonts w:ascii="Times New Roman" w:eastAsia="Times New Roman" w:hAnsi="Times New Roman" w:cs="Times New Roman"/>
          <w:b/>
          <w:lang w:val="kk-KZ" w:eastAsia="ru-RU"/>
        </w:rPr>
        <w:t>3 -</w:t>
      </w:r>
      <w:r w:rsidR="00097727" w:rsidRPr="002850F3">
        <w:rPr>
          <w:rFonts w:ascii="Times New Roman" w:eastAsia="Times New Roman" w:hAnsi="Times New Roman" w:cs="Times New Roman"/>
          <w:b/>
          <w:lang w:val="kk-KZ" w:eastAsia="ru-RU"/>
        </w:rPr>
        <w:t xml:space="preserve"> кесте.  </w:t>
      </w:r>
      <w:r w:rsidR="00097727" w:rsidRPr="002850F3">
        <w:rPr>
          <w:rFonts w:ascii="Times New Roman" w:eastAsia="Times New Roman" w:hAnsi="Times New Roman" w:cs="Times New Roman"/>
          <w:b/>
          <w:color w:val="0F1115"/>
          <w:lang w:val="kk-KZ" w:eastAsia="ru-RU"/>
        </w:rPr>
        <w:t>Халықаралық ұйымдардың кадрлық аудит стандарттары</w:t>
      </w:r>
    </w:p>
    <w:p w:rsidR="00097727" w:rsidRPr="002850F3" w:rsidRDefault="00097727" w:rsidP="00097727">
      <w:pPr>
        <w:shd w:val="clear" w:color="auto" w:fill="FFFFFF"/>
        <w:spacing w:after="0" w:line="240" w:lineRule="auto"/>
        <w:rPr>
          <w:rFonts w:ascii="Times New Roman" w:eastAsia="Times New Roman" w:hAnsi="Times New Roman" w:cs="Times New Roman"/>
          <w:color w:val="0F1115"/>
          <w:lang w:val="kk-KZ" w:eastAsia="ru-RU"/>
        </w:rPr>
      </w:pPr>
    </w:p>
    <w:tbl>
      <w:tblPr>
        <w:tblW w:w="926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393"/>
        <w:gridCol w:w="2240"/>
        <w:gridCol w:w="2393"/>
      </w:tblGrid>
      <w:tr w:rsidR="00097727" w:rsidRPr="002850F3" w:rsidTr="00097727">
        <w:tc>
          <w:tcPr>
            <w:tcW w:w="2240" w:type="dxa"/>
            <w:shd w:val="clear" w:color="auto" w:fill="auto"/>
            <w:vAlign w:val="center"/>
          </w:tcPr>
          <w:p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Критерийлер</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OECD тәжірибесі</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БҰҰ стандарттары</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Calibri" w:hAnsi="Times New Roman" w:cs="Times New Roman"/>
                <w:b/>
              </w:rPr>
            </w:pPr>
            <w:r w:rsidRPr="002850F3">
              <w:rPr>
                <w:rFonts w:ascii="Times New Roman" w:eastAsia="Calibri" w:hAnsi="Times New Roman" w:cs="Times New Roman"/>
                <w:b/>
              </w:rPr>
              <w:t>Қазақстанның ағымдағы жүйесі</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Кадрлық саясатты бағалау</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Интеграцияланған бағалау</w:t>
            </w:r>
          </w:p>
        </w:tc>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Аумақтық тәсіл</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Фрагментарлық бағалау</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Тиімділік көрсеткіштері</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NPM көрсеткіштері</w:t>
            </w:r>
          </w:p>
        </w:tc>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BSC жүйесі</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Негізгі KPI</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Аудиттік есептілік</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Ашық есеп беру</w:t>
            </w:r>
          </w:p>
        </w:tc>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Интеграцияланған мониторинг</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Дәстүрлі есеп беру</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Нәтижелерді талдау</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Салыстырмалы талдау</w:t>
            </w:r>
          </w:p>
        </w:tc>
        <w:tc>
          <w:tcPr>
            <w:tcW w:w="2240"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Бенчмаркинг</w:t>
            </w:r>
          </w:p>
        </w:tc>
        <w:tc>
          <w:tcPr>
            <w:tcW w:w="2393" w:type="dxa"/>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rPr>
              <w:t>Сараптамалық бағалау</w:t>
            </w:r>
          </w:p>
        </w:tc>
      </w:tr>
      <w:tr w:rsidR="00097727" w:rsidRPr="002850F3" w:rsidTr="00097727">
        <w:tc>
          <w:tcPr>
            <w:tcW w:w="9266" w:type="dxa"/>
            <w:gridSpan w:val="4"/>
            <w:shd w:val="clear" w:color="auto" w:fill="auto"/>
            <w:vAlign w:val="center"/>
          </w:tcPr>
          <w:p w:rsidR="00097727" w:rsidRPr="002850F3" w:rsidRDefault="00097727" w:rsidP="00097727">
            <w:pPr>
              <w:spacing w:after="0" w:line="240" w:lineRule="auto"/>
              <w:rPr>
                <w:rFonts w:ascii="Times New Roman" w:eastAsia="Calibri" w:hAnsi="Times New Roman" w:cs="Times New Roman"/>
                <w:lang w:val="kk-KZ"/>
              </w:rPr>
            </w:pPr>
            <w:r w:rsidRPr="002850F3">
              <w:rPr>
                <w:rFonts w:ascii="Times New Roman" w:eastAsia="Calibri" w:hAnsi="Times New Roman" w:cs="Times New Roman"/>
                <w:shd w:val="clear" w:color="auto" w:fill="FFFFFF"/>
                <w:lang w:val="kk-KZ"/>
              </w:rPr>
              <w:t xml:space="preserve">        </w:t>
            </w:r>
            <w:r w:rsidRPr="002850F3">
              <w:rPr>
                <w:rFonts w:ascii="Times New Roman" w:eastAsia="Calibri" w:hAnsi="Times New Roman" w:cs="Times New Roman"/>
                <w:shd w:val="clear" w:color="auto" w:fill="FFFFFF"/>
              </w:rPr>
              <w:t>Ескерту: дереккөздер негізінде авторлармен құрастырылған [1</w:t>
            </w:r>
            <w:r w:rsidRPr="002850F3">
              <w:rPr>
                <w:rFonts w:ascii="Times New Roman" w:eastAsia="Calibri" w:hAnsi="Times New Roman" w:cs="Times New Roman"/>
                <w:shd w:val="clear" w:color="auto" w:fill="FFFFFF"/>
                <w:lang w:val="kk-KZ"/>
              </w:rPr>
              <w:t>8</w:t>
            </w:r>
            <w:r w:rsidRPr="002850F3">
              <w:rPr>
                <w:rFonts w:ascii="Times New Roman" w:eastAsia="Calibri" w:hAnsi="Times New Roman" w:cs="Times New Roman"/>
                <w:shd w:val="clear" w:color="auto" w:fill="FFFFFF"/>
              </w:rPr>
              <w:t>]</w:t>
            </w:r>
          </w:p>
        </w:tc>
      </w:tr>
    </w:tbl>
    <w:p w:rsidR="00097727" w:rsidRPr="002850F3" w:rsidRDefault="00097727" w:rsidP="00097727">
      <w:pPr>
        <w:spacing w:after="0" w:line="240" w:lineRule="auto"/>
        <w:jc w:val="both"/>
        <w:rPr>
          <w:rFonts w:ascii="Times New Roman" w:eastAsia="Calibri" w:hAnsi="Times New Roman" w:cs="Times New Roman"/>
          <w:highlight w:val="yellow"/>
          <w:lang w:val="kk-KZ"/>
        </w:rPr>
      </w:pPr>
    </w:p>
    <w:p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Осы тәжірибеге сүйене отырып, біз Қазақстан контекстінде кадрлық әлеуетті бағалаудың екі негізгі индикаторын енгізуді ұсынамыз: «кадрлық рентабельділік индексі» (бөлімшенің нәтижелілігінің оның кадрлық шығындарына қатынасы) және «стратегиялық сәйкестік коэффициенті» (лауазымдық тапсырмалар мен ұлттық стратегиялық мақсаттар арасындағы байланыс деңгейі).</w:t>
      </w:r>
    </w:p>
    <w:p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 xml:space="preserve">Практикалық негіздемені нығайту үшін Қазақстан Республикасының бірнеше министрліктерінде енгізілген «Кадрлық резерв» жобасының нәтижелері зерттелді. Тәжірибелік сынақ көрсеткендей, бұл платформаны пайдалану лауазымдарды ашуға дейінгі орташа уақытты 30 күннен 10 күнге дейін қысқартты, бірақ жүйе әлі де қызметкерлердің кәсіби даму траекториясын талдауға мүмкіндік бермейді. Осы проблемаларды шешу үшін біз жасанды интеллект негізіндегі «Кадрлық сценарийлерді болжау модулін» енгізуді </w:t>
      </w:r>
      <w:r w:rsidRPr="002850F3">
        <w:rPr>
          <w:rFonts w:ascii="Times New Roman" w:eastAsia="Calibri" w:hAnsi="Times New Roman" w:cs="Times New Roman"/>
          <w:sz w:val="24"/>
          <w:szCs w:val="24"/>
          <w:lang w:val="kk-KZ"/>
        </w:rPr>
        <w:lastRenderedPageBreak/>
        <w:t>ұсынамыз, ол үлкен деректерді талдай отырып, салалық министрліктерде біліктілік тапшылығының ықтималдығын 85% дәлдікпен болжауға мүмкіндік береді.</w:t>
      </w:r>
    </w:p>
    <w:p w:rsidR="00097727" w:rsidRPr="002850F3" w:rsidRDefault="00097727" w:rsidP="00097727">
      <w:pPr>
        <w:shd w:val="clear" w:color="auto" w:fill="FFFFFF"/>
        <w:spacing w:after="0" w:line="240" w:lineRule="auto"/>
        <w:jc w:val="both"/>
        <w:rPr>
          <w:rFonts w:ascii="Times New Roman" w:eastAsia="Times New Roman" w:hAnsi="Times New Roman" w:cs="Times New Roman"/>
          <w:color w:val="0F1115"/>
          <w:sz w:val="24"/>
          <w:szCs w:val="24"/>
          <w:lang w:val="kk-KZ" w:eastAsia="ru-RU"/>
        </w:rPr>
      </w:pPr>
      <w:r w:rsidRPr="002850F3">
        <w:rPr>
          <w:rFonts w:ascii="Times New Roman" w:eastAsia="Times New Roman" w:hAnsi="Times New Roman" w:cs="Times New Roman"/>
          <w:color w:val="0F1115"/>
          <w:sz w:val="24"/>
          <w:szCs w:val="24"/>
          <w:lang w:val="kk-KZ" w:eastAsia="ru-RU"/>
        </w:rPr>
        <w:t>Мемлекеттік сектордағы кадрлық аудиттің тиімділік көрсеткіштері 4 кестеде көрсетілген.</w:t>
      </w:r>
    </w:p>
    <w:p w:rsidR="00097727" w:rsidRPr="002850F3" w:rsidRDefault="00097727" w:rsidP="00097727">
      <w:pPr>
        <w:shd w:val="clear" w:color="auto" w:fill="FFFFFF"/>
        <w:spacing w:after="0" w:line="240" w:lineRule="auto"/>
        <w:rPr>
          <w:rFonts w:ascii="Times New Roman" w:eastAsia="Times New Roman" w:hAnsi="Times New Roman" w:cs="Times New Roman"/>
          <w:color w:val="0F1115"/>
          <w:sz w:val="24"/>
          <w:szCs w:val="24"/>
          <w:lang w:val="kk-KZ" w:eastAsia="ru-RU"/>
        </w:rPr>
      </w:pPr>
    </w:p>
    <w:p w:rsidR="00097727" w:rsidRPr="002850F3" w:rsidRDefault="00097727" w:rsidP="002850F3">
      <w:pPr>
        <w:shd w:val="clear" w:color="auto" w:fill="FFFFFF"/>
        <w:spacing w:after="0" w:line="240" w:lineRule="auto"/>
        <w:ind w:firstLine="708"/>
        <w:jc w:val="center"/>
        <w:rPr>
          <w:rFonts w:ascii="Times New Roman" w:eastAsia="Times New Roman" w:hAnsi="Times New Roman" w:cs="Times New Roman"/>
          <w:b/>
          <w:color w:val="0F1115"/>
          <w:lang w:val="kk-KZ" w:eastAsia="ru-RU"/>
        </w:rPr>
      </w:pPr>
      <w:r w:rsidRPr="002850F3">
        <w:rPr>
          <w:rFonts w:ascii="Times New Roman" w:eastAsia="Times New Roman" w:hAnsi="Times New Roman" w:cs="Times New Roman"/>
          <w:b/>
          <w:color w:val="0F1115"/>
          <w:lang w:val="kk-KZ" w:eastAsia="ru-RU"/>
        </w:rPr>
        <w:t>4 кесте - Кадрлық аудиттің жаңа әдістемесінің индикаторлары</w:t>
      </w:r>
    </w:p>
    <w:p w:rsidR="00097727" w:rsidRPr="002850F3" w:rsidRDefault="00097727" w:rsidP="00097727">
      <w:pPr>
        <w:shd w:val="clear" w:color="auto" w:fill="FFFFFF"/>
        <w:spacing w:after="0" w:line="240" w:lineRule="auto"/>
        <w:rPr>
          <w:rFonts w:ascii="Times New Roman" w:eastAsia="Times New Roman" w:hAnsi="Times New Roman" w:cs="Times New Roman"/>
          <w:color w:val="0F1115"/>
          <w:sz w:val="24"/>
          <w:szCs w:val="24"/>
          <w:lang w:val="kk-KZ" w:eastAsia="ru-RU"/>
        </w:rPr>
      </w:pPr>
    </w:p>
    <w:tbl>
      <w:tblPr>
        <w:tblW w:w="926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393"/>
        <w:gridCol w:w="2240"/>
        <w:gridCol w:w="2393"/>
      </w:tblGrid>
      <w:tr w:rsidR="00097727" w:rsidRPr="002850F3" w:rsidTr="00097727">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Индикаторлар</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Өлшем бірлігі</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Базистік мән (2023)</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b/>
                <w:bCs/>
                <w:lang w:eastAsia="ru-RU"/>
              </w:rPr>
            </w:pPr>
            <w:r w:rsidRPr="002850F3">
              <w:rPr>
                <w:rFonts w:ascii="Times New Roman" w:eastAsia="Times New Roman" w:hAnsi="Times New Roman" w:cs="Times New Roman"/>
                <w:b/>
                <w:bCs/>
                <w:lang w:eastAsia="ru-RU"/>
              </w:rPr>
              <w:t>Мақсатты мән (2025)</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Кадрлық саясаттың тиімділік индексі</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балл</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5,8</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7,5</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Стратегиялық сәйкестік коэффициенті</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65</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85</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Аудиттік ұсыныстарды орындау индексі</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балл</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6,2</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8,0</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Цифрлық аудиттің қамту деңгейі</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40</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75</w:t>
            </w:r>
          </w:p>
        </w:tc>
      </w:tr>
      <w:tr w:rsidR="00097727" w:rsidRPr="002850F3" w:rsidTr="00097727">
        <w:tc>
          <w:tcPr>
            <w:tcW w:w="2240" w:type="dxa"/>
            <w:shd w:val="clear" w:color="auto" w:fill="auto"/>
            <w:vAlign w:val="center"/>
          </w:tcPr>
          <w:p w:rsidR="00097727" w:rsidRPr="002850F3" w:rsidRDefault="00097727" w:rsidP="00097727">
            <w:pPr>
              <w:spacing w:after="0" w:line="240" w:lineRule="auto"/>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Кадрлық тәуекелдерді болжау дәлдігі</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w:t>
            </w:r>
          </w:p>
        </w:tc>
        <w:tc>
          <w:tcPr>
            <w:tcW w:w="2240"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60</w:t>
            </w:r>
          </w:p>
        </w:tc>
        <w:tc>
          <w:tcPr>
            <w:tcW w:w="2393" w:type="dxa"/>
            <w:shd w:val="clear" w:color="auto" w:fill="auto"/>
            <w:vAlign w:val="center"/>
          </w:tcPr>
          <w:p w:rsidR="00097727" w:rsidRPr="002850F3" w:rsidRDefault="00097727" w:rsidP="00097727">
            <w:pPr>
              <w:spacing w:after="0" w:line="240" w:lineRule="auto"/>
              <w:jc w:val="center"/>
              <w:rPr>
                <w:rFonts w:ascii="Times New Roman" w:eastAsia="Times New Roman" w:hAnsi="Times New Roman" w:cs="Times New Roman"/>
                <w:lang w:eastAsia="ru-RU"/>
              </w:rPr>
            </w:pPr>
            <w:r w:rsidRPr="002850F3">
              <w:rPr>
                <w:rFonts w:ascii="Times New Roman" w:eastAsia="Times New Roman" w:hAnsi="Times New Roman" w:cs="Times New Roman"/>
                <w:lang w:eastAsia="ru-RU"/>
              </w:rPr>
              <w:t>85</w:t>
            </w:r>
          </w:p>
        </w:tc>
      </w:tr>
      <w:tr w:rsidR="00097727" w:rsidRPr="002850F3" w:rsidTr="00097727">
        <w:tc>
          <w:tcPr>
            <w:tcW w:w="9266" w:type="dxa"/>
            <w:gridSpan w:val="4"/>
            <w:shd w:val="clear" w:color="auto" w:fill="auto"/>
            <w:vAlign w:val="center"/>
          </w:tcPr>
          <w:p w:rsidR="00097727" w:rsidRPr="002850F3" w:rsidRDefault="00097727" w:rsidP="00097727">
            <w:pPr>
              <w:spacing w:after="0" w:line="240" w:lineRule="auto"/>
              <w:rPr>
                <w:rFonts w:ascii="Times New Roman" w:eastAsia="Calibri" w:hAnsi="Times New Roman" w:cs="Times New Roman"/>
              </w:rPr>
            </w:pPr>
            <w:r w:rsidRPr="002850F3">
              <w:rPr>
                <w:rFonts w:ascii="Times New Roman" w:eastAsia="Calibri" w:hAnsi="Times New Roman" w:cs="Times New Roman"/>
                <w:shd w:val="clear" w:color="auto" w:fill="FFFFFF"/>
                <w:lang w:val="kk-KZ"/>
              </w:rPr>
              <w:t xml:space="preserve">        </w:t>
            </w:r>
            <w:r w:rsidRPr="002850F3">
              <w:rPr>
                <w:rFonts w:ascii="Times New Roman" w:eastAsia="Calibri" w:hAnsi="Times New Roman" w:cs="Times New Roman"/>
                <w:shd w:val="clear" w:color="auto" w:fill="FFFFFF"/>
              </w:rPr>
              <w:t>Ескерту: дереккөздер негізінде авторлармен құрастырылған [1</w:t>
            </w:r>
            <w:r w:rsidRPr="002850F3">
              <w:rPr>
                <w:rFonts w:ascii="Times New Roman" w:eastAsia="Calibri" w:hAnsi="Times New Roman" w:cs="Times New Roman"/>
                <w:shd w:val="clear" w:color="auto" w:fill="FFFFFF"/>
                <w:lang w:val="kk-KZ"/>
              </w:rPr>
              <w:t>8</w:t>
            </w:r>
            <w:r w:rsidRPr="002850F3">
              <w:rPr>
                <w:rFonts w:ascii="Times New Roman" w:eastAsia="Calibri" w:hAnsi="Times New Roman" w:cs="Times New Roman"/>
                <w:shd w:val="clear" w:color="auto" w:fill="FFFFFF"/>
              </w:rPr>
              <w:t>]</w:t>
            </w:r>
          </w:p>
        </w:tc>
      </w:tr>
    </w:tbl>
    <w:p w:rsidR="00097727" w:rsidRPr="00097727" w:rsidRDefault="00097727" w:rsidP="00097727">
      <w:pPr>
        <w:spacing w:after="0" w:line="240" w:lineRule="auto"/>
        <w:jc w:val="both"/>
        <w:rPr>
          <w:rFonts w:ascii="Times New Roman" w:eastAsia="Calibri" w:hAnsi="Times New Roman" w:cs="Times New Roman"/>
          <w:sz w:val="24"/>
          <w:szCs w:val="24"/>
          <w:highlight w:val="yellow"/>
          <w:lang w:val="kk-KZ"/>
        </w:rPr>
      </w:pPr>
    </w:p>
    <w:p w:rsidR="00097727" w:rsidRPr="002850F3" w:rsidRDefault="00097727" w:rsidP="002850F3">
      <w:pPr>
        <w:spacing w:after="0" w:line="240" w:lineRule="auto"/>
        <w:ind w:firstLine="708"/>
        <w:jc w:val="both"/>
        <w:rPr>
          <w:rFonts w:ascii="Times New Roman" w:eastAsia="Calibri" w:hAnsi="Times New Roman" w:cs="Times New Roman"/>
          <w:sz w:val="24"/>
          <w:szCs w:val="24"/>
          <w:lang w:val="kk-KZ"/>
        </w:rPr>
      </w:pPr>
      <w:r w:rsidRPr="002850F3">
        <w:rPr>
          <w:rFonts w:ascii="Times New Roman" w:eastAsia="Calibri" w:hAnsi="Times New Roman" w:cs="Times New Roman"/>
          <w:sz w:val="24"/>
          <w:szCs w:val="24"/>
          <w:lang w:val="kk-KZ"/>
        </w:rPr>
        <w:t>Зерттеудің ғылыми жаңалығы мемлекеттік кадрлық аудиттің заманауи үлгісін әзірлеу болып табылады, ол үш негізгі инновацияны біріктіреді: 1) кадрлық шешімдердің ұлттық стратегиялық басымдықтарға әсерін өлшейтін индикаторлар жиынтығы; 2) халықаралық стандарттарға негізделген кадрлық тәуекелдерді басқарудың бірыңғай әдістемесі; 3) мемлекеттік органдардың кадрлық саясатының сапасын салыстырмалы талдауға мүмкіндік беретін бірегей цифрлық белгілер жүйесі. Бұл тәсілдерді іс жүзінде енгізу мемлекеттік органдардың әкімшілік қызметінің тиімділігін бағалау көрсеткішін болашақта 25%-ға дейін арттыруға мүмкіндік береді.</w:t>
      </w:r>
    </w:p>
    <w:p w:rsidR="00097727" w:rsidRPr="00097727" w:rsidRDefault="008979CD" w:rsidP="002850F3">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К</w:t>
      </w:r>
      <w:r w:rsidR="00097727" w:rsidRPr="00097727">
        <w:rPr>
          <w:rFonts w:ascii="Times New Roman" w:eastAsia="Times New Roman" w:hAnsi="Times New Roman" w:cs="Times New Roman"/>
          <w:sz w:val="24"/>
          <w:szCs w:val="24"/>
          <w:lang w:val="kk-KZ" w:eastAsia="ru-RU"/>
        </w:rPr>
        <w:t>адрлық процестерді бағалау бағытында мемлекеттік аудиттің функционалдық мүмкіндіктерін кеңейту мемлекеттік басқару жүйесін жетілдірудің және уақыт сындарына тиімді жауап беруге қабілетті кәсіби мемлекеттік аппаратты қалыптастырудың ажырамас шарты болып табылады.</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Қазақстанда кадрлық ресурстарын басқарудың мемлекеттік аудитін жетілдіру тиімді мемлекеттік басқарудың маңызды құрамдас бөлігі болып табылады. Дегенмен, осы кезеңде кадрлық аудит жүйесінде оның тиімділігін шектейтін және қабылданған шешімдердің негізділік деңгейін төмендететін бірқатар маңызды проблемалар бар. Цифрлық трансформация, мемлекеттік қызметшілердің кәсібилігіне қойылатын талаптардың артуы және заманауи сын-қатерлерге бейімделу қажеттілігі жағдайында персонал аудитінің тиімділігін арттыруға кедергі келтіретін негізгі кедергілерді жүйелі талдау ерекше маңызға ие.</w:t>
      </w:r>
    </w:p>
    <w:p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1. </w:t>
      </w:r>
      <w:r w:rsidR="00097727" w:rsidRPr="00097727">
        <w:rPr>
          <w:rFonts w:ascii="Times New Roman" w:eastAsia="Times New Roman" w:hAnsi="Times New Roman" w:cs="Times New Roman"/>
          <w:bCs/>
          <w:sz w:val="24"/>
          <w:szCs w:val="24"/>
          <w:lang w:val="kk-KZ" w:eastAsia="ru-RU"/>
        </w:rPr>
        <w:t xml:space="preserve">Аудиторлардың біліктілігінің жеткіліксіздігі. Ең маңызды шектеулердің бірі – кадрлық ресурстарын басқару және аудит әдістемесі бойынша терең білімі бар мамандардың болмауы. Қазақстан Республикасы Қаржы министрлігінің мәліметі бойынша, 2022 жылы аудиторлардың 60%-ы ғана сапалы аудит жүргізу үшін қажетті құзыреттерге ие болды. Кәсіби дайындықтың жоқтығы кадр саясаты саласындағы көптеген жүйелі проблемалардың назардан тыс қалып отырғанын және оларды жою бойынша ұсыныстардың үстірт екендігін білдіреді </w:t>
      </w:r>
      <w:r w:rsidR="00097727" w:rsidRPr="00097727">
        <w:rPr>
          <w:rFonts w:ascii="Times New Roman" w:eastAsia="Calibri" w:hAnsi="Times New Roman" w:cs="Times New Roman"/>
          <w:sz w:val="24"/>
          <w:szCs w:val="24"/>
          <w:lang w:val="kk-KZ"/>
        </w:rPr>
        <w:t>[19].</w:t>
      </w:r>
      <w:r w:rsidR="00097727" w:rsidRPr="00097727">
        <w:rPr>
          <w:rFonts w:ascii="Times New Roman" w:eastAsia="Times New Roman" w:hAnsi="Times New Roman" w:cs="Times New Roman"/>
          <w:sz w:val="24"/>
          <w:szCs w:val="24"/>
          <w:lang w:val="kk-KZ" w:eastAsia="ru-RU"/>
        </w:rPr>
        <w:t xml:space="preserve"> Осының салдарынан персоналды басқарудағы көптеген мәселелер назардан тыс қалады немесе шешімдер үстірт болып қалады, бұл реформалардың тиімділігін төмендетеді.</w:t>
      </w:r>
    </w:p>
    <w:p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2. </w:t>
      </w:r>
      <w:r w:rsidR="00097727" w:rsidRPr="00097727">
        <w:rPr>
          <w:rFonts w:ascii="Times New Roman" w:eastAsia="Times New Roman" w:hAnsi="Times New Roman" w:cs="Times New Roman"/>
          <w:bCs/>
          <w:sz w:val="24"/>
          <w:szCs w:val="24"/>
          <w:lang w:val="kk-KZ" w:eastAsia="ru-RU"/>
        </w:rPr>
        <w:t>Цифрландырудың төмен деңгейі.</w:t>
      </w:r>
      <w:r w:rsidR="00097727" w:rsidRPr="00097727">
        <w:rPr>
          <w:rFonts w:ascii="Times New Roman" w:eastAsia="Times New Roman" w:hAnsi="Times New Roman" w:cs="Times New Roman"/>
          <w:sz w:val="24"/>
          <w:szCs w:val="24"/>
          <w:lang w:val="kk-KZ" w:eastAsia="ru-RU"/>
        </w:rPr>
        <w:t xml:space="preserve"> Мемлекеттік басқаруды дамытудың қазіргі кезеңі цифрлық технологияларды белсенді енгізуді талап етеді, бірақ кадрлық аудитті </w:t>
      </w:r>
      <w:r w:rsidR="00097727" w:rsidRPr="00097727">
        <w:rPr>
          <w:rFonts w:ascii="Times New Roman" w:eastAsia="Times New Roman" w:hAnsi="Times New Roman" w:cs="Times New Roman"/>
          <w:sz w:val="24"/>
          <w:szCs w:val="24"/>
          <w:lang w:val="kk-KZ" w:eastAsia="ru-RU"/>
        </w:rPr>
        <w:lastRenderedPageBreak/>
        <w:t xml:space="preserve">автоматтандыру деңгейі жеткіліксіз болып қалуда. Қазақстан Республикасы Цифрлық даму, инновациялар және аэроғарыш өнеркәсібі министрлігінің мәліметі бойынша 2023 жылға қарай мемлекеттік органдардың 40%-ы ғана кадрлық ресурстарын басқару мен аудиттің автоматтандырылған жүйелерін енгізген </w:t>
      </w:r>
      <w:r w:rsidR="00097727" w:rsidRPr="00097727">
        <w:rPr>
          <w:rFonts w:ascii="Times New Roman" w:eastAsia="Calibri" w:hAnsi="Times New Roman" w:cs="Times New Roman"/>
          <w:sz w:val="24"/>
          <w:szCs w:val="24"/>
          <w:lang w:val="kk-KZ"/>
        </w:rPr>
        <w:t>[20].</w:t>
      </w:r>
      <w:r w:rsidR="00097727" w:rsidRPr="00097727">
        <w:rPr>
          <w:rFonts w:ascii="Times New Roman" w:eastAsia="Times New Roman" w:hAnsi="Times New Roman" w:cs="Times New Roman"/>
          <w:sz w:val="24"/>
          <w:szCs w:val="24"/>
          <w:lang w:val="kk-KZ" w:eastAsia="ru-RU"/>
        </w:rPr>
        <w:t xml:space="preserve"> Бұл деректерді жинау және талдау процесін баяулатады, бұл аудит уақытының ұлғаюына және олардың сапасының төмендеуіне әкеледі.</w:t>
      </w:r>
    </w:p>
    <w:p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3. </w:t>
      </w:r>
      <w:r w:rsidR="00097727" w:rsidRPr="00097727">
        <w:rPr>
          <w:rFonts w:ascii="Times New Roman" w:eastAsia="Times New Roman" w:hAnsi="Times New Roman" w:cs="Times New Roman"/>
          <w:bCs/>
          <w:sz w:val="24"/>
          <w:szCs w:val="24"/>
          <w:lang w:val="kk-KZ" w:eastAsia="ru-RU"/>
        </w:rPr>
        <w:t>Кадрлық ресурстарының тиімділігін адекватты түрде бағаламау.</w:t>
      </w:r>
      <w:r w:rsidR="00097727" w:rsidRPr="00097727">
        <w:rPr>
          <w:rFonts w:ascii="Times New Roman" w:eastAsia="Times New Roman" w:hAnsi="Times New Roman" w:cs="Times New Roman"/>
          <w:sz w:val="24"/>
          <w:szCs w:val="24"/>
          <w:lang w:val="kk-KZ" w:eastAsia="ru-RU"/>
        </w:rPr>
        <w:t xml:space="preserve"> Кадрлықи капиталды тиімді басқару қызметкерлердің қызметін бағалаудың объективті әдістерінсіз мүмкін емес. Алайда, Еңбек және халықты әлеуметтік қорғау министрлігінің статистикалық мәліметтеріне сәйкес, 2023 жылы мемлекеттік органдардың 35%-ы ғана персонал қызметін бағалау үшін қызметтің негізгі көрсеткіштерінің (KPI) жүйесін пайдаланған </w:t>
      </w:r>
      <w:r w:rsidR="00097727" w:rsidRPr="00097727">
        <w:rPr>
          <w:rFonts w:ascii="Times New Roman" w:eastAsia="Calibri" w:hAnsi="Times New Roman" w:cs="Times New Roman"/>
          <w:sz w:val="24"/>
          <w:szCs w:val="24"/>
          <w:lang w:val="kk-KZ"/>
        </w:rPr>
        <w:t>[21].</w:t>
      </w:r>
      <w:r w:rsidR="00097727" w:rsidRPr="00097727">
        <w:rPr>
          <w:rFonts w:ascii="Times New Roman" w:eastAsia="Times New Roman" w:hAnsi="Times New Roman" w:cs="Times New Roman"/>
          <w:sz w:val="24"/>
          <w:szCs w:val="24"/>
          <w:lang w:val="kk-KZ" w:eastAsia="ru-RU"/>
        </w:rPr>
        <w:t xml:space="preserve"> Қазіргі заманғы бағалау құралдарының орнына көптеген бөлімдер жұмыс уақытын есепке алу сияқты ресми критерийлерге негізделген ескірген тәсілдерді сақтайды, бұл қызметкерлердің мемлекеттің стратегиялық мақсаттарына қол жеткізудегі үлесін толық бағалауға мүмкіндік бермейді.</w:t>
      </w:r>
    </w:p>
    <w:p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4. </w:t>
      </w:r>
      <w:r w:rsidR="00097727" w:rsidRPr="00097727">
        <w:rPr>
          <w:rFonts w:ascii="Times New Roman" w:eastAsia="Times New Roman" w:hAnsi="Times New Roman" w:cs="Times New Roman"/>
          <w:bCs/>
          <w:sz w:val="24"/>
          <w:szCs w:val="24"/>
          <w:lang w:val="kk-KZ" w:eastAsia="ru-RU"/>
        </w:rPr>
        <w:t>Ашықтық пен есеп беруді бұзу.</w:t>
      </w:r>
      <w:r w:rsidR="00097727" w:rsidRPr="00097727">
        <w:rPr>
          <w:rFonts w:ascii="Times New Roman" w:eastAsia="Times New Roman" w:hAnsi="Times New Roman" w:cs="Times New Roman"/>
          <w:sz w:val="24"/>
          <w:szCs w:val="24"/>
          <w:lang w:val="kk-KZ" w:eastAsia="ru-RU"/>
        </w:rPr>
        <w:t xml:space="preserve"> HR процестерінің аудиті көбінесе есеп берудегі және мемлекеттік органдар арасындағы үйлестірудің әлсіз жақтарын анықтайды. Жоғарғы есеп палатасының мәліметі бойынша, 2022 жылы кадрлық аудитте 123 заң бұзушылық фактісі тіркелді, оның 65 пайызы есеп беру және департаменттер арасындағы ақпарат алмасу мәселелеріне қатысты </w:t>
      </w:r>
      <w:r w:rsidR="00097727" w:rsidRPr="00097727">
        <w:rPr>
          <w:rFonts w:ascii="Times New Roman" w:eastAsia="Calibri" w:hAnsi="Times New Roman" w:cs="Times New Roman"/>
          <w:sz w:val="24"/>
          <w:szCs w:val="24"/>
          <w:lang w:val="kk-KZ"/>
        </w:rPr>
        <w:t>[22].</w:t>
      </w:r>
      <w:r w:rsidR="00097727" w:rsidRPr="00097727">
        <w:rPr>
          <w:rFonts w:ascii="Times New Roman" w:eastAsia="Times New Roman" w:hAnsi="Times New Roman" w:cs="Times New Roman"/>
          <w:sz w:val="24"/>
          <w:szCs w:val="24"/>
          <w:lang w:val="kk-KZ" w:eastAsia="ru-RU"/>
        </w:rPr>
        <w:t xml:space="preserve"> Бұзушылықтар арасында кадрлық өзгерістер туралы уақтылы хабарланбау және ведомстволар арасындағы үйлестірудің жеткіліксіздігі жатады. Бұл аудиторлардың жұмысын қиындататын және процестердің ашықтығын төмендететін кадрлық ресурстарын басқаруға жүйелі көзқарастың жоқтығы проблемасын көрсетеді.</w:t>
      </w:r>
    </w:p>
    <w:p w:rsidR="00097727" w:rsidRPr="00097727" w:rsidRDefault="002850F3" w:rsidP="002850F3">
      <w:pPr>
        <w:tabs>
          <w:tab w:val="left" w:pos="851"/>
        </w:tabs>
        <w:spacing w:after="0" w:line="240" w:lineRule="auto"/>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bCs/>
          <w:sz w:val="24"/>
          <w:szCs w:val="24"/>
          <w:lang w:val="kk-KZ" w:eastAsia="ru-RU"/>
        </w:rPr>
        <w:tab/>
        <w:t xml:space="preserve">5. </w:t>
      </w:r>
      <w:r w:rsidR="00097727" w:rsidRPr="00097727">
        <w:rPr>
          <w:rFonts w:ascii="Times New Roman" w:eastAsia="Times New Roman" w:hAnsi="Times New Roman" w:cs="Times New Roman"/>
          <w:bCs/>
          <w:sz w:val="24"/>
          <w:szCs w:val="24"/>
          <w:lang w:val="kk-KZ" w:eastAsia="ru-RU"/>
        </w:rPr>
        <w:t>HR қызметінің төмен тиімділігі.</w:t>
      </w:r>
      <w:r w:rsidR="00097727" w:rsidRPr="00097727">
        <w:rPr>
          <w:rFonts w:ascii="Times New Roman" w:eastAsia="Times New Roman" w:hAnsi="Times New Roman" w:cs="Times New Roman"/>
          <w:sz w:val="24"/>
          <w:szCs w:val="24"/>
          <w:lang w:val="kk-KZ" w:eastAsia="ru-RU"/>
        </w:rPr>
        <w:t xml:space="preserve"> Тағы бір күрделі мәселе – мемлекеттік органдардағы кадрлардың көп ауысуы. Еңбек министрлігінің мәліметі бойынша, 2023 жылы мемлекеттік органдардағы ауыс-түйіс деңгейі 17%-ды құрады, бұл жеке сектордағы осындай көрсеткіштен (10%) жоғары </w:t>
      </w:r>
      <w:r w:rsidR="00097727" w:rsidRPr="00097727">
        <w:rPr>
          <w:rFonts w:ascii="Times New Roman" w:eastAsia="Calibri" w:hAnsi="Times New Roman" w:cs="Times New Roman"/>
          <w:sz w:val="24"/>
          <w:szCs w:val="24"/>
          <w:lang w:val="kk-KZ"/>
        </w:rPr>
        <w:t>[23].</w:t>
      </w:r>
      <w:r w:rsidR="00097727" w:rsidRPr="00097727">
        <w:rPr>
          <w:rFonts w:ascii="Times New Roman" w:eastAsia="Times New Roman" w:hAnsi="Times New Roman" w:cs="Times New Roman"/>
          <w:sz w:val="24"/>
          <w:szCs w:val="24"/>
          <w:lang w:val="kk-KZ" w:eastAsia="ru-RU"/>
        </w:rPr>
        <w:t xml:space="preserve"> Бұл мемлекеттік қызмет қызметкерлерінің қанағаттану деңгейінің төмендігін және дарындылықты сақтау тетіктерінің әлсіз дамуын көрсетеді. Кадрлық саясат аудиті көбінесе мұндай проблемаларды дер кезінде анықтай алмайды, өйткені олар персонал жұмысының сапасын жақсартуға емес, процедуралардың сақталуын бақылауға бағытталған.</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Ағымдағы жағдай кадрлық ресурстарын басқарудың мемлекеттік аудитінің тәсілдерін жаңғыртуды талап етеді. Бұл саладағы реформаның маңызды бағыты аудиторлардың біліктілігін арттыру, цифрлық технологиялар мен автоматтандырылған жүйелерді белсенді енгізу, кадрлық ресурстарын бағалаудың тиімді KPI әзірлеу, кадр саясатының ашықтығы мен есептілігін қамтамасыз ету шараларын күшейту болуы тиіс. Бар кедергілерді кешенді түрде жою мемлекеттік органдардың қызметін айтарлықтай жақсартады және Қазақстанның стратегиялық даму мақсаттарына жауап беретін кәсіби мемлекеттік аппараттың қалыптасуын қамтамасыз етеді.</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Мемлекеттік басқару саласындағы заманауи сын-қатерлер кадрлық ресурстарының аудитіне қатысты тәсілдерді жан-жақты қарастыруды және жетілдіруді талап етеді. Кадрлық саясаттың ашықтығын, тиімділігін және тиімділігін қамтамасыз ету үшін анықталған проблемаларды жоюға бағытталған инновациялық құралдарды енгізу қажет. Осы тұрғыда келесі бағыттар мемлекеттік аудитті реформалаудың негізгі басымдықтарына айналады:</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Жоғары білікті аудиторлық корпусты қалыптастыру кадрлық ресурстарын басқару саласындағы тиімді бақылаудың негізі болып табылады. Мамандандырылған білім беру бағдарламаларын, біліктілікті арттыру курстарын және сертификаттау талаптарын енгізу персоналды басқару, персонал қызметін бағалау және халықаралық аудит стандарттарын қолдану саласында терең білімі бар аудиторлардың кәсіби қоғамдастығын құруға мүмкіндік береді.</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lastRenderedPageBreak/>
        <w:t>Цифрлық технологияларды персонал аудитіне кіріктіру мемлекеттік қызметшілердің қызметін бақылаудың жылдамдығы мен дәлдігін айтарлықтай арттырады. Үлкен деректерге, жасанды интеллектке және деректерді автоматтандырылған өңдеуге негізделген аналитикалық жүйелерді әзірлеу және енгізу жүйелік кемшіліктерді белсенді түрде анықтауды қамтамасыз етеді және уақтылы және негізделген басқару шешімдерін қабылдауға мүмкіндік береді.</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Барлық мемлекеттік органдар үшін нақты және ашық KPI жүйесін құру кадрлық ресурстарын бағалаудың объективтілігін арттыру жолындағы маңызды қкадрлық болып табылады. Стандартты көрсеткіштер мен тиімділік параметрлерін анықтау мемлекеттік қызметшілердің қызметін бағалауда субъективтілікті болдырмауға көмектеседі және басшылардың өз персоналының жұмысы үшін жауапкершілігін арттырады.</w:t>
      </w:r>
    </w:p>
    <w:p w:rsidR="00097727" w:rsidRPr="00097727" w:rsidRDefault="00520042" w:rsidP="002850F3">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А</w:t>
      </w:r>
      <w:r w:rsidR="00097727" w:rsidRPr="00097727">
        <w:rPr>
          <w:rFonts w:ascii="Times New Roman" w:eastAsia="Times New Roman" w:hAnsi="Times New Roman" w:cs="Times New Roman"/>
          <w:sz w:val="24"/>
          <w:szCs w:val="24"/>
          <w:lang w:val="kk-KZ" w:eastAsia="ru-RU"/>
        </w:rPr>
        <w:t>талған шараларды іске асыру кадрлық ресурстарын басқарудың мемлекеттік аудитін жаңғыртуға, оның аналитикалық және болжамдық мәнін арттыруға, мемлекеттік қызметте кадрлық әлеуетті тиімді бөлу мен пайдалануды қамтамасыз етуге мүмкіндік береді. Бұл қкадрлықдар Қазақстан Республикасының стратегиялық мақсаттарына қол жеткізу және заманауи сын-қатерлер мен жаһандық даму талаптарына жауап беретін тиімділігі жоғары мемлекеттік аппаратты қалыптастыру үшін қажет.</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Статистикалық талдау көрсеткендей, кадрлық ресурстарын басқару аудиті саласындағы бар проблемалар аудиторлардың құзыреттілігін арттыруға, технологияларды жаңартуға және тиімділікті бағалаудың неғұрлым сапалы және объективті әдістерін енгізуге бағытталған жүйелі шешімді талап етеді.</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«Мемлекеттік аудит және қаржылық бақылау туралы» Заңның негізгі аспектілерін түсінуге ерекше назар аудару қажет. Бұл заң Қазақстан Республикасында мемлекеттік аудиттің тиімді жүйесін құру мен дамытудың іргелі құжаты болып табылады.</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Заңда мемлекеттік ресурстарды пайдалануда адалдық пен жариялылықты қамтамасыз етудің негізі болып табылатын ашықтық пен есеп беру қағидаттарына ерекше мән берілген. Заң бұзушылықтардың алдын алу және анықтау тетіктерін қарастырады, бұл мемлекеттік институттарға сенім деңгейін арттыруға ықпал етеді [24].</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Заңда аудиторлық тексерулерді жүргізуде кәсіби көзқарас қажеттігін де атап көрсетеді. Бұл аудиторлардың біліктілігіне қойылатын талаптарды, сонымен қатар аудиторлық тексерулердің дәлдігі мен тиімділігін арттыру үшін заманауи әдістер мен технологияларды қолдануды қамтиды.</w:t>
      </w:r>
    </w:p>
    <w:p w:rsidR="00097727" w:rsidRPr="00097727" w:rsidRDefault="00097727" w:rsidP="002850F3">
      <w:pPr>
        <w:spacing w:after="0" w:line="240" w:lineRule="auto"/>
        <w:ind w:firstLine="708"/>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Осыған байланысты, кадрлық ресурстарын басқару саласындағы мемлекеттік аудит мемлекеттік басқарудың тиімділігін қамтамасыз етудің ең маңызды құралы болып табылатынын атап өткен жөн, өйткені мемлекеттік функцияларды табысты орындау және стратегиялық мақсаттарға қол жеткізу негізінде кадрлықи капитал жатыр. Жаһандық цифрландыру және мемлекеттік аппаратты трансформациялау жағдайында еңбек ресурстарын ұтымды пайдалану, кадрлық үдерістердің ашықтығы және олардың заманауи сын-қатерлерге сәйкестігі мәселелері өте маңызды болып отыр.</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Осы саладағы мемлекеттік аудиттің негізгі мақсаты еңбек әлеуетін оңтайлы пайдалану қағидаттарынан ауытқуларды анықтау, сондай-ақ жұмысқа қабылдау жүйелерінің, мансаптық өсу мен қызметкерлерді ынталандырудың ұзақ мерзімді мемлекеттік басымдықтарға сәйкестігін бағалау болып табылады. Персонал саны немесе оларды ұстауға жұмсалатын шығындар деңгейі сияқты сандық көрсеткіштерді ғана емес, сонымен қатар кәсібилік деңгейін, қызметкерлердің қанағаттанушылығын және олардың ұйымның мақсаттарына жетуге қосқан үлесін қоса алғанда, сапалы аспектілерді де ескеретін кешенді тәсілді қолдану қажеттілігі ерекше қиын.</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xml:space="preserve">Цифрландыру, жұмыс сипатының өзгеруі және ашықтық талаптарының артуы сияқты заманауи міндеттер мемлекеттік аудиттің инновациялық әдістер мен құралдарды қолдануын талап етеді. Бұл кадрлық саясаттың әлсіз тұстарын анықтауға ғана емес, сыбайлас жемқорлық тәуекелдерін азайтуға, персоналды басқару тиімділігін арттыруға </w:t>
      </w:r>
      <w:r w:rsidRPr="00097727">
        <w:rPr>
          <w:rFonts w:ascii="Times New Roman" w:eastAsia="Times New Roman" w:hAnsi="Times New Roman" w:cs="Times New Roman"/>
          <w:sz w:val="24"/>
          <w:szCs w:val="24"/>
          <w:lang w:val="kk-KZ" w:eastAsia="ru-RU"/>
        </w:rPr>
        <w:lastRenderedPageBreak/>
        <w:t>және ашықтық пен есеп берушілік қағидаттарына негізделген жүйені құруға бағытталған ұсыныстар әзірлеуге мүмкіндік береді.</w:t>
      </w:r>
    </w:p>
    <w:p w:rsidR="00097727" w:rsidRPr="00097727" w:rsidRDefault="00E44AE5" w:rsidP="002850F3">
      <w:pPr>
        <w:spacing w:after="0" w:line="240" w:lineRule="auto"/>
        <w:ind w:firstLine="708"/>
        <w:jc w:val="both"/>
        <w:rPr>
          <w:rFonts w:ascii="Times New Roman" w:eastAsia="Times New Roman" w:hAnsi="Times New Roman" w:cs="Times New Roman"/>
          <w:sz w:val="24"/>
          <w:szCs w:val="24"/>
          <w:lang w:val="kk-KZ" w:eastAsia="ru-RU"/>
        </w:rPr>
      </w:pPr>
      <w:r>
        <w:rPr>
          <w:rFonts w:ascii="Times New Roman" w:eastAsia="Times New Roman" w:hAnsi="Times New Roman" w:cs="Times New Roman"/>
          <w:sz w:val="24"/>
          <w:szCs w:val="24"/>
          <w:lang w:val="kk-KZ" w:eastAsia="ru-RU"/>
        </w:rPr>
        <w:t>К</w:t>
      </w:r>
      <w:r w:rsidR="00097727" w:rsidRPr="00097727">
        <w:rPr>
          <w:rFonts w:ascii="Times New Roman" w:eastAsia="Times New Roman" w:hAnsi="Times New Roman" w:cs="Times New Roman"/>
          <w:sz w:val="24"/>
          <w:szCs w:val="24"/>
          <w:lang w:val="kk-KZ" w:eastAsia="ru-RU"/>
        </w:rPr>
        <w:t>адрлық ресурстарын басқарудың мемлекеттік аудиті уақыт сын-қатерлеріне жауап беруге және тұрақты дамуды қамтамасыз етуге қабілетті заманауи, тиімді және ашық мемлекеттік аппаратты құрудың негізгі элементіне айналуда.</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Calibri" w:hAnsi="Times New Roman" w:cs="Times New Roman"/>
          <w:b/>
          <w:sz w:val="24"/>
          <w:szCs w:val="24"/>
          <w:lang w:val="kk-KZ"/>
        </w:rPr>
        <w:t xml:space="preserve">Қорытынды. </w:t>
      </w:r>
      <w:r w:rsidRPr="00097727">
        <w:rPr>
          <w:rFonts w:ascii="Times New Roman" w:eastAsia="Times New Roman" w:hAnsi="Times New Roman" w:cs="Times New Roman"/>
          <w:sz w:val="24"/>
          <w:szCs w:val="24"/>
          <w:lang w:val="kk-KZ" w:eastAsia="ru-RU"/>
        </w:rPr>
        <w:t>Қазақстанда кадрлық ресурстарын басқарудың мемлекеттік аудитінде анықталған проблемаларды еңсеру үшін аудиттің тиімділігі мен сапасын арттыруға, сондай-ақ мемлекеттік органдарда кадрлық ресурстарын басқару жүйесін жетілдіруге мүмкіндік беретін бірқатар практикалық шараларды жүзеге асыру қажет.</w:t>
      </w:r>
    </w:p>
    <w:p w:rsidR="00097727" w:rsidRPr="00097727" w:rsidRDefault="00097727" w:rsidP="002850F3">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1. Аудиторлардың біліктілігін арттыру. Кадр тапшылығын жою және аудит сапасын арттыру үшін аудиторларды үздіксіз оқыту және біліктілігін арттыру бағдарламаларын жасау қажет. Бұл бағдарламалар мыналарды қамтуы керек:</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кадрлық ресурстарын басқарудың жаңа әдістеріне және HR процестерінің аудитіне оқыту;</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INTOSAI және ISSAI әдістемелері сияқты халықаралық стандарттармен және озық тәжірибелермен танысу;</w:t>
      </w:r>
    </w:p>
    <w:p w:rsidR="00097727" w:rsidRPr="00097727" w:rsidRDefault="00097727" w:rsidP="002850F3">
      <w:pPr>
        <w:spacing w:after="0" w:line="240" w:lineRule="auto"/>
        <w:ind w:firstLine="708"/>
        <w:jc w:val="both"/>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sz w:val="24"/>
          <w:szCs w:val="24"/>
          <w:lang w:val="kk-KZ" w:eastAsia="ru-RU"/>
        </w:rPr>
        <w:t>- сандық технологияларды аудитте қолдану, соның ішінде үлкен деректерді талдау және жасанды интеллект құралдарын пайдалану бойынша мамандандырылған курстар.</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кадрлық ресурстарын басқару және қазіргі заманғы аудит құралдарын мамандандырылған оқытуға бағытталған мемлекеттік аудиторларды даярлаудың ұлттық орталығын құру.</w:t>
      </w:r>
    </w:p>
    <w:p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2. HR процестерін тексерудің әдістемелік негізін жасау. </w:t>
      </w:r>
      <w:r w:rsidRPr="00097727">
        <w:rPr>
          <w:rFonts w:ascii="Times New Roman" w:eastAsia="Times New Roman" w:hAnsi="Times New Roman" w:cs="Times New Roman"/>
          <w:sz w:val="24"/>
          <w:szCs w:val="24"/>
          <w:lang w:val="kk-KZ" w:eastAsia="ru-RU"/>
        </w:rPr>
        <w:t>Аудиттің тәсілдерін біріздендіру және бағалаудың объективтілігін арттыру үшін қазақстандық мемлекеттік органдардың ерекшеліктерін ескеретін кадрлық ресурстарын басқару аудитін жүргізудің бірыңғай стандарттары мен әдістерін әзірлеу және енгізу қажет.</w:t>
      </w:r>
    </w:p>
    <w:p w:rsidR="00097727" w:rsidRPr="00097727" w:rsidRDefault="002850F3" w:rsidP="00097727">
      <w:pPr>
        <w:spacing w:after="0" w:line="240" w:lineRule="auto"/>
        <w:jc w:val="both"/>
        <w:outlineLvl w:val="3"/>
        <w:rPr>
          <w:rFonts w:ascii="Times New Roman" w:eastAsia="Times New Roman" w:hAnsi="Times New Roman" w:cs="Times New Roman"/>
          <w:bCs/>
          <w:sz w:val="24"/>
          <w:szCs w:val="24"/>
          <w:lang w:val="kk-KZ" w:eastAsia="ru-RU"/>
        </w:rPr>
      </w:pPr>
      <w:r>
        <w:rPr>
          <w:rFonts w:ascii="Times New Roman" w:eastAsia="Times New Roman" w:hAnsi="Times New Roman" w:cs="Times New Roman"/>
          <w:bCs/>
          <w:sz w:val="24"/>
          <w:szCs w:val="24"/>
          <w:lang w:val="kk-KZ" w:eastAsia="ru-RU"/>
        </w:rPr>
        <w:t xml:space="preserve">           </w:t>
      </w:r>
      <w:r w:rsidR="00097727" w:rsidRPr="00097727">
        <w:rPr>
          <w:rFonts w:ascii="Times New Roman" w:eastAsia="Times New Roman" w:hAnsi="Times New Roman" w:cs="Times New Roman"/>
          <w:bCs/>
          <w:sz w:val="24"/>
          <w:szCs w:val="24"/>
          <w:lang w:val="kk-KZ" w:eastAsia="ru-RU"/>
        </w:rPr>
        <w:t>Ұсыныс: Қызметтің негізгі критерийлерін, өнімділік көрсеткіштерін, қызметкерлердің мотивациясын бағалау әдістерін және кері байланыс жүйелерін сипаттайтын HR процестерін тексеру бойынша нұсқаулықты әзірлеу.</w:t>
      </w:r>
    </w:p>
    <w:p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3. Цифрлық технологияларды қолдануды күшейту. </w:t>
      </w:r>
      <w:r w:rsidRPr="00097727">
        <w:rPr>
          <w:rFonts w:ascii="Times New Roman" w:eastAsia="Times New Roman" w:hAnsi="Times New Roman" w:cs="Times New Roman"/>
          <w:sz w:val="24"/>
          <w:szCs w:val="24"/>
          <w:lang w:val="kk-KZ" w:eastAsia="ru-RU"/>
        </w:rPr>
        <w:t>Цифрлық технологияларды енгізу және аудиторлық процестерді автоматтандыруды арттыру, бұл аудиторлардың тиімділігін арттыруға және деректерді талдау сапасын жақсартуға мүмкіндік береді. Үлкен деректер аналитикасын пайдалану HR процестеріндегі үлгілерді анықтауға көмектеседі, ал жасанды интеллект күнделікті тапсырмаларды автоматтандырады.</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мемлекеттік органдардағы кадрлық ресурстары туралы деректерді жинау, сақтау және талдау үшін мамандандырылған цифрлық платформаларды енгізу. Платформаларда қызметкерлердің ауысуын, біліктілік деңгейін бақылау және қызметкерлердің мотивациясын бағалау мүмкіндіктері болуы керек.</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4. Аудиторлар мен мемлекеттік органдар арасындағы ынтымақтастықты жақсарту. Мемлекеттік органдардың қарсылығын азайту үшін аудиторлар мен менеджерлердің өзара тығыз қарым-қатынасына жағдай жасау қажет. Бұған аудит мақсаттары мен міндеттері талқыланатын, сондай-ақ аудиторлық ұсыныстарды сәтті орындау мысалдары талқыланатын тұрақты жиналыстар мен семинарлар арқылы қол жеткізуге болады.</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мемлекеттік аудиторлар мен HR қызметтері арасындағы тұрақты диалог бағдарламасын құру, ол аудиттің нәтижелеріне негізделген HR басқару тиімділігін жақсарту бойынша оқыту мен кеңес беруді қамтиды.</w:t>
      </w:r>
    </w:p>
    <w:p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5. Аудиттің ашықтығын арттыру және кері байланыс тетіктерін енгізу. </w:t>
      </w:r>
      <w:r w:rsidRPr="00097727">
        <w:rPr>
          <w:rFonts w:ascii="Times New Roman" w:eastAsia="Times New Roman" w:hAnsi="Times New Roman" w:cs="Times New Roman"/>
          <w:sz w:val="24"/>
          <w:szCs w:val="24"/>
          <w:lang w:val="kk-KZ" w:eastAsia="ru-RU"/>
        </w:rPr>
        <w:t>Аудитке деген сенімді арттыру және нәтижелерді жақсарту үшін аудит процестерінің ашықтығын қамтамасыз ету қажет. Аудиторларға өз ұсыныстарының қалай орындалып жатқаны туралы ақпарат алуға мүмкіндік беретін кері байланыс механизмін енгізу де маңызды элемент болып табылады.</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lastRenderedPageBreak/>
        <w:t>Ұсыныс: мемлекеттік мекеме басшыларына аудиторлық ұсыныстардың орындалуы туралы есеп беруге және аудиторларға осы ақпарат негізінде өз тәсілдерін бейімдеуге мүмкіндік беретін кері байланыс жүйесін енгізу.</w:t>
      </w:r>
    </w:p>
    <w:p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6. Халықаралық ынтымақтастық пен тәжірибе алмасуды дамыту. </w:t>
      </w:r>
      <w:r w:rsidRPr="00097727">
        <w:rPr>
          <w:rFonts w:ascii="Times New Roman" w:eastAsia="Times New Roman" w:hAnsi="Times New Roman" w:cs="Times New Roman"/>
          <w:sz w:val="24"/>
          <w:szCs w:val="24"/>
          <w:lang w:val="kk-KZ" w:eastAsia="ru-RU"/>
        </w:rPr>
        <w:t>Персоналды басқарудың мемлекеттік аудиті саласындағы озық халықаралық тәжірибені бейімдеу Қазақстанға озық тәжірибені енгізуге және аудит процестерінің сапасын арттыруға мүмкіндік береді.</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жетекші халықаралық ұйымдарда қазақстандық аудиторлардың және басқа елдердің аудиторларының тәжірибе алмасу және HR үдерістері аудитінің озық әдістерін зерделеу үшін тұрақты тағылымдамадан өтуін ұйымдастыру.</w:t>
      </w:r>
    </w:p>
    <w:p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 xml:space="preserve">7. Аудиторлық органдарды қаржыландыру мүмкіндігі. </w:t>
      </w:r>
      <w:r w:rsidRPr="00097727">
        <w:rPr>
          <w:rFonts w:ascii="Times New Roman" w:eastAsia="Times New Roman" w:hAnsi="Times New Roman" w:cs="Times New Roman"/>
          <w:sz w:val="24"/>
          <w:szCs w:val="24"/>
          <w:lang w:val="kk-KZ" w:eastAsia="ru-RU"/>
        </w:rPr>
        <w:t>Ресурстардың жетіспеушілігі аудитті сапалы жүргізуді қиындатады, сондықтан мемлекеттік аудит органдарының бюджеттік қаржыландыруын қайта қарау қажет.</w:t>
      </w:r>
    </w:p>
    <w:p w:rsidR="00097727" w:rsidRPr="00097727" w:rsidRDefault="00097727" w:rsidP="002850F3">
      <w:pPr>
        <w:spacing w:after="0" w:line="240" w:lineRule="auto"/>
        <w:ind w:firstLine="708"/>
        <w:jc w:val="both"/>
        <w:outlineLvl w:val="3"/>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цифрлық құралдарды алуға, қызметкерлерді оқытуға және аудитті қамтуды кеңейту үшін қызметкерлер санын арттыруға баса назар аудара отырып, аудит органдарын қаржыландырудың мақсатты бағдарламасын әзірлеу.</w:t>
      </w:r>
    </w:p>
    <w:p w:rsidR="00097727" w:rsidRPr="00097727" w:rsidRDefault="00097727" w:rsidP="002850F3">
      <w:pPr>
        <w:spacing w:after="0" w:line="240" w:lineRule="auto"/>
        <w:ind w:firstLine="708"/>
        <w:jc w:val="both"/>
        <w:outlineLvl w:val="3"/>
        <w:rPr>
          <w:rFonts w:ascii="Times New Roman" w:eastAsia="Times New Roman" w:hAnsi="Times New Roman" w:cs="Times New Roman"/>
          <w:sz w:val="24"/>
          <w:szCs w:val="24"/>
          <w:lang w:val="kk-KZ" w:eastAsia="ru-RU"/>
        </w:rPr>
      </w:pPr>
      <w:r w:rsidRPr="00097727">
        <w:rPr>
          <w:rFonts w:ascii="Times New Roman" w:eastAsia="Times New Roman" w:hAnsi="Times New Roman" w:cs="Times New Roman"/>
          <w:bCs/>
          <w:sz w:val="24"/>
          <w:szCs w:val="24"/>
          <w:lang w:val="kk-KZ" w:eastAsia="ru-RU"/>
        </w:rPr>
        <w:t>8. Біліктілікті арттыру және мансаптық өсу бағдарламаларын әзірлеу. Мемлекеттік аудит мемлекеттік қызметшілерді оқыту бағдарламаларының тиімділігін және олардың мемлекеттік тапсырмаларды орындауға әсерін ескеруі тиіс.</w:t>
      </w:r>
    </w:p>
    <w:p w:rsidR="00097727" w:rsidRPr="00C448F6" w:rsidRDefault="00097727" w:rsidP="00C448F6">
      <w:pPr>
        <w:spacing w:after="0" w:line="240" w:lineRule="auto"/>
        <w:ind w:firstLine="708"/>
        <w:jc w:val="both"/>
        <w:rPr>
          <w:rFonts w:ascii="Times New Roman" w:eastAsia="Times New Roman" w:hAnsi="Times New Roman" w:cs="Times New Roman"/>
          <w:bCs/>
          <w:sz w:val="24"/>
          <w:szCs w:val="24"/>
          <w:lang w:val="kk-KZ" w:eastAsia="ru-RU"/>
        </w:rPr>
      </w:pPr>
      <w:r w:rsidRPr="00097727">
        <w:rPr>
          <w:rFonts w:ascii="Times New Roman" w:eastAsia="Times New Roman" w:hAnsi="Times New Roman" w:cs="Times New Roman"/>
          <w:bCs/>
          <w:sz w:val="24"/>
          <w:szCs w:val="24"/>
          <w:lang w:val="kk-KZ" w:eastAsia="ru-RU"/>
        </w:rPr>
        <w:t>Ұсыныс: нәтижелерді кейіннен кадрлық аудит процесіне біріктіре отырып, мемлекеттік қызметшілерді оқыту бағдарламаларының тұрақты мониторингі мен бағалау жүйесін әзірлеу.</w:t>
      </w:r>
    </w:p>
    <w:p w:rsidR="00097727" w:rsidRPr="00097727" w:rsidRDefault="00097727" w:rsidP="00097727">
      <w:pPr>
        <w:tabs>
          <w:tab w:val="left" w:pos="709"/>
          <w:tab w:val="left" w:pos="851"/>
        </w:tabs>
        <w:spacing w:after="0" w:line="240" w:lineRule="auto"/>
        <w:jc w:val="center"/>
        <w:rPr>
          <w:rFonts w:ascii="Times New Roman" w:eastAsia="Calibri" w:hAnsi="Times New Roman" w:cs="Times New Roman"/>
          <w:b/>
          <w:sz w:val="24"/>
          <w:szCs w:val="24"/>
          <w:lang w:val="kk-KZ"/>
        </w:rPr>
      </w:pPr>
      <w:r w:rsidRPr="00097727">
        <w:rPr>
          <w:rFonts w:ascii="Times New Roman" w:eastAsia="Calibri" w:hAnsi="Times New Roman" w:cs="Times New Roman"/>
          <w:b/>
          <w:sz w:val="24"/>
          <w:szCs w:val="24"/>
        </w:rPr>
        <w:t>Әдебиеттер</w:t>
      </w:r>
    </w:p>
    <w:p w:rsidR="00097727" w:rsidRPr="00097727" w:rsidRDefault="00097727" w:rsidP="00097727">
      <w:pPr>
        <w:spacing w:after="0" w:line="240" w:lineRule="auto"/>
        <w:rPr>
          <w:rFonts w:ascii="Times New Roman" w:eastAsia="Calibri" w:hAnsi="Times New Roman" w:cs="Times New Roman"/>
          <w:sz w:val="28"/>
          <w:szCs w:val="24"/>
          <w:lang w:val="kk-KZ"/>
        </w:rPr>
      </w:pPr>
    </w:p>
    <w:p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 xml:space="preserve">1. </w:t>
      </w:r>
      <w:r w:rsidRPr="00097727">
        <w:rPr>
          <w:rFonts w:ascii="Times New Roman" w:eastAsia="Calibri" w:hAnsi="Times New Roman" w:cs="Times New Roman"/>
          <w:sz w:val="24"/>
          <w:szCs w:val="24"/>
        </w:rPr>
        <w:t>Катковская И. В. Аудит кадровых процессов как инструмент оценки системы управления персоналом организации // Управление перс</w:t>
      </w:r>
      <w:r w:rsidR="003274F0">
        <w:rPr>
          <w:rFonts w:ascii="Times New Roman" w:eastAsia="Calibri" w:hAnsi="Times New Roman" w:cs="Times New Roman"/>
          <w:sz w:val="24"/>
          <w:szCs w:val="24"/>
        </w:rPr>
        <w:t xml:space="preserve">оналом и развитие организаций. </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2017. - № 1. - С. 65</w:t>
      </w:r>
      <w:r w:rsidRPr="00097727">
        <w:rPr>
          <w:rFonts w:ascii="Times New Roman" w:eastAsia="Calibri" w:hAnsi="Times New Roman" w:cs="Times New Roman"/>
          <w:sz w:val="24"/>
          <w:szCs w:val="24"/>
          <w:lang w:val="kk-KZ"/>
        </w:rPr>
        <w:t>-</w:t>
      </w:r>
      <w:r w:rsidRPr="00097727">
        <w:rPr>
          <w:rFonts w:ascii="Times New Roman" w:eastAsia="Calibri" w:hAnsi="Times New Roman" w:cs="Times New Roman"/>
          <w:sz w:val="24"/>
          <w:szCs w:val="24"/>
        </w:rPr>
        <w:t xml:space="preserve">66. </w:t>
      </w:r>
    </w:p>
    <w:p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2</w:t>
      </w:r>
      <w:r w:rsidRPr="00097727">
        <w:rPr>
          <w:rFonts w:ascii="Times New Roman" w:eastAsia="Calibri" w:hAnsi="Times New Roman" w:cs="Times New Roman"/>
          <w:sz w:val="24"/>
          <w:szCs w:val="24"/>
        </w:rPr>
        <w:t xml:space="preserve">. Бахарев В. В., Демененко И. А. Технология кадрового аудита в стратегии управления человеческими ресурсами // Альманах «Крым». - 2022. -№ 31. - С. 18–25. </w:t>
      </w:r>
    </w:p>
    <w:p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3</w:t>
      </w:r>
      <w:r w:rsidRPr="00097727">
        <w:rPr>
          <w:rFonts w:ascii="Times New Roman" w:eastAsia="Calibri" w:hAnsi="Times New Roman" w:cs="Times New Roman"/>
          <w:sz w:val="24"/>
          <w:szCs w:val="24"/>
        </w:rPr>
        <w:t xml:space="preserve">. Сергеев Л. И. Государственный аудит: учебник для вузов. </w:t>
      </w:r>
      <w:r w:rsidRPr="00097727">
        <w:rPr>
          <w:rFonts w:ascii="Times New Roman" w:eastAsia="Calibri" w:hAnsi="Times New Roman" w:cs="Times New Roman"/>
          <w:sz w:val="24"/>
          <w:szCs w:val="24"/>
          <w:lang w:val="kk-KZ"/>
        </w:rPr>
        <w:t>-</w:t>
      </w:r>
      <w:r w:rsidR="003274F0">
        <w:rPr>
          <w:rFonts w:ascii="Times New Roman" w:eastAsia="Calibri" w:hAnsi="Times New Roman" w:cs="Times New Roman"/>
          <w:sz w:val="24"/>
          <w:szCs w:val="24"/>
        </w:rPr>
        <w:t xml:space="preserve"> 2-е изд., перераб</w:t>
      </w:r>
      <w:proofErr w:type="gramStart"/>
      <w:r w:rsidR="003274F0">
        <w:rPr>
          <w:rFonts w:ascii="Times New Roman" w:eastAsia="Calibri" w:hAnsi="Times New Roman" w:cs="Times New Roman"/>
          <w:sz w:val="24"/>
          <w:szCs w:val="24"/>
        </w:rPr>
        <w:t>.</w:t>
      </w:r>
      <w:proofErr w:type="gramEnd"/>
      <w:r w:rsidR="003274F0">
        <w:rPr>
          <w:rFonts w:ascii="Times New Roman" w:eastAsia="Calibri" w:hAnsi="Times New Roman" w:cs="Times New Roman"/>
          <w:sz w:val="24"/>
          <w:szCs w:val="24"/>
        </w:rPr>
        <w:t xml:space="preserve"> и доп. </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М.: Юрайт, 2025. - 373 с.</w:t>
      </w:r>
      <w:r w:rsidR="003274F0" w:rsidRPr="003274F0">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en-US"/>
        </w:rPr>
        <w:t>ISBN</w:t>
      </w:r>
      <w:r w:rsidRPr="00097727">
        <w:rPr>
          <w:rFonts w:ascii="Times New Roman" w:eastAsia="Calibri" w:hAnsi="Times New Roman" w:cs="Times New Roman"/>
          <w:sz w:val="24"/>
          <w:szCs w:val="24"/>
        </w:rPr>
        <w:t xml:space="preserve"> 978-5-534-16434-3</w:t>
      </w:r>
    </w:p>
    <w:p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4.</w:t>
      </w:r>
      <w:r w:rsidRPr="00097727">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Қазақстан Республикасы Президентінің Қ.-Ж. Қ.Тоқаевтын Қазақстан халқына 2024 жылғы 2 қыркүйектегі жолдауы. URL: </w:t>
      </w:r>
      <w:hyperlink r:id="rId11" w:history="1">
        <w:r w:rsidRPr="00097727">
          <w:rPr>
            <w:rFonts w:ascii="Times New Roman" w:eastAsia="Calibri" w:hAnsi="Times New Roman" w:cs="Times New Roman"/>
            <w:sz w:val="24"/>
            <w:szCs w:val="24"/>
            <w:lang w:val="kk-KZ"/>
          </w:rPr>
          <w:t xml:space="preserve">https://www.akorda.kz/ru/poslanie-glavy-gosudarstva-kasym-zhomarta-tokaeva-narodu-kazahstana-spravedlivyy-kazahstan-zakon-i-poryadok-ekonomicheskiy-rost-obshchestvennyy-optimizm-285014.- </w:t>
        </w:r>
        <w:r w:rsidRPr="00097727">
          <w:rPr>
            <w:rFonts w:ascii="Times New Roman" w:eastAsia="Calibri" w:hAnsi="Times New Roman" w:cs="Times New Roman"/>
            <w:sz w:val="24"/>
            <w:szCs w:val="24"/>
            <w:lang w:val="en-US"/>
          </w:rPr>
          <w:t xml:space="preserve"> </w:t>
        </w:r>
        <w:r w:rsidRPr="00097727">
          <w:rPr>
            <w:rFonts w:ascii="Times New Roman" w:eastAsia="Calibri" w:hAnsi="Times New Roman" w:cs="Times New Roman"/>
            <w:sz w:val="24"/>
            <w:szCs w:val="24"/>
            <w:lang w:val="kk-KZ"/>
          </w:rPr>
          <w:t>Қаралған</w:t>
        </w:r>
      </w:hyperlink>
      <w:r w:rsidRPr="00097727">
        <w:rPr>
          <w:rFonts w:ascii="Times New Roman" w:eastAsia="Calibri" w:hAnsi="Times New Roman" w:cs="Times New Roman"/>
          <w:sz w:val="24"/>
          <w:szCs w:val="24"/>
          <w:lang w:val="kk-KZ"/>
        </w:rPr>
        <w:t xml:space="preserve"> күні: 07.02.2025. </w:t>
      </w:r>
    </w:p>
    <w:p w:rsidR="00097727" w:rsidRPr="003274F0" w:rsidRDefault="00097727" w:rsidP="003274F0">
      <w:pPr>
        <w:spacing w:after="0" w:line="240" w:lineRule="auto"/>
        <w:jc w:val="both"/>
        <w:rPr>
          <w:rFonts w:ascii="Times New Roman" w:eastAsia="Calibri" w:hAnsi="Times New Roman" w:cs="Times New Roman"/>
          <w:sz w:val="24"/>
          <w:szCs w:val="24"/>
          <w:lang w:val="en-US"/>
        </w:rPr>
      </w:pPr>
      <w:r w:rsidRPr="003274F0">
        <w:rPr>
          <w:rFonts w:ascii="Times New Roman" w:eastAsia="Calibri" w:hAnsi="Times New Roman" w:cs="Times New Roman"/>
          <w:sz w:val="24"/>
          <w:szCs w:val="24"/>
          <w:lang w:val="kk-KZ"/>
        </w:rPr>
        <w:t>5.</w:t>
      </w:r>
      <w:r w:rsidRPr="003274F0">
        <w:rPr>
          <w:rFonts w:ascii="Times New Roman" w:eastAsia="Calibri" w:hAnsi="Times New Roman" w:cs="Times New Roman"/>
          <w:sz w:val="24"/>
          <w:szCs w:val="24"/>
          <w:lang w:val="en-US"/>
        </w:rPr>
        <w:t xml:space="preserve">  Bratton, J., Gold, J. Human resource management</w:t>
      </w:r>
      <w:r w:rsidR="003274F0" w:rsidRPr="003274F0">
        <w:rPr>
          <w:rFonts w:ascii="Times New Roman" w:eastAsia="Calibri" w:hAnsi="Times New Roman" w:cs="Times New Roman"/>
          <w:sz w:val="24"/>
          <w:szCs w:val="24"/>
          <w:lang w:val="en-US"/>
        </w:rPr>
        <w:t>: Theory and practice. 5th ed. -</w:t>
      </w:r>
      <w:r w:rsidRPr="003274F0">
        <w:rPr>
          <w:rFonts w:ascii="Times New Roman" w:eastAsia="Calibri" w:hAnsi="Times New Roman" w:cs="Times New Roman"/>
          <w:sz w:val="24"/>
          <w:szCs w:val="24"/>
          <w:lang w:val="en-US"/>
        </w:rPr>
        <w:t xml:space="preserve"> Lon</w:t>
      </w:r>
      <w:r w:rsidR="003274F0" w:rsidRPr="003274F0">
        <w:rPr>
          <w:rFonts w:ascii="Times New Roman" w:eastAsia="Calibri" w:hAnsi="Times New Roman" w:cs="Times New Roman"/>
          <w:sz w:val="24"/>
          <w:szCs w:val="24"/>
          <w:lang w:val="en-US"/>
        </w:rPr>
        <w:t>don: Palgrave Macmillan, 2012. -</w:t>
      </w:r>
      <w:r w:rsidRPr="003274F0">
        <w:rPr>
          <w:rFonts w:ascii="Times New Roman" w:eastAsia="Calibri" w:hAnsi="Times New Roman" w:cs="Times New Roman"/>
          <w:sz w:val="24"/>
          <w:szCs w:val="24"/>
          <w:lang w:val="en-US"/>
        </w:rPr>
        <w:t xml:space="preserve"> 592 p.</w:t>
      </w:r>
    </w:p>
    <w:p w:rsidR="00097727" w:rsidRPr="009F3D7B" w:rsidRDefault="00097727" w:rsidP="003274F0">
      <w:pPr>
        <w:shd w:val="clear" w:color="auto" w:fill="FFFFFF"/>
        <w:spacing w:after="0" w:line="240" w:lineRule="auto"/>
        <w:jc w:val="both"/>
        <w:rPr>
          <w:rFonts w:ascii="Montserrat" w:eastAsia="Times New Roman" w:hAnsi="Montserrat" w:cs="Times New Roman"/>
          <w:sz w:val="27"/>
          <w:szCs w:val="27"/>
          <w:lang w:eastAsia="ru-RU"/>
        </w:rPr>
      </w:pPr>
      <w:r w:rsidRPr="003274F0">
        <w:rPr>
          <w:rFonts w:ascii="Times New Roman" w:eastAsia="Calibri" w:hAnsi="Times New Roman" w:cs="Times New Roman"/>
          <w:sz w:val="24"/>
          <w:szCs w:val="24"/>
          <w:lang w:val="kk-KZ"/>
        </w:rPr>
        <w:t>6.</w:t>
      </w:r>
      <w:r w:rsidRPr="003274F0">
        <w:rPr>
          <w:rFonts w:ascii="Times New Roman" w:eastAsia="Calibri" w:hAnsi="Times New Roman" w:cs="Times New Roman"/>
          <w:sz w:val="24"/>
          <w:szCs w:val="24"/>
          <w:lang w:val="en-US"/>
        </w:rPr>
        <w:t xml:space="preserve">  Lawler, E. E., Boudreau, J. W. Global trends in human resource manag</w:t>
      </w:r>
      <w:r w:rsidR="003274F0" w:rsidRPr="003274F0">
        <w:rPr>
          <w:rFonts w:ascii="Times New Roman" w:eastAsia="Calibri" w:hAnsi="Times New Roman" w:cs="Times New Roman"/>
          <w:sz w:val="24"/>
          <w:szCs w:val="24"/>
          <w:lang w:val="en-US"/>
        </w:rPr>
        <w:t>ement: A twenty-year analysis. -</w:t>
      </w:r>
      <w:r w:rsidRPr="003274F0">
        <w:rPr>
          <w:rFonts w:ascii="Times New Roman" w:eastAsia="Calibri" w:hAnsi="Times New Roman" w:cs="Times New Roman"/>
          <w:sz w:val="24"/>
          <w:szCs w:val="24"/>
          <w:lang w:val="en-US"/>
        </w:rPr>
        <w:t xml:space="preserve"> Stanford: Stanfo</w:t>
      </w:r>
      <w:r w:rsidR="003274F0" w:rsidRPr="003274F0">
        <w:rPr>
          <w:rFonts w:ascii="Times New Roman" w:eastAsia="Calibri" w:hAnsi="Times New Roman" w:cs="Times New Roman"/>
          <w:sz w:val="24"/>
          <w:szCs w:val="24"/>
          <w:lang w:val="en-US"/>
        </w:rPr>
        <w:t xml:space="preserve">rd University Press, 2015.- </w:t>
      </w:r>
      <w:r w:rsidR="003274F0" w:rsidRPr="009F3D7B">
        <w:rPr>
          <w:rFonts w:ascii="Times New Roman" w:eastAsia="Calibri" w:hAnsi="Times New Roman" w:cs="Times New Roman"/>
          <w:sz w:val="24"/>
          <w:szCs w:val="24"/>
        </w:rPr>
        <w:t>216</w:t>
      </w:r>
      <w:r w:rsidRPr="009F3D7B">
        <w:rPr>
          <w:rFonts w:ascii="Times New Roman" w:eastAsia="Calibri" w:hAnsi="Times New Roman" w:cs="Times New Roman"/>
          <w:sz w:val="24"/>
          <w:szCs w:val="24"/>
        </w:rPr>
        <w:t xml:space="preserve"> </w:t>
      </w:r>
      <w:r w:rsidRPr="003274F0">
        <w:rPr>
          <w:rFonts w:ascii="Times New Roman" w:eastAsia="Calibri" w:hAnsi="Times New Roman" w:cs="Times New Roman"/>
          <w:sz w:val="24"/>
          <w:szCs w:val="24"/>
          <w:lang w:val="en-US"/>
        </w:rPr>
        <w:t>p</w:t>
      </w:r>
      <w:r w:rsidRPr="009F3D7B">
        <w:rPr>
          <w:rFonts w:ascii="Times New Roman" w:eastAsia="Calibri" w:hAnsi="Times New Roman" w:cs="Times New Roman"/>
          <w:sz w:val="24"/>
          <w:szCs w:val="24"/>
        </w:rPr>
        <w:t>.</w:t>
      </w:r>
      <w:r w:rsidR="00C92A6A" w:rsidRPr="009F3D7B">
        <w:rPr>
          <w:rFonts w:ascii="Montserrat" w:eastAsia="Times New Roman" w:hAnsi="Montserrat" w:cs="Times New Roman"/>
          <w:sz w:val="27"/>
          <w:szCs w:val="27"/>
          <w:lang w:eastAsia="ru-RU"/>
        </w:rPr>
        <w:t xml:space="preserve"> </w:t>
      </w:r>
      <w:r w:rsidR="003274F0" w:rsidRPr="003274F0">
        <w:rPr>
          <w:rFonts w:ascii="Times New Roman" w:eastAsia="Times New Roman" w:hAnsi="Times New Roman" w:cs="Times New Roman"/>
          <w:sz w:val="24"/>
          <w:szCs w:val="24"/>
          <w:lang w:val="en-US" w:eastAsia="ru-RU"/>
        </w:rPr>
        <w:t>ISBN</w:t>
      </w:r>
      <w:r w:rsidR="00C92A6A" w:rsidRPr="003274F0">
        <w:rPr>
          <w:rFonts w:ascii="Times New Roman" w:eastAsia="Times New Roman" w:hAnsi="Times New Roman" w:cs="Times New Roman"/>
          <w:sz w:val="24"/>
          <w:szCs w:val="24"/>
          <w:lang w:val="en-US" w:eastAsia="ru-RU"/>
        </w:rPr>
        <w:t> </w:t>
      </w:r>
      <w:r w:rsidR="00C92A6A" w:rsidRPr="009F3D7B">
        <w:rPr>
          <w:rFonts w:ascii="Times New Roman" w:eastAsia="Times New Roman" w:hAnsi="Times New Roman" w:cs="Times New Roman"/>
          <w:sz w:val="24"/>
          <w:szCs w:val="24"/>
          <w:lang w:eastAsia="ru-RU"/>
        </w:rPr>
        <w:t>9780804791298</w:t>
      </w:r>
      <w:r w:rsidR="00544787" w:rsidRPr="009F3D7B">
        <w:rPr>
          <w:rFonts w:ascii="Times New Roman" w:eastAsia="Times New Roman" w:hAnsi="Times New Roman" w:cs="Times New Roman"/>
          <w:sz w:val="24"/>
          <w:szCs w:val="24"/>
          <w:lang w:eastAsia="ru-RU"/>
        </w:rPr>
        <w:t>.</w:t>
      </w:r>
    </w:p>
    <w:p w:rsidR="00097727" w:rsidRPr="00097727" w:rsidRDefault="00097727" w:rsidP="003274F0">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7</w:t>
      </w:r>
      <w:r w:rsidRPr="00097727">
        <w:rPr>
          <w:rFonts w:ascii="Times New Roman" w:eastAsia="Calibri" w:hAnsi="Times New Roman" w:cs="Times New Roman"/>
          <w:sz w:val="24"/>
          <w:szCs w:val="24"/>
        </w:rPr>
        <w:t>. Саунин А. Н. Государст</w:t>
      </w:r>
      <w:r w:rsidR="003274F0">
        <w:rPr>
          <w:rFonts w:ascii="Times New Roman" w:eastAsia="Calibri" w:hAnsi="Times New Roman" w:cs="Times New Roman"/>
          <w:sz w:val="24"/>
          <w:szCs w:val="24"/>
        </w:rPr>
        <w:t xml:space="preserve">венный аудит: учебное пособие. </w:t>
      </w:r>
      <w:r w:rsidR="003274F0" w:rsidRPr="003274F0">
        <w:rPr>
          <w:rFonts w:ascii="Times New Roman" w:eastAsia="Calibri" w:hAnsi="Times New Roman" w:cs="Times New Roman"/>
          <w:sz w:val="24"/>
          <w:szCs w:val="24"/>
        </w:rPr>
        <w:t>-</w:t>
      </w:r>
      <w:r w:rsidR="003274F0">
        <w:rPr>
          <w:rFonts w:ascii="Times New Roman" w:eastAsia="Calibri" w:hAnsi="Times New Roman" w:cs="Times New Roman"/>
          <w:sz w:val="24"/>
          <w:szCs w:val="24"/>
        </w:rPr>
        <w:t xml:space="preserve"> 2-е изд., стер. </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М.: Изд-во МГУ, 2019. - 480 с. </w:t>
      </w:r>
      <w:r w:rsidRPr="00097727">
        <w:rPr>
          <w:rFonts w:ascii="Times New Roman" w:eastAsia="Calibri" w:hAnsi="Times New Roman" w:cs="Times New Roman"/>
          <w:sz w:val="24"/>
          <w:szCs w:val="24"/>
          <w:lang w:val="en-US"/>
        </w:rPr>
        <w:t>ISBN</w:t>
      </w:r>
      <w:r w:rsidRPr="00097727">
        <w:rPr>
          <w:rFonts w:ascii="Times New Roman" w:eastAsia="Calibri" w:hAnsi="Times New Roman" w:cs="Times New Roman"/>
          <w:sz w:val="24"/>
          <w:szCs w:val="24"/>
        </w:rPr>
        <w:t xml:space="preserve"> 978-5-19-011412-6.</w:t>
      </w:r>
    </w:p>
    <w:p w:rsidR="00097727" w:rsidRPr="00097727" w:rsidRDefault="00097727" w:rsidP="0009772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8</w:t>
      </w:r>
      <w:r w:rsidRPr="00097727">
        <w:rPr>
          <w:rFonts w:ascii="Times New Roman" w:eastAsia="Calibri" w:hAnsi="Times New Roman" w:cs="Times New Roman"/>
          <w:sz w:val="24"/>
          <w:szCs w:val="24"/>
        </w:rPr>
        <w:t>. Климанов В. В., Казакова С. М., Яговкина В. А. Инструменты межрегионального взаимодействия в системе государственного управления // Регионол</w:t>
      </w:r>
      <w:r w:rsidR="003274F0">
        <w:rPr>
          <w:rFonts w:ascii="Times New Roman" w:eastAsia="Calibri" w:hAnsi="Times New Roman" w:cs="Times New Roman"/>
          <w:sz w:val="24"/>
          <w:szCs w:val="24"/>
        </w:rPr>
        <w:t>огия. - 202</w:t>
      </w:r>
      <w:r w:rsidR="003274F0" w:rsidRPr="003274F0">
        <w:rPr>
          <w:rFonts w:ascii="Times New Roman" w:eastAsia="Calibri" w:hAnsi="Times New Roman" w:cs="Times New Roman"/>
          <w:sz w:val="24"/>
          <w:szCs w:val="24"/>
        </w:rPr>
        <w:t>1</w:t>
      </w:r>
      <w:r w:rsidR="003274F0">
        <w:rPr>
          <w:rFonts w:ascii="Times New Roman" w:eastAsia="Calibri" w:hAnsi="Times New Roman" w:cs="Times New Roman"/>
          <w:sz w:val="24"/>
          <w:szCs w:val="24"/>
        </w:rPr>
        <w:t xml:space="preserve">. - № </w:t>
      </w:r>
      <w:r w:rsidR="003274F0" w:rsidRPr="003274F0">
        <w:rPr>
          <w:rFonts w:ascii="Times New Roman" w:eastAsia="Calibri" w:hAnsi="Times New Roman" w:cs="Times New Roman"/>
          <w:sz w:val="24"/>
          <w:szCs w:val="24"/>
        </w:rPr>
        <w:t>2</w:t>
      </w:r>
      <w:r w:rsidR="003274F0">
        <w:rPr>
          <w:rFonts w:ascii="Times New Roman" w:eastAsia="Calibri" w:hAnsi="Times New Roman" w:cs="Times New Roman"/>
          <w:sz w:val="24"/>
          <w:szCs w:val="24"/>
        </w:rPr>
        <w:t>. - С. 250</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282.  </w:t>
      </w:r>
      <w:hyperlink r:id="rId12" w:tgtFrame="_new" w:history="1">
        <w:r w:rsidRPr="00544787">
          <w:rPr>
            <w:rFonts w:ascii="Times New Roman" w:eastAsia="Calibri" w:hAnsi="Times New Roman" w:cs="Times New Roman"/>
            <w:sz w:val="24"/>
            <w:szCs w:val="24"/>
            <w:lang w:val="kk-KZ"/>
          </w:rPr>
          <w:t xml:space="preserve"> </w:t>
        </w:r>
        <w:r w:rsidRPr="00544787">
          <w:rPr>
            <w:rFonts w:ascii="Times New Roman" w:eastAsia="Calibri" w:hAnsi="Times New Roman" w:cs="Times New Roman"/>
            <w:sz w:val="24"/>
            <w:szCs w:val="24"/>
            <w:lang w:val="en-US"/>
          </w:rPr>
          <w:t>DOI</w:t>
        </w:r>
        <w:r w:rsidRPr="00544787">
          <w:rPr>
            <w:rFonts w:ascii="Times New Roman" w:eastAsia="Calibri" w:hAnsi="Times New Roman" w:cs="Times New Roman"/>
            <w:sz w:val="24"/>
            <w:szCs w:val="24"/>
          </w:rPr>
          <w:t xml:space="preserve"> 10.15507/2413-1407.115.029.202102.250-282</w:t>
        </w:r>
      </w:hyperlink>
      <w:r w:rsidRPr="00544787">
        <w:rPr>
          <w:rFonts w:ascii="Times New Roman" w:eastAsia="Calibri" w:hAnsi="Times New Roman" w:cs="Times New Roman"/>
          <w:sz w:val="24"/>
          <w:szCs w:val="24"/>
        </w:rPr>
        <w:t>.</w:t>
      </w:r>
    </w:p>
    <w:p w:rsidR="00097727" w:rsidRPr="00097727" w:rsidRDefault="00097727" w:rsidP="0009772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9</w:t>
      </w:r>
      <w:r w:rsidRPr="00097727">
        <w:rPr>
          <w:rFonts w:ascii="Times New Roman" w:eastAsia="Calibri" w:hAnsi="Times New Roman" w:cs="Times New Roman"/>
          <w:sz w:val="24"/>
          <w:szCs w:val="24"/>
        </w:rPr>
        <w:t xml:space="preserve">. Алибекова Б. А., Алдынгарова Д. Т. Государственный аудит финансовой отчетности // Central Asian Economic Review. - 2018. -№ 4. - С. 72–83. </w:t>
      </w:r>
    </w:p>
    <w:p w:rsidR="00097727" w:rsidRPr="003274F0" w:rsidRDefault="00097727" w:rsidP="0009772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10</w:t>
      </w:r>
      <w:r w:rsidRPr="00097727">
        <w:rPr>
          <w:rFonts w:ascii="Times New Roman" w:eastAsia="Calibri" w:hAnsi="Times New Roman" w:cs="Times New Roman"/>
          <w:sz w:val="24"/>
          <w:szCs w:val="24"/>
        </w:rPr>
        <w:t>. Бокаев Б. Н., Торебекова З. Т., Жаров Е. К., Бактиярова Б. Н. Анализ моделей государственной службы в зарубежных странах и перспективы их адаптации в Республике Казахстан // Государственный аудит. -2024. - № 1 (62</w:t>
      </w:r>
      <w:proofErr w:type="gramStart"/>
      <w:r w:rsidRPr="00097727">
        <w:rPr>
          <w:rFonts w:ascii="Times New Roman" w:eastAsia="Calibri" w:hAnsi="Times New Roman" w:cs="Times New Roman"/>
          <w:sz w:val="24"/>
          <w:szCs w:val="24"/>
        </w:rPr>
        <w:t>).-</w:t>
      </w:r>
      <w:proofErr w:type="gramEnd"/>
      <w:r w:rsidRPr="00097727">
        <w:rPr>
          <w:rFonts w:ascii="Times New Roman" w:eastAsia="Calibri" w:hAnsi="Times New Roman" w:cs="Times New Roman"/>
          <w:sz w:val="24"/>
          <w:szCs w:val="24"/>
        </w:rPr>
        <w:t xml:space="preserve">С. 167-182. DOI </w:t>
      </w:r>
      <w:hyperlink r:id="rId13" w:history="1">
        <w:r w:rsidRPr="003274F0">
          <w:rPr>
            <w:rFonts w:ascii="Times New Roman" w:eastAsia="Calibri" w:hAnsi="Times New Roman" w:cs="Times New Roman"/>
            <w:sz w:val="24"/>
            <w:szCs w:val="24"/>
          </w:rPr>
          <w:t>10.55871/2072-9847-2024-62-1-167-182</w:t>
        </w:r>
      </w:hyperlink>
      <w:r w:rsidRPr="003274F0">
        <w:rPr>
          <w:rFonts w:ascii="Times New Roman" w:eastAsia="Calibri" w:hAnsi="Times New Roman" w:cs="Times New Roman"/>
          <w:sz w:val="24"/>
          <w:szCs w:val="24"/>
        </w:rPr>
        <w:t>.</w:t>
      </w:r>
    </w:p>
    <w:p w:rsidR="00097727" w:rsidRPr="00097727" w:rsidRDefault="00097727" w:rsidP="00097727">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11</w:t>
      </w:r>
      <w:r w:rsidRPr="00097727">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2013 жылғы 3 қыркүйектегі Мемлекеттік аудитті жүзеге асыру тұжырымдамасы. URL: </w:t>
      </w:r>
      <w:hyperlink r:id="rId14" w:history="1">
        <w:r w:rsidRPr="00097727">
          <w:rPr>
            <w:rFonts w:ascii="Times New Roman" w:eastAsia="Calibri" w:hAnsi="Times New Roman" w:cs="Times New Roman"/>
            <w:color w:val="0000FF"/>
            <w:sz w:val="24"/>
            <w:szCs w:val="24"/>
            <w:u w:val="single"/>
            <w:lang w:val="kk-KZ"/>
          </w:rPr>
          <w:t>https://adilet.zan.kz/rus/docs/U1300000634.-</w:t>
        </w:r>
      </w:hyperlink>
      <w:r w:rsidRPr="00097727">
        <w:rPr>
          <w:rFonts w:ascii="Times New Roman" w:eastAsia="Calibri" w:hAnsi="Times New Roman" w:cs="Times New Roman"/>
          <w:sz w:val="24"/>
          <w:szCs w:val="24"/>
          <w:lang w:val="kk-KZ"/>
        </w:rPr>
        <w:t xml:space="preserve">  Қаралған  күні: 07.02.2025.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lastRenderedPageBreak/>
        <w:t>12. «Мемлекеттік органдардың кадрлық ресурстарын басқару қызметінің мәртебесін арттыру» з</w:t>
      </w:r>
      <w:r w:rsidR="003274F0">
        <w:rPr>
          <w:rFonts w:ascii="Times New Roman" w:eastAsia="Calibri" w:hAnsi="Times New Roman" w:cs="Times New Roman"/>
          <w:sz w:val="24"/>
          <w:szCs w:val="24"/>
          <w:lang w:val="kk-KZ"/>
        </w:rPr>
        <w:t xml:space="preserve">ерттеу нәтижелері туралы есеп. </w:t>
      </w:r>
      <w:r w:rsidR="003274F0" w:rsidRPr="003274F0">
        <w:rPr>
          <w:rFonts w:ascii="Times New Roman" w:eastAsia="Calibri" w:hAnsi="Times New Roman" w:cs="Times New Roman"/>
          <w:sz w:val="24"/>
          <w:szCs w:val="24"/>
          <w:lang w:val="kk-KZ"/>
        </w:rPr>
        <w:t>-</w:t>
      </w:r>
      <w:r w:rsidRPr="00097727">
        <w:rPr>
          <w:rFonts w:ascii="Times New Roman" w:eastAsia="Calibri" w:hAnsi="Times New Roman" w:cs="Times New Roman"/>
          <w:sz w:val="24"/>
          <w:szCs w:val="24"/>
          <w:lang w:val="kk-KZ"/>
        </w:rPr>
        <w:t xml:space="preserve"> Мемлекеттік қызмет саласындағы Astana Hub, 2021 ж.URL: </w:t>
      </w:r>
      <w:hyperlink r:id="rId15" w:tgtFrame="_new" w:history="1">
        <w:r w:rsidRPr="00097727">
          <w:rPr>
            <w:rFonts w:ascii="Times New Roman" w:eastAsia="Calibri" w:hAnsi="Times New Roman" w:cs="Times New Roman"/>
            <w:color w:val="0000FF"/>
            <w:sz w:val="24"/>
            <w:szCs w:val="24"/>
            <w:u w:val="single"/>
            <w:lang w:val="kk-KZ"/>
          </w:rPr>
          <w:t>https://surl.li/oeswbe</w:t>
        </w:r>
      </w:hyperlink>
      <w:r w:rsidRPr="00097727">
        <w:rPr>
          <w:rFonts w:ascii="Times New Roman" w:eastAsia="Calibri" w:hAnsi="Times New Roman" w:cs="Times New Roman"/>
          <w:sz w:val="24"/>
          <w:szCs w:val="24"/>
          <w:lang w:val="kk-KZ"/>
        </w:rPr>
        <w:t>. - Қаралған  күні:   07.02.2025.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rPr>
        <w:t>1</w:t>
      </w:r>
      <w:r w:rsidRPr="00097727">
        <w:rPr>
          <w:rFonts w:ascii="Times New Roman" w:eastAsia="Calibri" w:hAnsi="Times New Roman" w:cs="Times New Roman"/>
          <w:sz w:val="24"/>
          <w:szCs w:val="24"/>
          <w:lang w:val="kk-KZ"/>
        </w:rPr>
        <w:t>3</w:t>
      </w:r>
      <w:r w:rsidRPr="00097727">
        <w:rPr>
          <w:rFonts w:ascii="Times New Roman" w:eastAsia="Calibri" w:hAnsi="Times New Roman" w:cs="Times New Roman"/>
          <w:sz w:val="24"/>
          <w:szCs w:val="24"/>
        </w:rPr>
        <w:t xml:space="preserve">. Шаймерденова Т. А., Жетписбаева М. К. Мотивационные аспекты государственных служащих в Казахстане в условиях цифровизации экономики // </w:t>
      </w:r>
      <w:r w:rsidR="003274F0">
        <w:rPr>
          <w:rFonts w:ascii="Times New Roman" w:eastAsia="Calibri" w:hAnsi="Times New Roman" w:cs="Times New Roman"/>
          <w:sz w:val="24"/>
          <w:szCs w:val="24"/>
        </w:rPr>
        <w:t xml:space="preserve">Государственный аудит. – 2024. </w:t>
      </w:r>
      <w:r w:rsidR="003274F0" w:rsidRPr="003274F0">
        <w:rPr>
          <w:rFonts w:ascii="Times New Roman" w:eastAsia="Calibri" w:hAnsi="Times New Roman" w:cs="Times New Roman"/>
          <w:sz w:val="24"/>
          <w:szCs w:val="24"/>
        </w:rPr>
        <w:t>-</w:t>
      </w:r>
      <w:r w:rsidR="003274F0">
        <w:rPr>
          <w:rFonts w:ascii="Times New Roman" w:eastAsia="Calibri" w:hAnsi="Times New Roman" w:cs="Times New Roman"/>
          <w:sz w:val="24"/>
          <w:szCs w:val="24"/>
        </w:rPr>
        <w:t xml:space="preserve"> № 1 (62). </w:t>
      </w:r>
      <w:r w:rsidR="003274F0" w:rsidRPr="003274F0">
        <w:rPr>
          <w:rFonts w:ascii="Times New Roman" w:eastAsia="Calibri" w:hAnsi="Times New Roman" w:cs="Times New Roman"/>
          <w:sz w:val="24"/>
          <w:szCs w:val="24"/>
        </w:rPr>
        <w:t>-</w:t>
      </w:r>
      <w:r w:rsidR="003274F0">
        <w:rPr>
          <w:rFonts w:ascii="Times New Roman" w:eastAsia="Calibri" w:hAnsi="Times New Roman" w:cs="Times New Roman"/>
          <w:sz w:val="24"/>
          <w:szCs w:val="24"/>
        </w:rPr>
        <w:t xml:space="preserve"> С. 111</w:t>
      </w:r>
      <w:r w:rsidR="003274F0"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125. DOI </w:t>
      </w:r>
      <w:hyperlink r:id="rId16" w:tgtFrame="_new" w:history="1">
        <w:r w:rsidRPr="003274F0">
          <w:rPr>
            <w:rFonts w:ascii="Times New Roman" w:eastAsia="Calibri" w:hAnsi="Times New Roman" w:cs="Times New Roman"/>
            <w:sz w:val="24"/>
            <w:szCs w:val="24"/>
          </w:rPr>
          <w:t>10.55871/2072-9847-2024-62-1-111-125</w:t>
        </w:r>
      </w:hyperlink>
      <w:r w:rsidRPr="003274F0">
        <w:rPr>
          <w:rFonts w:ascii="Times New Roman" w:eastAsia="Calibri" w:hAnsi="Times New Roman" w:cs="Times New Roman"/>
          <w:sz w:val="24"/>
          <w:szCs w:val="24"/>
        </w:rPr>
        <w:t>.</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rPr>
        <w:t>1</w:t>
      </w:r>
      <w:r w:rsidRPr="00097727">
        <w:rPr>
          <w:rFonts w:ascii="Times New Roman" w:eastAsia="Calibri" w:hAnsi="Times New Roman" w:cs="Times New Roman"/>
          <w:sz w:val="24"/>
          <w:szCs w:val="24"/>
          <w:lang w:val="kk-KZ"/>
        </w:rPr>
        <w:t>4</w:t>
      </w:r>
      <w:r w:rsidRPr="00097727">
        <w:rPr>
          <w:rFonts w:ascii="Times New Roman" w:eastAsia="Calibri" w:hAnsi="Times New Roman" w:cs="Times New Roman"/>
          <w:sz w:val="24"/>
          <w:szCs w:val="24"/>
        </w:rPr>
        <w:t xml:space="preserve">. </w:t>
      </w:r>
      <w:r w:rsidRPr="00097727">
        <w:rPr>
          <w:rFonts w:ascii="Times New Roman" w:eastAsia="Calibri" w:hAnsi="Times New Roman" w:cs="Times New Roman"/>
          <w:sz w:val="24"/>
          <w:szCs w:val="24"/>
          <w:lang w:val="kk-KZ"/>
        </w:rPr>
        <w:t xml:space="preserve">Қазақстан Республикасы Сыбайлас жемқорлыққа қарсы іс-қимыл агенттігінің ресми сайты. URL: </w:t>
      </w:r>
      <w:hyperlink r:id="rId17" w:tgtFrame="_new" w:history="1">
        <w:r w:rsidRPr="00097727">
          <w:rPr>
            <w:rFonts w:ascii="Times New Roman" w:eastAsia="Calibri" w:hAnsi="Times New Roman" w:cs="Times New Roman"/>
            <w:color w:val="0000FF"/>
            <w:sz w:val="24"/>
            <w:szCs w:val="24"/>
            <w:u w:val="single"/>
            <w:lang w:val="kk-KZ"/>
          </w:rPr>
          <w:t>https://www.gov.kz/memleket/entities/anticorruption?lang=ru</w:t>
        </w:r>
      </w:hyperlink>
      <w:r w:rsidRPr="00097727">
        <w:rPr>
          <w:rFonts w:ascii="Times New Roman" w:eastAsia="Calibri" w:hAnsi="Times New Roman" w:cs="Times New Roman"/>
          <w:sz w:val="24"/>
          <w:szCs w:val="24"/>
          <w:lang w:val="kk-KZ"/>
        </w:rPr>
        <w:t>.- Қаралған  күні:   08.02.2025.</w:t>
      </w:r>
    </w:p>
    <w:p w:rsidR="00097727" w:rsidRPr="00097727" w:rsidRDefault="00097727" w:rsidP="00097727">
      <w:pPr>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15. Қазақстан Республикасы Стратегиялық жоспарлау және реформалар агенттігінің Ұлттық статистика бюросы // Қол жеткізу режимі: https://stat.gov.kz/ru/ - Қаралған  күні:   07.02.2025.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16. 2013 жылғы 3 қыркүйектегі Мемлекеттік аудитті жүзеге асыру тұжырымдамасы. URL: </w:t>
      </w:r>
      <w:hyperlink r:id="rId18" w:tgtFrame="_new" w:history="1">
        <w:r w:rsidRPr="00097727">
          <w:rPr>
            <w:rFonts w:ascii="Times New Roman" w:eastAsia="Calibri" w:hAnsi="Times New Roman" w:cs="Times New Roman"/>
            <w:color w:val="0000FF"/>
            <w:sz w:val="24"/>
            <w:szCs w:val="24"/>
            <w:u w:val="single"/>
            <w:lang w:val="kk-KZ"/>
          </w:rPr>
          <w:t>https://adilet.zan.kz/rus/docs/U1300000634</w:t>
        </w:r>
      </w:hyperlink>
      <w:r w:rsidRPr="00097727">
        <w:rPr>
          <w:rFonts w:ascii="Times New Roman" w:eastAsia="Calibri" w:hAnsi="Times New Roman" w:cs="Times New Roman"/>
          <w:sz w:val="24"/>
          <w:szCs w:val="24"/>
          <w:lang w:val="kk-KZ"/>
        </w:rPr>
        <w:t>.- Қаралған  күні:  08.02.2025.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color w:val="0F1115"/>
          <w:sz w:val="24"/>
          <w:szCs w:val="24"/>
          <w:lang w:val="kk-KZ"/>
        </w:rPr>
      </w:pPr>
      <w:r w:rsidRPr="00097727">
        <w:rPr>
          <w:rFonts w:ascii="Times New Roman" w:eastAsia="Calibri" w:hAnsi="Times New Roman" w:cs="Times New Roman"/>
          <w:sz w:val="24"/>
          <w:szCs w:val="24"/>
          <w:lang w:val="kk-KZ"/>
        </w:rPr>
        <w:t xml:space="preserve">17. </w:t>
      </w:r>
      <w:r w:rsidRPr="00097727">
        <w:rPr>
          <w:rFonts w:ascii="Times New Roman" w:eastAsia="Calibri" w:hAnsi="Times New Roman" w:cs="Times New Roman"/>
          <w:color w:val="0F1115"/>
          <w:sz w:val="24"/>
          <w:szCs w:val="24"/>
          <w:lang w:val="en-US"/>
        </w:rPr>
        <w:t>OECD Recommendation of the Council on Public Service Leadership and Capability. – URL: </w:t>
      </w:r>
      <w:hyperlink r:id="rId19" w:tgtFrame="_blank" w:history="1">
        <w:r w:rsidRPr="00097727">
          <w:rPr>
            <w:rFonts w:ascii="Times New Roman" w:eastAsia="Calibri" w:hAnsi="Times New Roman" w:cs="Times New Roman"/>
            <w:color w:val="0000FF"/>
            <w:sz w:val="24"/>
            <w:szCs w:val="24"/>
            <w:u w:val="single"/>
            <w:lang w:val="en-US"/>
          </w:rPr>
          <w:t>https://legalinstruments.oecd.org/en/instruments/OECD-LEGAL-0445</w:t>
        </w:r>
      </w:hyperlink>
      <w:r w:rsidRPr="00097727">
        <w:rPr>
          <w:rFonts w:ascii="Times New Roman" w:eastAsia="Calibri" w:hAnsi="Times New Roman" w:cs="Times New Roman"/>
          <w:color w:val="0F1115"/>
          <w:sz w:val="24"/>
          <w:szCs w:val="24"/>
          <w:lang w:val="en-US"/>
        </w:rPr>
        <w:t> </w:t>
      </w:r>
      <w:r w:rsidRPr="00097727">
        <w:rPr>
          <w:rFonts w:ascii="Times New Roman" w:eastAsia="Calibri" w:hAnsi="Times New Roman" w:cs="Times New Roman"/>
          <w:sz w:val="24"/>
          <w:szCs w:val="24"/>
          <w:lang w:val="kk-KZ"/>
        </w:rPr>
        <w:t>Қаралған  күні:  08.02.2025.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color w:val="0F1115"/>
          <w:sz w:val="24"/>
          <w:szCs w:val="24"/>
          <w:lang w:val="kk-KZ"/>
        </w:rPr>
        <w:t xml:space="preserve">18. </w:t>
      </w:r>
      <w:r w:rsidRPr="00097727">
        <w:rPr>
          <w:rFonts w:ascii="Times New Roman" w:eastAsia="Calibri" w:hAnsi="Times New Roman" w:cs="Times New Roman"/>
          <w:color w:val="0F1115"/>
          <w:sz w:val="24"/>
          <w:szCs w:val="24"/>
          <w:lang w:val="en-US"/>
        </w:rPr>
        <w:t>United Nations Department of Economic and Social Affairs Working Together: Integration, Institutions and the Sustainable Development Goals. World Public Sector Report</w:t>
      </w:r>
      <w:r w:rsidRPr="00097727">
        <w:rPr>
          <w:rFonts w:ascii="Times New Roman" w:eastAsia="Calibri" w:hAnsi="Times New Roman" w:cs="Times New Roman"/>
          <w:color w:val="0F1115"/>
          <w:sz w:val="24"/>
          <w:szCs w:val="24"/>
          <w:lang w:val="kk-KZ"/>
        </w:rPr>
        <w:t>.</w:t>
      </w:r>
      <w:r w:rsidRPr="00097727">
        <w:rPr>
          <w:rFonts w:ascii="Times New Roman" w:eastAsia="Calibri" w:hAnsi="Times New Roman" w:cs="Times New Roman"/>
          <w:color w:val="0F1115"/>
          <w:sz w:val="24"/>
          <w:szCs w:val="24"/>
          <w:lang w:val="en-US"/>
        </w:rPr>
        <w:t xml:space="preserve"> – URL: </w:t>
      </w:r>
      <w:hyperlink r:id="rId20" w:tgtFrame="_blank" w:history="1">
        <w:r w:rsidRPr="00097727">
          <w:rPr>
            <w:rFonts w:ascii="Times New Roman" w:eastAsia="Calibri" w:hAnsi="Times New Roman" w:cs="Times New Roman"/>
            <w:color w:val="0000FF"/>
            <w:sz w:val="24"/>
            <w:szCs w:val="24"/>
            <w:u w:val="single"/>
            <w:lang w:val="en-US"/>
          </w:rPr>
          <w:t>https://publicadministration.un.org/en/Research/World-Public-Sector-Reports</w:t>
        </w:r>
      </w:hyperlink>
      <w:r w:rsidR="00544787">
        <w:rPr>
          <w:rFonts w:ascii="Times New Roman" w:eastAsia="Calibri" w:hAnsi="Times New Roman" w:cs="Times New Roman"/>
          <w:color w:val="0F1115"/>
          <w:sz w:val="24"/>
          <w:szCs w:val="24"/>
          <w:lang w:val="en-US"/>
        </w:rPr>
        <w:t>.</w:t>
      </w:r>
      <w:r w:rsidRPr="00097727">
        <w:rPr>
          <w:rFonts w:ascii="Times New Roman" w:eastAsia="Calibri" w:hAnsi="Times New Roman" w:cs="Times New Roman"/>
          <w:color w:val="0F1115"/>
          <w:sz w:val="24"/>
          <w:szCs w:val="24"/>
          <w:lang w:val="en-US"/>
        </w:rPr>
        <w:t> </w:t>
      </w:r>
      <w:r w:rsidRPr="00097727">
        <w:rPr>
          <w:rFonts w:ascii="Times New Roman" w:eastAsia="Calibri" w:hAnsi="Times New Roman" w:cs="Times New Roman"/>
          <w:sz w:val="24"/>
          <w:szCs w:val="24"/>
          <w:lang w:val="kk-KZ"/>
        </w:rPr>
        <w:t>Қаралған  күні:  08.02.2025.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19.</w:t>
      </w:r>
      <w:r w:rsidRPr="009F3D7B">
        <w:rPr>
          <w:rFonts w:ascii="Times New Roman" w:eastAsia="Calibri" w:hAnsi="Times New Roman" w:cs="Times New Roman"/>
          <w:sz w:val="24"/>
          <w:szCs w:val="24"/>
          <w:lang w:val="en-US"/>
        </w:rPr>
        <w:t xml:space="preserve"> </w:t>
      </w:r>
      <w:r w:rsidRPr="00097727">
        <w:rPr>
          <w:rFonts w:ascii="Times New Roman" w:eastAsia="Calibri" w:hAnsi="Times New Roman" w:cs="Times New Roman"/>
          <w:sz w:val="24"/>
          <w:szCs w:val="24"/>
          <w:lang w:val="kk-KZ"/>
        </w:rPr>
        <w:t xml:space="preserve">Қазақстан Республикасы Қаржы министрлігінің ресми сайты. URL: </w:t>
      </w:r>
      <w:hyperlink r:id="rId21" w:tgtFrame="_new" w:history="1">
        <w:r w:rsidRPr="00097727">
          <w:rPr>
            <w:rFonts w:ascii="Times New Roman" w:eastAsia="Calibri" w:hAnsi="Times New Roman" w:cs="Times New Roman"/>
            <w:color w:val="0000FF"/>
            <w:sz w:val="24"/>
            <w:szCs w:val="24"/>
            <w:u w:val="single"/>
            <w:lang w:val="kk-KZ"/>
          </w:rPr>
          <w:t>https://www.gov.kz/memleket/entities/minfin?lang=ru</w:t>
        </w:r>
      </w:hyperlink>
      <w:r w:rsidRPr="00097727">
        <w:rPr>
          <w:rFonts w:ascii="Times New Roman" w:eastAsia="Calibri" w:hAnsi="Times New Roman" w:cs="Times New Roman"/>
          <w:sz w:val="24"/>
          <w:szCs w:val="24"/>
          <w:lang w:val="kk-KZ"/>
        </w:rPr>
        <w:t>.- Қаралған  күні:   08.02.2025.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20. Қазақстан Республикасы Цифрлық даму, инновациялар және аэроғарыш өнеркәсібі министрлігінің ресми сайты. </w:t>
      </w:r>
      <w:r w:rsidRPr="00C448F6">
        <w:rPr>
          <w:rFonts w:ascii="Times New Roman" w:eastAsia="Calibri" w:hAnsi="Times New Roman" w:cs="Times New Roman"/>
          <w:sz w:val="24"/>
          <w:szCs w:val="24"/>
          <w:lang w:val="kk-KZ"/>
        </w:rPr>
        <w:t xml:space="preserve">URL: </w:t>
      </w:r>
      <w:hyperlink r:id="rId22" w:history="1">
        <w:r w:rsidRPr="00C448F6">
          <w:rPr>
            <w:rFonts w:ascii="Times New Roman" w:eastAsia="Calibri" w:hAnsi="Times New Roman" w:cs="Times New Roman"/>
            <w:color w:val="0000FF"/>
            <w:sz w:val="24"/>
            <w:szCs w:val="24"/>
            <w:u w:val="single"/>
            <w:lang w:val="kk-KZ"/>
          </w:rPr>
          <w:t>https://www.gov.kz/memleket/entities/mdai</w:t>
        </w:r>
        <w:r w:rsidRPr="00097727">
          <w:rPr>
            <w:rFonts w:ascii="Times New Roman" w:eastAsia="Calibri" w:hAnsi="Times New Roman" w:cs="Times New Roman"/>
            <w:color w:val="0000FF"/>
            <w:sz w:val="24"/>
            <w:szCs w:val="24"/>
            <w:u w:val="single"/>
            <w:lang w:val="kk-KZ"/>
          </w:rPr>
          <w:t>.-</w:t>
        </w:r>
      </w:hyperlink>
      <w:r w:rsidRPr="00097727">
        <w:rPr>
          <w:rFonts w:ascii="Times New Roman" w:eastAsia="Calibri" w:hAnsi="Times New Roman" w:cs="Times New Roman"/>
          <w:sz w:val="24"/>
          <w:szCs w:val="24"/>
          <w:lang w:val="kk-KZ"/>
        </w:rPr>
        <w:t xml:space="preserve"> </w:t>
      </w:r>
      <w:r w:rsidR="00C448F6" w:rsidRPr="00097727">
        <w:rPr>
          <w:rFonts w:ascii="Times New Roman" w:eastAsia="Calibri" w:hAnsi="Times New Roman" w:cs="Times New Roman"/>
          <w:sz w:val="24"/>
          <w:szCs w:val="24"/>
          <w:lang w:val="kk-KZ"/>
        </w:rPr>
        <w:t xml:space="preserve">Қаралған  күні:   </w:t>
      </w:r>
      <w:r w:rsidRPr="00C448F6">
        <w:rPr>
          <w:rFonts w:ascii="Times New Roman" w:eastAsia="Calibri" w:hAnsi="Times New Roman" w:cs="Times New Roman"/>
          <w:sz w:val="24"/>
          <w:szCs w:val="24"/>
          <w:lang w:val="kk-KZ"/>
        </w:rPr>
        <w:t>09.02.2025.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21. Қазақстан Республикасы Еңбек және халықты әлеуметтік қорғау министрлігінің ресми сайты. URL: </w:t>
      </w:r>
      <w:hyperlink r:id="rId23" w:tgtFrame="_new" w:history="1">
        <w:r w:rsidRPr="00097727">
          <w:rPr>
            <w:rFonts w:ascii="Times New Roman" w:eastAsia="Calibri" w:hAnsi="Times New Roman" w:cs="Times New Roman"/>
            <w:color w:val="0000FF"/>
            <w:sz w:val="24"/>
            <w:szCs w:val="24"/>
            <w:u w:val="single"/>
            <w:lang w:val="kk-KZ"/>
          </w:rPr>
          <w:t>https://www.gov.kz/memleket/entities/enbek</w:t>
        </w:r>
      </w:hyperlink>
      <w:r w:rsidRPr="00097727">
        <w:rPr>
          <w:rFonts w:ascii="Times New Roman" w:eastAsia="Calibri" w:hAnsi="Times New Roman" w:cs="Times New Roman"/>
          <w:sz w:val="24"/>
          <w:szCs w:val="24"/>
          <w:lang w:val="kk-KZ"/>
        </w:rPr>
        <w:t xml:space="preserve"> .- Қаралған  күні:   09.02.2025.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22. Қазақстан Республикасы Жоғарғы есеп палатасының ресми сайты.URL: </w:t>
      </w:r>
      <w:hyperlink r:id="rId24" w:history="1">
        <w:r w:rsidRPr="00097727">
          <w:rPr>
            <w:rFonts w:ascii="Times New Roman" w:eastAsia="Calibri" w:hAnsi="Times New Roman" w:cs="Times New Roman"/>
            <w:color w:val="0000FF"/>
            <w:sz w:val="24"/>
            <w:szCs w:val="24"/>
            <w:u w:val="single"/>
            <w:lang w:val="kk-KZ"/>
          </w:rPr>
          <w:t>https://www.gov.kz/memleket/entities/esep?lang=ru.-</w:t>
        </w:r>
      </w:hyperlink>
      <w:r w:rsidRPr="00097727">
        <w:rPr>
          <w:rFonts w:ascii="Times New Roman" w:eastAsia="Calibri" w:hAnsi="Times New Roman" w:cs="Times New Roman"/>
          <w:sz w:val="24"/>
          <w:szCs w:val="24"/>
          <w:lang w:val="kk-KZ"/>
        </w:rPr>
        <w:t xml:space="preserve">  Қаралған  күні:   10.02.2025.</w:t>
      </w:r>
    </w:p>
    <w:p w:rsidR="00097727" w:rsidRPr="00097727" w:rsidRDefault="00097727" w:rsidP="00097727">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23. Қазақстан Республикасы Еңбек және халықты әлеуметтік қорғау министрлігінің ресми сайты. URL: </w:t>
      </w:r>
      <w:hyperlink r:id="rId25" w:tgtFrame="_new" w:history="1">
        <w:r w:rsidRPr="00097727">
          <w:rPr>
            <w:rFonts w:ascii="Times New Roman" w:eastAsia="Calibri" w:hAnsi="Times New Roman" w:cs="Times New Roman"/>
            <w:color w:val="0000FF"/>
            <w:sz w:val="24"/>
            <w:szCs w:val="24"/>
            <w:u w:val="single"/>
            <w:lang w:val="kk-KZ"/>
          </w:rPr>
          <w:t>https://www.gov.kz/memleket/entities/enbek</w:t>
        </w:r>
      </w:hyperlink>
      <w:r w:rsidRPr="00097727">
        <w:rPr>
          <w:rFonts w:ascii="Times New Roman" w:eastAsia="Calibri" w:hAnsi="Times New Roman" w:cs="Times New Roman"/>
          <w:sz w:val="24"/>
          <w:szCs w:val="24"/>
          <w:lang w:val="kk-KZ"/>
        </w:rPr>
        <w:t>.- Қаралған  күні:    10.02.2025.</w:t>
      </w:r>
    </w:p>
    <w:p w:rsidR="00097727" w:rsidRDefault="00097727" w:rsidP="00C448F6">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 xml:space="preserve">24. «Мемлекеттік аудит және қаржылық бақылау туралы» Қазақстан Республикасының 2015 жылғы 12 қарашадағы Заңы. URL: </w:t>
      </w:r>
      <w:hyperlink r:id="rId26" w:tgtFrame="_new" w:history="1">
        <w:r w:rsidRPr="00097727">
          <w:rPr>
            <w:rFonts w:ascii="Times New Roman" w:eastAsia="Calibri" w:hAnsi="Times New Roman" w:cs="Times New Roman"/>
            <w:color w:val="0000FF"/>
            <w:sz w:val="24"/>
            <w:szCs w:val="24"/>
            <w:u w:val="single"/>
            <w:lang w:val="kk-KZ"/>
          </w:rPr>
          <w:t>https://adilet.zan.kz/rus/docs/Z1500000392</w:t>
        </w:r>
      </w:hyperlink>
      <w:r w:rsidR="00C448F6">
        <w:rPr>
          <w:rFonts w:ascii="Times New Roman" w:eastAsia="Calibri" w:hAnsi="Times New Roman" w:cs="Times New Roman"/>
          <w:sz w:val="24"/>
          <w:szCs w:val="24"/>
          <w:lang w:val="kk-KZ"/>
        </w:rPr>
        <w:t>.- Қаралған  күні:10.02.2025.</w:t>
      </w:r>
    </w:p>
    <w:p w:rsidR="00C448F6" w:rsidRPr="00097727" w:rsidRDefault="00C448F6" w:rsidP="00C448F6">
      <w:pPr>
        <w:tabs>
          <w:tab w:val="left" w:pos="709"/>
          <w:tab w:val="left" w:pos="851"/>
          <w:tab w:val="left" w:pos="993"/>
        </w:tabs>
        <w:spacing w:after="0" w:line="240" w:lineRule="auto"/>
        <w:jc w:val="both"/>
        <w:rPr>
          <w:rFonts w:ascii="Times New Roman" w:eastAsia="Calibri" w:hAnsi="Times New Roman" w:cs="Times New Roman"/>
          <w:sz w:val="24"/>
          <w:szCs w:val="24"/>
          <w:lang w:val="kk-KZ"/>
        </w:rPr>
      </w:pPr>
    </w:p>
    <w:p w:rsidR="00097727" w:rsidRDefault="00097727" w:rsidP="00097727">
      <w:pPr>
        <w:spacing w:after="0" w:line="240" w:lineRule="auto"/>
        <w:contextualSpacing/>
        <w:jc w:val="center"/>
        <w:rPr>
          <w:rFonts w:ascii="Times New Roman" w:eastAsia="Times New Roman" w:hAnsi="Times New Roman" w:cs="Times New Roman"/>
          <w:b/>
          <w:bCs/>
          <w:color w:val="000000"/>
          <w:sz w:val="24"/>
          <w:szCs w:val="24"/>
          <w:lang w:val="en-US" w:eastAsia="ru-RU"/>
        </w:rPr>
      </w:pPr>
      <w:r w:rsidRPr="00097727">
        <w:rPr>
          <w:rFonts w:ascii="Times New Roman" w:eastAsia="Times New Roman" w:hAnsi="Times New Roman" w:cs="Times New Roman"/>
          <w:b/>
          <w:bCs/>
          <w:color w:val="000000"/>
          <w:sz w:val="24"/>
          <w:szCs w:val="24"/>
          <w:lang w:val="en-US" w:eastAsia="ru-RU"/>
        </w:rPr>
        <w:t>References</w:t>
      </w:r>
    </w:p>
    <w:p w:rsidR="00C448F6" w:rsidRPr="00097727" w:rsidRDefault="00C448F6" w:rsidP="00097727">
      <w:pPr>
        <w:spacing w:after="0" w:line="240" w:lineRule="auto"/>
        <w:contextualSpacing/>
        <w:jc w:val="center"/>
        <w:rPr>
          <w:rFonts w:ascii="Times New Roman" w:eastAsia="Times New Roman" w:hAnsi="Times New Roman" w:cs="Times New Roman"/>
          <w:b/>
          <w:bCs/>
          <w:color w:val="000000"/>
          <w:sz w:val="24"/>
          <w:szCs w:val="24"/>
          <w:lang w:val="en-US" w:eastAsia="ru-RU"/>
        </w:rPr>
      </w:pPr>
    </w:p>
    <w:p w:rsidR="003274F0" w:rsidRPr="003274F0"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 xml:space="preserve">1. Katkovskaja I. V. Audit kadrovyh processov kak instrument ocenki sistemy upravlenija personalom organizacii // Upravlenie personalom i razvitie organizacij. - 2017. - № 1. - S. 65-66. </w:t>
      </w:r>
      <w:r w:rsidR="00544787">
        <w:rPr>
          <w:rFonts w:ascii="Times New Roman" w:eastAsia="Times New Roman" w:hAnsi="Times New Roman" w:cs="Times New Roman"/>
          <w:bCs/>
          <w:color w:val="000000"/>
          <w:sz w:val="24"/>
          <w:szCs w:val="24"/>
          <w:lang w:val="en-US" w:eastAsia="ru-RU"/>
        </w:rPr>
        <w:t>[in Russian]</w:t>
      </w:r>
    </w:p>
    <w:p w:rsidR="003274F0" w:rsidRPr="00544787"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2. Baharev V. V., Demenenko I. A. Tehnologija kadrovogo audita v strategii upravlenija chelovecheskimi resursami // Al'manah</w:t>
      </w:r>
      <w:r>
        <w:rPr>
          <w:rFonts w:ascii="Times New Roman" w:eastAsia="Times New Roman" w:hAnsi="Times New Roman" w:cs="Times New Roman"/>
          <w:bCs/>
          <w:color w:val="000000"/>
          <w:sz w:val="24"/>
          <w:szCs w:val="24"/>
          <w:lang w:val="en-US" w:eastAsia="ru-RU"/>
        </w:rPr>
        <w:t xml:space="preserve"> «Krym». - 2022. -№ 31. - S. 18</w:t>
      </w:r>
      <w:r w:rsidRPr="003274F0">
        <w:rPr>
          <w:rFonts w:ascii="Times New Roman" w:eastAsia="Times New Roman" w:hAnsi="Times New Roman" w:cs="Times New Roman"/>
          <w:bCs/>
          <w:color w:val="000000"/>
          <w:sz w:val="24"/>
          <w:szCs w:val="24"/>
          <w:lang w:val="en-US" w:eastAsia="ru-RU"/>
        </w:rPr>
        <w:t xml:space="preserve">-25. </w:t>
      </w:r>
      <w:r w:rsidR="00544787">
        <w:rPr>
          <w:rFonts w:ascii="Times New Roman" w:eastAsia="Times New Roman" w:hAnsi="Times New Roman" w:cs="Times New Roman"/>
          <w:bCs/>
          <w:color w:val="000000"/>
          <w:sz w:val="24"/>
          <w:szCs w:val="24"/>
          <w:lang w:val="en-US" w:eastAsia="ru-RU"/>
        </w:rPr>
        <w:t>[in Russian]</w:t>
      </w:r>
    </w:p>
    <w:p w:rsidR="003274F0" w:rsidRPr="003274F0"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3. Sergeev L. I. Gosudarstvennyj audit: uchebnik dlja vuzov. - 2-e izd., pererab. i dop. - M.: Jurajt, 2025. - 373 s. ISBN 978-5-534-16434-3</w:t>
      </w:r>
      <w:r w:rsidR="00544787">
        <w:rPr>
          <w:rFonts w:ascii="Times New Roman" w:eastAsia="Times New Roman" w:hAnsi="Times New Roman" w:cs="Times New Roman"/>
          <w:bCs/>
          <w:color w:val="000000"/>
          <w:sz w:val="24"/>
          <w:szCs w:val="24"/>
          <w:lang w:val="en-US" w:eastAsia="ru-RU"/>
        </w:rPr>
        <w:t>. [in Russian]</w:t>
      </w:r>
    </w:p>
    <w:p w:rsidR="00097727" w:rsidRPr="003274F0" w:rsidRDefault="003274F0" w:rsidP="003274F0">
      <w:pPr>
        <w:spacing w:after="0" w:line="240" w:lineRule="auto"/>
        <w:contextualSpacing/>
        <w:jc w:val="both"/>
        <w:rPr>
          <w:rFonts w:ascii="Times New Roman" w:eastAsia="Times New Roman" w:hAnsi="Times New Roman" w:cs="Times New Roman"/>
          <w:bCs/>
          <w:color w:val="000000"/>
          <w:sz w:val="24"/>
          <w:szCs w:val="24"/>
          <w:lang w:val="en-US" w:eastAsia="ru-RU"/>
        </w:rPr>
      </w:pPr>
      <w:r w:rsidRPr="003274F0">
        <w:rPr>
          <w:rFonts w:ascii="Times New Roman" w:eastAsia="Times New Roman" w:hAnsi="Times New Roman" w:cs="Times New Roman"/>
          <w:bCs/>
          <w:color w:val="000000"/>
          <w:sz w:val="24"/>
          <w:szCs w:val="24"/>
          <w:lang w:val="en-US" w:eastAsia="ru-RU"/>
        </w:rPr>
        <w:t xml:space="preserve">4. Қazaқstan Respublikasy Prezidentіnің Қ.-Zh. </w:t>
      </w:r>
      <w:proofErr w:type="gramStart"/>
      <w:r w:rsidRPr="003274F0">
        <w:rPr>
          <w:rFonts w:ascii="Times New Roman" w:eastAsia="Times New Roman" w:hAnsi="Times New Roman" w:cs="Times New Roman"/>
          <w:bCs/>
          <w:color w:val="000000"/>
          <w:sz w:val="24"/>
          <w:szCs w:val="24"/>
          <w:lang w:val="en-US" w:eastAsia="ru-RU"/>
        </w:rPr>
        <w:t>Қ.To</w:t>
      </w:r>
      <w:proofErr w:type="gramEnd"/>
      <w:r w:rsidRPr="003274F0">
        <w:rPr>
          <w:rFonts w:ascii="Times New Roman" w:eastAsia="Times New Roman" w:hAnsi="Times New Roman" w:cs="Times New Roman"/>
          <w:bCs/>
          <w:color w:val="000000"/>
          <w:sz w:val="24"/>
          <w:szCs w:val="24"/>
          <w:lang w:val="en-US" w:eastAsia="ru-RU"/>
        </w:rPr>
        <w:t xml:space="preserve">қaevtyn Қazaқstan halқyna 2024 zhylғy 2 қyrkүjektegі zholdauy. URL: </w:t>
      </w:r>
      <w:proofErr w:type="gramStart"/>
      <w:r w:rsidRPr="003274F0">
        <w:rPr>
          <w:rFonts w:ascii="Times New Roman" w:eastAsia="Times New Roman" w:hAnsi="Times New Roman" w:cs="Times New Roman"/>
          <w:bCs/>
          <w:color w:val="000000"/>
          <w:sz w:val="24"/>
          <w:szCs w:val="24"/>
          <w:lang w:val="en-US" w:eastAsia="ru-RU"/>
        </w:rPr>
        <w:t>https://www.akorda.kz/ru/poslanie-glavy-gosudarstva-kasym-zhomarta-tokaeva-narodu-kazahstana-spravedlivyy-kazahstan-zakon-i-poryadok-ekonomicheskiy-rost-obshchestvennyy-optimizm-285014.-  Қ</w:t>
      </w:r>
      <w:proofErr w:type="gramEnd"/>
      <w:r w:rsidRPr="003274F0">
        <w:rPr>
          <w:rFonts w:ascii="Times New Roman" w:eastAsia="Times New Roman" w:hAnsi="Times New Roman" w:cs="Times New Roman"/>
          <w:bCs/>
          <w:color w:val="000000"/>
          <w:sz w:val="24"/>
          <w:szCs w:val="24"/>
          <w:lang w:val="en-US" w:eastAsia="ru-RU"/>
        </w:rPr>
        <w:t>aralғan kүnі: 07.02.2025.</w:t>
      </w:r>
      <w:r w:rsidR="00544787" w:rsidRPr="00544787">
        <w:rPr>
          <w:rFonts w:ascii="Times New Roman" w:eastAsia="Times New Roman" w:hAnsi="Times New Roman" w:cs="Times New Roman"/>
          <w:bCs/>
          <w:color w:val="000000"/>
          <w:sz w:val="24"/>
          <w:szCs w:val="24"/>
          <w:lang w:val="en-US" w:eastAsia="ru-RU"/>
        </w:rPr>
        <w:t xml:space="preserve"> </w:t>
      </w:r>
      <w:r w:rsidR="00544787">
        <w:rPr>
          <w:rFonts w:ascii="Times New Roman" w:eastAsia="Times New Roman" w:hAnsi="Times New Roman" w:cs="Times New Roman"/>
          <w:bCs/>
          <w:color w:val="000000"/>
          <w:sz w:val="24"/>
          <w:szCs w:val="24"/>
          <w:lang w:val="en-US" w:eastAsia="ru-RU"/>
        </w:rPr>
        <w:t>[in Kazakh]</w:t>
      </w:r>
    </w:p>
    <w:p w:rsidR="00544787" w:rsidRPr="003274F0" w:rsidRDefault="00544787" w:rsidP="00544787">
      <w:pPr>
        <w:spacing w:after="0" w:line="240" w:lineRule="auto"/>
        <w:jc w:val="both"/>
        <w:rPr>
          <w:rFonts w:ascii="Times New Roman" w:eastAsia="Calibri" w:hAnsi="Times New Roman" w:cs="Times New Roman"/>
          <w:sz w:val="24"/>
          <w:szCs w:val="24"/>
          <w:lang w:val="en-US"/>
        </w:rPr>
      </w:pPr>
      <w:r w:rsidRPr="003274F0">
        <w:rPr>
          <w:rFonts w:ascii="Times New Roman" w:eastAsia="Calibri" w:hAnsi="Times New Roman" w:cs="Times New Roman"/>
          <w:sz w:val="24"/>
          <w:szCs w:val="24"/>
          <w:lang w:val="kk-KZ"/>
        </w:rPr>
        <w:t>5.</w:t>
      </w:r>
      <w:r w:rsidRPr="003274F0">
        <w:rPr>
          <w:rFonts w:ascii="Times New Roman" w:eastAsia="Calibri" w:hAnsi="Times New Roman" w:cs="Times New Roman"/>
          <w:sz w:val="24"/>
          <w:szCs w:val="24"/>
          <w:lang w:val="en-US"/>
        </w:rPr>
        <w:t xml:space="preserve">  Bratton, J., Gold, J. Human resource management: Theory and practice. 5th ed. - London: Palgrave Macmillan, 2012. - 592 p.</w:t>
      </w:r>
    </w:p>
    <w:p w:rsidR="00544787" w:rsidRPr="00544787" w:rsidRDefault="00544787" w:rsidP="00544787">
      <w:pPr>
        <w:shd w:val="clear" w:color="auto" w:fill="FFFFFF"/>
        <w:spacing w:after="0" w:line="240" w:lineRule="auto"/>
        <w:jc w:val="both"/>
        <w:rPr>
          <w:rFonts w:ascii="Montserrat" w:eastAsia="Times New Roman" w:hAnsi="Montserrat" w:cs="Times New Roman"/>
          <w:sz w:val="27"/>
          <w:szCs w:val="27"/>
          <w:lang w:eastAsia="ru-RU"/>
        </w:rPr>
      </w:pPr>
      <w:r w:rsidRPr="003274F0">
        <w:rPr>
          <w:rFonts w:ascii="Times New Roman" w:eastAsia="Calibri" w:hAnsi="Times New Roman" w:cs="Times New Roman"/>
          <w:sz w:val="24"/>
          <w:szCs w:val="24"/>
          <w:lang w:val="kk-KZ"/>
        </w:rPr>
        <w:lastRenderedPageBreak/>
        <w:t>6.</w:t>
      </w:r>
      <w:r w:rsidRPr="003274F0">
        <w:rPr>
          <w:rFonts w:ascii="Times New Roman" w:eastAsia="Calibri" w:hAnsi="Times New Roman" w:cs="Times New Roman"/>
          <w:sz w:val="24"/>
          <w:szCs w:val="24"/>
          <w:lang w:val="en-US"/>
        </w:rPr>
        <w:t xml:space="preserve">  Lawler, E. E., Boudreau, J. W. Global trends in human resource management: A twenty-year analysis. - Stanford: Stanford University Press, 2015.- </w:t>
      </w:r>
      <w:r w:rsidRPr="00544787">
        <w:rPr>
          <w:rFonts w:ascii="Times New Roman" w:eastAsia="Calibri" w:hAnsi="Times New Roman" w:cs="Times New Roman"/>
          <w:sz w:val="24"/>
          <w:szCs w:val="24"/>
        </w:rPr>
        <w:t xml:space="preserve">216 </w:t>
      </w:r>
      <w:r w:rsidRPr="003274F0">
        <w:rPr>
          <w:rFonts w:ascii="Times New Roman" w:eastAsia="Calibri" w:hAnsi="Times New Roman" w:cs="Times New Roman"/>
          <w:sz w:val="24"/>
          <w:szCs w:val="24"/>
          <w:lang w:val="en-US"/>
        </w:rPr>
        <w:t>p</w:t>
      </w:r>
      <w:r w:rsidRPr="00544787">
        <w:rPr>
          <w:rFonts w:ascii="Times New Roman" w:eastAsia="Calibri" w:hAnsi="Times New Roman" w:cs="Times New Roman"/>
          <w:sz w:val="24"/>
          <w:szCs w:val="24"/>
        </w:rPr>
        <w:t>.</w:t>
      </w:r>
      <w:r w:rsidRPr="00544787">
        <w:rPr>
          <w:rFonts w:ascii="Montserrat" w:eastAsia="Times New Roman" w:hAnsi="Montserrat" w:cs="Times New Roman"/>
          <w:sz w:val="27"/>
          <w:szCs w:val="27"/>
          <w:lang w:eastAsia="ru-RU"/>
        </w:rPr>
        <w:t xml:space="preserve"> </w:t>
      </w:r>
      <w:r w:rsidRPr="003274F0">
        <w:rPr>
          <w:rFonts w:ascii="Times New Roman" w:eastAsia="Times New Roman" w:hAnsi="Times New Roman" w:cs="Times New Roman"/>
          <w:sz w:val="24"/>
          <w:szCs w:val="24"/>
          <w:lang w:val="en-US" w:eastAsia="ru-RU"/>
        </w:rPr>
        <w:t>ISBN </w:t>
      </w:r>
      <w:r w:rsidRPr="00544787">
        <w:rPr>
          <w:rFonts w:ascii="Times New Roman" w:eastAsia="Times New Roman" w:hAnsi="Times New Roman" w:cs="Times New Roman"/>
          <w:sz w:val="24"/>
          <w:szCs w:val="24"/>
          <w:lang w:eastAsia="ru-RU"/>
        </w:rPr>
        <w:t>9780804791298.</w:t>
      </w:r>
    </w:p>
    <w:p w:rsidR="00544787" w:rsidRPr="00097727" w:rsidRDefault="00544787" w:rsidP="00544787">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7</w:t>
      </w:r>
      <w:r w:rsidRPr="00097727">
        <w:rPr>
          <w:rFonts w:ascii="Times New Roman" w:eastAsia="Calibri" w:hAnsi="Times New Roman" w:cs="Times New Roman"/>
          <w:sz w:val="24"/>
          <w:szCs w:val="24"/>
        </w:rPr>
        <w:t>. Саунин А. Н. Государст</w:t>
      </w:r>
      <w:r>
        <w:rPr>
          <w:rFonts w:ascii="Times New Roman" w:eastAsia="Calibri" w:hAnsi="Times New Roman" w:cs="Times New Roman"/>
          <w:sz w:val="24"/>
          <w:szCs w:val="24"/>
        </w:rPr>
        <w:t xml:space="preserve">венный аудит: учебное пособие. </w:t>
      </w:r>
      <w:r w:rsidRPr="003274F0">
        <w:rPr>
          <w:rFonts w:ascii="Times New Roman" w:eastAsia="Calibri" w:hAnsi="Times New Roman" w:cs="Times New Roman"/>
          <w:sz w:val="24"/>
          <w:szCs w:val="24"/>
        </w:rPr>
        <w:t>-</w:t>
      </w:r>
      <w:r>
        <w:rPr>
          <w:rFonts w:ascii="Times New Roman" w:eastAsia="Calibri" w:hAnsi="Times New Roman" w:cs="Times New Roman"/>
          <w:sz w:val="24"/>
          <w:szCs w:val="24"/>
        </w:rPr>
        <w:t xml:space="preserve"> 2-е изд., стер. </w:t>
      </w:r>
      <w:r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 М.: Изд-во МГУ, 2019. - 480 с. </w:t>
      </w:r>
      <w:r w:rsidRPr="00097727">
        <w:rPr>
          <w:rFonts w:ascii="Times New Roman" w:eastAsia="Calibri" w:hAnsi="Times New Roman" w:cs="Times New Roman"/>
          <w:sz w:val="24"/>
          <w:szCs w:val="24"/>
          <w:lang w:val="en-US"/>
        </w:rPr>
        <w:t>ISBN</w:t>
      </w:r>
      <w:r w:rsidRPr="00097727">
        <w:rPr>
          <w:rFonts w:ascii="Times New Roman" w:eastAsia="Calibri" w:hAnsi="Times New Roman" w:cs="Times New Roman"/>
          <w:sz w:val="24"/>
          <w:szCs w:val="24"/>
        </w:rPr>
        <w:t xml:space="preserve"> 978-5-19-011412-6.</w:t>
      </w:r>
      <w:r w:rsidRPr="00544787">
        <w:rPr>
          <w:rFonts w:ascii="Times New Roman" w:eastAsia="Times New Roman" w:hAnsi="Times New Roman" w:cs="Times New Roman"/>
          <w:bCs/>
          <w:color w:val="000000"/>
          <w:sz w:val="24"/>
          <w:szCs w:val="24"/>
          <w:lang w:eastAsia="ru-RU"/>
        </w:rPr>
        <w:t xml:space="preserve"> </w:t>
      </w:r>
      <w:r w:rsidRPr="009F3D7B">
        <w:rPr>
          <w:rFonts w:ascii="Times New Roman" w:eastAsia="Calibri" w:hAnsi="Times New Roman" w:cs="Times New Roman"/>
          <w:bCs/>
          <w:sz w:val="24"/>
          <w:szCs w:val="24"/>
        </w:rPr>
        <w:t>[</w:t>
      </w:r>
      <w:r w:rsidRPr="00544787">
        <w:rPr>
          <w:rFonts w:ascii="Times New Roman" w:eastAsia="Calibri" w:hAnsi="Times New Roman" w:cs="Times New Roman"/>
          <w:bCs/>
          <w:sz w:val="24"/>
          <w:szCs w:val="24"/>
          <w:lang w:val="en-US"/>
        </w:rPr>
        <w:t>in</w:t>
      </w:r>
      <w:r w:rsidRPr="009F3D7B">
        <w:rPr>
          <w:rFonts w:ascii="Times New Roman" w:eastAsia="Calibri" w:hAnsi="Times New Roman" w:cs="Times New Roman"/>
          <w:bCs/>
          <w:sz w:val="24"/>
          <w:szCs w:val="24"/>
        </w:rPr>
        <w:t xml:space="preserve"> </w:t>
      </w:r>
      <w:r w:rsidRPr="00544787">
        <w:rPr>
          <w:rFonts w:ascii="Times New Roman" w:eastAsia="Calibri" w:hAnsi="Times New Roman" w:cs="Times New Roman"/>
          <w:bCs/>
          <w:sz w:val="24"/>
          <w:szCs w:val="24"/>
          <w:lang w:val="en-US"/>
        </w:rPr>
        <w:t>Russian</w:t>
      </w:r>
      <w:r w:rsidRPr="009F3D7B">
        <w:rPr>
          <w:rFonts w:ascii="Times New Roman" w:eastAsia="Calibri" w:hAnsi="Times New Roman" w:cs="Times New Roman"/>
          <w:bCs/>
          <w:sz w:val="24"/>
          <w:szCs w:val="24"/>
        </w:rPr>
        <w:t>]</w:t>
      </w:r>
    </w:p>
    <w:p w:rsidR="00544787" w:rsidRPr="009F3D7B" w:rsidRDefault="00544787" w:rsidP="00544787">
      <w:pPr>
        <w:tabs>
          <w:tab w:val="left" w:pos="709"/>
          <w:tab w:val="left" w:pos="851"/>
        </w:tabs>
        <w:spacing w:after="0" w:line="240" w:lineRule="auto"/>
        <w:jc w:val="both"/>
        <w:rPr>
          <w:rFonts w:ascii="Times New Roman" w:eastAsia="Calibri" w:hAnsi="Times New Roman" w:cs="Times New Roman"/>
          <w:sz w:val="24"/>
          <w:szCs w:val="24"/>
          <w:lang w:val="kk-KZ"/>
        </w:rPr>
      </w:pPr>
      <w:r w:rsidRPr="00097727">
        <w:rPr>
          <w:rFonts w:ascii="Times New Roman" w:eastAsia="Calibri" w:hAnsi="Times New Roman" w:cs="Times New Roman"/>
          <w:sz w:val="24"/>
          <w:szCs w:val="24"/>
          <w:lang w:val="kk-KZ"/>
        </w:rPr>
        <w:t>8</w:t>
      </w:r>
      <w:r w:rsidRPr="00097727">
        <w:rPr>
          <w:rFonts w:ascii="Times New Roman" w:eastAsia="Calibri" w:hAnsi="Times New Roman" w:cs="Times New Roman"/>
          <w:sz w:val="24"/>
          <w:szCs w:val="24"/>
        </w:rPr>
        <w:t>. Климанов В. В., Казакова С. М., Яговкина В. А. Инструменты межрегионального взаимодействия в системе государственного управления // Регионол</w:t>
      </w:r>
      <w:r>
        <w:rPr>
          <w:rFonts w:ascii="Times New Roman" w:eastAsia="Calibri" w:hAnsi="Times New Roman" w:cs="Times New Roman"/>
          <w:sz w:val="24"/>
          <w:szCs w:val="24"/>
        </w:rPr>
        <w:t>огия. - 202</w:t>
      </w:r>
      <w:r w:rsidRPr="003274F0">
        <w:rPr>
          <w:rFonts w:ascii="Times New Roman" w:eastAsia="Calibri" w:hAnsi="Times New Roman" w:cs="Times New Roman"/>
          <w:sz w:val="24"/>
          <w:szCs w:val="24"/>
        </w:rPr>
        <w:t>1</w:t>
      </w:r>
      <w:r>
        <w:rPr>
          <w:rFonts w:ascii="Times New Roman" w:eastAsia="Calibri" w:hAnsi="Times New Roman" w:cs="Times New Roman"/>
          <w:sz w:val="24"/>
          <w:szCs w:val="24"/>
        </w:rPr>
        <w:t xml:space="preserve">. - № </w:t>
      </w:r>
      <w:r w:rsidRPr="003274F0">
        <w:rPr>
          <w:rFonts w:ascii="Times New Roman" w:eastAsia="Calibri" w:hAnsi="Times New Roman" w:cs="Times New Roman"/>
          <w:sz w:val="24"/>
          <w:szCs w:val="24"/>
        </w:rPr>
        <w:t>2</w:t>
      </w:r>
      <w:r>
        <w:rPr>
          <w:rFonts w:ascii="Times New Roman" w:eastAsia="Calibri" w:hAnsi="Times New Roman" w:cs="Times New Roman"/>
          <w:sz w:val="24"/>
          <w:szCs w:val="24"/>
        </w:rPr>
        <w:t>. - С. 250</w:t>
      </w:r>
      <w:r w:rsidRPr="003274F0">
        <w:rPr>
          <w:rFonts w:ascii="Times New Roman" w:eastAsia="Calibri" w:hAnsi="Times New Roman" w:cs="Times New Roman"/>
          <w:sz w:val="24"/>
          <w:szCs w:val="24"/>
        </w:rPr>
        <w:t>-</w:t>
      </w:r>
      <w:r w:rsidRPr="00097727">
        <w:rPr>
          <w:rFonts w:ascii="Times New Roman" w:eastAsia="Calibri" w:hAnsi="Times New Roman" w:cs="Times New Roman"/>
          <w:sz w:val="24"/>
          <w:szCs w:val="24"/>
        </w:rPr>
        <w:t xml:space="preserve">282.  </w:t>
      </w:r>
      <w:hyperlink r:id="rId27" w:tgtFrame="_new" w:history="1">
        <w:r w:rsidRPr="00544787">
          <w:rPr>
            <w:rFonts w:ascii="Times New Roman" w:eastAsia="Calibri" w:hAnsi="Times New Roman" w:cs="Times New Roman"/>
            <w:sz w:val="24"/>
            <w:szCs w:val="24"/>
            <w:lang w:val="kk-KZ"/>
          </w:rPr>
          <w:t xml:space="preserve"> </w:t>
        </w:r>
        <w:r w:rsidRPr="009F3D7B">
          <w:rPr>
            <w:rFonts w:ascii="Times New Roman" w:eastAsia="Calibri" w:hAnsi="Times New Roman" w:cs="Times New Roman"/>
            <w:sz w:val="24"/>
            <w:szCs w:val="24"/>
            <w:lang w:val="kk-KZ"/>
          </w:rPr>
          <w:t>DOI 10.15507/2413-1407.115.029.202102.250-282</w:t>
        </w:r>
      </w:hyperlink>
      <w:r w:rsidRPr="009F3D7B">
        <w:rPr>
          <w:rFonts w:ascii="Times New Roman" w:eastAsia="Calibri" w:hAnsi="Times New Roman" w:cs="Times New Roman"/>
          <w:sz w:val="24"/>
          <w:szCs w:val="24"/>
          <w:lang w:val="kk-KZ"/>
        </w:rPr>
        <w:t>.</w:t>
      </w:r>
      <w:r w:rsidRPr="009F3D7B">
        <w:rPr>
          <w:rFonts w:ascii="Times New Roman" w:eastAsia="Times New Roman" w:hAnsi="Times New Roman" w:cs="Times New Roman"/>
          <w:bCs/>
          <w:color w:val="000000"/>
          <w:sz w:val="24"/>
          <w:szCs w:val="24"/>
          <w:lang w:val="kk-KZ" w:eastAsia="ru-RU"/>
        </w:rPr>
        <w:t xml:space="preserve"> [in Russian]</w:t>
      </w:r>
    </w:p>
    <w:p w:rsidR="00544787" w:rsidRPr="00097727" w:rsidRDefault="00544787" w:rsidP="0054478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9</w:t>
      </w:r>
      <w:r w:rsidRPr="009F3D7B">
        <w:rPr>
          <w:rFonts w:ascii="Times New Roman" w:eastAsia="Calibri" w:hAnsi="Times New Roman" w:cs="Times New Roman"/>
          <w:sz w:val="24"/>
          <w:szCs w:val="24"/>
          <w:lang w:val="kk-KZ"/>
        </w:rPr>
        <w:t xml:space="preserve">. Алибекова Б. А., Алдынгарова Д. Т. Государственный аудит финансовой отчетности // Central Asian Economic Review. - 2018. -№ 4. - С. 72–83. </w:t>
      </w:r>
      <w:r>
        <w:rPr>
          <w:rFonts w:ascii="Times New Roman" w:eastAsia="Times New Roman" w:hAnsi="Times New Roman" w:cs="Times New Roman"/>
          <w:bCs/>
          <w:color w:val="000000"/>
          <w:sz w:val="24"/>
          <w:szCs w:val="24"/>
          <w:lang w:val="en-US" w:eastAsia="ru-RU"/>
        </w:rPr>
        <w:t>[in Russian]</w:t>
      </w:r>
    </w:p>
    <w:p w:rsidR="00544787" w:rsidRPr="003274F0" w:rsidRDefault="00544787" w:rsidP="00544787">
      <w:pPr>
        <w:tabs>
          <w:tab w:val="left" w:pos="709"/>
          <w:tab w:val="left" w:pos="851"/>
        </w:tabs>
        <w:spacing w:after="0" w:line="240" w:lineRule="auto"/>
        <w:jc w:val="both"/>
        <w:rPr>
          <w:rFonts w:ascii="Times New Roman" w:eastAsia="Calibri" w:hAnsi="Times New Roman" w:cs="Times New Roman"/>
          <w:sz w:val="24"/>
          <w:szCs w:val="24"/>
        </w:rPr>
      </w:pPr>
      <w:r w:rsidRPr="00097727">
        <w:rPr>
          <w:rFonts w:ascii="Times New Roman" w:eastAsia="Calibri" w:hAnsi="Times New Roman" w:cs="Times New Roman"/>
          <w:sz w:val="24"/>
          <w:szCs w:val="24"/>
          <w:lang w:val="kk-KZ"/>
        </w:rPr>
        <w:t>10</w:t>
      </w:r>
      <w:r w:rsidRPr="00097727">
        <w:rPr>
          <w:rFonts w:ascii="Times New Roman" w:eastAsia="Calibri" w:hAnsi="Times New Roman" w:cs="Times New Roman"/>
          <w:sz w:val="24"/>
          <w:szCs w:val="24"/>
        </w:rPr>
        <w:t>. Бокаев Б. Н., Торебекова З. Т., Жаров Е. К., Бактиярова Б. Н. Анализ моделей государственной службы в зарубежных странах и перспективы их адаптации в Республике Казахстан // Государственный аудит. -2024. - № 1 (62</w:t>
      </w:r>
      <w:proofErr w:type="gramStart"/>
      <w:r w:rsidRPr="00097727">
        <w:rPr>
          <w:rFonts w:ascii="Times New Roman" w:eastAsia="Calibri" w:hAnsi="Times New Roman" w:cs="Times New Roman"/>
          <w:sz w:val="24"/>
          <w:szCs w:val="24"/>
        </w:rPr>
        <w:t>).-</w:t>
      </w:r>
      <w:proofErr w:type="gramEnd"/>
      <w:r w:rsidRPr="00097727">
        <w:rPr>
          <w:rFonts w:ascii="Times New Roman" w:eastAsia="Calibri" w:hAnsi="Times New Roman" w:cs="Times New Roman"/>
          <w:sz w:val="24"/>
          <w:szCs w:val="24"/>
        </w:rPr>
        <w:t xml:space="preserve">С. 167-182. DOI </w:t>
      </w:r>
      <w:hyperlink r:id="rId28" w:history="1">
        <w:r w:rsidRPr="003274F0">
          <w:rPr>
            <w:rFonts w:ascii="Times New Roman" w:eastAsia="Calibri" w:hAnsi="Times New Roman" w:cs="Times New Roman"/>
            <w:sz w:val="24"/>
            <w:szCs w:val="24"/>
          </w:rPr>
          <w:t>10.55871/2072-9847-2024-62-1-167-182</w:t>
        </w:r>
      </w:hyperlink>
      <w:r w:rsidRPr="003274F0">
        <w:rPr>
          <w:rFonts w:ascii="Times New Roman" w:eastAsia="Calibri" w:hAnsi="Times New Roman" w:cs="Times New Roman"/>
          <w:sz w:val="24"/>
          <w:szCs w:val="24"/>
        </w:rPr>
        <w:t>.</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Russian</w:t>
      </w:r>
      <w:r w:rsidRPr="00544787">
        <w:rPr>
          <w:rFonts w:ascii="Times New Roman" w:eastAsia="Times New Roman" w:hAnsi="Times New Roman" w:cs="Times New Roman"/>
          <w:bCs/>
          <w:color w:val="000000"/>
          <w:sz w:val="24"/>
          <w:szCs w:val="24"/>
          <w:lang w:eastAsia="ru-RU"/>
        </w:rPr>
        <w:t>]</w:t>
      </w:r>
    </w:p>
    <w:p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eastAsia="ru-RU"/>
        </w:rPr>
      </w:pPr>
      <w:r w:rsidRPr="00544787">
        <w:rPr>
          <w:rFonts w:ascii="Times New Roman" w:hAnsi="Times New Roman" w:cs="Times New Roman"/>
          <w:sz w:val="24"/>
          <w:szCs w:val="24"/>
        </w:rPr>
        <w:t xml:space="preserve">11. 2013 zhylғy 3 қyrkүjektegі Memlekettіk audittі zhүzege asyru tұzhyrymdamasy. URL: </w:t>
      </w:r>
      <w:proofErr w:type="gramStart"/>
      <w:r w:rsidRPr="00544787">
        <w:rPr>
          <w:rFonts w:ascii="Times New Roman" w:hAnsi="Times New Roman" w:cs="Times New Roman"/>
          <w:sz w:val="24"/>
          <w:szCs w:val="24"/>
        </w:rPr>
        <w:t>https://adilet.zan.kz/rus/docs/U1300000634.-  Қ</w:t>
      </w:r>
      <w:proofErr w:type="gramEnd"/>
      <w:r w:rsidRPr="00544787">
        <w:rPr>
          <w:rFonts w:ascii="Times New Roman" w:hAnsi="Times New Roman" w:cs="Times New Roman"/>
          <w:sz w:val="24"/>
          <w:szCs w:val="24"/>
        </w:rPr>
        <w:t>aralғan  kүnі: 07.02.2025.</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Kazakh</w:t>
      </w:r>
      <w:r w:rsidRPr="00544787">
        <w:rPr>
          <w:rFonts w:ascii="Times New Roman" w:eastAsia="Times New Roman" w:hAnsi="Times New Roman" w:cs="Times New Roman"/>
          <w:bCs/>
          <w:color w:val="000000"/>
          <w:sz w:val="24"/>
          <w:szCs w:val="24"/>
          <w:lang w:eastAsia="ru-RU"/>
        </w:rPr>
        <w:t>]</w:t>
      </w:r>
    </w:p>
    <w:p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eastAsia="ru-RU"/>
        </w:rPr>
      </w:pPr>
      <w:r w:rsidRPr="00544787">
        <w:rPr>
          <w:rFonts w:ascii="Times New Roman" w:hAnsi="Times New Roman" w:cs="Times New Roman"/>
          <w:sz w:val="24"/>
          <w:szCs w:val="24"/>
        </w:rPr>
        <w:t>12. «Memlekettіk organdardyң kadrlyқ resurstaryn basқaru қyzmetіnің mәrtebesіn arttyru» zertteu nәtizhelerі turaly esep. - Memlekettіk қyzmet salasyndaғy Astana Hub, 2021 zh.URL: https://surl.li/oeswbe. - Қaralғ</w:t>
      </w:r>
      <w:proofErr w:type="gramStart"/>
      <w:r w:rsidRPr="00544787">
        <w:rPr>
          <w:rFonts w:ascii="Times New Roman" w:hAnsi="Times New Roman" w:cs="Times New Roman"/>
          <w:sz w:val="24"/>
          <w:szCs w:val="24"/>
        </w:rPr>
        <w:t>an  k</w:t>
      </w:r>
      <w:proofErr w:type="gramEnd"/>
      <w:r w:rsidRPr="00544787">
        <w:rPr>
          <w:rFonts w:ascii="Times New Roman" w:hAnsi="Times New Roman" w:cs="Times New Roman"/>
          <w:sz w:val="24"/>
          <w:szCs w:val="24"/>
        </w:rPr>
        <w:t>үnі:   07.02.2025.</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Kazakh</w:t>
      </w:r>
      <w:r w:rsidRPr="00544787">
        <w:rPr>
          <w:rFonts w:ascii="Times New Roman" w:eastAsia="Times New Roman" w:hAnsi="Times New Roman" w:cs="Times New Roman"/>
          <w:bCs/>
          <w:color w:val="000000"/>
          <w:sz w:val="24"/>
          <w:szCs w:val="24"/>
          <w:lang w:eastAsia="ru-RU"/>
        </w:rPr>
        <w:t>]</w:t>
      </w:r>
    </w:p>
    <w:p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eastAsia="ru-RU"/>
        </w:rPr>
      </w:pPr>
      <w:r w:rsidRPr="00544787">
        <w:rPr>
          <w:rFonts w:ascii="Times New Roman" w:hAnsi="Times New Roman" w:cs="Times New Roman"/>
          <w:sz w:val="24"/>
          <w:szCs w:val="24"/>
        </w:rPr>
        <w:t>13. Shajmerdenova T. A., Zhetpisbaeva M. K. Motivacionnye aspekty gosudarstvennyh sluzhashhih v Kazahstane v uslovijah cifrovizacii jekonomiki // Gosudarstvennyj a</w:t>
      </w:r>
      <w:r w:rsidR="00C448F6">
        <w:rPr>
          <w:rFonts w:ascii="Times New Roman" w:hAnsi="Times New Roman" w:cs="Times New Roman"/>
          <w:sz w:val="24"/>
          <w:szCs w:val="24"/>
        </w:rPr>
        <w:t xml:space="preserve">udit. </w:t>
      </w:r>
      <w:r w:rsidR="00C448F6" w:rsidRPr="00C448F6">
        <w:rPr>
          <w:rFonts w:ascii="Times New Roman" w:hAnsi="Times New Roman" w:cs="Times New Roman"/>
          <w:sz w:val="24"/>
          <w:szCs w:val="24"/>
        </w:rPr>
        <w:t>-</w:t>
      </w:r>
      <w:r w:rsidRPr="00544787">
        <w:rPr>
          <w:rFonts w:ascii="Times New Roman" w:hAnsi="Times New Roman" w:cs="Times New Roman"/>
          <w:sz w:val="24"/>
          <w:szCs w:val="24"/>
        </w:rPr>
        <w:t xml:space="preserve"> 2024. - № 1 (62). - S. 111-125. DOI 10.55871/2072-9847-2024-62-1-111-125.</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in</w:t>
      </w:r>
      <w:r w:rsidRPr="00544787">
        <w:rPr>
          <w:rFonts w:ascii="Times New Roman" w:eastAsia="Times New Roman" w:hAnsi="Times New Roman" w:cs="Times New Roman"/>
          <w:bCs/>
          <w:color w:val="000000"/>
          <w:sz w:val="24"/>
          <w:szCs w:val="24"/>
          <w:lang w:eastAsia="ru-RU"/>
        </w:rPr>
        <w:t xml:space="preserve"> </w:t>
      </w:r>
      <w:r>
        <w:rPr>
          <w:rFonts w:ascii="Times New Roman" w:eastAsia="Times New Roman" w:hAnsi="Times New Roman" w:cs="Times New Roman"/>
          <w:bCs/>
          <w:color w:val="000000"/>
          <w:sz w:val="24"/>
          <w:szCs w:val="24"/>
          <w:lang w:val="en-US" w:eastAsia="ru-RU"/>
        </w:rPr>
        <w:t>Kazakh</w:t>
      </w:r>
      <w:r w:rsidRPr="00544787">
        <w:rPr>
          <w:rFonts w:ascii="Times New Roman" w:eastAsia="Times New Roman" w:hAnsi="Times New Roman" w:cs="Times New Roman"/>
          <w:bCs/>
          <w:color w:val="000000"/>
          <w:sz w:val="24"/>
          <w:szCs w:val="24"/>
          <w:lang w:eastAsia="ru-RU"/>
        </w:rPr>
        <w:t>]</w:t>
      </w:r>
    </w:p>
    <w:p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544787">
        <w:rPr>
          <w:rFonts w:ascii="Times New Roman" w:hAnsi="Times New Roman" w:cs="Times New Roman"/>
          <w:sz w:val="24"/>
          <w:szCs w:val="24"/>
        </w:rPr>
        <w:t xml:space="preserve">14. Қazaқstan Respublikasy Sybajlas zhemқorlyққa қarsy іs-қimyl agenttіgіnің resmi sajty. </w:t>
      </w:r>
      <w:r w:rsidRPr="00544787">
        <w:rPr>
          <w:rFonts w:ascii="Times New Roman" w:hAnsi="Times New Roman" w:cs="Times New Roman"/>
          <w:sz w:val="24"/>
          <w:szCs w:val="24"/>
          <w:lang w:val="en-US"/>
        </w:rPr>
        <w:t xml:space="preserve">URL: https://www.gov.kz/memleket/entities/anticorruption?lang=ru.-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proofErr w:type="gramStart"/>
      <w:r w:rsidRPr="00544787">
        <w:rPr>
          <w:rFonts w:ascii="Times New Roman" w:hAnsi="Times New Roman" w:cs="Times New Roman"/>
          <w:sz w:val="24"/>
          <w:szCs w:val="24"/>
          <w:lang w:val="en-US"/>
        </w:rPr>
        <w:t>an  k</w:t>
      </w:r>
      <w:proofErr w:type="gramEnd"/>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00C448F6">
        <w:rPr>
          <w:rFonts w:ascii="Times New Roman" w:hAnsi="Times New Roman" w:cs="Times New Roman"/>
          <w:sz w:val="24"/>
          <w:szCs w:val="24"/>
          <w:lang w:val="en-US"/>
        </w:rPr>
        <w:t>:</w:t>
      </w:r>
      <w:r w:rsidRPr="00544787">
        <w:rPr>
          <w:rFonts w:ascii="Times New Roman" w:hAnsi="Times New Roman" w:cs="Times New Roman"/>
          <w:sz w:val="24"/>
          <w:szCs w:val="24"/>
          <w:lang w:val="en-US"/>
        </w:rPr>
        <w:t>08.02.2025.</w:t>
      </w:r>
      <w:r w:rsidRPr="00544787">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Kazakh]</w:t>
      </w:r>
    </w:p>
    <w:p w:rsidR="00544787" w:rsidRPr="00544787"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544787">
        <w:rPr>
          <w:rFonts w:ascii="Times New Roman" w:hAnsi="Times New Roman" w:cs="Times New Roman"/>
          <w:sz w:val="24"/>
          <w:szCs w:val="24"/>
          <w:lang w:val="en-US"/>
        </w:rPr>
        <w:t xml:space="preserve">15.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aza</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stan Respublikasy Strategijaly</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 xml:space="preserve"> zhosparlau zh</w:t>
      </w:r>
      <w:r w:rsidRPr="00544787">
        <w:rPr>
          <w:rFonts w:ascii="Times New Roman" w:hAnsi="Times New Roman" w:cs="Times New Roman"/>
          <w:sz w:val="24"/>
          <w:szCs w:val="24"/>
        </w:rPr>
        <w:t>ә</w:t>
      </w:r>
      <w:r w:rsidRPr="00544787">
        <w:rPr>
          <w:rFonts w:ascii="Times New Roman" w:hAnsi="Times New Roman" w:cs="Times New Roman"/>
          <w:sz w:val="24"/>
          <w:szCs w:val="24"/>
          <w:lang w:val="en-US"/>
        </w:rPr>
        <w:t>ne reformalar agentt</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g</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ің</w:t>
      </w:r>
      <w:r w:rsidRPr="00544787">
        <w:rPr>
          <w:rFonts w:ascii="Times New Roman" w:hAnsi="Times New Roman" w:cs="Times New Roman"/>
          <w:sz w:val="24"/>
          <w:szCs w:val="24"/>
          <w:lang w:val="en-US"/>
        </w:rPr>
        <w:t xml:space="preserve"> </w:t>
      </w:r>
      <w:r w:rsidRPr="00544787">
        <w:rPr>
          <w:rFonts w:ascii="Times New Roman" w:hAnsi="Times New Roman" w:cs="Times New Roman"/>
          <w:sz w:val="24"/>
          <w:szCs w:val="24"/>
        </w:rPr>
        <w:t>Ұ</w:t>
      </w:r>
      <w:r w:rsidRPr="00544787">
        <w:rPr>
          <w:rFonts w:ascii="Times New Roman" w:hAnsi="Times New Roman" w:cs="Times New Roman"/>
          <w:sz w:val="24"/>
          <w:szCs w:val="24"/>
          <w:lang w:val="en-US"/>
        </w:rPr>
        <w:t>ltty</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 xml:space="preserve"> statistika bjurosy //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ol zhetk</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zu rezhim</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https://stat.gov.kz/ru/ -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proofErr w:type="gramStart"/>
      <w:r w:rsidRPr="00544787">
        <w:rPr>
          <w:rFonts w:ascii="Times New Roman" w:hAnsi="Times New Roman" w:cs="Times New Roman"/>
          <w:sz w:val="24"/>
          <w:szCs w:val="24"/>
          <w:lang w:val="en-US"/>
        </w:rPr>
        <w:t>an  k</w:t>
      </w:r>
      <w:proofErr w:type="gramEnd"/>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07.02.2025.</w:t>
      </w:r>
      <w:r w:rsidRPr="00544787">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Kazakh]</w:t>
      </w:r>
    </w:p>
    <w:p w:rsidR="00544787" w:rsidRPr="003274F0"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544787">
        <w:rPr>
          <w:rFonts w:ascii="Times New Roman" w:hAnsi="Times New Roman" w:cs="Times New Roman"/>
          <w:sz w:val="24"/>
          <w:szCs w:val="24"/>
          <w:lang w:val="en-US"/>
        </w:rPr>
        <w:t>16. 2013 zhyl</w:t>
      </w:r>
      <w:r w:rsidRPr="00544787">
        <w:rPr>
          <w:rFonts w:ascii="Times New Roman" w:hAnsi="Times New Roman" w:cs="Times New Roman"/>
          <w:sz w:val="24"/>
          <w:szCs w:val="24"/>
        </w:rPr>
        <w:t>ғ</w:t>
      </w:r>
      <w:r w:rsidRPr="00544787">
        <w:rPr>
          <w:rFonts w:ascii="Times New Roman" w:hAnsi="Times New Roman" w:cs="Times New Roman"/>
          <w:sz w:val="24"/>
          <w:szCs w:val="24"/>
          <w:lang w:val="en-US"/>
        </w:rPr>
        <w:t xml:space="preserve">y 3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yrk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jekteg</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Memlekett</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k auditt</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zh</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zege asyru t</w:t>
      </w:r>
      <w:r w:rsidRPr="00544787">
        <w:rPr>
          <w:rFonts w:ascii="Times New Roman" w:hAnsi="Times New Roman" w:cs="Times New Roman"/>
          <w:sz w:val="24"/>
          <w:szCs w:val="24"/>
        </w:rPr>
        <w:t>ұ</w:t>
      </w:r>
      <w:r w:rsidRPr="00544787">
        <w:rPr>
          <w:rFonts w:ascii="Times New Roman" w:hAnsi="Times New Roman" w:cs="Times New Roman"/>
          <w:sz w:val="24"/>
          <w:szCs w:val="24"/>
          <w:lang w:val="en-US"/>
        </w:rPr>
        <w:t xml:space="preserve">zhyrymdamasy. URL: https://adilet.zan.kz/rus/docs/U1300000634.-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proofErr w:type="gramStart"/>
      <w:r w:rsidRPr="00544787">
        <w:rPr>
          <w:rFonts w:ascii="Times New Roman" w:hAnsi="Times New Roman" w:cs="Times New Roman"/>
          <w:sz w:val="24"/>
          <w:szCs w:val="24"/>
          <w:lang w:val="en-US"/>
        </w:rPr>
        <w:t>an  k</w:t>
      </w:r>
      <w:proofErr w:type="gramEnd"/>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00C448F6">
        <w:rPr>
          <w:rFonts w:ascii="Times New Roman" w:hAnsi="Times New Roman" w:cs="Times New Roman"/>
          <w:sz w:val="24"/>
          <w:szCs w:val="24"/>
          <w:lang w:val="en-US"/>
        </w:rPr>
        <w:t>:</w:t>
      </w:r>
      <w:r w:rsidRPr="00544787">
        <w:rPr>
          <w:rFonts w:ascii="Times New Roman" w:hAnsi="Times New Roman" w:cs="Times New Roman"/>
          <w:sz w:val="24"/>
          <w:szCs w:val="24"/>
          <w:lang w:val="en-US"/>
        </w:rPr>
        <w:t>08.02.2025.</w:t>
      </w:r>
      <w:r w:rsidRPr="00544787">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Kazakh]</w:t>
      </w:r>
    </w:p>
    <w:p w:rsidR="00544787" w:rsidRPr="00C448F6" w:rsidRDefault="00544787" w:rsidP="00544787">
      <w:pPr>
        <w:spacing w:after="0" w:line="240" w:lineRule="auto"/>
        <w:contextualSpacing/>
        <w:jc w:val="both"/>
        <w:rPr>
          <w:rFonts w:ascii="Times New Roman" w:eastAsia="Times New Roman" w:hAnsi="Times New Roman" w:cs="Times New Roman"/>
          <w:bCs/>
          <w:color w:val="000000"/>
          <w:sz w:val="24"/>
          <w:szCs w:val="24"/>
          <w:lang w:val="en-US" w:eastAsia="ru-RU"/>
        </w:rPr>
      </w:pPr>
      <w:r w:rsidRPr="00097727">
        <w:rPr>
          <w:rFonts w:ascii="Times New Roman" w:eastAsia="Calibri" w:hAnsi="Times New Roman" w:cs="Times New Roman"/>
          <w:sz w:val="24"/>
          <w:szCs w:val="24"/>
          <w:lang w:val="kk-KZ"/>
        </w:rPr>
        <w:t xml:space="preserve">17. </w:t>
      </w:r>
      <w:r w:rsidRPr="00097727">
        <w:rPr>
          <w:rFonts w:ascii="Times New Roman" w:eastAsia="Calibri" w:hAnsi="Times New Roman" w:cs="Times New Roman"/>
          <w:color w:val="0F1115"/>
          <w:sz w:val="24"/>
          <w:szCs w:val="24"/>
          <w:lang w:val="en-US"/>
        </w:rPr>
        <w:t>OECD Recommendation of the Council on Public Service Le</w:t>
      </w:r>
      <w:r w:rsidR="00C448F6">
        <w:rPr>
          <w:rFonts w:ascii="Times New Roman" w:eastAsia="Calibri" w:hAnsi="Times New Roman" w:cs="Times New Roman"/>
          <w:color w:val="0F1115"/>
          <w:sz w:val="24"/>
          <w:szCs w:val="24"/>
          <w:lang w:val="en-US"/>
        </w:rPr>
        <w:t>adership and Capability. - URL:</w:t>
      </w:r>
      <w:hyperlink r:id="rId29" w:tgtFrame="_blank" w:history="1">
        <w:r w:rsidRPr="00097727">
          <w:rPr>
            <w:rFonts w:ascii="Times New Roman" w:eastAsia="Calibri" w:hAnsi="Times New Roman" w:cs="Times New Roman"/>
            <w:color w:val="0000FF"/>
            <w:sz w:val="24"/>
            <w:szCs w:val="24"/>
            <w:u w:val="single"/>
            <w:lang w:val="en-US"/>
          </w:rPr>
          <w:t>https://legalinstruments.oecd.org/en/instruments/OECD-LEGAL-0445</w:t>
        </w:r>
      </w:hyperlink>
      <w:r w:rsidR="00C448F6">
        <w:rPr>
          <w:rFonts w:ascii="Times New Roman" w:eastAsia="Calibri" w:hAnsi="Times New Roman" w:cs="Times New Roman"/>
          <w:color w:val="0F1115"/>
          <w:sz w:val="24"/>
          <w:szCs w:val="24"/>
          <w:lang w:val="en-US"/>
        </w:rPr>
        <w:t>.</w:t>
      </w:r>
      <w:r w:rsidRPr="00097727">
        <w:rPr>
          <w:rFonts w:ascii="Times New Roman" w:eastAsia="Calibri" w:hAnsi="Times New Roman" w:cs="Times New Roman"/>
          <w:color w:val="0F1115"/>
          <w:sz w:val="24"/>
          <w:szCs w:val="24"/>
          <w:lang w:val="en-US"/>
        </w:rPr>
        <w:t> </w:t>
      </w:r>
      <w:r w:rsidRPr="00544787">
        <w:rPr>
          <w:rFonts w:ascii="Times New Roman" w:hAnsi="Times New Roman" w:cs="Times New Roman"/>
          <w:sz w:val="24"/>
          <w:szCs w:val="24"/>
        </w:rPr>
        <w:t>Қ</w:t>
      </w:r>
      <w:r w:rsidRPr="00544787">
        <w:rPr>
          <w:rFonts w:ascii="Times New Roman" w:hAnsi="Times New Roman" w:cs="Times New Roman"/>
          <w:sz w:val="24"/>
          <w:szCs w:val="24"/>
          <w:lang w:val="en-US"/>
        </w:rPr>
        <w:t>aral</w:t>
      </w:r>
      <w:r w:rsidRPr="00544787">
        <w:rPr>
          <w:rFonts w:ascii="Times New Roman" w:hAnsi="Times New Roman" w:cs="Times New Roman"/>
          <w:sz w:val="24"/>
          <w:szCs w:val="24"/>
        </w:rPr>
        <w:t>ғ</w:t>
      </w:r>
      <w:r w:rsidR="00C448F6">
        <w:rPr>
          <w:rFonts w:ascii="Times New Roman" w:hAnsi="Times New Roman" w:cs="Times New Roman"/>
          <w:sz w:val="24"/>
          <w:szCs w:val="24"/>
          <w:lang w:val="en-US"/>
        </w:rPr>
        <w:t xml:space="preserve">an </w:t>
      </w:r>
      <w:r w:rsidRPr="00544787">
        <w:rPr>
          <w:rFonts w:ascii="Times New Roman" w:hAnsi="Times New Roman" w:cs="Times New Roman"/>
          <w:sz w:val="24"/>
          <w:szCs w:val="24"/>
          <w:lang w:val="en-US"/>
        </w:rPr>
        <w:t>k</w:t>
      </w:r>
      <w:r w:rsidRPr="00544787">
        <w:rPr>
          <w:rFonts w:ascii="Times New Roman" w:hAnsi="Times New Roman" w:cs="Times New Roman"/>
          <w:sz w:val="24"/>
          <w:szCs w:val="24"/>
        </w:rPr>
        <w:t>ү</w:t>
      </w:r>
      <w:r w:rsidRPr="00544787">
        <w:rPr>
          <w:rFonts w:ascii="Times New Roman" w:hAnsi="Times New Roman" w:cs="Times New Roman"/>
          <w:sz w:val="24"/>
          <w:szCs w:val="24"/>
          <w:lang w:val="en-US"/>
        </w:rPr>
        <w:t>n</w:t>
      </w:r>
      <w:r w:rsidRPr="00544787">
        <w:rPr>
          <w:rFonts w:ascii="Times New Roman" w:hAnsi="Times New Roman" w:cs="Times New Roman"/>
          <w:sz w:val="24"/>
          <w:szCs w:val="24"/>
        </w:rPr>
        <w:t>і</w:t>
      </w:r>
      <w:r w:rsidRPr="00544787">
        <w:rPr>
          <w:rFonts w:ascii="Times New Roman" w:hAnsi="Times New Roman" w:cs="Times New Roman"/>
          <w:sz w:val="24"/>
          <w:szCs w:val="24"/>
          <w:lang w:val="en-US"/>
        </w:rPr>
        <w:t xml:space="preserve">:  </w:t>
      </w:r>
      <w:r w:rsidRPr="00097727">
        <w:rPr>
          <w:rFonts w:ascii="Times New Roman" w:eastAsia="Calibri" w:hAnsi="Times New Roman" w:cs="Times New Roman"/>
          <w:sz w:val="24"/>
          <w:szCs w:val="24"/>
          <w:lang w:val="kk-KZ"/>
        </w:rPr>
        <w:t>08.02.2025</w:t>
      </w:r>
      <w:r w:rsidR="00C448F6">
        <w:rPr>
          <w:rFonts w:ascii="Times New Roman" w:eastAsia="Calibri" w:hAnsi="Times New Roman" w:cs="Times New Roman"/>
          <w:sz w:val="24"/>
          <w:szCs w:val="24"/>
          <w:lang w:val="en-US"/>
        </w:rPr>
        <w:t>.</w:t>
      </w:r>
      <w:r w:rsidR="00C448F6" w:rsidRPr="00C448F6">
        <w:rPr>
          <w:rFonts w:ascii="Times New Roman" w:hAnsi="Times New Roman" w:cs="Times New Roman"/>
          <w:sz w:val="24"/>
          <w:szCs w:val="24"/>
          <w:lang w:val="en-US"/>
        </w:rPr>
        <w:t xml:space="preserve"> </w:t>
      </w:r>
      <w:r w:rsidR="00C448F6" w:rsidRPr="00544787">
        <w:rPr>
          <w:rFonts w:ascii="Times New Roman" w:eastAsia="Times New Roman" w:hAnsi="Times New Roman" w:cs="Times New Roman"/>
          <w:bCs/>
          <w:color w:val="000000"/>
          <w:sz w:val="24"/>
          <w:szCs w:val="24"/>
          <w:lang w:val="en-US" w:eastAsia="ru-RU"/>
        </w:rPr>
        <w:t xml:space="preserve"> </w:t>
      </w:r>
      <w:r w:rsidR="00C448F6">
        <w:rPr>
          <w:rFonts w:ascii="Times New Roman" w:eastAsia="Times New Roman" w:hAnsi="Times New Roman" w:cs="Times New Roman"/>
          <w:bCs/>
          <w:color w:val="000000"/>
          <w:sz w:val="24"/>
          <w:szCs w:val="24"/>
          <w:lang w:val="en-US" w:eastAsia="ru-RU"/>
        </w:rPr>
        <w:t>[in Kazakh]</w:t>
      </w:r>
    </w:p>
    <w:p w:rsidR="00C448F6" w:rsidRPr="00544787" w:rsidRDefault="00C448F6" w:rsidP="00C448F6">
      <w:pPr>
        <w:spacing w:after="0" w:line="240" w:lineRule="auto"/>
        <w:jc w:val="both"/>
        <w:rPr>
          <w:rFonts w:ascii="Times New Roman" w:hAnsi="Times New Roman" w:cs="Times New Roman"/>
          <w:sz w:val="24"/>
          <w:szCs w:val="24"/>
          <w:lang w:val="en-US"/>
        </w:rPr>
      </w:pPr>
      <w:r>
        <w:rPr>
          <w:rFonts w:ascii="Times New Roman" w:eastAsia="Calibri" w:hAnsi="Times New Roman" w:cs="Times New Roman"/>
          <w:color w:val="0F1115"/>
          <w:sz w:val="24"/>
          <w:szCs w:val="24"/>
          <w:lang w:val="en-US"/>
        </w:rPr>
        <w:t xml:space="preserve">18. </w:t>
      </w:r>
      <w:r w:rsidR="00544787" w:rsidRPr="00097727">
        <w:rPr>
          <w:rFonts w:ascii="Times New Roman" w:eastAsia="Calibri" w:hAnsi="Times New Roman" w:cs="Times New Roman"/>
          <w:color w:val="0F1115"/>
          <w:sz w:val="24"/>
          <w:szCs w:val="24"/>
          <w:lang w:val="en-US"/>
        </w:rPr>
        <w:t>United Nations Department of Economic and Social Affairs Working Together: Integration, Institutions and the Sustainable Development Goals. World Public Sector Report</w:t>
      </w:r>
      <w:r w:rsidR="00544787" w:rsidRPr="00097727">
        <w:rPr>
          <w:rFonts w:ascii="Times New Roman" w:eastAsia="Calibri" w:hAnsi="Times New Roman" w:cs="Times New Roman"/>
          <w:color w:val="0F1115"/>
          <w:sz w:val="24"/>
          <w:szCs w:val="24"/>
          <w:lang w:val="kk-KZ"/>
        </w:rPr>
        <w:t>.</w:t>
      </w:r>
      <w:r>
        <w:rPr>
          <w:rFonts w:ascii="Times New Roman" w:eastAsia="Calibri" w:hAnsi="Times New Roman" w:cs="Times New Roman"/>
          <w:color w:val="0F1115"/>
          <w:sz w:val="24"/>
          <w:szCs w:val="24"/>
          <w:lang w:val="en-US"/>
        </w:rPr>
        <w:t xml:space="preserve"> -</w:t>
      </w:r>
      <w:r w:rsidR="00544787" w:rsidRPr="00097727">
        <w:rPr>
          <w:rFonts w:ascii="Times New Roman" w:eastAsia="Calibri" w:hAnsi="Times New Roman" w:cs="Times New Roman"/>
          <w:color w:val="0F1115"/>
          <w:sz w:val="24"/>
          <w:szCs w:val="24"/>
          <w:lang w:val="en-US"/>
        </w:rPr>
        <w:t xml:space="preserve"> URL: </w:t>
      </w:r>
      <w:hyperlink r:id="rId30" w:tgtFrame="_blank" w:history="1">
        <w:r w:rsidR="00544787" w:rsidRPr="00097727">
          <w:rPr>
            <w:rFonts w:ascii="Times New Roman" w:eastAsia="Calibri" w:hAnsi="Times New Roman" w:cs="Times New Roman"/>
            <w:color w:val="0000FF"/>
            <w:sz w:val="24"/>
            <w:szCs w:val="24"/>
            <w:u w:val="single"/>
            <w:lang w:val="en-US"/>
          </w:rPr>
          <w:t>https://publicadministration.un.org/en/Research/World-Public-Sector-Reports</w:t>
        </w:r>
      </w:hyperlink>
      <w:r w:rsidR="00544787">
        <w:rPr>
          <w:rFonts w:ascii="Times New Roman" w:eastAsia="Calibri" w:hAnsi="Times New Roman" w:cs="Times New Roman"/>
          <w:color w:val="0F1115"/>
          <w:sz w:val="24"/>
          <w:szCs w:val="24"/>
          <w:lang w:val="en-US"/>
        </w:rPr>
        <w:t>.</w:t>
      </w:r>
      <w:r w:rsidR="00544787" w:rsidRPr="00544787">
        <w:rPr>
          <w:rFonts w:ascii="Times New Roman" w:hAnsi="Times New Roman" w:cs="Times New Roman"/>
          <w:sz w:val="24"/>
          <w:szCs w:val="24"/>
          <w:lang w:val="en-US"/>
        </w:rPr>
        <w:t xml:space="preserve"> </w:t>
      </w:r>
    </w:p>
    <w:p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19. Қazaқstan Respublikasy Қarzhy ministrlіgіnің resmi sajty. URL: https://www.gov.kz/memleket/entities/min</w:t>
      </w:r>
      <w:r>
        <w:rPr>
          <w:rFonts w:ascii="Times New Roman" w:eastAsia="Calibri" w:hAnsi="Times New Roman" w:cs="Times New Roman"/>
          <w:sz w:val="24"/>
          <w:szCs w:val="24"/>
          <w:lang w:val="kk-KZ"/>
        </w:rPr>
        <w:t xml:space="preserve">fin?lang=ru.- Қaralғan  kүnі: </w:t>
      </w:r>
      <w:r w:rsidRPr="00C448F6">
        <w:rPr>
          <w:rFonts w:ascii="Times New Roman" w:eastAsia="Calibri" w:hAnsi="Times New Roman" w:cs="Times New Roman"/>
          <w:sz w:val="24"/>
          <w:szCs w:val="24"/>
          <w:lang w:val="kk-KZ"/>
        </w:rPr>
        <w:t>08.02.2025.</w:t>
      </w:r>
      <w:r w:rsidRPr="009F3D7B">
        <w:rPr>
          <w:rFonts w:ascii="Times New Roman" w:eastAsia="Times New Roman" w:hAnsi="Times New Roman" w:cs="Times New Roman"/>
          <w:bCs/>
          <w:color w:val="000000"/>
          <w:sz w:val="24"/>
          <w:szCs w:val="24"/>
          <w:lang w:val="kk-KZ" w:eastAsia="ru-RU"/>
        </w:rPr>
        <w:t xml:space="preserve"> [in Kazakh]</w:t>
      </w:r>
    </w:p>
    <w:p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 xml:space="preserve">20. Қazaқstan Respublikasy Cifrlyқ damu, innovacijalar zhәne ajeroғarysh өnerkәsіbі ministrlіgіnің resmi sajty. URL: https://www.gov.kz/memleket/entities/mdai.- </w:t>
      </w:r>
      <w:r>
        <w:rPr>
          <w:rFonts w:ascii="Times New Roman" w:eastAsia="Calibri" w:hAnsi="Times New Roman" w:cs="Times New Roman"/>
          <w:sz w:val="24"/>
          <w:szCs w:val="24"/>
          <w:lang w:val="kk-KZ"/>
        </w:rPr>
        <w:t xml:space="preserve">Қaralғan  kүnі: </w:t>
      </w:r>
      <w:r w:rsidRPr="00C448F6">
        <w:rPr>
          <w:rFonts w:ascii="Times New Roman" w:eastAsia="Calibri" w:hAnsi="Times New Roman" w:cs="Times New Roman"/>
          <w:sz w:val="24"/>
          <w:szCs w:val="24"/>
          <w:lang w:val="kk-KZ"/>
        </w:rPr>
        <w:t>09.02.2025.</w:t>
      </w:r>
      <w:r w:rsidRPr="009F3D7B">
        <w:rPr>
          <w:rFonts w:ascii="Times New Roman" w:eastAsia="Times New Roman" w:hAnsi="Times New Roman" w:cs="Times New Roman"/>
          <w:bCs/>
          <w:color w:val="000000"/>
          <w:sz w:val="24"/>
          <w:szCs w:val="24"/>
          <w:lang w:val="kk-KZ" w:eastAsia="ru-RU"/>
        </w:rPr>
        <w:t xml:space="preserve"> [in Kazakh]</w:t>
      </w:r>
    </w:p>
    <w:p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21. Қazaқstan Respublikasy Eңbek zhәne halyқty әleumettіk қorғau ministrlіgіnің resmi sajty. URL: https://www.gov.kz/memleket/entities/enbek .- Қaralғan  kүnі</w:t>
      </w:r>
      <w:r>
        <w:rPr>
          <w:rFonts w:ascii="Times New Roman" w:eastAsia="Calibri" w:hAnsi="Times New Roman" w:cs="Times New Roman"/>
          <w:sz w:val="24"/>
          <w:szCs w:val="24"/>
          <w:lang w:val="kk-KZ"/>
        </w:rPr>
        <w:t xml:space="preserve">: </w:t>
      </w:r>
      <w:r w:rsidRPr="00C448F6">
        <w:rPr>
          <w:rFonts w:ascii="Times New Roman" w:eastAsia="Calibri" w:hAnsi="Times New Roman" w:cs="Times New Roman"/>
          <w:sz w:val="24"/>
          <w:szCs w:val="24"/>
          <w:lang w:val="kk-KZ"/>
        </w:rPr>
        <w:t xml:space="preserve"> 09.02.2025.</w:t>
      </w:r>
      <w:r w:rsidRPr="009F3D7B">
        <w:rPr>
          <w:rFonts w:ascii="Times New Roman" w:eastAsia="Times New Roman" w:hAnsi="Times New Roman" w:cs="Times New Roman"/>
          <w:bCs/>
          <w:color w:val="000000"/>
          <w:sz w:val="24"/>
          <w:szCs w:val="24"/>
          <w:lang w:val="kk-KZ" w:eastAsia="ru-RU"/>
        </w:rPr>
        <w:t xml:space="preserve"> [in Kazakh]</w:t>
      </w:r>
    </w:p>
    <w:p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22. Қazaқstan Respublikasy Zhoғarғy esep palatasynyң resmi sajty.URL: https://www.gov.kz/memleket/entities/es</w:t>
      </w:r>
      <w:r>
        <w:rPr>
          <w:rFonts w:ascii="Times New Roman" w:eastAsia="Calibri" w:hAnsi="Times New Roman" w:cs="Times New Roman"/>
          <w:sz w:val="24"/>
          <w:szCs w:val="24"/>
          <w:lang w:val="kk-KZ"/>
        </w:rPr>
        <w:t xml:space="preserve">ep?lang=ru.-  Қaralғan  kүnі:  </w:t>
      </w:r>
      <w:r w:rsidRPr="00C448F6">
        <w:rPr>
          <w:rFonts w:ascii="Times New Roman" w:eastAsia="Calibri" w:hAnsi="Times New Roman" w:cs="Times New Roman"/>
          <w:sz w:val="24"/>
          <w:szCs w:val="24"/>
          <w:lang w:val="kk-KZ"/>
        </w:rPr>
        <w:t>10.02.2025.</w:t>
      </w:r>
      <w:r w:rsidRPr="009F3D7B">
        <w:rPr>
          <w:rFonts w:ascii="Times New Roman" w:eastAsia="Times New Roman" w:hAnsi="Times New Roman" w:cs="Times New Roman"/>
          <w:bCs/>
          <w:color w:val="000000"/>
          <w:sz w:val="24"/>
          <w:szCs w:val="24"/>
          <w:lang w:val="kk-KZ" w:eastAsia="ru-RU"/>
        </w:rPr>
        <w:t xml:space="preserve"> [in Kazakh]</w:t>
      </w:r>
    </w:p>
    <w:p w:rsidR="00C448F6" w:rsidRPr="009F3D7B"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23. Қazaқstan Respublikasy Eңbek zhәne halyқty әleumettіk қorғau ministrlіgіnің resmi sajty. URL: https://www.gov.kz/memleket/enti</w:t>
      </w:r>
      <w:r>
        <w:rPr>
          <w:rFonts w:ascii="Times New Roman" w:eastAsia="Calibri" w:hAnsi="Times New Roman" w:cs="Times New Roman"/>
          <w:sz w:val="24"/>
          <w:szCs w:val="24"/>
          <w:lang w:val="kk-KZ"/>
        </w:rPr>
        <w:t xml:space="preserve">ties/enbek.- Қaralғan  kүnі:   </w:t>
      </w:r>
      <w:r w:rsidRPr="00C448F6">
        <w:rPr>
          <w:rFonts w:ascii="Times New Roman" w:eastAsia="Calibri" w:hAnsi="Times New Roman" w:cs="Times New Roman"/>
          <w:sz w:val="24"/>
          <w:szCs w:val="24"/>
          <w:lang w:val="kk-KZ"/>
        </w:rPr>
        <w:t>10.02.2025.</w:t>
      </w:r>
      <w:r w:rsidRPr="009F3D7B">
        <w:rPr>
          <w:rFonts w:ascii="Times New Roman" w:eastAsia="Times New Roman" w:hAnsi="Times New Roman" w:cs="Times New Roman"/>
          <w:bCs/>
          <w:color w:val="000000"/>
          <w:sz w:val="24"/>
          <w:szCs w:val="24"/>
          <w:lang w:val="kk-KZ" w:eastAsia="ru-RU"/>
        </w:rPr>
        <w:t xml:space="preserve"> [in Kazakh]</w:t>
      </w:r>
    </w:p>
    <w:p w:rsidR="00C448F6" w:rsidRDefault="00C448F6" w:rsidP="00C448F6">
      <w:pPr>
        <w:spacing w:after="0" w:line="240" w:lineRule="auto"/>
        <w:jc w:val="both"/>
        <w:rPr>
          <w:rFonts w:ascii="Times New Roman" w:eastAsia="Calibri" w:hAnsi="Times New Roman" w:cs="Times New Roman"/>
          <w:sz w:val="24"/>
          <w:szCs w:val="24"/>
          <w:lang w:val="kk-KZ"/>
        </w:rPr>
      </w:pPr>
      <w:r w:rsidRPr="00C448F6">
        <w:rPr>
          <w:rFonts w:ascii="Times New Roman" w:eastAsia="Calibri" w:hAnsi="Times New Roman" w:cs="Times New Roman"/>
          <w:sz w:val="24"/>
          <w:szCs w:val="24"/>
          <w:lang w:val="kk-KZ"/>
        </w:rPr>
        <w:t>24. «Memlekettіk audit zhәne қarzhylyқ baқylau turaly» Қazaқstan</w:t>
      </w:r>
      <w:r>
        <w:rPr>
          <w:rFonts w:ascii="Times New Roman" w:eastAsia="Calibri" w:hAnsi="Times New Roman" w:cs="Times New Roman"/>
          <w:sz w:val="24"/>
          <w:szCs w:val="24"/>
          <w:lang w:val="kk-KZ"/>
        </w:rPr>
        <w:t xml:space="preserve"> Respublikasynyң 2015 zhylғy 12</w:t>
      </w:r>
      <w:r w:rsidRPr="00C448F6">
        <w:rPr>
          <w:rFonts w:ascii="Times New Roman" w:eastAsia="Calibri" w:hAnsi="Times New Roman" w:cs="Times New Roman"/>
          <w:sz w:val="24"/>
          <w:szCs w:val="24"/>
          <w:lang w:val="kk-KZ"/>
        </w:rPr>
        <w:t xml:space="preserve"> қarashadaғy Zaңy. URL: </w:t>
      </w:r>
      <w:hyperlink r:id="rId31" w:history="1">
        <w:r w:rsidRPr="0094144A">
          <w:rPr>
            <w:rStyle w:val="a3"/>
            <w:rFonts w:ascii="Times New Roman" w:eastAsia="Calibri" w:hAnsi="Times New Roman" w:cs="Times New Roman"/>
            <w:sz w:val="24"/>
            <w:szCs w:val="24"/>
            <w:lang w:val="kk-KZ"/>
          </w:rPr>
          <w:t>https://adilet.zan.kz/rus/docs/Z1500000392.-</w:t>
        </w:r>
      </w:hyperlink>
      <w:r w:rsidRPr="00C448F6">
        <w:rPr>
          <w:rFonts w:ascii="Times New Roman" w:eastAsia="Calibri" w:hAnsi="Times New Roman" w:cs="Times New Roman"/>
          <w:sz w:val="24"/>
          <w:szCs w:val="24"/>
          <w:lang w:val="kk-KZ"/>
        </w:rPr>
        <w:t xml:space="preserve"> Қaralғan  kүnі:</w:t>
      </w:r>
    </w:p>
    <w:p w:rsidR="00C448F6" w:rsidRPr="00587482" w:rsidRDefault="00C448F6" w:rsidP="00C448F6">
      <w:pPr>
        <w:spacing w:after="0" w:line="240" w:lineRule="auto"/>
        <w:contextualSpacing/>
        <w:jc w:val="both"/>
        <w:rPr>
          <w:rFonts w:ascii="Times New Roman" w:eastAsia="Times New Roman" w:hAnsi="Times New Roman" w:cs="Times New Roman"/>
          <w:bCs/>
          <w:color w:val="000000"/>
          <w:sz w:val="24"/>
          <w:szCs w:val="24"/>
          <w:lang w:val="kk-KZ" w:eastAsia="ru-RU"/>
        </w:rPr>
      </w:pPr>
      <w:r w:rsidRPr="00C448F6">
        <w:rPr>
          <w:rFonts w:ascii="Times New Roman" w:eastAsia="Calibri" w:hAnsi="Times New Roman" w:cs="Times New Roman"/>
          <w:sz w:val="24"/>
          <w:szCs w:val="24"/>
          <w:lang w:val="kk-KZ"/>
        </w:rPr>
        <w:t>10.02.2025.</w:t>
      </w:r>
      <w:r w:rsidRPr="00587482">
        <w:rPr>
          <w:rFonts w:ascii="Times New Roman" w:eastAsia="Times New Roman" w:hAnsi="Times New Roman" w:cs="Times New Roman"/>
          <w:bCs/>
          <w:color w:val="000000"/>
          <w:sz w:val="24"/>
          <w:szCs w:val="24"/>
          <w:lang w:val="kk-KZ" w:eastAsia="ru-RU"/>
        </w:rPr>
        <w:t xml:space="preserve"> [in Kazakh]</w:t>
      </w:r>
    </w:p>
    <w:p w:rsidR="00AB635D" w:rsidRDefault="00AB635D" w:rsidP="00C448F6">
      <w:pPr>
        <w:spacing w:after="0" w:line="240" w:lineRule="auto"/>
        <w:jc w:val="both"/>
        <w:rPr>
          <w:rFonts w:ascii="Times New Roman" w:eastAsia="Calibri" w:hAnsi="Times New Roman" w:cs="Times New Roman"/>
          <w:sz w:val="24"/>
          <w:szCs w:val="24"/>
          <w:lang w:val="kk-KZ"/>
        </w:rPr>
      </w:pPr>
    </w:p>
    <w:p w:rsidR="00587482" w:rsidRDefault="00587482" w:rsidP="00587482">
      <w:pPr>
        <w:pStyle w:val="a8"/>
        <w:tabs>
          <w:tab w:val="left" w:pos="851"/>
          <w:tab w:val="left" w:pos="993"/>
        </w:tabs>
        <w:spacing w:after="0" w:line="240" w:lineRule="auto"/>
        <w:ind w:firstLine="567"/>
        <w:jc w:val="both"/>
        <w:rPr>
          <w:b/>
          <w:i/>
          <w:sz w:val="20"/>
          <w:szCs w:val="20"/>
          <w:lang w:val="kk-KZ"/>
        </w:rPr>
      </w:pPr>
      <w:r w:rsidRPr="00587482">
        <w:rPr>
          <w:b/>
          <w:i/>
          <w:sz w:val="20"/>
          <w:szCs w:val="20"/>
          <w:lang w:val="kk-KZ"/>
        </w:rPr>
        <w:t>Авторлар туралы мәлімет</w:t>
      </w:r>
    </w:p>
    <w:p w:rsidR="00587482" w:rsidRPr="00587482" w:rsidRDefault="00587482" w:rsidP="00587482">
      <w:pPr>
        <w:pStyle w:val="a8"/>
        <w:tabs>
          <w:tab w:val="left" w:pos="851"/>
          <w:tab w:val="left" w:pos="993"/>
        </w:tabs>
        <w:spacing w:after="0" w:line="240" w:lineRule="auto"/>
        <w:ind w:firstLine="567"/>
        <w:jc w:val="both"/>
        <w:rPr>
          <w:b/>
          <w:i/>
          <w:sz w:val="20"/>
          <w:szCs w:val="20"/>
          <w:lang w:val="kk-KZ"/>
        </w:rPr>
      </w:pPr>
    </w:p>
    <w:p w:rsidR="00587482" w:rsidRPr="00587482" w:rsidRDefault="00587482" w:rsidP="00587482">
      <w:pPr>
        <w:pStyle w:val="a9"/>
        <w:tabs>
          <w:tab w:val="left" w:pos="851"/>
          <w:tab w:val="left" w:pos="993"/>
        </w:tabs>
        <w:ind w:left="0"/>
        <w:jc w:val="both"/>
        <w:rPr>
          <w:bCs/>
          <w:sz w:val="20"/>
          <w:szCs w:val="20"/>
          <w:lang w:val="kk-KZ" w:eastAsia="ru-RU"/>
        </w:rPr>
      </w:pPr>
      <w:r w:rsidRPr="00587482">
        <w:rPr>
          <w:bCs/>
          <w:sz w:val="20"/>
          <w:szCs w:val="20"/>
          <w:lang w:val="kk-KZ" w:eastAsia="ru-RU"/>
        </w:rPr>
        <w:lastRenderedPageBreak/>
        <w:t>Мукушева А.Р. – магистр, Л.Н. Гумилев  атындағы Еуразия ұлттық университетінің «Мемлекеттік аудит» Астана, Қазақстан,</w:t>
      </w:r>
      <w:r w:rsidRPr="00587482">
        <w:rPr>
          <w:sz w:val="20"/>
          <w:szCs w:val="20"/>
          <w:lang w:val="kk-KZ"/>
        </w:rPr>
        <w:t xml:space="preserve"> </w:t>
      </w:r>
      <w:r w:rsidRPr="00587482">
        <w:rPr>
          <w:bCs/>
          <w:sz w:val="20"/>
          <w:szCs w:val="20"/>
          <w:lang w:val="kk-KZ" w:eastAsia="ru-RU"/>
        </w:rPr>
        <w:t xml:space="preserve">e-mail: </w:t>
      </w:r>
      <w:hyperlink r:id="rId32" w:history="1">
        <w:r w:rsidRPr="00587482">
          <w:rPr>
            <w:rStyle w:val="a3"/>
            <w:bCs/>
            <w:color w:val="auto"/>
            <w:sz w:val="20"/>
            <w:szCs w:val="20"/>
            <w:u w:val="none"/>
            <w:lang w:val="kk-KZ" w:eastAsia="ru-RU"/>
          </w:rPr>
          <w:t>suleimenova.ar@bk.ru</w:t>
        </w:r>
      </w:hyperlink>
      <w:r w:rsidRPr="00587482">
        <w:rPr>
          <w:bCs/>
          <w:sz w:val="20"/>
          <w:szCs w:val="20"/>
          <w:lang w:val="kk-KZ" w:eastAsia="ru-RU"/>
        </w:rPr>
        <w:t>;</w:t>
      </w:r>
    </w:p>
    <w:p w:rsidR="00587482" w:rsidRPr="00587482" w:rsidRDefault="00587482" w:rsidP="00587482">
      <w:pPr>
        <w:pStyle w:val="a9"/>
        <w:tabs>
          <w:tab w:val="left" w:pos="851"/>
          <w:tab w:val="left" w:pos="993"/>
        </w:tabs>
        <w:ind w:left="0"/>
        <w:jc w:val="both"/>
        <w:rPr>
          <w:bCs/>
          <w:sz w:val="20"/>
          <w:szCs w:val="20"/>
          <w:lang w:val="kk-KZ" w:eastAsia="ru-RU"/>
        </w:rPr>
      </w:pPr>
      <w:r w:rsidRPr="00587482">
        <w:rPr>
          <w:bCs/>
          <w:sz w:val="20"/>
          <w:szCs w:val="20"/>
          <w:lang w:val="kk-KZ" w:eastAsia="ru-RU"/>
        </w:rPr>
        <w:t>Серикова М.А. - Л.Н. Гумилев атындағы Еуразия ұлттық университетінің Мемелкеттік аудит қауымдастырылған кафедрасының қауымдастырылған профессоры PhD, Астана, Қазақстан, e-mail:</w:t>
      </w:r>
      <w:r w:rsidRPr="00587482">
        <w:rPr>
          <w:sz w:val="20"/>
          <w:szCs w:val="20"/>
          <w:lang w:val="kk-KZ"/>
        </w:rPr>
        <w:t xml:space="preserve"> </w:t>
      </w:r>
      <w:hyperlink r:id="rId33" w:history="1">
        <w:r w:rsidRPr="00587482">
          <w:rPr>
            <w:rStyle w:val="a3"/>
            <w:bCs/>
            <w:color w:val="auto"/>
            <w:sz w:val="20"/>
            <w:szCs w:val="20"/>
            <w:u w:val="none"/>
            <w:lang w:val="kk-KZ" w:eastAsia="ru-RU"/>
          </w:rPr>
          <w:t>madinaserikova81@gmail.com</w:t>
        </w:r>
      </w:hyperlink>
      <w:r w:rsidRPr="00587482">
        <w:rPr>
          <w:bCs/>
          <w:sz w:val="20"/>
          <w:szCs w:val="20"/>
          <w:lang w:val="kk-KZ" w:eastAsia="ru-RU"/>
        </w:rPr>
        <w:t>.</w:t>
      </w:r>
    </w:p>
    <w:p w:rsidR="00587482" w:rsidRPr="00587482" w:rsidRDefault="00587482" w:rsidP="00587482">
      <w:pPr>
        <w:pStyle w:val="a9"/>
        <w:tabs>
          <w:tab w:val="left" w:pos="851"/>
          <w:tab w:val="left" w:pos="993"/>
        </w:tabs>
        <w:ind w:left="0" w:firstLine="567"/>
        <w:jc w:val="both"/>
        <w:rPr>
          <w:b/>
          <w:bCs/>
          <w:i/>
          <w:sz w:val="20"/>
          <w:szCs w:val="20"/>
          <w:lang w:val="kk-KZ" w:eastAsia="ru-RU"/>
        </w:rPr>
      </w:pPr>
    </w:p>
    <w:p w:rsidR="00587482" w:rsidRPr="00587482" w:rsidRDefault="00587482" w:rsidP="00587482">
      <w:pPr>
        <w:pStyle w:val="a9"/>
        <w:tabs>
          <w:tab w:val="left" w:pos="851"/>
          <w:tab w:val="left" w:pos="993"/>
        </w:tabs>
        <w:ind w:left="0" w:firstLine="567"/>
        <w:jc w:val="both"/>
        <w:rPr>
          <w:b/>
          <w:bCs/>
          <w:i/>
          <w:sz w:val="20"/>
          <w:szCs w:val="20"/>
          <w:lang w:val="kk-KZ" w:eastAsia="ru-RU"/>
        </w:rPr>
      </w:pPr>
      <w:r w:rsidRPr="00587482">
        <w:rPr>
          <w:b/>
          <w:bCs/>
          <w:i/>
          <w:sz w:val="20"/>
          <w:szCs w:val="20"/>
          <w:lang w:val="kk-KZ" w:eastAsia="ru-RU"/>
        </w:rPr>
        <w:t>Information about the authors</w:t>
      </w:r>
    </w:p>
    <w:p w:rsidR="00587482" w:rsidRPr="00587482" w:rsidRDefault="00587482" w:rsidP="00587482">
      <w:pPr>
        <w:pStyle w:val="a9"/>
        <w:tabs>
          <w:tab w:val="left" w:pos="851"/>
          <w:tab w:val="left" w:pos="993"/>
        </w:tabs>
        <w:ind w:left="0"/>
        <w:jc w:val="both"/>
        <w:rPr>
          <w:bCs/>
          <w:sz w:val="20"/>
          <w:szCs w:val="20"/>
          <w:lang w:val="en-US" w:eastAsia="ru-RU"/>
        </w:rPr>
      </w:pPr>
      <w:r w:rsidRPr="00587482">
        <w:rPr>
          <w:bCs/>
          <w:sz w:val="20"/>
          <w:szCs w:val="20"/>
          <w:lang w:val="kk-KZ" w:eastAsia="ru-RU"/>
        </w:rPr>
        <w:t>Mukusheva A. - master's degree, 1st year doctoral student of the Department of public auditing, Eurasian National University named after L.N. Gumilyov,</w:t>
      </w:r>
      <w:r w:rsidRPr="00587482">
        <w:rPr>
          <w:sz w:val="20"/>
          <w:szCs w:val="20"/>
          <w:lang w:val="en-US"/>
        </w:rPr>
        <w:t xml:space="preserve"> </w:t>
      </w:r>
      <w:r w:rsidRPr="00587482">
        <w:rPr>
          <w:bCs/>
          <w:sz w:val="20"/>
          <w:szCs w:val="20"/>
          <w:lang w:val="kk-KZ" w:eastAsia="ru-RU"/>
        </w:rPr>
        <w:t>Astana, Kazakhstan</w:t>
      </w:r>
      <w:r w:rsidRPr="00587482">
        <w:rPr>
          <w:bCs/>
          <w:sz w:val="20"/>
          <w:szCs w:val="20"/>
          <w:lang w:val="en-US" w:eastAsia="ru-RU"/>
        </w:rPr>
        <w:t>, e</w:t>
      </w:r>
      <w:r w:rsidRPr="00587482">
        <w:rPr>
          <w:bCs/>
          <w:sz w:val="20"/>
          <w:szCs w:val="20"/>
          <w:lang w:val="kk-KZ" w:eastAsia="ru-RU"/>
        </w:rPr>
        <w:t>-mail:</w:t>
      </w:r>
      <w:r w:rsidRPr="00587482">
        <w:rPr>
          <w:sz w:val="20"/>
          <w:szCs w:val="20"/>
          <w:lang w:val="en-US"/>
        </w:rPr>
        <w:t xml:space="preserve"> </w:t>
      </w:r>
      <w:hyperlink r:id="rId34" w:history="1">
        <w:r w:rsidRPr="00587482">
          <w:rPr>
            <w:rStyle w:val="a3"/>
            <w:bCs/>
            <w:color w:val="auto"/>
            <w:sz w:val="20"/>
            <w:szCs w:val="20"/>
            <w:u w:val="none"/>
            <w:lang w:val="kk-KZ" w:eastAsia="ru-RU"/>
          </w:rPr>
          <w:t>suleimenova.ar@bk.ru</w:t>
        </w:r>
      </w:hyperlink>
      <w:r w:rsidRPr="00587482">
        <w:rPr>
          <w:bCs/>
          <w:sz w:val="20"/>
          <w:szCs w:val="20"/>
          <w:lang w:val="en-US" w:eastAsia="ru-RU"/>
        </w:rPr>
        <w:t>;</w:t>
      </w:r>
    </w:p>
    <w:p w:rsidR="00587482" w:rsidRPr="00587482" w:rsidRDefault="00587482" w:rsidP="00587482">
      <w:pPr>
        <w:pStyle w:val="a9"/>
        <w:tabs>
          <w:tab w:val="left" w:pos="851"/>
          <w:tab w:val="left" w:pos="993"/>
        </w:tabs>
        <w:ind w:left="0"/>
        <w:jc w:val="both"/>
        <w:rPr>
          <w:bCs/>
          <w:sz w:val="20"/>
          <w:szCs w:val="20"/>
          <w:lang w:val="en-US" w:eastAsia="ru-RU"/>
        </w:rPr>
      </w:pPr>
      <w:r w:rsidRPr="00587482">
        <w:rPr>
          <w:bCs/>
          <w:sz w:val="20"/>
          <w:szCs w:val="20"/>
          <w:lang w:val="kk-KZ" w:eastAsia="ru-RU"/>
        </w:rPr>
        <w:t xml:space="preserve">Serikova M. </w:t>
      </w:r>
      <w:r w:rsidRPr="00587482">
        <w:rPr>
          <w:bCs/>
          <w:sz w:val="20"/>
          <w:szCs w:val="20"/>
          <w:lang w:val="en-US" w:eastAsia="ru-RU"/>
        </w:rPr>
        <w:t>-</w:t>
      </w:r>
      <w:r w:rsidRPr="00587482">
        <w:rPr>
          <w:bCs/>
          <w:sz w:val="20"/>
          <w:szCs w:val="20"/>
          <w:lang w:val="kk-KZ" w:eastAsia="ru-RU"/>
        </w:rPr>
        <w:t xml:space="preserve"> PhD, associate professor, Department of state audit, Eurasian National University named after L.N. Gumilyov, Astana, Kazakhstan</w:t>
      </w:r>
      <w:r w:rsidRPr="00587482">
        <w:rPr>
          <w:bCs/>
          <w:sz w:val="20"/>
          <w:szCs w:val="20"/>
          <w:lang w:val="en-US" w:eastAsia="ru-RU"/>
        </w:rPr>
        <w:t>, e-mail:</w:t>
      </w:r>
      <w:r w:rsidRPr="00587482">
        <w:rPr>
          <w:sz w:val="20"/>
          <w:szCs w:val="20"/>
          <w:lang w:val="en-US"/>
        </w:rPr>
        <w:t xml:space="preserve"> </w:t>
      </w:r>
      <w:hyperlink r:id="rId35" w:history="1">
        <w:r w:rsidRPr="00587482">
          <w:rPr>
            <w:rStyle w:val="a3"/>
            <w:bCs/>
            <w:color w:val="auto"/>
            <w:sz w:val="20"/>
            <w:szCs w:val="20"/>
            <w:u w:val="none"/>
            <w:lang w:val="en-US" w:eastAsia="ru-RU"/>
          </w:rPr>
          <w:t>madinaserikova81@gmail.com</w:t>
        </w:r>
      </w:hyperlink>
      <w:r>
        <w:rPr>
          <w:bCs/>
          <w:sz w:val="20"/>
          <w:szCs w:val="20"/>
          <w:lang w:val="en-US" w:eastAsia="ru-RU"/>
        </w:rPr>
        <w:t>.</w:t>
      </w:r>
    </w:p>
    <w:p w:rsidR="00C448F6" w:rsidRDefault="00C448F6">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9F3D7B" w:rsidRDefault="009F3D7B">
      <w:pPr>
        <w:jc w:val="both"/>
        <w:rPr>
          <w:rFonts w:ascii="Times New Roman" w:hAnsi="Times New Roman" w:cs="Times New Roman"/>
          <w:sz w:val="20"/>
          <w:szCs w:val="20"/>
          <w:lang w:val="kk-KZ"/>
        </w:rPr>
      </w:pPr>
    </w:p>
    <w:p w:rsidR="00E94813" w:rsidRDefault="00E94813" w:rsidP="009F3D7B">
      <w:pPr>
        <w:widowControl w:val="0"/>
        <w:autoSpaceDE w:val="0"/>
        <w:autoSpaceDN w:val="0"/>
        <w:spacing w:after="0" w:line="240" w:lineRule="auto"/>
        <w:ind w:firstLine="567"/>
        <w:rPr>
          <w:rFonts w:ascii="Times New Roman" w:hAnsi="Times New Roman" w:cs="Times New Roman"/>
          <w:sz w:val="20"/>
          <w:szCs w:val="20"/>
          <w:lang w:val="kk-KZ"/>
        </w:rPr>
      </w:pPr>
    </w:p>
    <w:p w:rsidR="00E94813" w:rsidRDefault="00E94813" w:rsidP="009F3D7B">
      <w:pPr>
        <w:widowControl w:val="0"/>
        <w:autoSpaceDE w:val="0"/>
        <w:autoSpaceDN w:val="0"/>
        <w:spacing w:after="0" w:line="240" w:lineRule="auto"/>
        <w:ind w:firstLine="567"/>
        <w:rPr>
          <w:rFonts w:ascii="Times New Roman" w:hAnsi="Times New Roman" w:cs="Times New Roman"/>
          <w:sz w:val="20"/>
          <w:szCs w:val="20"/>
          <w:lang w:val="kk-KZ"/>
        </w:rPr>
      </w:pPr>
    </w:p>
    <w:p w:rsidR="009F3D7B" w:rsidRPr="00C808EA" w:rsidRDefault="00C808EA" w:rsidP="00E94813">
      <w:pPr>
        <w:widowControl w:val="0"/>
        <w:autoSpaceDE w:val="0"/>
        <w:autoSpaceDN w:val="0"/>
        <w:spacing w:after="0" w:line="240" w:lineRule="auto"/>
        <w:rPr>
          <w:rFonts w:ascii="Times New Roman" w:eastAsia="Times New Roman" w:hAnsi="Times New Roman" w:cs="Times New Roman"/>
          <w:bCs/>
          <w:lang w:val="en-US" w:eastAsia="ru-RU"/>
        </w:rPr>
      </w:pPr>
      <w:r w:rsidRPr="00351229">
        <w:rPr>
          <w:rFonts w:ascii="Times New Roman" w:eastAsia="Times New Roman" w:hAnsi="Times New Roman" w:cs="Times New Roman"/>
          <w:spacing w:val="-2"/>
          <w:lang w:val="en-US"/>
        </w:rPr>
        <w:lastRenderedPageBreak/>
        <w:t>IRSTI</w:t>
      </w:r>
      <w:r w:rsidR="009F3D7B" w:rsidRPr="00C808EA">
        <w:rPr>
          <w:rFonts w:ascii="Times New Roman" w:eastAsia="Times New Roman" w:hAnsi="Times New Roman" w:cs="Times New Roman"/>
          <w:bCs/>
          <w:lang w:val="en-US" w:eastAsia="ru-RU"/>
        </w:rPr>
        <w:t xml:space="preserve"> </w:t>
      </w:r>
      <w:r w:rsidR="009F3D7B" w:rsidRPr="00C808EA">
        <w:rPr>
          <w:rFonts w:ascii="Times New Roman" w:eastAsia="Times New Roman" w:hAnsi="Times New Roman" w:cs="Times New Roman"/>
          <w:bCs/>
          <w:lang w:val="en-US" w:eastAsia="ru-RU"/>
        </w:rPr>
        <w:t>06.52.13</w:t>
      </w:r>
    </w:p>
    <w:p w:rsidR="00B135F5" w:rsidRPr="00C808EA" w:rsidRDefault="00B135F5" w:rsidP="00E94813">
      <w:pPr>
        <w:widowControl w:val="0"/>
        <w:autoSpaceDE w:val="0"/>
        <w:autoSpaceDN w:val="0"/>
        <w:spacing w:after="0" w:line="240" w:lineRule="auto"/>
        <w:rPr>
          <w:rFonts w:ascii="Times New Roman" w:eastAsia="Times New Roman" w:hAnsi="Times New Roman" w:cs="Times New Roman"/>
          <w:bCs/>
          <w:sz w:val="24"/>
          <w:szCs w:val="24"/>
          <w:lang w:val="en-US" w:eastAsia="ru-RU"/>
        </w:rPr>
      </w:pPr>
    </w:p>
    <w:p w:rsidR="009F3D7B" w:rsidRPr="00B135F5" w:rsidRDefault="009F3D7B" w:rsidP="009F3D7B">
      <w:pPr>
        <w:widowControl w:val="0"/>
        <w:autoSpaceDE w:val="0"/>
        <w:autoSpaceDN w:val="0"/>
        <w:spacing w:after="0" w:line="240" w:lineRule="auto"/>
        <w:ind w:firstLine="567"/>
        <w:jc w:val="center"/>
        <w:rPr>
          <w:rFonts w:ascii="Times New Roman" w:eastAsia="Times New Roman" w:hAnsi="Times New Roman" w:cs="Times New Roman"/>
          <w:b/>
          <w:bCs/>
          <w:lang w:val="en-US" w:eastAsia="x-none"/>
        </w:rPr>
      </w:pPr>
      <w:r w:rsidRPr="00B135F5">
        <w:rPr>
          <w:rFonts w:ascii="Times New Roman" w:eastAsia="Times New Roman" w:hAnsi="Times New Roman" w:cs="Times New Roman"/>
          <w:b/>
          <w:bCs/>
          <w:lang w:val="en-US" w:eastAsia="x-none"/>
        </w:rPr>
        <w:t xml:space="preserve">SUSTAINABLE DEVELOPMENT RURAL AREAS OF KAZAKHSTAN: CURRENT STATE </w:t>
      </w:r>
    </w:p>
    <w:p w:rsidR="00E94813" w:rsidRPr="00B135F5" w:rsidRDefault="00E94813" w:rsidP="009F3D7B">
      <w:pPr>
        <w:widowControl w:val="0"/>
        <w:autoSpaceDE w:val="0"/>
        <w:autoSpaceDN w:val="0"/>
        <w:spacing w:after="0" w:line="240" w:lineRule="auto"/>
        <w:ind w:firstLine="567"/>
        <w:jc w:val="center"/>
        <w:rPr>
          <w:rFonts w:ascii="Times New Roman" w:eastAsia="Times New Roman" w:hAnsi="Times New Roman" w:cs="Times New Roman"/>
          <w:b/>
          <w:bCs/>
          <w:lang w:val="en-US" w:eastAsia="x-none"/>
        </w:rPr>
      </w:pPr>
    </w:p>
    <w:p w:rsidR="009F3D7B" w:rsidRPr="00B135F5" w:rsidRDefault="009F3D7B" w:rsidP="00956F74">
      <w:pPr>
        <w:pStyle w:val="a8"/>
        <w:spacing w:after="0" w:line="240" w:lineRule="auto"/>
        <w:jc w:val="center"/>
        <w:rPr>
          <w:rFonts w:eastAsia="Times New Roman"/>
          <w:sz w:val="22"/>
          <w:szCs w:val="22"/>
          <w:lang w:val="en-US" w:eastAsia="ru-RU"/>
        </w:rPr>
      </w:pPr>
      <w:r w:rsidRPr="00B135F5">
        <w:rPr>
          <w:rFonts w:eastAsia="Times New Roman"/>
          <w:b/>
          <w:sz w:val="22"/>
          <w:szCs w:val="22"/>
          <w:vertAlign w:val="superscript"/>
          <w:lang w:val="kk-KZ"/>
        </w:rPr>
        <w:t>1</w:t>
      </w:r>
      <w:r w:rsidRPr="00B135F5">
        <w:rPr>
          <w:rFonts w:eastAsia="Times New Roman"/>
          <w:b/>
          <w:sz w:val="22"/>
          <w:szCs w:val="22"/>
          <w:lang w:val="en-US" w:eastAsia="ru-RU"/>
        </w:rPr>
        <w:t xml:space="preserve"> Zh.S.Bulkhairova</w:t>
      </w:r>
      <w:r w:rsidRPr="00B135F5">
        <w:rPr>
          <w:rFonts w:eastAsia="Times New Roman"/>
          <w:noProof/>
          <w:sz w:val="22"/>
          <w:szCs w:val="22"/>
          <w:lang w:eastAsia="ru-RU"/>
        </w:rPr>
        <w:drawing>
          <wp:inline distT="0" distB="0" distL="0" distR="0" wp14:anchorId="31D56009" wp14:editId="61D216B4">
            <wp:extent cx="137160" cy="137160"/>
            <wp:effectExtent l="0" t="0" r="0" b="0"/>
            <wp:docPr id="1" name="Рисунок 1" descr="D:\Desktop\иконка.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135F5">
        <w:rPr>
          <w:rFonts w:eastAsia="Times New Roman"/>
          <w:b/>
          <w:sz w:val="22"/>
          <w:szCs w:val="22"/>
          <w:lang w:val="kk-KZ" w:eastAsia="ru-RU"/>
        </w:rPr>
        <w:t>,</w:t>
      </w:r>
      <w:r w:rsidRPr="00B135F5">
        <w:rPr>
          <w:rFonts w:eastAsia="Times New Roman"/>
          <w:b/>
          <w:color w:val="000000"/>
          <w:sz w:val="22"/>
          <w:szCs w:val="22"/>
          <w:lang w:val="kk-KZ"/>
        </w:rPr>
        <w:t xml:space="preserve"> </w:t>
      </w:r>
      <w:r w:rsidRPr="00B135F5">
        <w:rPr>
          <w:rFonts w:eastAsia="Times New Roman"/>
          <w:b/>
          <w:sz w:val="22"/>
          <w:szCs w:val="22"/>
          <w:vertAlign w:val="superscript"/>
          <w:lang w:val="kk-KZ"/>
        </w:rPr>
        <w:t>2</w:t>
      </w:r>
      <w:r w:rsidRPr="00B135F5">
        <w:rPr>
          <w:rFonts w:eastAsia="Times New Roman"/>
          <w:b/>
          <w:sz w:val="22"/>
          <w:szCs w:val="22"/>
          <w:vertAlign w:val="superscript"/>
          <w:lang w:val="en-US"/>
        </w:rPr>
        <w:t xml:space="preserve"> </w:t>
      </w:r>
      <w:r w:rsidRPr="00B135F5">
        <w:rPr>
          <w:rFonts w:eastAsia="Times New Roman"/>
          <w:b/>
          <w:color w:val="000000"/>
          <w:sz w:val="22"/>
          <w:szCs w:val="22"/>
          <w:lang w:val="en-US"/>
        </w:rPr>
        <w:t>Zh.</w:t>
      </w:r>
      <w:r w:rsidRPr="00B135F5">
        <w:rPr>
          <w:rFonts w:eastAsia="Times New Roman"/>
          <w:b/>
          <w:color w:val="000000"/>
          <w:sz w:val="22"/>
          <w:szCs w:val="22"/>
          <w:lang w:val="kk-KZ"/>
        </w:rPr>
        <w:t>Yerniyazova</w:t>
      </w:r>
      <w:r w:rsidRPr="00B135F5">
        <w:rPr>
          <w:rFonts w:eastAsia="Times New Roman"/>
          <w:noProof/>
          <w:sz w:val="22"/>
          <w:szCs w:val="22"/>
          <w:lang w:eastAsia="ru-RU"/>
        </w:rPr>
        <w:drawing>
          <wp:inline distT="0" distB="0" distL="0" distR="0" wp14:anchorId="66FC222C" wp14:editId="71B7E047">
            <wp:extent cx="137160" cy="137160"/>
            <wp:effectExtent l="0" t="0" r="0" b="0"/>
            <wp:docPr id="2" name="Рисунок 2" descr="D:\Desktop\иконка.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E94813" w:rsidRPr="00B135F5">
        <w:rPr>
          <w:b/>
          <w:bCs/>
          <w:color w:val="1F497D"/>
          <w:sz w:val="22"/>
          <w:szCs w:val="22"/>
          <w:vertAlign w:val="superscript"/>
        </w:rPr>
        <w:sym w:font="Wingdings" w:char="F02A"/>
      </w:r>
      <w:r w:rsidRPr="00B135F5">
        <w:rPr>
          <w:rFonts w:eastAsia="Times New Roman"/>
          <w:b/>
          <w:spacing w:val="-9"/>
          <w:sz w:val="22"/>
          <w:szCs w:val="22"/>
          <w:lang w:val="kk-KZ" w:eastAsia="x-none"/>
        </w:rPr>
        <w:t xml:space="preserve">, </w:t>
      </w:r>
      <w:r w:rsidRPr="00B135F5">
        <w:rPr>
          <w:rFonts w:eastAsia="Times New Roman"/>
          <w:b/>
          <w:sz w:val="22"/>
          <w:szCs w:val="22"/>
          <w:vertAlign w:val="superscript"/>
          <w:lang w:val="kk-KZ"/>
        </w:rPr>
        <w:t>2</w:t>
      </w:r>
      <w:r w:rsidRPr="00B135F5">
        <w:rPr>
          <w:rFonts w:eastAsia="Times New Roman"/>
          <w:b/>
          <w:sz w:val="22"/>
          <w:szCs w:val="22"/>
          <w:vertAlign w:val="superscript"/>
          <w:lang w:val="en-US"/>
        </w:rPr>
        <w:t xml:space="preserve"> </w:t>
      </w:r>
      <w:r w:rsidRPr="00B135F5">
        <w:rPr>
          <w:rFonts w:eastAsia="Times New Roman"/>
          <w:b/>
          <w:sz w:val="22"/>
          <w:szCs w:val="22"/>
          <w:lang w:val="kk-KZ" w:eastAsia="ru-RU"/>
        </w:rPr>
        <w:t>B.</w:t>
      </w:r>
      <w:r w:rsidRPr="00B135F5">
        <w:rPr>
          <w:rFonts w:eastAsia="Times New Roman"/>
          <w:b/>
          <w:spacing w:val="-9"/>
          <w:sz w:val="22"/>
          <w:szCs w:val="22"/>
          <w:lang w:val="kk-KZ" w:eastAsia="x-none"/>
        </w:rPr>
        <w:t>Aidosova</w:t>
      </w:r>
      <w:r w:rsidRPr="00B135F5">
        <w:rPr>
          <w:rFonts w:eastAsia="Times New Roman"/>
          <w:noProof/>
          <w:sz w:val="22"/>
          <w:szCs w:val="22"/>
          <w:lang w:eastAsia="ru-RU"/>
        </w:rPr>
        <w:drawing>
          <wp:inline distT="0" distB="0" distL="0" distR="0" wp14:anchorId="3680647E" wp14:editId="769C0A70">
            <wp:extent cx="137160" cy="137160"/>
            <wp:effectExtent l="0" t="0" r="0" b="0"/>
            <wp:docPr id="3" name="Рисунок 3" descr="D:\Desktop\иконка.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135F5">
        <w:rPr>
          <w:rFonts w:eastAsia="Times New Roman"/>
          <w:b/>
          <w:sz w:val="22"/>
          <w:szCs w:val="22"/>
          <w:lang w:val="kk-KZ" w:eastAsia="ru-RU"/>
        </w:rPr>
        <w:t xml:space="preserve">, </w:t>
      </w:r>
      <w:r w:rsidRPr="00B135F5">
        <w:rPr>
          <w:rFonts w:eastAsia="Times New Roman"/>
          <w:b/>
          <w:sz w:val="22"/>
          <w:szCs w:val="22"/>
          <w:lang w:val="en-US" w:eastAsia="ru-RU"/>
        </w:rPr>
        <w:t xml:space="preserve"> </w:t>
      </w:r>
      <w:r w:rsidRPr="00B135F5">
        <w:rPr>
          <w:rFonts w:eastAsia="Times New Roman"/>
          <w:b/>
          <w:sz w:val="22"/>
          <w:szCs w:val="22"/>
          <w:lang w:val="kk-KZ"/>
        </w:rPr>
        <w:t>A.</w:t>
      </w:r>
      <w:r w:rsidRPr="00B135F5">
        <w:rPr>
          <w:rFonts w:eastAsia="Times New Roman"/>
          <w:b/>
          <w:sz w:val="22"/>
          <w:szCs w:val="22"/>
          <w:lang w:val="en-US"/>
        </w:rPr>
        <w:t>A.</w:t>
      </w:r>
      <w:r w:rsidRPr="00B135F5">
        <w:rPr>
          <w:rFonts w:eastAsia="Times New Roman"/>
          <w:b/>
          <w:sz w:val="22"/>
          <w:szCs w:val="22"/>
          <w:lang w:val="kk-KZ"/>
        </w:rPr>
        <w:t>Makenova</w:t>
      </w:r>
      <w:r w:rsidRPr="00B135F5">
        <w:rPr>
          <w:rFonts w:eastAsia="Times New Roman"/>
          <w:noProof/>
          <w:sz w:val="22"/>
          <w:szCs w:val="22"/>
          <w:lang w:eastAsia="ru-RU"/>
        </w:rPr>
        <w:drawing>
          <wp:inline distT="0" distB="0" distL="0" distR="0" wp14:anchorId="4A4920EC" wp14:editId="7280E7AE">
            <wp:extent cx="137160" cy="137160"/>
            <wp:effectExtent l="0" t="0" r="0" b="0"/>
            <wp:docPr id="4" name="Рисунок 4" descr="D:\Desktop\иконка.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956F74" w:rsidRPr="00B135F5">
        <w:rPr>
          <w:rFonts w:eastAsia="Times New Roman"/>
          <w:b/>
          <w:sz w:val="22"/>
          <w:szCs w:val="22"/>
          <w:lang w:val="kk-KZ"/>
        </w:rPr>
        <w:t>,</w:t>
      </w:r>
    </w:p>
    <w:p w:rsidR="009F3D7B" w:rsidRPr="00B135F5" w:rsidRDefault="009F3D7B" w:rsidP="00956F74">
      <w:pPr>
        <w:pStyle w:val="a8"/>
        <w:spacing w:after="0" w:line="240" w:lineRule="auto"/>
        <w:jc w:val="center"/>
        <w:rPr>
          <w:rFonts w:eastAsia="Times New Roman"/>
          <w:sz w:val="22"/>
          <w:szCs w:val="22"/>
          <w:lang w:val="en-US" w:eastAsia="ru-RU"/>
        </w:rPr>
      </w:pPr>
      <w:r w:rsidRPr="00B135F5">
        <w:rPr>
          <w:rFonts w:eastAsia="Times New Roman"/>
          <w:b/>
          <w:sz w:val="22"/>
          <w:szCs w:val="22"/>
          <w:vertAlign w:val="superscript"/>
          <w:lang w:val="kk-KZ"/>
        </w:rPr>
        <w:t>3</w:t>
      </w:r>
      <w:r w:rsidR="00E94813" w:rsidRPr="00B135F5">
        <w:rPr>
          <w:rFonts w:eastAsia="Times New Roman"/>
          <w:b/>
          <w:sz w:val="22"/>
          <w:szCs w:val="22"/>
          <w:lang w:val="en-US"/>
        </w:rPr>
        <w:t>A.</w:t>
      </w:r>
      <w:r w:rsidRPr="00B135F5">
        <w:rPr>
          <w:rFonts w:eastAsia="Times New Roman"/>
          <w:b/>
          <w:sz w:val="22"/>
          <w:szCs w:val="22"/>
          <w:lang w:val="en-US"/>
        </w:rPr>
        <w:t xml:space="preserve">Zh. </w:t>
      </w:r>
      <w:r w:rsidRPr="00B135F5">
        <w:rPr>
          <w:rFonts w:eastAsia="Times New Roman"/>
          <w:b/>
          <w:sz w:val="22"/>
          <w:szCs w:val="22"/>
          <w:lang w:val="kk-KZ"/>
        </w:rPr>
        <w:t>Mashayeva</w:t>
      </w:r>
      <w:r w:rsidRPr="00B135F5">
        <w:rPr>
          <w:rFonts w:eastAsia="Times New Roman"/>
          <w:noProof/>
          <w:sz w:val="22"/>
          <w:szCs w:val="22"/>
          <w:lang w:eastAsia="ru-RU"/>
        </w:rPr>
        <w:drawing>
          <wp:inline distT="0" distB="0" distL="0" distR="0" wp14:anchorId="78CA735E" wp14:editId="09B8DFD4">
            <wp:extent cx="137160" cy="137160"/>
            <wp:effectExtent l="0" t="0" r="0" b="0"/>
            <wp:docPr id="5" name="Рисунок 5" descr="D:\Desktop\иконка.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B135F5">
        <w:rPr>
          <w:rFonts w:eastAsia="Times New Roman"/>
          <w:b/>
          <w:sz w:val="22"/>
          <w:szCs w:val="22"/>
          <w:lang w:val="kk-KZ"/>
        </w:rPr>
        <w:t xml:space="preserve">, </w:t>
      </w:r>
      <w:r w:rsidRPr="00B135F5">
        <w:rPr>
          <w:rFonts w:eastAsia="Times New Roman"/>
          <w:b/>
          <w:sz w:val="22"/>
          <w:szCs w:val="22"/>
          <w:vertAlign w:val="superscript"/>
          <w:lang w:val="kk-KZ"/>
        </w:rPr>
        <w:t>2</w:t>
      </w:r>
      <w:r w:rsidRPr="00B135F5">
        <w:rPr>
          <w:rFonts w:eastAsia="Times New Roman"/>
          <w:b/>
          <w:sz w:val="22"/>
          <w:szCs w:val="22"/>
          <w:lang w:val="kk-KZ"/>
        </w:rPr>
        <w:t>G.Ospanova</w:t>
      </w:r>
      <w:r w:rsidR="00956F74" w:rsidRPr="00B135F5">
        <w:rPr>
          <w:rFonts w:eastAsia="Times New Roman"/>
          <w:noProof/>
          <w:sz w:val="22"/>
          <w:szCs w:val="22"/>
          <w:lang w:eastAsia="ru-RU"/>
        </w:rPr>
        <w:drawing>
          <wp:inline distT="0" distB="0" distL="0" distR="0" wp14:anchorId="146F731A" wp14:editId="129F70EF">
            <wp:extent cx="137160" cy="137160"/>
            <wp:effectExtent l="0" t="0" r="0" b="0"/>
            <wp:docPr id="10" name="Рисунок 10" descr="D:\Desktop\иконка.pn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9F3D7B" w:rsidRPr="00B135F5" w:rsidRDefault="009F3D7B" w:rsidP="00956F74">
      <w:pPr>
        <w:widowControl w:val="0"/>
        <w:autoSpaceDE w:val="0"/>
        <w:autoSpaceDN w:val="0"/>
        <w:spacing w:after="0" w:line="240" w:lineRule="auto"/>
        <w:jc w:val="center"/>
        <w:rPr>
          <w:rFonts w:ascii="Times New Roman" w:eastAsia="Times New Roman" w:hAnsi="Times New Roman" w:cs="Times New Roman"/>
          <w:i/>
          <w:iCs/>
          <w:sz w:val="20"/>
          <w:szCs w:val="20"/>
          <w:vertAlign w:val="superscript"/>
          <w:lang w:val="en-US" w:eastAsia="x-none"/>
        </w:rPr>
      </w:pPr>
      <w:r w:rsidRPr="00B135F5">
        <w:rPr>
          <w:rFonts w:ascii="Times New Roman" w:eastAsia="Times New Roman" w:hAnsi="Times New Roman" w:cs="Times New Roman"/>
          <w:i/>
          <w:iCs/>
          <w:sz w:val="20"/>
          <w:szCs w:val="20"/>
          <w:vertAlign w:val="superscript"/>
          <w:lang w:val="kk-KZ"/>
        </w:rPr>
        <w:t>1</w:t>
      </w:r>
      <w:r w:rsidRPr="00B135F5">
        <w:rPr>
          <w:rFonts w:ascii="Times New Roman" w:eastAsia="Times New Roman" w:hAnsi="Times New Roman" w:cs="Times New Roman"/>
          <w:i/>
          <w:iCs/>
          <w:sz w:val="20"/>
          <w:szCs w:val="20"/>
          <w:lang w:val="en-US"/>
        </w:rPr>
        <w:t>Kazakh National University of Sports</w:t>
      </w:r>
      <w:r w:rsidRPr="00B135F5">
        <w:rPr>
          <w:rFonts w:ascii="Times New Roman" w:eastAsia="Times New Roman" w:hAnsi="Times New Roman" w:cs="Times New Roman"/>
          <w:bCs/>
          <w:i/>
          <w:iCs/>
          <w:sz w:val="20"/>
          <w:szCs w:val="20"/>
          <w:lang w:val="kk-KZ" w:eastAsia="ru-RU"/>
        </w:rPr>
        <w:t>,</w:t>
      </w:r>
      <w:r w:rsidRPr="00B135F5">
        <w:rPr>
          <w:rFonts w:ascii="Times New Roman" w:eastAsia="Times New Roman" w:hAnsi="Times New Roman" w:cs="Times New Roman"/>
          <w:bCs/>
          <w:i/>
          <w:iCs/>
          <w:sz w:val="20"/>
          <w:szCs w:val="20"/>
          <w:lang w:val="en-US" w:eastAsia="ru-RU"/>
        </w:rPr>
        <w:t xml:space="preserve"> Astana, Kazakhstan</w:t>
      </w:r>
      <w:r w:rsidR="00E94813" w:rsidRPr="00B135F5">
        <w:rPr>
          <w:rFonts w:ascii="Times New Roman" w:eastAsia="Times New Roman" w:hAnsi="Times New Roman" w:cs="Times New Roman"/>
          <w:bCs/>
          <w:i/>
          <w:iCs/>
          <w:sz w:val="20"/>
          <w:szCs w:val="20"/>
          <w:lang w:val="en-US" w:eastAsia="ru-RU"/>
        </w:rPr>
        <w:t>,</w:t>
      </w:r>
    </w:p>
    <w:p w:rsidR="009F3D7B" w:rsidRPr="00B135F5" w:rsidRDefault="009F3D7B" w:rsidP="00956F74">
      <w:pPr>
        <w:widowControl w:val="0"/>
        <w:autoSpaceDE w:val="0"/>
        <w:autoSpaceDN w:val="0"/>
        <w:spacing w:after="0" w:line="240" w:lineRule="auto"/>
        <w:jc w:val="center"/>
        <w:rPr>
          <w:rFonts w:ascii="Times New Roman" w:eastAsia="Times New Roman" w:hAnsi="Times New Roman" w:cs="Times New Roman"/>
          <w:i/>
          <w:iCs/>
          <w:sz w:val="20"/>
          <w:szCs w:val="20"/>
          <w:lang w:val="en-US" w:eastAsia="x-none"/>
        </w:rPr>
      </w:pPr>
      <w:r w:rsidRPr="00B135F5">
        <w:rPr>
          <w:rFonts w:ascii="Times New Roman" w:eastAsia="Times New Roman" w:hAnsi="Times New Roman" w:cs="Times New Roman"/>
          <w:i/>
          <w:iCs/>
          <w:sz w:val="20"/>
          <w:szCs w:val="20"/>
          <w:vertAlign w:val="superscript"/>
          <w:lang w:val="en-US" w:eastAsia="x-none"/>
        </w:rPr>
        <w:t>2</w:t>
      </w:r>
      <w:r w:rsidRPr="00B135F5">
        <w:rPr>
          <w:rFonts w:ascii="Times New Roman" w:eastAsia="Times New Roman" w:hAnsi="Times New Roman" w:cs="Times New Roman"/>
          <w:i/>
          <w:iCs/>
          <w:sz w:val="20"/>
          <w:szCs w:val="20"/>
          <w:lang w:val="en-US" w:eastAsia="x-none"/>
        </w:rPr>
        <w:t xml:space="preserve"> Korkyt Ata Kyzylorda University, Kyzylorda, Kazakhstan,</w:t>
      </w:r>
    </w:p>
    <w:p w:rsidR="009F3D7B" w:rsidRPr="00B135F5" w:rsidRDefault="009F3D7B" w:rsidP="00956F74">
      <w:pPr>
        <w:spacing w:after="0" w:line="240" w:lineRule="auto"/>
        <w:jc w:val="center"/>
        <w:rPr>
          <w:rFonts w:ascii="Times New Roman" w:eastAsia="Times New Roman" w:hAnsi="Times New Roman" w:cs="Times New Roman"/>
          <w:i/>
          <w:iCs/>
          <w:sz w:val="20"/>
          <w:szCs w:val="20"/>
          <w:lang w:val="en-US"/>
        </w:rPr>
      </w:pPr>
      <w:r w:rsidRPr="00B135F5">
        <w:rPr>
          <w:rFonts w:ascii="Times New Roman" w:eastAsia="Times New Roman" w:hAnsi="Times New Roman" w:cs="Times New Roman"/>
          <w:i/>
          <w:iCs/>
          <w:sz w:val="20"/>
          <w:szCs w:val="20"/>
          <w:vertAlign w:val="superscript"/>
          <w:lang w:val="en-US"/>
        </w:rPr>
        <w:t>3</w:t>
      </w:r>
      <w:r w:rsidRPr="00B135F5">
        <w:rPr>
          <w:rFonts w:ascii="Times New Roman" w:eastAsia="Times New Roman" w:hAnsi="Times New Roman" w:cs="Times New Roman"/>
          <w:i/>
          <w:iCs/>
          <w:sz w:val="20"/>
          <w:szCs w:val="20"/>
          <w:lang w:val="en-US"/>
        </w:rPr>
        <w:t>L.N. Gumilyov Eurasian National University,</w:t>
      </w:r>
      <w:r w:rsidRPr="00B135F5">
        <w:rPr>
          <w:rFonts w:ascii="Times New Roman" w:eastAsia="Times New Roman" w:hAnsi="Times New Roman" w:cs="Times New Roman"/>
          <w:i/>
          <w:iCs/>
          <w:sz w:val="20"/>
          <w:szCs w:val="20"/>
          <w:lang w:val="kk-KZ"/>
        </w:rPr>
        <w:t xml:space="preserve"> </w:t>
      </w:r>
      <w:r w:rsidRPr="00B135F5">
        <w:rPr>
          <w:rFonts w:ascii="Times New Roman" w:eastAsia="Times New Roman" w:hAnsi="Times New Roman" w:cs="Times New Roman"/>
          <w:i/>
          <w:iCs/>
          <w:sz w:val="20"/>
          <w:szCs w:val="20"/>
          <w:lang w:val="en-US"/>
        </w:rPr>
        <w:t>Astana, Kazakhstan</w:t>
      </w:r>
    </w:p>
    <w:p w:rsidR="00E94813" w:rsidRPr="00E94813" w:rsidRDefault="00E94813" w:rsidP="009F3D7B">
      <w:pPr>
        <w:spacing w:after="0" w:line="240" w:lineRule="auto"/>
        <w:ind w:firstLine="567"/>
        <w:jc w:val="center"/>
        <w:rPr>
          <w:rFonts w:ascii="Times New Roman" w:eastAsia="Times New Roman" w:hAnsi="Times New Roman" w:cs="Times New Roman"/>
          <w:i/>
          <w:iCs/>
          <w:sz w:val="20"/>
          <w:szCs w:val="20"/>
          <w:lang w:val="en-US"/>
        </w:rPr>
      </w:pPr>
    </w:p>
    <w:p w:rsidR="009F3D7B" w:rsidRPr="00956F74" w:rsidRDefault="009F3D7B" w:rsidP="009F3D7B">
      <w:pPr>
        <w:spacing w:after="0" w:line="240" w:lineRule="auto"/>
        <w:rPr>
          <w:rFonts w:ascii="Times New Roman" w:eastAsia="Times New Roman" w:hAnsi="Times New Roman" w:cs="Times New Roman"/>
          <w:sz w:val="20"/>
          <w:szCs w:val="20"/>
          <w:lang w:val="en-US" w:eastAsia="x-none"/>
        </w:rPr>
      </w:pPr>
      <w:r w:rsidRPr="009F3D7B">
        <w:rPr>
          <w:rFonts w:ascii="Times New Roman" w:eastAsia="Times New Roman" w:hAnsi="Times New Roman" w:cs="Times New Roman"/>
          <w:sz w:val="20"/>
          <w:szCs w:val="20"/>
          <w:lang w:val="en-US" w:eastAsia="x-none"/>
        </w:rPr>
        <w:t xml:space="preserve"> </w:t>
      </w:r>
      <w:r w:rsidR="00E94813" w:rsidRPr="00FB254B">
        <w:rPr>
          <w:rFonts w:eastAsia="Calibri"/>
          <w:b/>
          <w:bCs/>
          <w:color w:val="1F497D"/>
          <w:sz w:val="20"/>
          <w:vertAlign w:val="superscript"/>
        </w:rPr>
        <w:sym w:font="Wingdings" w:char="F02A"/>
      </w:r>
      <w:r w:rsidRPr="009F3D7B">
        <w:rPr>
          <w:rFonts w:ascii="Times New Roman" w:eastAsia="Times New Roman" w:hAnsi="Times New Roman" w:cs="Times New Roman"/>
          <w:sz w:val="20"/>
          <w:szCs w:val="20"/>
          <w:lang w:val="en-US" w:eastAsia="x-none"/>
        </w:rPr>
        <w:t xml:space="preserve">Corresponding author: </w:t>
      </w:r>
      <w:hyperlink r:id="rId41" w:history="1">
        <w:r w:rsidRPr="00E94813">
          <w:rPr>
            <w:rFonts w:ascii="Times New Roman" w:eastAsia="Times New Roman" w:hAnsi="Times New Roman" w:cs="Times New Roman"/>
            <w:color w:val="0000FF"/>
            <w:sz w:val="20"/>
            <w:szCs w:val="20"/>
            <w:lang w:val="en-US" w:eastAsia="x-none"/>
          </w:rPr>
          <w:t>bolat39@mail.ru</w:t>
        </w:r>
      </w:hyperlink>
      <w:r w:rsidR="00956F74" w:rsidRPr="00956F74">
        <w:rPr>
          <w:rFonts w:ascii="Cambria" w:eastAsia="Times New Roman" w:hAnsi="Cambria" w:cs="Times New Roman"/>
          <w:sz w:val="24"/>
          <w:szCs w:val="24"/>
          <w:lang w:val="en-US"/>
        </w:rPr>
        <w:t xml:space="preserve"> </w:t>
      </w:r>
    </w:p>
    <w:p w:rsidR="009F3D7B" w:rsidRPr="009F3D7B" w:rsidRDefault="009F3D7B" w:rsidP="009F3D7B">
      <w:pPr>
        <w:widowControl w:val="0"/>
        <w:autoSpaceDE w:val="0"/>
        <w:autoSpaceDN w:val="0"/>
        <w:spacing w:after="0" w:line="240" w:lineRule="auto"/>
        <w:ind w:firstLine="567"/>
        <w:jc w:val="center"/>
        <w:rPr>
          <w:rFonts w:ascii="Times New Roman" w:eastAsia="Times New Roman" w:hAnsi="Times New Roman" w:cs="Times New Roman"/>
          <w:b/>
          <w:bCs/>
          <w:sz w:val="24"/>
          <w:szCs w:val="24"/>
          <w:lang w:val="en-US" w:eastAsia="x-none"/>
        </w:rPr>
      </w:pPr>
    </w:p>
    <w:p w:rsidR="009F3D7B" w:rsidRPr="009F3D7B" w:rsidRDefault="009F3D7B" w:rsidP="009F3D7B">
      <w:pPr>
        <w:spacing w:after="0" w:line="240" w:lineRule="auto"/>
        <w:ind w:firstLine="567"/>
        <w:jc w:val="both"/>
        <w:rPr>
          <w:rFonts w:ascii="Times New Roman" w:eastAsia="Times New Roman" w:hAnsi="Times New Roman" w:cs="Times New Roman"/>
          <w:sz w:val="24"/>
          <w:szCs w:val="24"/>
          <w:lang w:val="kk-KZ" w:eastAsia="x-none"/>
        </w:rPr>
      </w:pPr>
      <w:r w:rsidRPr="009F3D7B">
        <w:rPr>
          <w:rFonts w:ascii="Times New Roman" w:eastAsia="Times New Roman" w:hAnsi="Times New Roman" w:cs="Times New Roman"/>
          <w:sz w:val="24"/>
          <w:szCs w:val="24"/>
          <w:lang w:val="en-US" w:eastAsia="x-none"/>
        </w:rPr>
        <w:t>In this paper, the authors analyze the contemporary sustainable development of rural territories. It is the stability of the agricultural sector that exerts the greatest influence on the condition of all spheres of human activity, ranging from regional to global levels. The sustainable growth of both the national and regional economy, considering the general trends of functioning and advancement of the country, possesses its own specific features defined by the conditions of production, the efficiency of resource utilization, human capital, and other factors. Sustainable development reflects a state of balanced and fair progress, expressed through the coordinated use of natural resources, distribution of investments, direction of technological advancement, personal improvement, and institutional reforms. At present, Kazakhstan’s economic development has contributed to a more rational operation of the agricultural management system. The study emphasized the current status of rural sustainability: the condition of rural territories, principal indicators of animal husbandry, crop production, and related areas. It should also be stressed that to successfully implement the principles of the Sustainable Development Goals, a comprehensive investigation is required, with special focus on gender aspects within all demographic groups. Currently, in Kazakhstan, during budget planning, efforts are made to systematically consider the demands of diverse demographic categories. Therefore, acquiring strong skills in effective cost reduction is essential, as it ensures the production and sale of agricultural goods with competitive advantages over other market actors. To broaden the range of agricultural products, it is equally important to acquire expertise in diversification of agricultural production.</w:t>
      </w:r>
    </w:p>
    <w:p w:rsidR="009F3D7B" w:rsidRPr="009F3D7B" w:rsidRDefault="009F3D7B" w:rsidP="009F3D7B">
      <w:pPr>
        <w:spacing w:after="0" w:line="240" w:lineRule="auto"/>
        <w:ind w:firstLine="567"/>
        <w:jc w:val="both"/>
        <w:rPr>
          <w:rFonts w:ascii="Times New Roman" w:eastAsia="Times New Roman" w:hAnsi="Times New Roman" w:cs="Times New Roman"/>
          <w:iCs/>
          <w:sz w:val="24"/>
          <w:szCs w:val="24"/>
          <w:lang w:val="en-US" w:eastAsia="ru-RU"/>
        </w:rPr>
      </w:pPr>
      <w:r w:rsidRPr="009F3D7B">
        <w:rPr>
          <w:rFonts w:ascii="Times New Roman" w:eastAsia="Times New Roman" w:hAnsi="Times New Roman" w:cs="Times New Roman"/>
          <w:b/>
          <w:bCs/>
          <w:iCs/>
          <w:sz w:val="24"/>
          <w:szCs w:val="24"/>
          <w:lang w:val="en-US" w:eastAsia="ru-RU"/>
        </w:rPr>
        <w:t xml:space="preserve">Keywords: </w:t>
      </w:r>
      <w:r w:rsidRPr="009F3D7B">
        <w:rPr>
          <w:rFonts w:ascii="Times New Roman" w:eastAsia="Times New Roman" w:hAnsi="Times New Roman" w:cs="Times New Roman"/>
          <w:iCs/>
          <w:sz w:val="24"/>
          <w:szCs w:val="24"/>
          <w:lang w:val="en-US" w:eastAsia="ru-RU"/>
        </w:rPr>
        <w:t>sustainable development, settlements, rural areas, agriculture, crop production, animal husbandry, ecology, agricultural products.</w:t>
      </w:r>
    </w:p>
    <w:p w:rsidR="009F3D7B" w:rsidRPr="009F3D7B" w:rsidRDefault="009F3D7B"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sz w:val="24"/>
          <w:szCs w:val="24"/>
          <w:lang w:val="en-US" w:eastAsia="x-none"/>
        </w:rPr>
      </w:pPr>
    </w:p>
    <w:p w:rsidR="009F3D7B" w:rsidRPr="00C808EA" w:rsidRDefault="009F3D7B"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lang w:val="en-US" w:eastAsia="x-none"/>
        </w:rPr>
      </w:pPr>
      <w:r w:rsidRPr="003729FF">
        <w:rPr>
          <w:rFonts w:ascii="Times New Roman" w:eastAsia="Times New Roman" w:hAnsi="Times New Roman" w:cs="Times New Roman"/>
          <w:b/>
          <w:bCs/>
          <w:lang w:eastAsia="x-none"/>
        </w:rPr>
        <w:t>ҚАЗАҚСТАННЫҢ</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АУЫЛДЫҚ</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АУМАҚТАРЫНЫҢ</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ТҰРАҚТЫ</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ДАМУЫ</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ҚАЗІРГІ</w:t>
      </w:r>
      <w:r w:rsidRPr="003729FF">
        <w:rPr>
          <w:rFonts w:ascii="Times New Roman" w:eastAsia="Times New Roman" w:hAnsi="Times New Roman" w:cs="Times New Roman"/>
          <w:b/>
          <w:bCs/>
          <w:lang w:val="en-US" w:eastAsia="x-none"/>
        </w:rPr>
        <w:t xml:space="preserve"> </w:t>
      </w:r>
      <w:r w:rsidRPr="003729FF">
        <w:rPr>
          <w:rFonts w:ascii="Times New Roman" w:eastAsia="Times New Roman" w:hAnsi="Times New Roman" w:cs="Times New Roman"/>
          <w:b/>
          <w:bCs/>
          <w:lang w:eastAsia="x-none"/>
        </w:rPr>
        <w:t>ЖАҒДАЙЫ</w:t>
      </w:r>
    </w:p>
    <w:p w:rsidR="003729FF" w:rsidRPr="003729FF" w:rsidRDefault="003729FF"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lang w:val="en-US" w:eastAsia="x-none"/>
        </w:rPr>
      </w:pPr>
    </w:p>
    <w:p w:rsidR="003729FF" w:rsidRPr="003729FF" w:rsidRDefault="009F3D7B" w:rsidP="009F3D7B">
      <w:pPr>
        <w:spacing w:after="0" w:line="240" w:lineRule="auto"/>
        <w:ind w:firstLine="567"/>
        <w:jc w:val="center"/>
        <w:rPr>
          <w:rFonts w:ascii="Times New Roman" w:eastAsia="Times New Roman" w:hAnsi="Times New Roman" w:cs="Times New Roman"/>
          <w:b/>
          <w:bCs/>
          <w:vertAlign w:val="superscript"/>
        </w:rPr>
      </w:pPr>
      <w:r w:rsidRPr="003729FF">
        <w:rPr>
          <w:rFonts w:ascii="Times New Roman" w:eastAsia="Times New Roman" w:hAnsi="Times New Roman" w:cs="Times New Roman"/>
          <w:vertAlign w:val="superscript"/>
        </w:rPr>
        <w:t>1</w:t>
      </w:r>
      <w:r w:rsidRPr="003729FF">
        <w:rPr>
          <w:rFonts w:ascii="Times New Roman" w:eastAsia="Times New Roman" w:hAnsi="Times New Roman" w:cs="Times New Roman"/>
          <w:b/>
          <w:bCs/>
        </w:rPr>
        <w:t xml:space="preserve">Ж.С.Булхаирова, </w:t>
      </w:r>
      <w:r w:rsidRPr="003729FF">
        <w:rPr>
          <w:rFonts w:ascii="Times New Roman" w:eastAsia="Times New Roman" w:hAnsi="Times New Roman" w:cs="Times New Roman"/>
          <w:b/>
          <w:bCs/>
          <w:color w:val="000000"/>
        </w:rPr>
        <w:t xml:space="preserve"> </w:t>
      </w:r>
      <w:r w:rsidRPr="003729FF">
        <w:rPr>
          <w:rFonts w:ascii="Times New Roman" w:eastAsia="Times New Roman" w:hAnsi="Times New Roman" w:cs="Times New Roman"/>
          <w:b/>
          <w:bCs/>
          <w:vertAlign w:val="superscript"/>
        </w:rPr>
        <w:t>2</w:t>
      </w:r>
      <w:r w:rsidRPr="003729FF">
        <w:rPr>
          <w:rFonts w:ascii="Times New Roman" w:eastAsia="Times New Roman" w:hAnsi="Times New Roman" w:cs="Times New Roman"/>
          <w:b/>
          <w:bCs/>
          <w:color w:val="000000"/>
          <w:lang w:val="kk-KZ"/>
        </w:rPr>
        <w:t>Ж.Ерн</w:t>
      </w:r>
      <w:r w:rsidR="003729FF" w:rsidRPr="003729FF">
        <w:rPr>
          <w:rFonts w:ascii="Times New Roman" w:eastAsia="Times New Roman" w:hAnsi="Times New Roman" w:cs="Times New Roman"/>
          <w:b/>
          <w:bCs/>
          <w:color w:val="000000"/>
          <w:lang w:val="kk-KZ"/>
        </w:rPr>
        <w:t>иязова</w:t>
      </w:r>
      <w:r w:rsidRPr="003729FF">
        <w:rPr>
          <w:rFonts w:ascii="Times New Roman" w:eastAsia="Calibri" w:hAnsi="Times New Roman" w:cs="Times New Roman"/>
          <w:b/>
          <w:bCs/>
          <w:color w:val="1F497D"/>
          <w:vertAlign w:val="superscript"/>
          <w:lang w:val="en-US"/>
        </w:rPr>
        <w:sym w:font="Wingdings" w:char="F02A"/>
      </w:r>
      <w:r w:rsidRPr="003729FF">
        <w:rPr>
          <w:rFonts w:ascii="Times New Roman" w:eastAsia="Times New Roman" w:hAnsi="Times New Roman" w:cs="Times New Roman"/>
          <w:b/>
          <w:bCs/>
          <w:spacing w:val="-9"/>
          <w:lang w:eastAsia="x-none"/>
        </w:rPr>
        <w:t xml:space="preserve">,  </w:t>
      </w:r>
      <w:r w:rsidRPr="003729FF">
        <w:rPr>
          <w:rFonts w:ascii="Times New Roman" w:eastAsia="Times New Roman" w:hAnsi="Times New Roman" w:cs="Times New Roman"/>
          <w:b/>
          <w:bCs/>
          <w:vertAlign w:val="superscript"/>
        </w:rPr>
        <w:t>2</w:t>
      </w:r>
      <w:r w:rsidRPr="003729FF">
        <w:rPr>
          <w:rFonts w:ascii="Times New Roman" w:eastAsia="Times New Roman" w:hAnsi="Times New Roman" w:cs="Times New Roman"/>
          <w:b/>
          <w:bCs/>
        </w:rPr>
        <w:t>Б. Айдосова</w:t>
      </w:r>
      <w:r w:rsidRPr="003729FF">
        <w:rPr>
          <w:rFonts w:ascii="Times New Roman" w:eastAsia="Times New Roman" w:hAnsi="Times New Roman" w:cs="Times New Roman"/>
          <w:b/>
          <w:bCs/>
          <w:spacing w:val="-9"/>
          <w:lang w:eastAsia="x-none"/>
        </w:rPr>
        <w:t>,</w:t>
      </w:r>
      <w:r w:rsidRPr="003729FF">
        <w:rPr>
          <w:rFonts w:ascii="Times New Roman" w:eastAsia="Times New Roman" w:hAnsi="Times New Roman" w:cs="Times New Roman"/>
          <w:b/>
          <w:bCs/>
          <w:vertAlign w:val="superscript"/>
        </w:rPr>
        <w:t xml:space="preserve">  2</w:t>
      </w:r>
      <w:r w:rsidRPr="003729FF">
        <w:rPr>
          <w:rFonts w:ascii="Times New Roman" w:eastAsia="Times New Roman" w:hAnsi="Times New Roman" w:cs="Times New Roman"/>
          <w:b/>
          <w:bCs/>
          <w:lang w:val="en-US"/>
        </w:rPr>
        <w:t>A</w:t>
      </w:r>
      <w:r w:rsidR="003729FF" w:rsidRPr="003729FF">
        <w:rPr>
          <w:rFonts w:ascii="Times New Roman" w:eastAsia="Times New Roman" w:hAnsi="Times New Roman" w:cs="Times New Roman"/>
          <w:b/>
          <w:bCs/>
        </w:rPr>
        <w:t>.А.</w:t>
      </w:r>
      <w:r w:rsidRPr="003729FF">
        <w:rPr>
          <w:rFonts w:ascii="Times New Roman" w:eastAsia="Times New Roman" w:hAnsi="Times New Roman" w:cs="Times New Roman"/>
          <w:b/>
          <w:bCs/>
        </w:rPr>
        <w:t>Макенова</w:t>
      </w:r>
      <w:r w:rsidRPr="003729FF">
        <w:rPr>
          <w:rFonts w:ascii="Times New Roman" w:eastAsia="Times New Roman" w:hAnsi="Times New Roman" w:cs="Times New Roman"/>
          <w:b/>
          <w:bCs/>
          <w:spacing w:val="-9"/>
          <w:lang w:eastAsia="x-none"/>
        </w:rPr>
        <w:t>,</w:t>
      </w:r>
      <w:r w:rsidRPr="003729FF">
        <w:rPr>
          <w:rFonts w:ascii="Times New Roman" w:eastAsia="Times New Roman" w:hAnsi="Times New Roman" w:cs="Times New Roman"/>
          <w:b/>
          <w:bCs/>
          <w:vertAlign w:val="superscript"/>
        </w:rPr>
        <w:t xml:space="preserve">  </w:t>
      </w:r>
    </w:p>
    <w:p w:rsidR="009F3D7B" w:rsidRPr="003729FF" w:rsidRDefault="009F3D7B" w:rsidP="009F3D7B">
      <w:pPr>
        <w:spacing w:after="0" w:line="240" w:lineRule="auto"/>
        <w:ind w:firstLine="567"/>
        <w:jc w:val="center"/>
        <w:rPr>
          <w:rFonts w:ascii="Times New Roman" w:eastAsia="Times New Roman" w:hAnsi="Times New Roman" w:cs="Times New Roman"/>
          <w:b/>
          <w:bCs/>
        </w:rPr>
      </w:pPr>
      <w:r w:rsidRPr="003729FF">
        <w:rPr>
          <w:rFonts w:ascii="Times New Roman" w:eastAsia="Times New Roman" w:hAnsi="Times New Roman" w:cs="Times New Roman"/>
          <w:b/>
          <w:bCs/>
          <w:spacing w:val="-9"/>
          <w:vertAlign w:val="superscript"/>
          <w:lang w:eastAsia="x-none"/>
        </w:rPr>
        <w:t>3</w:t>
      </w:r>
      <w:r w:rsidR="003729FF" w:rsidRPr="003729FF">
        <w:rPr>
          <w:rFonts w:ascii="Times New Roman" w:eastAsia="Times New Roman" w:hAnsi="Times New Roman" w:cs="Times New Roman"/>
          <w:b/>
          <w:bCs/>
          <w:lang w:val="kk-KZ"/>
        </w:rPr>
        <w:t>А.</w:t>
      </w:r>
      <w:r w:rsidRPr="003729FF">
        <w:rPr>
          <w:rFonts w:ascii="Times New Roman" w:eastAsia="Times New Roman" w:hAnsi="Times New Roman" w:cs="Times New Roman"/>
          <w:b/>
          <w:bCs/>
          <w:lang w:val="kk-KZ"/>
        </w:rPr>
        <w:t>Ж. Машаева</w:t>
      </w:r>
      <w:r w:rsidRPr="003729FF">
        <w:rPr>
          <w:rFonts w:ascii="Times New Roman" w:eastAsia="Times New Roman" w:hAnsi="Times New Roman" w:cs="Times New Roman"/>
          <w:b/>
          <w:bCs/>
        </w:rPr>
        <w:t xml:space="preserve">, </w:t>
      </w:r>
      <w:r w:rsidRPr="003729FF">
        <w:rPr>
          <w:rFonts w:ascii="Times New Roman" w:eastAsia="Times New Roman" w:hAnsi="Times New Roman" w:cs="Times New Roman"/>
          <w:b/>
          <w:bCs/>
          <w:vertAlign w:val="superscript"/>
        </w:rPr>
        <w:t>2</w:t>
      </w:r>
      <w:r w:rsidRPr="003729FF">
        <w:rPr>
          <w:rFonts w:ascii="Times New Roman" w:eastAsia="Times New Roman" w:hAnsi="Times New Roman" w:cs="Times New Roman"/>
          <w:b/>
          <w:bCs/>
          <w:lang w:val="kk-KZ"/>
        </w:rPr>
        <w:t>Г</w:t>
      </w:r>
      <w:r w:rsidRPr="003729FF">
        <w:rPr>
          <w:rFonts w:ascii="Times New Roman" w:eastAsia="Times New Roman" w:hAnsi="Times New Roman" w:cs="Times New Roman"/>
          <w:b/>
          <w:bCs/>
        </w:rPr>
        <w:t>.Оспанова</w:t>
      </w:r>
      <w:r w:rsidRPr="003729FF">
        <w:rPr>
          <w:rFonts w:ascii="Times New Roman" w:eastAsia="Times New Roman" w:hAnsi="Times New Roman" w:cs="Times New Roman"/>
          <w:b/>
          <w:bCs/>
          <w:vertAlign w:val="superscript"/>
        </w:rPr>
        <w:t xml:space="preserve">  </w:t>
      </w:r>
    </w:p>
    <w:p w:rsidR="009F3D7B" w:rsidRPr="009F3D7B" w:rsidRDefault="009F3D7B" w:rsidP="009F3D7B">
      <w:pPr>
        <w:spacing w:after="0" w:line="240" w:lineRule="auto"/>
        <w:ind w:firstLine="567"/>
        <w:jc w:val="center"/>
        <w:rPr>
          <w:rFonts w:ascii="Times New Roman" w:eastAsia="Times New Roman" w:hAnsi="Times New Roman" w:cs="Times New Roman"/>
          <w:i/>
          <w:sz w:val="20"/>
          <w:szCs w:val="20"/>
          <w:lang w:eastAsia="ru-RU"/>
        </w:rPr>
      </w:pPr>
      <w:r w:rsidRPr="009F3D7B">
        <w:rPr>
          <w:rFonts w:ascii="Times New Roman" w:eastAsia="Times New Roman" w:hAnsi="Times New Roman" w:cs="Times New Roman"/>
          <w:i/>
          <w:sz w:val="20"/>
          <w:szCs w:val="20"/>
          <w:vertAlign w:val="superscript"/>
          <w:lang w:eastAsia="ru-RU"/>
        </w:rPr>
        <w:t>1</w:t>
      </w:r>
      <w:r w:rsidRPr="009F3D7B">
        <w:rPr>
          <w:rFonts w:ascii="Times New Roman" w:eastAsia="Times New Roman" w:hAnsi="Times New Roman" w:cs="Times New Roman"/>
          <w:i/>
          <w:sz w:val="20"/>
          <w:szCs w:val="20"/>
          <w:lang w:eastAsia="ru-RU"/>
        </w:rPr>
        <w:t>Қазақ ұлтт</w:t>
      </w:r>
      <w:r w:rsidR="003729FF">
        <w:rPr>
          <w:rFonts w:ascii="Times New Roman" w:eastAsia="Times New Roman" w:hAnsi="Times New Roman" w:cs="Times New Roman"/>
          <w:i/>
          <w:sz w:val="20"/>
          <w:szCs w:val="20"/>
          <w:lang w:eastAsia="ru-RU"/>
        </w:rPr>
        <w:t>ық спорт университеті, Астана</w:t>
      </w:r>
      <w:r w:rsidRPr="009F3D7B">
        <w:rPr>
          <w:rFonts w:ascii="Times New Roman" w:eastAsia="Times New Roman" w:hAnsi="Times New Roman" w:cs="Times New Roman"/>
          <w:i/>
          <w:sz w:val="20"/>
          <w:szCs w:val="20"/>
          <w:lang w:eastAsia="ru-RU"/>
        </w:rPr>
        <w:t>, Қазақстан,</w:t>
      </w:r>
    </w:p>
    <w:p w:rsidR="009F3D7B" w:rsidRPr="009F3D7B" w:rsidRDefault="009F3D7B" w:rsidP="003729FF">
      <w:pPr>
        <w:spacing w:after="0" w:line="240" w:lineRule="auto"/>
        <w:ind w:firstLine="567"/>
        <w:jc w:val="center"/>
        <w:rPr>
          <w:rFonts w:ascii="Times New Roman" w:eastAsia="Times New Roman" w:hAnsi="Times New Roman" w:cs="Times New Roman"/>
          <w:i/>
          <w:sz w:val="20"/>
          <w:szCs w:val="20"/>
          <w:lang w:eastAsia="ru-RU"/>
        </w:rPr>
      </w:pPr>
      <w:r w:rsidRPr="009F3D7B">
        <w:rPr>
          <w:rFonts w:ascii="Times New Roman" w:eastAsia="Times New Roman" w:hAnsi="Times New Roman" w:cs="Times New Roman"/>
          <w:i/>
          <w:sz w:val="20"/>
          <w:szCs w:val="20"/>
          <w:vertAlign w:val="superscript"/>
          <w:lang w:eastAsia="ru-RU"/>
        </w:rPr>
        <w:t xml:space="preserve">2 </w:t>
      </w:r>
      <w:r w:rsidRPr="009F3D7B">
        <w:rPr>
          <w:rFonts w:ascii="Times New Roman" w:eastAsia="Times New Roman" w:hAnsi="Times New Roman" w:cs="Times New Roman"/>
          <w:i/>
          <w:sz w:val="20"/>
          <w:szCs w:val="20"/>
          <w:lang w:eastAsia="ru-RU"/>
        </w:rPr>
        <w:t xml:space="preserve">Қорқыт Ата атындағы Қызылорда университеті, </w:t>
      </w:r>
      <w:r w:rsidR="00B135F5">
        <w:rPr>
          <w:rFonts w:ascii="Times New Roman" w:eastAsia="Times New Roman" w:hAnsi="Times New Roman" w:cs="Times New Roman"/>
          <w:i/>
          <w:sz w:val="20"/>
          <w:szCs w:val="20"/>
          <w:lang w:eastAsia="ru-RU"/>
        </w:rPr>
        <w:t>Қызылорда</w:t>
      </w:r>
      <w:r w:rsidR="003729FF">
        <w:rPr>
          <w:rFonts w:ascii="Times New Roman" w:eastAsia="Times New Roman" w:hAnsi="Times New Roman" w:cs="Times New Roman"/>
          <w:i/>
          <w:sz w:val="20"/>
          <w:szCs w:val="20"/>
          <w:lang w:eastAsia="ru-RU"/>
        </w:rPr>
        <w:t>, Қазақстан,</w:t>
      </w:r>
    </w:p>
    <w:p w:rsidR="009F3D7B" w:rsidRPr="009F3D7B" w:rsidRDefault="009F3D7B" w:rsidP="009F3D7B">
      <w:pPr>
        <w:spacing w:after="0" w:line="240" w:lineRule="auto"/>
        <w:ind w:firstLine="567"/>
        <w:jc w:val="center"/>
        <w:rPr>
          <w:rFonts w:ascii="Times New Roman" w:eastAsia="Times New Roman" w:hAnsi="Times New Roman" w:cs="Times New Roman"/>
          <w:i/>
          <w:sz w:val="20"/>
          <w:szCs w:val="20"/>
          <w:lang w:val="kk-KZ" w:eastAsia="ru-RU"/>
        </w:rPr>
      </w:pPr>
      <w:r w:rsidRPr="009F3D7B">
        <w:rPr>
          <w:rFonts w:ascii="Times New Roman" w:eastAsia="Times New Roman" w:hAnsi="Times New Roman" w:cs="Times New Roman"/>
          <w:i/>
          <w:sz w:val="20"/>
          <w:szCs w:val="20"/>
          <w:vertAlign w:val="superscript"/>
          <w:lang w:eastAsia="ru-RU"/>
        </w:rPr>
        <w:t xml:space="preserve">3 </w:t>
      </w:r>
      <w:r w:rsidRPr="009F3D7B">
        <w:rPr>
          <w:rFonts w:ascii="Times New Roman" w:eastAsia="Times New Roman" w:hAnsi="Times New Roman" w:cs="Times New Roman"/>
          <w:i/>
          <w:sz w:val="20"/>
          <w:szCs w:val="20"/>
          <w:lang w:eastAsia="ru-RU"/>
        </w:rPr>
        <w:t xml:space="preserve">Л.Н.Гумилев атындағы Еуразия ұлттық университеті, </w:t>
      </w:r>
      <w:r w:rsidRPr="009F3D7B">
        <w:rPr>
          <w:rFonts w:ascii="Times New Roman" w:eastAsia="Times New Roman" w:hAnsi="Times New Roman" w:cs="Times New Roman"/>
          <w:i/>
          <w:sz w:val="20"/>
          <w:szCs w:val="20"/>
          <w:lang w:val="kk-KZ" w:eastAsia="ru-RU"/>
        </w:rPr>
        <w:t>Ас</w:t>
      </w:r>
      <w:r w:rsidR="00B135F5">
        <w:rPr>
          <w:rFonts w:ascii="Times New Roman" w:eastAsia="Times New Roman" w:hAnsi="Times New Roman" w:cs="Times New Roman"/>
          <w:i/>
          <w:sz w:val="20"/>
          <w:szCs w:val="20"/>
          <w:lang w:val="kk-KZ" w:eastAsia="ru-RU"/>
        </w:rPr>
        <w:t>тана</w:t>
      </w:r>
      <w:r w:rsidRPr="009F3D7B">
        <w:rPr>
          <w:rFonts w:ascii="Times New Roman" w:eastAsia="Times New Roman" w:hAnsi="Times New Roman" w:cs="Times New Roman"/>
          <w:i/>
          <w:sz w:val="20"/>
          <w:szCs w:val="20"/>
          <w:lang w:eastAsia="ru-RU"/>
        </w:rPr>
        <w:t xml:space="preserve">, </w:t>
      </w:r>
      <w:r w:rsidRPr="009F3D7B">
        <w:rPr>
          <w:rFonts w:ascii="Times New Roman" w:eastAsia="Times New Roman" w:hAnsi="Times New Roman" w:cs="Times New Roman"/>
          <w:i/>
          <w:sz w:val="20"/>
          <w:szCs w:val="20"/>
          <w:lang w:val="kk-KZ" w:eastAsia="ru-RU"/>
        </w:rPr>
        <w:t>Қазақстан</w:t>
      </w:r>
      <w:r w:rsidR="003729FF">
        <w:rPr>
          <w:rFonts w:ascii="Times New Roman" w:eastAsia="Times New Roman" w:hAnsi="Times New Roman" w:cs="Times New Roman"/>
          <w:i/>
          <w:sz w:val="20"/>
          <w:szCs w:val="20"/>
          <w:lang w:val="kk-KZ" w:eastAsia="ru-RU"/>
        </w:rPr>
        <w:t>,</w:t>
      </w:r>
      <w:r w:rsidRPr="009F3D7B">
        <w:rPr>
          <w:rFonts w:ascii="Times New Roman" w:eastAsia="Times New Roman" w:hAnsi="Times New Roman" w:cs="Times New Roman"/>
          <w:i/>
          <w:sz w:val="20"/>
          <w:szCs w:val="20"/>
          <w:lang w:val="kk-KZ" w:eastAsia="ru-RU"/>
        </w:rPr>
        <w:t xml:space="preserve"> </w:t>
      </w:r>
    </w:p>
    <w:p w:rsidR="009F3D7B" w:rsidRPr="003729FF" w:rsidRDefault="009F3D7B" w:rsidP="009F3D7B">
      <w:pPr>
        <w:spacing w:after="0" w:line="240" w:lineRule="auto"/>
        <w:ind w:firstLine="567"/>
        <w:jc w:val="center"/>
        <w:rPr>
          <w:rFonts w:ascii="Times New Roman" w:eastAsia="Times New Roman" w:hAnsi="Times New Roman" w:cs="Times New Roman"/>
          <w:sz w:val="20"/>
          <w:szCs w:val="20"/>
          <w:lang w:val="kk-KZ"/>
        </w:rPr>
      </w:pPr>
      <w:r w:rsidRPr="003729FF">
        <w:rPr>
          <w:rFonts w:ascii="Times New Roman" w:eastAsia="Times New Roman" w:hAnsi="Times New Roman" w:cs="Times New Roman"/>
          <w:sz w:val="20"/>
          <w:szCs w:val="20"/>
          <w:lang w:val="kk-KZ"/>
        </w:rPr>
        <w:t>e-mail: bolat39@mail.ru</w:t>
      </w:r>
    </w:p>
    <w:p w:rsidR="009F3D7B" w:rsidRPr="009F3D7B" w:rsidRDefault="009F3D7B" w:rsidP="009F3D7B">
      <w:pPr>
        <w:widowControl w:val="0"/>
        <w:autoSpaceDE w:val="0"/>
        <w:autoSpaceDN w:val="0"/>
        <w:spacing w:after="0" w:line="240" w:lineRule="auto"/>
        <w:ind w:firstLine="567"/>
        <w:jc w:val="center"/>
        <w:outlineLvl w:val="2"/>
        <w:rPr>
          <w:rFonts w:ascii="Times New Roman" w:eastAsia="Times New Roman" w:hAnsi="Times New Roman" w:cs="Times New Roman"/>
          <w:b/>
          <w:bCs/>
          <w:sz w:val="24"/>
          <w:szCs w:val="24"/>
          <w:lang w:val="kk-KZ" w:eastAsia="x-none"/>
        </w:rPr>
      </w:pPr>
    </w:p>
    <w:p w:rsidR="009F3D7B" w:rsidRPr="009F3D7B" w:rsidRDefault="009F3D7B" w:rsidP="009F3D7B">
      <w:pPr>
        <w:widowControl w:val="0"/>
        <w:autoSpaceDE w:val="0"/>
        <w:autoSpaceDN w:val="0"/>
        <w:spacing w:after="0" w:line="240" w:lineRule="auto"/>
        <w:ind w:firstLine="567"/>
        <w:jc w:val="both"/>
        <w:outlineLvl w:val="2"/>
        <w:rPr>
          <w:rFonts w:ascii="Times New Roman" w:eastAsia="Times New Roman" w:hAnsi="Times New Roman" w:cs="Times New Roman"/>
          <w:sz w:val="24"/>
          <w:szCs w:val="24"/>
          <w:lang w:val="kk-KZ" w:eastAsia="x-none"/>
        </w:rPr>
      </w:pPr>
      <w:r w:rsidRPr="009F3D7B">
        <w:rPr>
          <w:rFonts w:ascii="Times New Roman" w:eastAsia="Times New Roman" w:hAnsi="Times New Roman" w:cs="Times New Roman"/>
          <w:sz w:val="24"/>
          <w:szCs w:val="24"/>
          <w:lang w:val="kk-KZ" w:eastAsia="x-none"/>
        </w:rPr>
        <w:t xml:space="preserve">Бұл мақалада авторлар ауылдық аумақтардың қазіргі тұрақты дамуын қарастырады. Дәл ауыл шаруашылығы секторының тұрақты дамуы адам қызметінің барлық салаларына – аймақтықтан ғаламдық деңгейге дейін – ең үлкен әсерін тигізеді. Елдің немесе жекелеген өңірдің экономикасының тұрақты дамуы, мемлекеттің жалпы қызмет ету және даму заңдылықтарын ескере отырып, өндіріс үдерісінің жағдайларымен, ресурстық әлеуетті пайдалану тиімділігімен, адами капиталмен және басқа да факторлармен айқындалатын өзіндік ерекшеліктерге ие. Тұрақты даму табиғи ресурстарды үйлесімді пайдалануымен, инвестицияларды бөлуімен, ғылыми-техникалық прогрестің бағытталуымен, тұлғалық өсумен және институционалдық өзгерістермен сипатталатын теңгерімді әрі әділетті ілгерілеу жағдайын білдіреді. Бүгінде Қазақстан экономикасының дамуы ауыл </w:t>
      </w:r>
      <w:r w:rsidRPr="009F3D7B">
        <w:rPr>
          <w:rFonts w:ascii="Times New Roman" w:eastAsia="Times New Roman" w:hAnsi="Times New Roman" w:cs="Times New Roman"/>
          <w:sz w:val="24"/>
          <w:szCs w:val="24"/>
          <w:lang w:val="kk-KZ" w:eastAsia="x-none"/>
        </w:rPr>
        <w:lastRenderedPageBreak/>
        <w:t>шаруашылығы басқару жүйесінің неғұрлым ұтымды жұмыс істеуіне ықпал етті. Зерттеуде ауылдық аумақтардың тұрақты дамуының қазіргі жағдайы: ауылдық аумақтардың жағдайы, мал шаруашылығы мен егіншіліктің негізгі көрсеткіштері және басқа да салалар қарастырылды. Сондай-ақ, Тұрақты даму мақсаттарын тиімді іске асыру үшін барлық демографиялық топтардағы гендерлік мәселелерге ерекше көңіл бөлуге негізделген кешенді зерттеу жүргізу қажеттігін атап өткен жөн. Қазіргі таңда Қазақстанда бюджет жоспарлау барысында әртүрлі демографиялық топтардың қажеттіліктерін жүйелі түрде ескеруге бағытталған жұмыс атқарылуда. Сондықтан шығындарды тиімді қысқарту дағдыларын меңгеру аса маңызды, себебі бұл ауыл шаруашылығы өнімдерін басқа нарық қатысушыларымен салыстырғанда бәсекелік артықшылықтармен өндіруге және сатуға мүмкіндік береді. Ауыл шаруашылығы өнімдерінің алуан түрлілігін арттыру үшін аграрлық өнімдерді әртараптандыру қабілетін игеру де қажет.</w:t>
      </w:r>
    </w:p>
    <w:p w:rsidR="009F3D7B" w:rsidRPr="009F3D7B" w:rsidRDefault="009F3D7B" w:rsidP="009F3D7B">
      <w:pPr>
        <w:widowControl w:val="0"/>
        <w:autoSpaceDE w:val="0"/>
        <w:autoSpaceDN w:val="0"/>
        <w:spacing w:after="0" w:line="240" w:lineRule="auto"/>
        <w:ind w:firstLine="567"/>
        <w:jc w:val="both"/>
        <w:outlineLvl w:val="2"/>
        <w:rPr>
          <w:rFonts w:ascii="Times New Roman" w:eastAsia="Times New Roman" w:hAnsi="Times New Roman" w:cs="Times New Roman"/>
          <w:bCs/>
          <w:sz w:val="24"/>
          <w:szCs w:val="24"/>
          <w:lang w:val="kk-KZ" w:eastAsia="ru-RU"/>
        </w:rPr>
      </w:pPr>
      <w:r w:rsidRPr="009F3D7B">
        <w:rPr>
          <w:rFonts w:ascii="Times New Roman" w:eastAsia="Times New Roman" w:hAnsi="Times New Roman" w:cs="Times New Roman"/>
          <w:b/>
          <w:bCs/>
          <w:iCs/>
          <w:sz w:val="24"/>
          <w:szCs w:val="24"/>
          <w:lang w:val="kk-KZ" w:eastAsia="ru-RU"/>
        </w:rPr>
        <w:t>Түйін сөздер:</w:t>
      </w:r>
      <w:r w:rsidRPr="009F3D7B">
        <w:rPr>
          <w:rFonts w:ascii="Times New Roman" w:eastAsia="Times New Roman" w:hAnsi="Times New Roman" w:cs="Times New Roman"/>
          <w:b/>
          <w:sz w:val="24"/>
          <w:szCs w:val="24"/>
          <w:lang w:val="kk-KZ" w:eastAsia="ru-RU"/>
        </w:rPr>
        <w:t xml:space="preserve"> </w:t>
      </w:r>
      <w:r w:rsidRPr="009F3D7B">
        <w:rPr>
          <w:rFonts w:ascii="Times New Roman" w:eastAsia="Times New Roman" w:hAnsi="Times New Roman" w:cs="Times New Roman"/>
          <w:bCs/>
          <w:sz w:val="24"/>
          <w:szCs w:val="24"/>
          <w:lang w:val="kk-KZ" w:eastAsia="ru-RU"/>
        </w:rPr>
        <w:t>тұрақты даму, кенттер, ауылдық аумақтар, ауыл шаруашылығы, Өсімдік шаруашылығы, мал шаруашылығы, экология, ауыл шаруашылығы өнімдері.</w:t>
      </w:r>
    </w:p>
    <w:p w:rsidR="009F3D7B" w:rsidRPr="009F3D7B" w:rsidRDefault="009F3D7B" w:rsidP="009F3D7B">
      <w:pPr>
        <w:spacing w:after="0" w:line="240" w:lineRule="auto"/>
        <w:ind w:firstLine="567"/>
        <w:jc w:val="center"/>
        <w:rPr>
          <w:rFonts w:ascii="Times New Roman" w:eastAsia="Times New Roman" w:hAnsi="Times New Roman" w:cs="Times New Roman"/>
          <w:sz w:val="24"/>
          <w:szCs w:val="24"/>
          <w:lang w:val="kk-KZ"/>
        </w:rPr>
      </w:pPr>
    </w:p>
    <w:p w:rsidR="009F3D7B" w:rsidRDefault="009F3D7B" w:rsidP="009F3D7B">
      <w:pPr>
        <w:spacing w:after="0" w:line="240" w:lineRule="auto"/>
        <w:ind w:firstLine="567"/>
        <w:jc w:val="center"/>
        <w:rPr>
          <w:rFonts w:ascii="Times New Roman" w:eastAsia="Times New Roman" w:hAnsi="Times New Roman" w:cs="Times New Roman"/>
          <w:b/>
          <w:bCs/>
        </w:rPr>
      </w:pPr>
      <w:r w:rsidRPr="00B135F5">
        <w:rPr>
          <w:rFonts w:ascii="Times New Roman" w:eastAsia="Times New Roman" w:hAnsi="Times New Roman" w:cs="Times New Roman"/>
          <w:b/>
          <w:bCs/>
        </w:rPr>
        <w:t xml:space="preserve">УСТОЙЧИВОЕ РАЗВИТИЕ СЕЛЬСКИХ ТЕРРИТОРИЙ КАЗАХСТАНА: СОВРЕМЕННОЕ СОСТОЯНИЕ </w:t>
      </w:r>
    </w:p>
    <w:p w:rsidR="00B135F5" w:rsidRPr="00B135F5" w:rsidRDefault="00B135F5" w:rsidP="009F3D7B">
      <w:pPr>
        <w:spacing w:after="0" w:line="240" w:lineRule="auto"/>
        <w:ind w:firstLine="567"/>
        <w:jc w:val="center"/>
        <w:rPr>
          <w:rFonts w:ascii="Times New Roman" w:eastAsia="Times New Roman" w:hAnsi="Times New Roman" w:cs="Times New Roman"/>
          <w:b/>
          <w:bCs/>
        </w:rPr>
      </w:pPr>
    </w:p>
    <w:p w:rsidR="009F3D7B" w:rsidRPr="00B135F5" w:rsidRDefault="009F3D7B" w:rsidP="009F3D7B">
      <w:pPr>
        <w:spacing w:after="0" w:line="240" w:lineRule="auto"/>
        <w:ind w:firstLine="567"/>
        <w:jc w:val="center"/>
        <w:rPr>
          <w:rFonts w:ascii="Times New Roman" w:eastAsia="Times New Roman" w:hAnsi="Times New Roman" w:cs="Times New Roman"/>
          <w:b/>
          <w:bCs/>
        </w:rPr>
      </w:pPr>
      <w:r w:rsidRPr="00B135F5">
        <w:rPr>
          <w:rFonts w:ascii="Times New Roman" w:eastAsia="Times New Roman" w:hAnsi="Times New Roman" w:cs="Times New Roman"/>
          <w:b/>
          <w:bCs/>
          <w:vertAlign w:val="superscript"/>
        </w:rPr>
        <w:t>1</w:t>
      </w:r>
      <w:r w:rsidRPr="00B135F5">
        <w:rPr>
          <w:rFonts w:ascii="Times New Roman" w:eastAsia="Times New Roman" w:hAnsi="Times New Roman" w:cs="Times New Roman"/>
          <w:b/>
          <w:bCs/>
        </w:rPr>
        <w:t xml:space="preserve"> Ж.С.</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rPr>
        <w:t>Булхаирова,</w:t>
      </w:r>
      <w:r w:rsidRPr="00B135F5">
        <w:rPr>
          <w:rFonts w:ascii="Times New Roman" w:eastAsia="Times New Roman" w:hAnsi="Times New Roman" w:cs="Times New Roman"/>
          <w:b/>
          <w:bCs/>
          <w:color w:val="000000"/>
        </w:rPr>
        <w:t xml:space="preserve"> </w:t>
      </w:r>
      <w:r w:rsidRPr="00B135F5">
        <w:rPr>
          <w:rFonts w:ascii="Times New Roman" w:eastAsia="Times New Roman" w:hAnsi="Times New Roman" w:cs="Times New Roman"/>
          <w:b/>
          <w:bCs/>
          <w:vertAlign w:val="superscript"/>
        </w:rPr>
        <w:t>2</w:t>
      </w:r>
      <w:r w:rsidRPr="00B135F5">
        <w:rPr>
          <w:rFonts w:ascii="Times New Roman" w:eastAsia="Times New Roman" w:hAnsi="Times New Roman" w:cs="Times New Roman"/>
          <w:b/>
          <w:bCs/>
          <w:color w:val="000000"/>
        </w:rPr>
        <w:t xml:space="preserve"> </w:t>
      </w:r>
      <w:r w:rsidRPr="00B135F5">
        <w:rPr>
          <w:rFonts w:ascii="Times New Roman" w:eastAsia="Times New Roman" w:hAnsi="Times New Roman" w:cs="Times New Roman"/>
          <w:b/>
          <w:bCs/>
          <w:color w:val="000000"/>
          <w:lang w:val="kk-KZ"/>
        </w:rPr>
        <w:t>Ж</w:t>
      </w:r>
      <w:r w:rsidRPr="00B135F5">
        <w:rPr>
          <w:rFonts w:ascii="Times New Roman" w:eastAsia="Times New Roman" w:hAnsi="Times New Roman" w:cs="Times New Roman"/>
          <w:b/>
          <w:bCs/>
        </w:rPr>
        <w:t>.</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color w:val="000000"/>
          <w:lang w:val="kk-KZ"/>
        </w:rPr>
        <w:t>Ерниязова</w:t>
      </w:r>
      <w:r w:rsidR="003729FF" w:rsidRPr="00B135F5">
        <w:rPr>
          <w:rFonts w:ascii="Times New Roman" w:eastAsia="Calibri" w:hAnsi="Times New Roman" w:cs="Times New Roman"/>
          <w:b/>
          <w:bCs/>
          <w:color w:val="1F497D"/>
          <w:vertAlign w:val="superscript"/>
        </w:rPr>
        <w:sym w:font="Wingdings" w:char="F02A"/>
      </w:r>
      <w:r w:rsidRPr="00B135F5">
        <w:rPr>
          <w:rFonts w:ascii="Times New Roman" w:eastAsia="Times New Roman" w:hAnsi="Times New Roman" w:cs="Times New Roman"/>
          <w:b/>
          <w:bCs/>
        </w:rPr>
        <w:t xml:space="preserve">, </w:t>
      </w:r>
      <w:r w:rsidRPr="00B135F5">
        <w:rPr>
          <w:rFonts w:ascii="Times New Roman" w:eastAsia="Times New Roman" w:hAnsi="Times New Roman" w:cs="Times New Roman"/>
          <w:b/>
          <w:bCs/>
          <w:vertAlign w:val="superscript"/>
        </w:rPr>
        <w:t xml:space="preserve">2 </w:t>
      </w:r>
      <w:r w:rsidRPr="00B135F5">
        <w:rPr>
          <w:rFonts w:ascii="Times New Roman" w:eastAsia="Times New Roman" w:hAnsi="Times New Roman" w:cs="Times New Roman"/>
          <w:b/>
          <w:bCs/>
        </w:rPr>
        <w:t>Б. Х.  Айдосова,</w:t>
      </w:r>
      <w:r w:rsidRPr="00B135F5">
        <w:rPr>
          <w:rFonts w:ascii="Times New Roman" w:eastAsia="Times New Roman" w:hAnsi="Times New Roman" w:cs="Times New Roman"/>
          <w:b/>
          <w:bCs/>
          <w:vertAlign w:val="superscript"/>
          <w:lang w:eastAsia="x-none"/>
        </w:rPr>
        <w:t xml:space="preserve"> </w:t>
      </w:r>
      <w:r w:rsidRPr="00B135F5">
        <w:rPr>
          <w:rFonts w:ascii="Times New Roman" w:eastAsia="Times New Roman" w:hAnsi="Times New Roman" w:cs="Times New Roman"/>
          <w:b/>
          <w:bCs/>
          <w:vertAlign w:val="superscript"/>
        </w:rPr>
        <w:t>2</w:t>
      </w:r>
      <w:r w:rsidRPr="00B135F5">
        <w:rPr>
          <w:rFonts w:ascii="Times New Roman" w:eastAsia="Times New Roman" w:hAnsi="Times New Roman" w:cs="Times New Roman"/>
          <w:b/>
          <w:bCs/>
        </w:rPr>
        <w:t xml:space="preserve"> </w:t>
      </w:r>
      <w:r w:rsidRPr="00B135F5">
        <w:rPr>
          <w:rFonts w:ascii="Times New Roman" w:eastAsia="Times New Roman" w:hAnsi="Times New Roman" w:cs="Times New Roman"/>
          <w:b/>
          <w:bCs/>
          <w:lang w:val="en-US"/>
        </w:rPr>
        <w:t>A</w:t>
      </w:r>
      <w:r w:rsidRPr="00B135F5">
        <w:rPr>
          <w:rFonts w:ascii="Times New Roman" w:eastAsia="Times New Roman" w:hAnsi="Times New Roman" w:cs="Times New Roman"/>
          <w:b/>
          <w:bCs/>
        </w:rPr>
        <w:t>.А.</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rPr>
        <w:t>Макенова</w:t>
      </w:r>
      <w:r w:rsidRPr="00B135F5">
        <w:rPr>
          <w:rFonts w:ascii="Times New Roman" w:eastAsia="Times New Roman" w:hAnsi="Times New Roman" w:cs="Times New Roman"/>
          <w:b/>
          <w:bCs/>
          <w:spacing w:val="-9"/>
          <w:lang w:eastAsia="x-none"/>
        </w:rPr>
        <w:t>,</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spacing w:val="-9"/>
          <w:vertAlign w:val="superscript"/>
          <w:lang w:eastAsia="x-none"/>
        </w:rPr>
        <w:t>3</w:t>
      </w:r>
      <w:r w:rsidRPr="00B135F5">
        <w:rPr>
          <w:rFonts w:ascii="Times New Roman" w:eastAsia="Times New Roman" w:hAnsi="Times New Roman" w:cs="Times New Roman"/>
          <w:b/>
          <w:bCs/>
          <w:vertAlign w:val="superscript"/>
        </w:rPr>
        <w:t xml:space="preserve"> </w:t>
      </w:r>
      <w:r w:rsidRPr="00B135F5">
        <w:rPr>
          <w:rFonts w:ascii="Times New Roman" w:eastAsia="Times New Roman" w:hAnsi="Times New Roman" w:cs="Times New Roman"/>
          <w:b/>
          <w:bCs/>
          <w:lang w:val="kk-KZ"/>
        </w:rPr>
        <w:t>А. Ж.Машаева</w:t>
      </w:r>
      <w:r w:rsidRPr="00B135F5">
        <w:rPr>
          <w:rFonts w:ascii="Times New Roman" w:eastAsia="Times New Roman" w:hAnsi="Times New Roman" w:cs="Times New Roman"/>
          <w:b/>
          <w:bCs/>
        </w:rPr>
        <w:t xml:space="preserve">, </w:t>
      </w:r>
      <w:r w:rsidRPr="00B135F5">
        <w:rPr>
          <w:rFonts w:ascii="Times New Roman" w:eastAsia="Times New Roman" w:hAnsi="Times New Roman" w:cs="Times New Roman"/>
          <w:b/>
          <w:bCs/>
          <w:vertAlign w:val="superscript"/>
        </w:rPr>
        <w:t xml:space="preserve">2 </w:t>
      </w:r>
      <w:r w:rsidRPr="00B135F5">
        <w:rPr>
          <w:rFonts w:ascii="Times New Roman" w:eastAsia="Times New Roman" w:hAnsi="Times New Roman" w:cs="Times New Roman"/>
          <w:b/>
          <w:bCs/>
          <w:lang w:val="kk-KZ"/>
        </w:rPr>
        <w:t>Г</w:t>
      </w:r>
      <w:r w:rsidRPr="00B135F5">
        <w:rPr>
          <w:rFonts w:ascii="Times New Roman" w:eastAsia="Times New Roman" w:hAnsi="Times New Roman" w:cs="Times New Roman"/>
          <w:b/>
          <w:bCs/>
        </w:rPr>
        <w:t>.Оспанова</w:t>
      </w:r>
      <w:r w:rsidRPr="00B135F5">
        <w:rPr>
          <w:rFonts w:ascii="Times New Roman" w:eastAsia="Times New Roman" w:hAnsi="Times New Roman" w:cs="Times New Roman"/>
          <w:b/>
          <w:bCs/>
          <w:vertAlign w:val="superscript"/>
        </w:rPr>
        <w:t xml:space="preserve">  </w:t>
      </w:r>
    </w:p>
    <w:p w:rsidR="009F3D7B" w:rsidRPr="009F3D7B" w:rsidRDefault="009F3D7B" w:rsidP="009F3D7B">
      <w:pPr>
        <w:spacing w:after="0" w:line="240" w:lineRule="auto"/>
        <w:ind w:firstLine="567"/>
        <w:jc w:val="center"/>
        <w:rPr>
          <w:rFonts w:ascii="Times New Roman" w:eastAsia="Times New Roman" w:hAnsi="Times New Roman" w:cs="Times New Roman"/>
          <w:i/>
          <w:color w:val="231F20"/>
          <w:spacing w:val="-2"/>
          <w:sz w:val="20"/>
          <w:szCs w:val="20"/>
        </w:rPr>
      </w:pPr>
      <w:r w:rsidRPr="009F3D7B">
        <w:rPr>
          <w:rFonts w:ascii="Times New Roman" w:eastAsia="Times New Roman" w:hAnsi="Times New Roman" w:cs="Times New Roman"/>
          <w:i/>
          <w:sz w:val="20"/>
          <w:szCs w:val="20"/>
          <w:vertAlign w:val="superscript"/>
          <w:lang w:val="kk-KZ"/>
        </w:rPr>
        <w:t xml:space="preserve">1 </w:t>
      </w:r>
      <w:r w:rsidRPr="009F3D7B">
        <w:rPr>
          <w:rFonts w:ascii="Times New Roman" w:eastAsia="Times New Roman" w:hAnsi="Times New Roman" w:cs="Times New Roman"/>
          <w:i/>
          <w:sz w:val="20"/>
          <w:szCs w:val="20"/>
          <w:lang w:val="kk-KZ"/>
        </w:rPr>
        <w:t>Казахский национальный университет спорта, Астана, Казахстан,</w:t>
      </w:r>
    </w:p>
    <w:p w:rsidR="009F3D7B" w:rsidRPr="00B135F5" w:rsidRDefault="009F3D7B" w:rsidP="00B135F5">
      <w:pPr>
        <w:spacing w:after="0" w:line="240" w:lineRule="auto"/>
        <w:ind w:firstLine="567"/>
        <w:jc w:val="center"/>
        <w:rPr>
          <w:rFonts w:ascii="Times New Roman" w:eastAsia="Times New Roman" w:hAnsi="Times New Roman" w:cs="Times New Roman"/>
          <w:i/>
          <w:sz w:val="20"/>
          <w:szCs w:val="20"/>
        </w:rPr>
      </w:pPr>
      <w:r w:rsidRPr="009F3D7B">
        <w:rPr>
          <w:rFonts w:ascii="Times New Roman" w:eastAsia="Times New Roman" w:hAnsi="Times New Roman" w:cs="Times New Roman"/>
          <w:i/>
          <w:sz w:val="20"/>
          <w:szCs w:val="20"/>
          <w:vertAlign w:val="superscript"/>
        </w:rPr>
        <w:t xml:space="preserve">2 </w:t>
      </w:r>
      <w:r w:rsidR="00B135F5">
        <w:rPr>
          <w:rFonts w:ascii="Times New Roman" w:eastAsia="Times New Roman" w:hAnsi="Times New Roman" w:cs="Times New Roman"/>
          <w:i/>
          <w:sz w:val="20"/>
          <w:szCs w:val="20"/>
        </w:rPr>
        <w:t>Кызылординский университет им.</w:t>
      </w:r>
      <w:r w:rsidRPr="009F3D7B">
        <w:rPr>
          <w:rFonts w:ascii="Times New Roman" w:eastAsia="Times New Roman" w:hAnsi="Times New Roman" w:cs="Times New Roman"/>
          <w:i/>
          <w:sz w:val="20"/>
          <w:szCs w:val="20"/>
        </w:rPr>
        <w:t xml:space="preserve"> Коркыт Ата</w:t>
      </w:r>
      <w:r w:rsidRPr="009F3D7B">
        <w:rPr>
          <w:rFonts w:ascii="Times New Roman" w:eastAsia="Times New Roman" w:hAnsi="Times New Roman" w:cs="Times New Roman"/>
          <w:i/>
          <w:sz w:val="20"/>
          <w:szCs w:val="20"/>
          <w:lang w:val="kk-KZ"/>
        </w:rPr>
        <w:t xml:space="preserve">, </w:t>
      </w:r>
      <w:r w:rsidR="00B135F5" w:rsidRPr="009F3D7B">
        <w:rPr>
          <w:rFonts w:ascii="Times New Roman" w:eastAsia="Times New Roman" w:hAnsi="Times New Roman" w:cs="Times New Roman"/>
          <w:i/>
          <w:sz w:val="20"/>
          <w:szCs w:val="20"/>
          <w:lang w:val="kk-KZ"/>
        </w:rPr>
        <w:t>Кызылорда, Казахстан</w:t>
      </w:r>
      <w:r w:rsidR="00B135F5">
        <w:rPr>
          <w:rFonts w:ascii="Times New Roman" w:eastAsia="Times New Roman" w:hAnsi="Times New Roman" w:cs="Times New Roman"/>
          <w:i/>
          <w:sz w:val="20"/>
          <w:szCs w:val="20"/>
        </w:rPr>
        <w:t>,</w:t>
      </w:r>
    </w:p>
    <w:p w:rsidR="009F3D7B" w:rsidRPr="009F3D7B" w:rsidRDefault="009F3D7B" w:rsidP="009F3D7B">
      <w:pPr>
        <w:spacing w:after="0" w:line="240" w:lineRule="auto"/>
        <w:ind w:firstLine="567"/>
        <w:jc w:val="center"/>
        <w:rPr>
          <w:rFonts w:ascii="Times New Roman" w:eastAsia="Times New Roman" w:hAnsi="Times New Roman" w:cs="Times New Roman"/>
          <w:i/>
          <w:sz w:val="20"/>
          <w:szCs w:val="20"/>
        </w:rPr>
      </w:pPr>
      <w:r w:rsidRPr="009F3D7B">
        <w:rPr>
          <w:rFonts w:ascii="Times New Roman" w:eastAsia="Times New Roman" w:hAnsi="Times New Roman" w:cs="Times New Roman"/>
          <w:i/>
          <w:spacing w:val="-9"/>
          <w:sz w:val="20"/>
          <w:szCs w:val="20"/>
          <w:vertAlign w:val="superscript"/>
          <w:lang w:eastAsia="x-none"/>
        </w:rPr>
        <w:t xml:space="preserve">3 </w:t>
      </w:r>
      <w:r w:rsidRPr="009F3D7B">
        <w:rPr>
          <w:rFonts w:ascii="Times New Roman" w:eastAsia="Times New Roman" w:hAnsi="Times New Roman" w:cs="Times New Roman"/>
          <w:i/>
          <w:sz w:val="20"/>
          <w:szCs w:val="20"/>
        </w:rPr>
        <w:t>Евразийски</w:t>
      </w:r>
      <w:r w:rsidR="00B135F5">
        <w:rPr>
          <w:rFonts w:ascii="Times New Roman" w:eastAsia="Times New Roman" w:hAnsi="Times New Roman" w:cs="Times New Roman"/>
          <w:i/>
          <w:sz w:val="20"/>
          <w:szCs w:val="20"/>
        </w:rPr>
        <w:t>й национальный университет им.</w:t>
      </w:r>
      <w:r w:rsidRPr="009F3D7B">
        <w:rPr>
          <w:rFonts w:ascii="Times New Roman" w:eastAsia="Times New Roman" w:hAnsi="Times New Roman" w:cs="Times New Roman"/>
          <w:i/>
          <w:sz w:val="20"/>
          <w:szCs w:val="20"/>
        </w:rPr>
        <w:t xml:space="preserve"> Л. Н. </w:t>
      </w:r>
      <w:r w:rsidR="00B135F5">
        <w:rPr>
          <w:rFonts w:ascii="Times New Roman" w:eastAsia="Times New Roman" w:hAnsi="Times New Roman" w:cs="Times New Roman"/>
          <w:i/>
          <w:sz w:val="20"/>
          <w:szCs w:val="20"/>
        </w:rPr>
        <w:t>Гумилева, Астана, Казахстан,</w:t>
      </w:r>
    </w:p>
    <w:p w:rsidR="009F3D7B" w:rsidRPr="009F3D7B" w:rsidRDefault="009F3D7B" w:rsidP="009F3D7B">
      <w:pPr>
        <w:spacing w:after="0" w:line="240" w:lineRule="auto"/>
        <w:ind w:firstLine="567"/>
        <w:jc w:val="center"/>
        <w:rPr>
          <w:rFonts w:ascii="Times New Roman" w:eastAsia="Times New Roman" w:hAnsi="Times New Roman" w:cs="Times New Roman"/>
          <w:sz w:val="20"/>
          <w:szCs w:val="20"/>
        </w:rPr>
      </w:pPr>
      <w:r w:rsidRPr="009F3D7B">
        <w:rPr>
          <w:rFonts w:ascii="Times New Roman" w:eastAsia="Times New Roman" w:hAnsi="Times New Roman" w:cs="Times New Roman"/>
          <w:sz w:val="20"/>
          <w:szCs w:val="20"/>
          <w:lang w:val="en-US"/>
        </w:rPr>
        <w:t>e</w:t>
      </w:r>
      <w:r w:rsidRPr="009F3D7B">
        <w:rPr>
          <w:rFonts w:ascii="Times New Roman" w:eastAsia="Times New Roman" w:hAnsi="Times New Roman" w:cs="Times New Roman"/>
          <w:sz w:val="20"/>
          <w:szCs w:val="20"/>
        </w:rPr>
        <w:t>-</w:t>
      </w:r>
      <w:r w:rsidRPr="009F3D7B">
        <w:rPr>
          <w:rFonts w:ascii="Times New Roman" w:eastAsia="Times New Roman" w:hAnsi="Times New Roman" w:cs="Times New Roman"/>
          <w:sz w:val="20"/>
          <w:szCs w:val="20"/>
          <w:lang w:val="en-US"/>
        </w:rPr>
        <w:t>mail</w:t>
      </w:r>
      <w:r w:rsidRPr="009F3D7B">
        <w:rPr>
          <w:rFonts w:ascii="Times New Roman" w:eastAsia="Times New Roman" w:hAnsi="Times New Roman" w:cs="Times New Roman"/>
          <w:sz w:val="20"/>
          <w:szCs w:val="20"/>
        </w:rPr>
        <w:t xml:space="preserve">: </w:t>
      </w:r>
      <w:r w:rsidRPr="009F3D7B">
        <w:rPr>
          <w:rFonts w:ascii="Times New Roman" w:eastAsia="Times New Roman" w:hAnsi="Times New Roman" w:cs="Times New Roman"/>
          <w:sz w:val="20"/>
          <w:szCs w:val="20"/>
          <w:lang w:val="en-US"/>
        </w:rPr>
        <w:t>bolat</w:t>
      </w:r>
      <w:r w:rsidRPr="009F3D7B">
        <w:rPr>
          <w:rFonts w:ascii="Times New Roman" w:eastAsia="Times New Roman" w:hAnsi="Times New Roman" w:cs="Times New Roman"/>
          <w:sz w:val="20"/>
          <w:szCs w:val="20"/>
        </w:rPr>
        <w:t>39@</w:t>
      </w:r>
      <w:r w:rsidRPr="009F3D7B">
        <w:rPr>
          <w:rFonts w:ascii="Times New Roman" w:eastAsia="Times New Roman" w:hAnsi="Times New Roman" w:cs="Times New Roman"/>
          <w:sz w:val="20"/>
          <w:szCs w:val="20"/>
          <w:lang w:val="en-US"/>
        </w:rPr>
        <w:t>mail</w:t>
      </w:r>
      <w:r w:rsidRPr="009F3D7B">
        <w:rPr>
          <w:rFonts w:ascii="Times New Roman" w:eastAsia="Times New Roman" w:hAnsi="Times New Roman" w:cs="Times New Roman"/>
          <w:sz w:val="20"/>
          <w:szCs w:val="20"/>
        </w:rPr>
        <w:t>.</w:t>
      </w:r>
      <w:r w:rsidRPr="009F3D7B">
        <w:rPr>
          <w:rFonts w:ascii="Times New Roman" w:eastAsia="Times New Roman" w:hAnsi="Times New Roman" w:cs="Times New Roman"/>
          <w:sz w:val="20"/>
          <w:szCs w:val="20"/>
          <w:lang w:val="en-US"/>
        </w:rPr>
        <w:t>ru</w:t>
      </w:r>
    </w:p>
    <w:p w:rsidR="009F3D7B" w:rsidRPr="009F3D7B" w:rsidRDefault="009F3D7B" w:rsidP="009F3D7B">
      <w:pPr>
        <w:spacing w:after="0" w:line="240" w:lineRule="auto"/>
        <w:ind w:firstLine="567"/>
        <w:jc w:val="center"/>
        <w:rPr>
          <w:rFonts w:ascii="Times New Roman" w:eastAsia="Times New Roman" w:hAnsi="Times New Roman" w:cs="Times New Roman"/>
          <w:b/>
          <w:bCs/>
          <w:sz w:val="24"/>
          <w:szCs w:val="24"/>
        </w:rPr>
      </w:pPr>
    </w:p>
    <w:p w:rsidR="009F3D7B" w:rsidRPr="009F3D7B" w:rsidRDefault="009F3D7B" w:rsidP="009F3D7B">
      <w:pPr>
        <w:tabs>
          <w:tab w:val="left" w:pos="1350"/>
        </w:tabs>
        <w:spacing w:after="0" w:line="240" w:lineRule="auto"/>
        <w:ind w:firstLine="567"/>
        <w:contextualSpacing/>
        <w:jc w:val="both"/>
        <w:rPr>
          <w:rFonts w:ascii="Times New Roman" w:eastAsia="Times New Roman" w:hAnsi="Times New Roman" w:cs="Times New Roman"/>
          <w:sz w:val="24"/>
          <w:szCs w:val="24"/>
        </w:rPr>
      </w:pPr>
      <w:r w:rsidRPr="009F3D7B">
        <w:rPr>
          <w:rFonts w:ascii="Times New Roman" w:eastAsia="Times New Roman" w:hAnsi="Times New Roman" w:cs="Times New Roman"/>
          <w:sz w:val="24"/>
          <w:szCs w:val="24"/>
        </w:rPr>
        <w:t>В данной статье авторы рассматривают современное устойчивое развитие сельских территорий. Именно устойчивое развитие аграрного сектора оказывает наибольшее влияние на состояние всех сфер человеческой деятельности – от регионального до глобального уровня. Устойчивое развитие экономики как всей страны, так и отдельных регионов, с учётом общих закономерностей функционирования и развития государства, имеет собственные особенности, которые определяются условиями производственного процесса, эффективностью использования ресурсного потенциала, человеческим капиталом и другими факторами. Устойчивое развитие отражает состояние сбалансированного и справедливого прогресса, характеризующегося согласованным использованием природных ресурсов, распределением инвестиций, направлением научно-технического прогресса, личностным ростом и институциональными преобразованиями. Сегодня развитие экономики Казахстана способствовало более рациональному функционированию системы управления в аграрной сфере. В работе освещено современное состояние устойчивого развития сельских территорий: состояние сельских районов, основные показатели животноводства, растениеводства и других направлений. Также следует отметить, что для эффективной реализации идей Целей устойчивого развития необходимо проведение комплексного исследования, в ходе которого особое внимание будет уделяться гендерным вопросам во всех демографических группах. В настоящее время в Казахстане в процессе бюджетного планирования ведётся работа по системному учёту потребностей различных демографических категорий. Таким образом, приобретение навыков эффективного управления сокращением затрат имеет решающее значение, так как позволяет производить и реализовывать сельскохозяйственную продукцию с конкурентными преимуществами по сравнению с другими участниками рынка. Для расширения разнообразия сельскохозяйственной продукции важно также овладеть умением её диверсификации.</w:t>
      </w:r>
    </w:p>
    <w:p w:rsidR="009F3D7B" w:rsidRPr="009F3D7B" w:rsidRDefault="009F3D7B" w:rsidP="009F3D7B">
      <w:pPr>
        <w:tabs>
          <w:tab w:val="left" w:pos="1350"/>
        </w:tabs>
        <w:spacing w:after="0" w:line="240" w:lineRule="auto"/>
        <w:ind w:firstLine="567"/>
        <w:contextualSpacing/>
        <w:jc w:val="both"/>
        <w:rPr>
          <w:rFonts w:ascii="Times New Roman" w:eastAsia="Times New Roman" w:hAnsi="Times New Roman" w:cs="Times New Roman"/>
          <w:b/>
          <w:bCs/>
          <w:sz w:val="24"/>
          <w:szCs w:val="24"/>
          <w:lang w:val="kk-KZ"/>
        </w:rPr>
      </w:pPr>
      <w:r w:rsidRPr="009F3D7B">
        <w:rPr>
          <w:rFonts w:ascii="Times New Roman" w:eastAsia="Times New Roman" w:hAnsi="Times New Roman" w:cs="Times New Roman"/>
          <w:b/>
          <w:bCs/>
          <w:color w:val="333333"/>
          <w:sz w:val="24"/>
          <w:szCs w:val="24"/>
          <w:shd w:val="clear" w:color="auto" w:fill="FFFFFF"/>
        </w:rPr>
        <w:t xml:space="preserve">Ключевые слова: </w:t>
      </w:r>
      <w:r w:rsidRPr="009F3D7B">
        <w:rPr>
          <w:rFonts w:ascii="Times New Roman" w:eastAsia="Times New Roman" w:hAnsi="Times New Roman" w:cs="Times New Roman"/>
          <w:color w:val="333333"/>
          <w:sz w:val="24"/>
          <w:szCs w:val="24"/>
          <w:shd w:val="clear" w:color="auto" w:fill="FFFFFF"/>
        </w:rPr>
        <w:t xml:space="preserve">устойчивое развитие, </w:t>
      </w:r>
      <w:r w:rsidRPr="009F3D7B">
        <w:rPr>
          <w:rFonts w:ascii="Times New Roman" w:eastAsia="Times New Roman" w:hAnsi="Times New Roman" w:cs="Times New Roman"/>
          <w:color w:val="333333"/>
          <w:sz w:val="24"/>
          <w:szCs w:val="24"/>
          <w:shd w:val="clear" w:color="auto" w:fill="FFFFFF"/>
          <w:lang w:val="kk-KZ"/>
        </w:rPr>
        <w:t xml:space="preserve">поселки, сельские территории, сельское хозяйство, растениеводство, животноводство, экология, сельхлозпродукция. </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
          <w:color w:val="000000"/>
          <w:sz w:val="24"/>
          <w:szCs w:val="24"/>
          <w:shd w:val="clear" w:color="auto" w:fill="FFFFFF"/>
        </w:rPr>
      </w:pP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
          <w:color w:val="000000"/>
          <w:sz w:val="24"/>
          <w:szCs w:val="24"/>
          <w:shd w:val="clear" w:color="auto" w:fill="FFFFFF"/>
          <w:lang w:val="en-US"/>
        </w:rPr>
        <w:lastRenderedPageBreak/>
        <w:t xml:space="preserve">Introduction. </w:t>
      </w:r>
      <w:r w:rsidRPr="009F3D7B">
        <w:rPr>
          <w:rFonts w:ascii="Times New Roman" w:eastAsia="Times New Roman" w:hAnsi="Times New Roman" w:cs="Times New Roman"/>
          <w:bCs/>
          <w:color w:val="000000"/>
          <w:sz w:val="24"/>
          <w:szCs w:val="24"/>
          <w:shd w:val="clear" w:color="auto" w:fill="FFFFFF"/>
          <w:lang w:val="en-US"/>
        </w:rPr>
        <w:t>Achieving sustainable economic growth remains one of the challenges facing the world today. The concept of economic growth goes beyond short-term economic growth; it emphasizes the importance of economic development and efficient use of resources while preserving the environment for future generations. In fact, sustainable development involves achieving three interrelated goals: promoting economic growth, ensuring social equality, and protecting the environment. Only by achieving these goals together can genuine long-term economic stability be achieved.</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The path of economic development, whether national or regional, is determined by governance principles and local conditions such as productivity, resource efficiency, and human development. Economic growth cycles are often characterized by an increase in consumer demand combined with increased productivity, expanding markets, and rising living standards. However, it should be noted that rapid economic growth often comes at a high cost, including environmental degradation and social inequality. However, the key to sustainable development is making smart decisions and strategies that ensure a balance between growth and work, ensuring that today's progress does not jeopardize tomorrow's opportunities.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At the global level, the Sustainable Development Goals (SDGs) are a worldwide call for action to eradicate poverty, protect the planet, improve human health, and empower all people. Adopted in 2015 by all UN member States as part of the 2030 Agenda for Sustainable Development, SDG 16 reflects a 15-year global agenda for building a just, sustainable and inclusive world. Despite progress towards achieving these goals, the overall results remain uneven and the pace of change does not match the needs. Thus, 2020 marks the beginning of an important "decade of action" that highlights the urgent need to redouble efforts to achieve these goals by 2030. An equally important role is played by the annual DIM global reporting system, which provides a comprehensive assessment of progress, identifies areas of success and areas where attention should be focused. These reports are compiled on the basis of data provided by international and regional organizations, specialized agencies, foundations and monitoring centers under the auspices of the United Nations Department of Economic and Social Affairs. In addition, national statistical authorities, civil society representatives, and academics play an important role in ensuring that the monitoring process reflects diverse perspectives and provides reliable information. The purpose of this article in this global context is to assess the current state of rural development in Kazakhstan and to assess the implementation of National Environmental Policy in the economic, social and environmental context.</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
          <w:bCs/>
          <w:sz w:val="24"/>
          <w:szCs w:val="24"/>
          <w:lang w:val="en-US"/>
        </w:rPr>
        <w:t xml:space="preserve">Materials and </w:t>
      </w:r>
      <w:r w:rsidRPr="00BD4151">
        <w:rPr>
          <w:rFonts w:ascii="Times New Roman" w:eastAsia="Times New Roman" w:hAnsi="Times New Roman" w:cs="Times New Roman"/>
          <w:b/>
          <w:bCs/>
          <w:sz w:val="24"/>
          <w:szCs w:val="24"/>
          <w:lang w:val="en-US"/>
        </w:rPr>
        <w:t>methods.</w:t>
      </w:r>
      <w:r w:rsidRPr="009F3D7B">
        <w:rPr>
          <w:rFonts w:ascii="Times New Roman" w:eastAsia="Times New Roman" w:hAnsi="Times New Roman" w:cs="Times New Roman"/>
          <w:sz w:val="24"/>
          <w:szCs w:val="24"/>
          <w:lang w:val="en-US"/>
        </w:rPr>
        <w:t xml:space="preserve"> Developing a comprehensive framework for measuring sustainable development, which integrates both quantitative indicators and qualitative characteristics, represents one of the central and most challenging tasks within the broader concept of rural sustainability. Such an approach is essential because rural development involves not only economic growth but also the preservation of ecological balance, improvement of social well-being, and strengthening of institutional capacity at the local level. The “Agenda for the 21st Century” program, adopted at the United Nations Conference on Environment and Development in Rio de Janeiro in 1992, drew attention to the importance of creating a structured system of sustainability indicators. </w:t>
      </w:r>
      <w:r w:rsidRPr="009F3D7B">
        <w:rPr>
          <w:rFonts w:ascii="Times New Roman" w:eastAsia="Times New Roman" w:hAnsi="Times New Roman" w:cs="Times New Roman"/>
          <w:bCs/>
          <w:sz w:val="24"/>
          <w:szCs w:val="24"/>
          <w:shd w:val="clear" w:color="auto" w:fill="FFFFFF"/>
          <w:lang w:val="en-US"/>
        </w:rPr>
        <w:t>These indicators have been identified as important tools for decision makers that enable them to monitor trends, assess risks, and make informed decisions. In addition, they form the methodological basis for ensuring the sustainability and longevity of integrated ecological systems and rural areas dependent on them.</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At the current stage of research and based on a review of the scientific literature, it is becoming clear that there are no generally accepted quantitative criteria that can be consistently used to determine the level of development in different countries, regions or rural areas. Despite significant progress in this area, researchers and scientists still have different and sometimes contradictory opinions about the fundamentals of "sustainable development", its definition and the best ways to achieve it. This diversity of viewpoints reflects the complexity of the concept itself, but at the same time enriches scientific discussions and opens up the possibility for collaborative approaches. After studying numerous studies and scientific literature on this topic, two main </w:t>
      </w:r>
      <w:r w:rsidRPr="009F3D7B">
        <w:rPr>
          <w:rFonts w:ascii="Times New Roman" w:eastAsia="Times New Roman" w:hAnsi="Times New Roman" w:cs="Times New Roman"/>
          <w:bCs/>
          <w:sz w:val="24"/>
          <w:szCs w:val="24"/>
          <w:shd w:val="clear" w:color="auto" w:fill="FFFFFF"/>
          <w:lang w:val="en-US"/>
        </w:rPr>
        <w:lastRenderedPageBreak/>
        <w:t>approaches to the development of sustainability indicators can be identified. The first approach focuses on economic and environmental sustainability, while the second focuses m</w:t>
      </w:r>
      <w:r w:rsidR="00374A76">
        <w:rPr>
          <w:rFonts w:ascii="Times New Roman" w:eastAsia="Times New Roman" w:hAnsi="Times New Roman" w:cs="Times New Roman"/>
          <w:bCs/>
          <w:sz w:val="24"/>
          <w:szCs w:val="24"/>
          <w:shd w:val="clear" w:color="auto" w:fill="FFFFFF"/>
          <w:lang w:val="en-US"/>
        </w:rPr>
        <w:t>ore on the environment and long-</w:t>
      </w:r>
      <w:r w:rsidRPr="009F3D7B">
        <w:rPr>
          <w:rFonts w:ascii="Times New Roman" w:eastAsia="Times New Roman" w:hAnsi="Times New Roman" w:cs="Times New Roman"/>
          <w:bCs/>
          <w:sz w:val="24"/>
          <w:szCs w:val="24"/>
          <w:shd w:val="clear" w:color="auto" w:fill="FFFFFF"/>
          <w:lang w:val="en-US"/>
        </w:rPr>
        <w:t>term institutional development.</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Theoretical and empirical data were used in the preparation of this article. The theoretical framework was built on the basis of basic concepts and applied methods developed by domestic and foreign researchers in the field of rural development. In addition, various materials presented at international and domestic scientific and practical conferences and forums were presented, as well as technical work on practical models of sustainable development management and their direct impact on rural development dynamics. These resources have provided a better understanding of global trends and how these principles can be adapted to the specifics of Kazakhstan.</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The empirical basis of the study was mainly based on statistical data published by the National Bureau of Statistics of the Agency for Strategic Planning and Reforms of the Republic of Kazakhstan. Statistical bulletins, collections, and official documents provided reliable and up-to-date information reflecting the current state of rural areas, their development dynamics, and major challenges. In addition, the analytical work of modern researchers on rural sustainability was reviewed, the main indicators of rural development, socio-economic changes were presented, and an in-depth analysis of environmental conditions was conducted. The combination of these sources provided a unique analytical approach to the article, which allowed us to explore not only abstract theoretical models, but also real-world experience, supported by empirical evidence and substantial observations.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
          <w:sz w:val="24"/>
          <w:szCs w:val="24"/>
          <w:shd w:val="clear" w:color="auto" w:fill="FFFFFF"/>
          <w:lang w:val="en-US"/>
        </w:rPr>
        <w:t xml:space="preserve">Results and Discussion. </w:t>
      </w:r>
      <w:r w:rsidRPr="009F3D7B">
        <w:rPr>
          <w:rFonts w:ascii="Times New Roman" w:eastAsia="Times New Roman" w:hAnsi="Times New Roman" w:cs="Times New Roman"/>
          <w:bCs/>
          <w:sz w:val="24"/>
          <w:szCs w:val="24"/>
          <w:shd w:val="clear" w:color="auto" w:fill="FFFFFF"/>
          <w:lang w:val="en-US"/>
        </w:rPr>
        <w:t>Achieving sustainable economic growth remains one of the most difficult challenges facing all countries of the world today. This issue is not only economic, but also social and environmental in nature and requires a multidimensional approach. It should be emphasized that the main goal of development is to ensure long-term economic growth and economic development while preserving, strengthening, managing natural resources and protecting the environment for future generations. In modern discourse, the concept of "sustainable development" is defined as a state of the national economy in which three closely related goals are simultaneously achieved: economic stability, human health promotion and effective environmental protection. These three components are the cornerstone of sustainable development, and the balance between them determines the sustainability and longevity of any society. However, it should be emphasized that although the concept of sustainable development is internationally recognized and is increasingly being discussed in academic, political and professional circles, the depth and scope of research on this issue remains limited, especially in national studies. However, with the focus on rural development, there has been growing cooperation. Among the scientists who have made significant contributions to this field are Faber A., Khambar B., Utebayeva A. B., Kafyatullina D. F. and others [1-2]. Their research highlights the difficulty of integrating the economic, social and environmental aspects of rural development into a single concept.</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Clarifying the precise definition of "sustainable development" is a key element in advancing the discussion, as different authors interpret this concept in different ways. It is well known that the World Commission on Environment and Development defines sustainable development as a set of measures aimed at meeting the needs of our time while preserving the quality of the environment and natural resources in order not to jeopardize the ability of future generations to meet their own needs. </w:t>
      </w:r>
      <w:r w:rsidRPr="009F3D7B">
        <w:rPr>
          <w:rFonts w:ascii="Times New Roman" w:eastAsia="Times New Roman" w:hAnsi="Times New Roman" w:cs="Times New Roman"/>
          <w:bCs/>
          <w:color w:val="000000"/>
          <w:sz w:val="24"/>
          <w:szCs w:val="24"/>
          <w:shd w:val="clear" w:color="auto" w:fill="FFFFFF"/>
          <w:lang w:val="en-US"/>
        </w:rPr>
        <w:t>Similarly, G.H. Brundtland articulated it as a model of human progress in which the basic needs of the current generation are fulfilled without depriving future generations of this opportunity. In contrast, Aitzhanova D.A. and Omarov A.K. emphasize a transformative process whereby natural resource management, investment flows, scientific and technological progress, social conditions, and institutional reforms are carefully coordinated, thereby strengthening the state’s ability to meet the population’s needs in the long term</w:t>
      </w:r>
      <w:r w:rsidRPr="009F3D7B">
        <w:rPr>
          <w:rFonts w:ascii="Times New Roman" w:eastAsia="Times New Roman" w:hAnsi="Times New Roman" w:cs="Times New Roman"/>
          <w:bCs/>
          <w:sz w:val="24"/>
          <w:szCs w:val="24"/>
          <w:shd w:val="clear" w:color="auto" w:fill="FFFFFF"/>
          <w:lang w:val="en-US"/>
        </w:rPr>
        <w:t>. At the same time, Pustnikova E. V. and Uskova E. O. emphasize that sustainability should be considered as a system in which competing economic and social systems of society are formed by harmonizing and balancing the</w:t>
      </w:r>
      <w:r w:rsidR="00BD4151">
        <w:rPr>
          <w:rFonts w:ascii="Times New Roman" w:eastAsia="Times New Roman" w:hAnsi="Times New Roman" w:cs="Times New Roman"/>
          <w:bCs/>
          <w:sz w:val="24"/>
          <w:szCs w:val="24"/>
          <w:shd w:val="clear" w:color="auto" w:fill="FFFFFF"/>
          <w:lang w:val="en-US"/>
        </w:rPr>
        <w:t xml:space="preserve"> interests of all participants </w:t>
      </w:r>
      <w:r w:rsidR="00BD4151" w:rsidRPr="00BD4151">
        <w:rPr>
          <w:rFonts w:ascii="Times New Roman" w:eastAsia="Times New Roman" w:hAnsi="Times New Roman" w:cs="Times New Roman"/>
          <w:bCs/>
          <w:sz w:val="24"/>
          <w:szCs w:val="24"/>
          <w:shd w:val="clear" w:color="auto" w:fill="FFFFFF"/>
          <w:lang w:val="en-US"/>
        </w:rPr>
        <w:t>-</w:t>
      </w:r>
      <w:r w:rsidRPr="009F3D7B">
        <w:rPr>
          <w:rFonts w:ascii="Times New Roman" w:eastAsia="Times New Roman" w:hAnsi="Times New Roman" w:cs="Times New Roman"/>
          <w:bCs/>
          <w:sz w:val="24"/>
          <w:szCs w:val="24"/>
          <w:shd w:val="clear" w:color="auto" w:fill="FFFFFF"/>
          <w:lang w:val="en-US"/>
        </w:rPr>
        <w:t xml:space="preserve"> initially within the framework of economic well-being, </w:t>
      </w:r>
      <w:r w:rsidRPr="009F3D7B">
        <w:rPr>
          <w:rFonts w:ascii="Times New Roman" w:eastAsia="Times New Roman" w:hAnsi="Times New Roman" w:cs="Times New Roman"/>
          <w:bCs/>
          <w:sz w:val="24"/>
          <w:szCs w:val="24"/>
          <w:shd w:val="clear" w:color="auto" w:fill="FFFFFF"/>
          <w:lang w:val="en-US"/>
        </w:rPr>
        <w:lastRenderedPageBreak/>
        <w:t>gradually moving towards ecological and natural systems.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From this other point of view, it can be concluded that the concept of sustainability is a global human structure based on two fundamental principles: anthropocentrism and biospherocentrism. Anthropocentrism presupposes equal opportunities to meet their basic needs by ensuring the universal right of all people to life, health and dignity. On the other hand, biospherocentrism emphasizes the importance of preserving the biosphere as the fundamental basis of all life on Earth. He emphasizes the importance of ecological stability, natural evolution, and ecological balance, but also emphasizes that human development should not take place in a way that damages the environment or destroys the natural systems on which life depends.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A number of local scientists also expressed valuable ideas about the development of the village. For example, Y. N. Buzdalov emphasizes the exceptional role of the economic factor in ensuring the sustainability of rural areas. A. A. Anfinogentova considers the development of the socio-economic structure of the food industry as an important factor of sustainability, emphasizes its importance for ensuring food security of the country. E. N. Aile, a member of the Russian Academy of Agricultural Sciences, emphasizes the versatility of agriculture and the important role of agriculture in the context of agricultural development. His work demonstrates not only the interdependence and interaction of the main factors — economic, social and environmental — but also the role of agricultural knowledge and skills in food security. This vision reflects a unique perspective for rural development, in which the agricultural sector acts not only as a producer of products, but also as the main driver of innovation, knowledge </w:t>
      </w:r>
      <w:proofErr w:type="gramStart"/>
      <w:r w:rsidRPr="009F3D7B">
        <w:rPr>
          <w:rFonts w:ascii="Times New Roman" w:eastAsia="Times New Roman" w:hAnsi="Times New Roman" w:cs="Times New Roman"/>
          <w:bCs/>
          <w:sz w:val="24"/>
          <w:szCs w:val="24"/>
          <w:shd w:val="clear" w:color="auto" w:fill="FFFFFF"/>
          <w:lang w:val="en-US"/>
        </w:rPr>
        <w:t>transfer</w:t>
      </w:r>
      <w:proofErr w:type="gramEnd"/>
      <w:r w:rsidRPr="009F3D7B">
        <w:rPr>
          <w:rFonts w:ascii="Times New Roman" w:eastAsia="Times New Roman" w:hAnsi="Times New Roman" w:cs="Times New Roman"/>
          <w:bCs/>
          <w:sz w:val="24"/>
          <w:szCs w:val="24"/>
          <w:shd w:val="clear" w:color="auto" w:fill="FFFFFF"/>
          <w:lang w:val="en-US"/>
        </w:rPr>
        <w:t xml:space="preserve"> and prosperity in rural areas [3, 4].</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sz w:val="24"/>
          <w:szCs w:val="24"/>
          <w:shd w:val="clear" w:color="auto" w:fill="FFFFFF"/>
          <w:lang w:val="en-US"/>
        </w:rPr>
        <w:t xml:space="preserve">This perspective is further expanded by V. V. Kozlov, V. M. Bautin and A.V. Merzlov, who provide a broad and comprehensive definition of rural development. According to their interpretation, this is a rural development strategy that ensures the fulfillment of basic economic functions (food production, processing of agricultural and related products, provision of public utilities), as well as rural livelihoods, cultural traditions, rational use of land, developed territories and the preservation and maintenance of human development. </w:t>
      </w:r>
      <w:r w:rsidRPr="009F3D7B">
        <w:rPr>
          <w:rFonts w:ascii="Times New Roman" w:eastAsia="Times New Roman" w:hAnsi="Times New Roman" w:cs="Times New Roman"/>
          <w:bCs/>
          <w:color w:val="000000"/>
          <w:sz w:val="24"/>
          <w:szCs w:val="24"/>
          <w:shd w:val="clear" w:color="auto" w:fill="FFFFFF"/>
          <w:lang w:val="en-US"/>
        </w:rPr>
        <w:t>Moreover, their approach stresses the importance of improving the quality of rural living, maintaining ecological equilibrium in the biosphere, and safeguarding the environment as an inseparable component of rural development [5].</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At present, rural areas remain the backbone of agricultural and food production, serving as the primary source of resources that guarantee the food security of the nation. Agriculture is the main producer of agricultural products, which is the basis of national stability and self-sufficiency. Food security, which is one of the pillars of sustainable development, is directly linked to the ability of rural areas to maintain and increase production. However, problems remain: the lack of sustainable farming practices often leads not only to shortages at the national level, but also exacerbates global food security problems. As a result, rural development is becoming an important factor not only for meeting domestic needs, but also for addressing global challenges related to hunger, poverty, and equal access to resources.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Since the introduction of market relations, Kazakhstan's food sector has undergone profound and multifaceted changes, the consequences of which continue to shape the national economy. These changes have had a significant impact on many aspects of this sector, in particular on the volume and structure of agricultural and food production, the balance between supply and demand in the domestic market, the ratio between domestic production and imports, the dynamics of prices for basic foodstuffs and the overall stability of the food economy. First of all, it should be recognized that compared to the period before the reform, production volumes and productivity levels have significantly decreased. These events had long-term consequences for the viability of agriculture and food security.</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en-US"/>
        </w:rPr>
      </w:pPr>
      <w:r w:rsidRPr="009F3D7B">
        <w:rPr>
          <w:rFonts w:ascii="Times New Roman" w:eastAsia="Times New Roman" w:hAnsi="Times New Roman" w:cs="Times New Roman"/>
          <w:bCs/>
          <w:color w:val="000000"/>
          <w:sz w:val="24"/>
          <w:szCs w:val="24"/>
          <w:shd w:val="clear" w:color="auto" w:fill="FFFFFF"/>
          <w:lang w:val="en-US"/>
        </w:rPr>
        <w:t xml:space="preserve">One of the main reasons for these changes is the restructuring of the primary sector, in particular the introduction of private ownership. The privatization process has led to a reorganization of land use and a reduction in the centralized allocation of agricultural resources. This has led to a decrease in the area of land used for large-scale agricultural activities. As a result, </w:t>
      </w:r>
      <w:r w:rsidRPr="009F3D7B">
        <w:rPr>
          <w:rFonts w:ascii="Times New Roman" w:eastAsia="Times New Roman" w:hAnsi="Times New Roman" w:cs="Times New Roman"/>
          <w:bCs/>
          <w:color w:val="000000"/>
          <w:sz w:val="24"/>
          <w:szCs w:val="24"/>
          <w:shd w:val="clear" w:color="auto" w:fill="FFFFFF"/>
          <w:lang w:val="en-US"/>
        </w:rPr>
        <w:lastRenderedPageBreak/>
        <w:t>large agricultural enterprises that previously provided the main means of production have been replaced by small farmers such as family farms, peasant farms, and individual farmers. While this diversification has led to increased ownership, it has also led to fragmentation of production, weakening its efficiency and reducing its ability to meet industrial demand.</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Simultaneously, the processing capacity of the food industry underwent a sharp decline. Many enterprises, including large meat processing and dairy processing plants, have ceased operations or significantly reduced production. This situation has weakened the infrastructure that previously ensured Kazakhstan's food self-sufficiency. The decrease in production capacity has not only affected production volumes, but has also changed the quality and range of food products offered to consumers, as well as increased the country's dependence on imports. In this context, it is important to emphasize the key role of rural development in the implementation of food security policies. Rural areas form the backbone of the country's food production, and their sustainable production capacities directly reflect the effectiveness of the Government's efforts to ensure food security. Therefore, it is important to constantly monitor and evaluate in detail the potential of rural development. At the same time, promoting rural development requires making reasonable use of the comparative advantages of geographical location, identifying and promoting "growth zones", creating priority development zones, and integrating institutional and financial mechanisms to promote progress. Another important task is to create a financial base for regions and rural areas so that they can respond independently and flexibly to new challenges. It is also important to recognize that within the same region, many rural areas may have different socio-economic characteristics, levels of sustainability, and development prospects. The sustainability and viability of these zones depend on the coordinated interaction of many factors: rational resource management, reasonable allocation of investments, promotion of scientific and technological knowledge, formation of human capital and institutional reforms. Together, these factors create conditions for fair and equitable development, thus strengthening the ability of communities to meet the needs and aspirations of the population. This, in turn, guarantees an increase in the standard of living not only for current generations, but also for future ones.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At the international level, sustainable development is defined as a path of economic growth that simultaneously promotes human progress and prevents the depletion of natural resources. Sustainable change requires the gradual introduction of self-organizing social systems, including economic, social, and environmental systems. Sustainable development itself is characterized by three principles: effective economic management, environmental protection and rational use, and social justice. These principles serve as criteria for formulating public policy and evaluating development successes.</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 xml:space="preserve">Currently, the state planning system of Kazakhstan plays a decisive and strategic role in guiding the nation toward the achievement of its sustainable development objectives. Over the past several years, this system has been substantially restructured to emphasize not only abstract priorities but also clearly measurable and concrete outcomes. Since 2021, Kazakhstan has adopted a renewed state planning model (see Figure 1), where the central principle is the integration of measurable indicators directly linked to the United Nations Sustainable Development Goals (SDGs) into state planning and programmatic documents. </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This transformation reflects the country's desire to align its national planning system more closely with global standards of sustainable development. In the same year, Kazakhstan also adopted a set of national SDG indicators, which provide a framework for assessing progress towards achieving global goals. These indicators serve as tools to track progress in national development, strengthen government accountability, and ensure that local initiatives align with global development commitments. The transformation of the Kazakh food sector reflects, in particular, the duality of this evolution: on the one hand, there are serious challenges associated with st</w:t>
      </w:r>
      <w:r w:rsidR="00BD4151">
        <w:rPr>
          <w:rFonts w:ascii="Times New Roman" w:eastAsia="Times New Roman" w:hAnsi="Times New Roman" w:cs="Times New Roman"/>
          <w:bCs/>
          <w:color w:val="000000"/>
          <w:sz w:val="24"/>
          <w:szCs w:val="24"/>
          <w:shd w:val="clear" w:color="auto" w:fill="FFFFFF"/>
          <w:lang w:val="kk-KZ"/>
        </w:rPr>
        <w:t>ructural reforms, on the other -</w:t>
      </w:r>
      <w:r w:rsidRPr="009F3D7B">
        <w:rPr>
          <w:rFonts w:ascii="Times New Roman" w:eastAsia="Times New Roman" w:hAnsi="Times New Roman" w:cs="Times New Roman"/>
          <w:bCs/>
          <w:color w:val="000000"/>
          <w:sz w:val="24"/>
          <w:szCs w:val="24"/>
          <w:shd w:val="clear" w:color="auto" w:fill="FFFFFF"/>
          <w:lang w:val="kk-KZ"/>
        </w:rPr>
        <w:t xml:space="preserve"> there are new opportunities to strengthen the political base of the government. Although market mechanisms and trade have significantly transformed the agro-industrial sector, the long-term success of food security policies depends on strengthening rural resilience, increasing sustainability, and integrating sustainable development principles into </w:t>
      </w:r>
      <w:r w:rsidRPr="009F3D7B">
        <w:rPr>
          <w:rFonts w:ascii="Times New Roman" w:eastAsia="Times New Roman" w:hAnsi="Times New Roman" w:cs="Times New Roman"/>
          <w:bCs/>
          <w:color w:val="000000"/>
          <w:sz w:val="24"/>
          <w:szCs w:val="24"/>
          <w:shd w:val="clear" w:color="auto" w:fill="FFFFFF"/>
          <w:lang w:val="kk-KZ"/>
        </w:rPr>
        <w:lastRenderedPageBreak/>
        <w:t>planning and budgeting.</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At the same time, it should be underlined that Kazakhstan is still at an early stage of embedding the SDGs into its budgetary planning framework. Recognizing this, the government, with the technical support of the UN Development Programme (UNDP), undertook a rapid yet detailed review of budgetary programs in order to evaluate the degree to which the allocation of national resources is aligned with the SDGs [6]. This assessment covered a wide range of functional groups and revealed that budget programs currently address approximately 46% of the SDG-related targets (77 out of 167).</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The analysis further demonstrated uneven alignment across the different goals. The strongest compliance was found with SDG 16, which addresses “peace, justice, and effective institutions” – achieving an impressive 92%. This was followed by SDG 11, on “sustainable cities and human settlements,” with 80%, and SDG 9, focusing on “industrialization, innovation, and infrastructure,” with 75%. Education (SDG 4) also demonstrated high compliance at 70%, while “good health and well-being” (SDG 3) reached 69%, and SDG 13, on climate change action, showed 67% alignment. Moderate correspondence was observed for SDG 7 on clean and affordable energy (60%), SDG 8 on decent work and economic growth (50%), and SDG 12 on responsible consumption and production (45%). However, alignment was weaker in relation to SDG 1, “ending poverty” (43%), and SDG 10, “reducing inequality” (40%). The lowest levels of compliance were recorded for SDG 17, “partnerships for sustainable development” (37%), SDG 15, “life on land” (33%), and SDG 2, “zero hunger,” which reached only 25%.</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These findings highlight a critical issue: although progress has been made, the current degree of budget program compliance with the SDGs cannot yet be regarded as a strong or sufficient indicator of financial support for achieving these goals. Ongoing efforts are therefore aimed at further harmonizing budget programs with SDG targets, ensuring more efficient distribution of financial resources, and aligning state expenditure with sustainable development priorities [7].</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Another important aspect is the need to integrate cross-cutting social issues into planning and budgeting. For example, the effective realization of SDG principles requires a comprehensive approach that considers gender equality across all demographic groups. In Kazakhstan, efforts are already being made to incorporate the needs of different population categories into the budgetary process. With the support of the UN Children’s Fund (UNICEF), a child-oriented budgeting framework has been developed, designed to measure and strengthen the level of social protection for children [8</w:t>
      </w:r>
      <w:r w:rsidRPr="009F3D7B">
        <w:rPr>
          <w:rFonts w:ascii="Times New Roman" w:eastAsia="Times New Roman" w:hAnsi="Times New Roman" w:cs="Times New Roman"/>
          <w:bCs/>
          <w:color w:val="000000"/>
          <w:sz w:val="24"/>
          <w:szCs w:val="24"/>
          <w:shd w:val="clear" w:color="auto" w:fill="FFFFFF"/>
          <w:lang w:val="en-US"/>
        </w:rPr>
        <w:t>,</w:t>
      </w:r>
      <w:r w:rsidRPr="009F3D7B">
        <w:rPr>
          <w:rFonts w:ascii="Times New Roman" w:eastAsia="Times New Roman" w:hAnsi="Times New Roman" w:cs="Times New Roman"/>
          <w:bCs/>
          <w:color w:val="000000"/>
          <w:sz w:val="24"/>
          <w:szCs w:val="24"/>
          <w:shd w:val="clear" w:color="auto" w:fill="FFFFFF"/>
          <w:lang w:val="kk-KZ"/>
        </w:rPr>
        <w:t xml:space="preserve"> 9]. This initiative demonstrates Kazakhstan’s movement toward more inclusive budgeting practices that reflect the diversity of its population.</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EE0000"/>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 xml:space="preserve">In addition to institutional changes, Kazakhstan's future development will largely depend on the development of new approaches to agricultural production. Increasing the efficiency and sustainability of agriculture is considered by the population as a key factor in food security and overall economic efficiency. However, the development, implementation and management of efficient agricultural systems remains a challenging task. Sustainable agriculture is important not only to meet domestic needs, but also to address global challenges such as population growth, income inequality, environmental degradation, and resource depletion. It also helps to meet these two future needs. </w:t>
      </w:r>
      <w:r w:rsidRPr="009F3D7B">
        <w:rPr>
          <w:rFonts w:ascii="Times New Roman" w:eastAsia="Times New Roman" w:hAnsi="Times New Roman" w:cs="Times New Roman"/>
          <w:bCs/>
          <w:color w:val="000000"/>
          <w:sz w:val="24"/>
          <w:szCs w:val="24"/>
          <w:shd w:val="clear" w:color="auto" w:fill="FFFFFF"/>
          <w:lang w:val="kk-KZ"/>
        </w:rPr>
        <w:t>Agricultural sustainability, therefore, requires close integration of economic, social, and environmental dimensions, as well as active collaboration between different sectors [10</w:t>
      </w:r>
      <w:r w:rsidRPr="009F3D7B">
        <w:rPr>
          <w:rFonts w:ascii="Times New Roman" w:eastAsia="Times New Roman" w:hAnsi="Times New Roman" w:cs="Times New Roman"/>
          <w:bCs/>
          <w:color w:val="000000"/>
          <w:sz w:val="24"/>
          <w:szCs w:val="24"/>
          <w:shd w:val="clear" w:color="auto" w:fill="FFFFFF"/>
          <w:lang w:val="en-US"/>
        </w:rPr>
        <w:t>,</w:t>
      </w:r>
      <w:r w:rsidRPr="009F3D7B">
        <w:rPr>
          <w:rFonts w:ascii="Times New Roman" w:eastAsia="Times New Roman" w:hAnsi="Times New Roman" w:cs="Times New Roman"/>
          <w:bCs/>
          <w:color w:val="000000"/>
          <w:sz w:val="24"/>
          <w:szCs w:val="24"/>
          <w:shd w:val="clear" w:color="auto" w:fill="FFFFFF"/>
          <w:lang w:val="kk-KZ"/>
        </w:rPr>
        <w:t xml:space="preserve"> 11].</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The establishment of an effective management mechanism within the agrarian economy represents a key prerequisite for enhancing Kazakhstan’s overall competitiveness at the current stage of its development. Recent progress in the national economy has facilitated a more rational and structured performance of the agricultural management system. Moreover, the utilization of local agricultural products offers several competitive advantages, including vast expanses of arable land, the ecological purity of domestic products, and the availability of surplus labor in rural areas.</w:t>
      </w:r>
      <w:r w:rsidRPr="009F3D7B">
        <w:rPr>
          <w:rFonts w:ascii="Cambria" w:eastAsia="Times New Roman" w:hAnsi="Cambria" w:cs="Times New Roman"/>
          <w:sz w:val="24"/>
          <w:szCs w:val="24"/>
          <w:lang w:val="en-US"/>
        </w:rPr>
        <w:t xml:space="preserve"> </w:t>
      </w:r>
      <w:r w:rsidRPr="009F3D7B">
        <w:rPr>
          <w:rFonts w:ascii="Times New Roman" w:eastAsia="Times New Roman" w:hAnsi="Times New Roman" w:cs="Times New Roman"/>
          <w:bCs/>
          <w:color w:val="000000"/>
          <w:sz w:val="24"/>
          <w:szCs w:val="24"/>
          <w:shd w:val="clear" w:color="auto" w:fill="FFFFFF"/>
          <w:lang w:val="kk-KZ"/>
        </w:rPr>
        <w:t>Together, these factors create favorable conditions for high-quality and competitive food production, thereby strengthening the country's food security and Kazakhstan's opportunities on world agricultural markets [12, 13].</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lastRenderedPageBreak/>
        <w:t xml:space="preserve"> It should be emphasized that the development of agriculture is inextricably linked to various security measures, in particular political, legal, economic, environmental, social, information, governance and international cooperation. Agriculture is not an isolated sector but a system that interacts with virtually every area of national development, making its effective regulation a matter of strategic importance. In this context, government regulation of agriculture is rightly regarded as one of the most crucial functions of public administration. Without Government oversight and targeted policy measures, it would be difficult, if not impossible, to ensure food security, protect the interests of rural populations, and conserve natural resources.</w:t>
      </w:r>
    </w:p>
    <w:p w:rsidR="00794917"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From an economic point of view, the best way to achieve good results within the framework of sustainable growth is to maintain a balance between two forces: direct government intervention and the autonomy of producers in market mechanisms. A balanced approach allows governments to set common standards, provide infrastructure, and protect vulnerable sectors, while leaving producers free to adapt to market conditions, innovate, and compete.</w:t>
      </w:r>
      <w:r w:rsidRPr="009F3D7B">
        <w:rPr>
          <w:rFonts w:ascii="Times New Roman" w:eastAsia="Times New Roman" w:hAnsi="Times New Roman" w:cs="Times New Roman"/>
          <w:bCs/>
          <w:color w:val="EE0000"/>
          <w:sz w:val="24"/>
          <w:szCs w:val="24"/>
          <w:shd w:val="clear" w:color="auto" w:fill="FFFFFF"/>
          <w:lang w:val="kk-KZ"/>
        </w:rPr>
        <w:t xml:space="preserve"> </w:t>
      </w:r>
      <w:r w:rsidRPr="009F3D7B">
        <w:rPr>
          <w:rFonts w:ascii="Times New Roman" w:eastAsia="Times New Roman" w:hAnsi="Times New Roman" w:cs="Times New Roman"/>
          <w:bCs/>
          <w:color w:val="000000"/>
          <w:sz w:val="24"/>
          <w:szCs w:val="24"/>
          <w:shd w:val="clear" w:color="auto" w:fill="FFFFFF"/>
          <w:lang w:val="kk-KZ"/>
        </w:rPr>
        <w:t>However, in practice, agriculture and the food market cannot be regarded as fully self-regulating systems. Their distinctive characteristics – reliance on land as the principal production resource, underdeveloped infrastructure, limited pace of technological modernization, dependence on natural and climatic conditions, conservatism of production practices, rigidity of institutional structures, low profitability, and persistent disparities in agricultural pricing – hinder their ability to self-balance and adapt quickly to shocks [14</w:t>
      </w:r>
      <w:r w:rsidRPr="009F3D7B">
        <w:rPr>
          <w:rFonts w:ascii="Times New Roman" w:eastAsia="Times New Roman" w:hAnsi="Times New Roman" w:cs="Times New Roman"/>
          <w:bCs/>
          <w:color w:val="000000"/>
          <w:sz w:val="24"/>
          <w:szCs w:val="24"/>
          <w:shd w:val="clear" w:color="auto" w:fill="FFFFFF"/>
          <w:lang w:val="en-US"/>
        </w:rPr>
        <w:t>,</w:t>
      </w:r>
      <w:r w:rsidRPr="009F3D7B">
        <w:rPr>
          <w:rFonts w:ascii="Times New Roman" w:eastAsia="Times New Roman" w:hAnsi="Times New Roman" w:cs="Times New Roman"/>
          <w:bCs/>
          <w:color w:val="000000"/>
          <w:sz w:val="24"/>
          <w:szCs w:val="24"/>
          <w:shd w:val="clear" w:color="auto" w:fill="FFFFFF"/>
          <w:lang w:val="kk-KZ"/>
        </w:rPr>
        <w:t xml:space="preserve">15]. </w:t>
      </w:r>
    </w:p>
    <w:p w:rsidR="009F3D7B" w:rsidRPr="009F3D7B" w:rsidRDefault="009F3D7B" w:rsidP="009F3D7B">
      <w:pPr>
        <w:widowControl w:val="0"/>
        <w:autoSpaceDE w:val="0"/>
        <w:autoSpaceDN w:val="0"/>
        <w:adjustRightInd w:val="0"/>
        <w:spacing w:after="0" w:line="240" w:lineRule="auto"/>
        <w:ind w:firstLine="567"/>
        <w:contextualSpacing/>
        <w:jc w:val="both"/>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For this reason, government involvement remains indispensable.</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EE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When discussing the modern sustainability of rural territories, several important aspects should be underlined. First, the financial resources of rural areas are generally much smaller compared to those of urban centers. Limited local budgets restrict the ability of rural administrations to address pressing social and environmental problems, which, in turn, hampers their ability to achieve a sustainable balance across the economic, social, and ecological dimensions</w:t>
      </w:r>
      <w:r w:rsidRPr="009F3D7B">
        <w:rPr>
          <w:rFonts w:ascii="Times New Roman" w:eastAsia="Times New Roman" w:hAnsi="Times New Roman" w:cs="Times New Roman"/>
          <w:bCs/>
          <w:color w:val="EE0000"/>
          <w:sz w:val="24"/>
          <w:szCs w:val="24"/>
          <w:shd w:val="clear" w:color="auto" w:fill="FFFFFF"/>
          <w:lang w:val="kk-KZ"/>
        </w:rPr>
        <w:t xml:space="preserve">. </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However, ensuring rural sustainability requires not only local initiatives, but also government support, allocation of resources, and well-designed rural development programs.</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In this context, territorial planning plays a key role, which determines the distribution of population and resources in the territory of the Republic of Kazakhstan. Territorial planning allows a country to distinguish between different types of settlements and their development needs, whether they are large cities, growing cities, medium-sized cities or small rural settlements. This distinction is important because each type of settlement faces different challenges: while cities experience overcrowding and problems with urban infrastructure, villages often face demographic decline, lack of investment, and unemployment.</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 xml:space="preserve">The structure of Kazakhstan's territorial administration reflects this diversity. At the beginning of 2023, there were 17 regions, 188 districts and 89 cities </w:t>
      </w:r>
      <w:r w:rsidR="00BD4151">
        <w:rPr>
          <w:rFonts w:ascii="Times New Roman" w:eastAsia="Times New Roman" w:hAnsi="Times New Roman" w:cs="Times New Roman"/>
          <w:bCs/>
          <w:sz w:val="24"/>
          <w:szCs w:val="24"/>
          <w:shd w:val="clear" w:color="auto" w:fill="FFFFFF"/>
          <w:lang w:val="kk-KZ"/>
        </w:rPr>
        <w:t>in the country, three of which - Astana, Almaty and Shymkent -</w:t>
      </w:r>
      <w:r w:rsidRPr="009F3D7B">
        <w:rPr>
          <w:rFonts w:ascii="Times New Roman" w:eastAsia="Times New Roman" w:hAnsi="Times New Roman" w:cs="Times New Roman"/>
          <w:bCs/>
          <w:sz w:val="24"/>
          <w:szCs w:val="24"/>
          <w:shd w:val="clear" w:color="auto" w:fill="FFFFFF"/>
          <w:lang w:val="kk-KZ"/>
        </w:rPr>
        <w:t xml:space="preserve"> were declared the capitals of the country. In addition, there were 29 cities, 2,177 administrative districts and 6,295 settlements in Kazakhstan. This structure reflects the scale and complexity of rural and urban area management within a single administration.</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sz w:val="24"/>
          <w:szCs w:val="24"/>
          <w:shd w:val="clear" w:color="auto" w:fill="FFFFFF"/>
          <w:lang w:val="kk-KZ"/>
        </w:rPr>
      </w:pPr>
      <w:r w:rsidRPr="009F3D7B">
        <w:rPr>
          <w:rFonts w:ascii="Times New Roman" w:eastAsia="Times New Roman" w:hAnsi="Times New Roman" w:cs="Times New Roman"/>
          <w:bCs/>
          <w:sz w:val="24"/>
          <w:szCs w:val="24"/>
          <w:shd w:val="clear" w:color="auto" w:fill="FFFFFF"/>
          <w:lang w:val="kk-KZ"/>
        </w:rPr>
        <w:t>By July 1, 2025, the administrative and territorial system of Kazakhstan has become more extensive and organized. It included 17 regions and three national capitals: Astana, Almaty and Shymkent. At the regional level, there were 195 administrative districts that functioned as integral parts of regional Governments and played a key role in the implementation of national policies at the local level. The urban network included 90 cities, including three cities of national significance and 29 cities with official status. The rural system was represented by 2,159 administrative districts and 6,124 villages, which emphasized the predominance of rural areas in terms of land distribution and settlement patterns.</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000000"/>
          <w:sz w:val="24"/>
          <w:szCs w:val="24"/>
          <w:shd w:val="clear" w:color="auto" w:fill="FFFFFF"/>
          <w:lang w:val="kk-KZ"/>
        </w:rPr>
      </w:pPr>
      <w:r w:rsidRPr="009F3D7B">
        <w:rPr>
          <w:rFonts w:ascii="Times New Roman" w:eastAsia="Times New Roman" w:hAnsi="Times New Roman" w:cs="Times New Roman"/>
          <w:bCs/>
          <w:color w:val="000000"/>
          <w:sz w:val="24"/>
          <w:szCs w:val="24"/>
          <w:shd w:val="clear" w:color="auto" w:fill="FFFFFF"/>
          <w:lang w:val="kk-KZ"/>
        </w:rPr>
        <w:t xml:space="preserve">This administrative system therefore combines large urbanized centers with an expansive network of rural districts, creating a multi-level governance framework capable of managing both the challenges of modernization and the needs of rural sustainability. The coexistence of megacities with dynamic economies and small villages dependent on agriculture illustrates the </w:t>
      </w:r>
      <w:r w:rsidRPr="009F3D7B">
        <w:rPr>
          <w:rFonts w:ascii="Times New Roman" w:eastAsia="Times New Roman" w:hAnsi="Times New Roman" w:cs="Times New Roman"/>
          <w:bCs/>
          <w:color w:val="000000"/>
          <w:sz w:val="24"/>
          <w:szCs w:val="24"/>
          <w:shd w:val="clear" w:color="auto" w:fill="FFFFFF"/>
          <w:lang w:val="kk-KZ"/>
        </w:rPr>
        <w:lastRenderedPageBreak/>
        <w:t>diversity of Kazakhstan’s territorial development model. It also highlights the importance of designing policies that are flexible enough to meet the requirements of different settlement types, while simultaneously ensuring coherence and balance at the national level (Table 1).</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000000"/>
          <w:sz w:val="24"/>
          <w:szCs w:val="24"/>
          <w:shd w:val="clear" w:color="auto" w:fill="FFFFFF"/>
          <w:lang w:val="kk-KZ"/>
        </w:rPr>
      </w:pP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bCs/>
          <w:color w:val="000000"/>
          <w:sz w:val="24"/>
          <w:szCs w:val="24"/>
          <w:shd w:val="clear" w:color="auto" w:fill="FFFFFF"/>
          <w:lang w:val="kk-KZ"/>
        </w:rPr>
      </w:pPr>
    </w:p>
    <w:p w:rsidR="009F3D7B" w:rsidRPr="00BD4151" w:rsidRDefault="009F3D7B" w:rsidP="009F3D7B">
      <w:pPr>
        <w:widowControl w:val="0"/>
        <w:spacing w:after="0" w:line="240" w:lineRule="auto"/>
        <w:ind w:firstLine="567"/>
        <w:jc w:val="center"/>
        <w:outlineLvl w:val="0"/>
        <w:rPr>
          <w:rFonts w:ascii="Times New Roman" w:eastAsia="Times New Roman" w:hAnsi="Times New Roman" w:cs="Times New Roman"/>
          <w:b/>
          <w:bCs/>
          <w:sz w:val="20"/>
          <w:szCs w:val="20"/>
          <w:lang w:val="en-US"/>
        </w:rPr>
      </w:pPr>
      <w:r w:rsidRPr="00BD4151">
        <w:rPr>
          <w:rFonts w:ascii="Times New Roman" w:eastAsia="Times New Roman" w:hAnsi="Times New Roman" w:cs="Times New Roman"/>
          <w:b/>
          <w:bCs/>
          <w:sz w:val="20"/>
          <w:szCs w:val="20"/>
          <w:lang w:val="en-US"/>
        </w:rPr>
        <w:t>Table 1</w:t>
      </w:r>
      <w:r w:rsidRPr="00BD4151">
        <w:rPr>
          <w:rFonts w:ascii="Times New Roman" w:eastAsia="Times New Roman" w:hAnsi="Times New Roman" w:cs="Times New Roman"/>
          <w:b/>
          <w:bCs/>
          <w:sz w:val="20"/>
          <w:szCs w:val="20"/>
          <w:lang w:val="kk-KZ"/>
        </w:rPr>
        <w:t>-</w:t>
      </w:r>
      <w:r w:rsidRPr="00BD4151">
        <w:rPr>
          <w:rFonts w:ascii="Cambria" w:eastAsia="Times New Roman" w:hAnsi="Cambria" w:cs="Times New Roman"/>
          <w:sz w:val="20"/>
          <w:szCs w:val="20"/>
          <w:lang w:val="en-US"/>
        </w:rPr>
        <w:t xml:space="preserve"> </w:t>
      </w:r>
      <w:r w:rsidRPr="00BD4151">
        <w:rPr>
          <w:rFonts w:ascii="Times New Roman" w:eastAsia="Times New Roman" w:hAnsi="Times New Roman" w:cs="Times New Roman"/>
          <w:b/>
          <w:bCs/>
          <w:sz w:val="20"/>
          <w:szCs w:val="20"/>
          <w:lang w:val="en-US"/>
        </w:rPr>
        <w:t>Administrative-territorial units of the Republic of Kazakhstan as of July 1, 2025</w:t>
      </w:r>
    </w:p>
    <w:p w:rsidR="009F3D7B" w:rsidRPr="009F3D7B" w:rsidRDefault="009F3D7B" w:rsidP="009F3D7B">
      <w:pPr>
        <w:widowControl w:val="0"/>
        <w:spacing w:after="0" w:line="240" w:lineRule="auto"/>
        <w:ind w:firstLine="567"/>
        <w:jc w:val="center"/>
        <w:outlineLvl w:val="0"/>
        <w:rPr>
          <w:rFonts w:ascii="Times New Roman" w:eastAsia="Times New Roman" w:hAnsi="Times New Roman" w:cs="Times New Roman"/>
          <w:b/>
          <w:bCs/>
          <w:sz w:val="24"/>
          <w:szCs w:val="24"/>
          <w:lang w:val="kk-KZ"/>
        </w:rPr>
      </w:pPr>
      <w:r w:rsidRPr="009F3D7B">
        <w:rPr>
          <w:rFonts w:ascii="Times New Roman" w:eastAsia="Times New Roman" w:hAnsi="Times New Roman" w:cs="Times New Roman"/>
          <w:b/>
          <w:bCs/>
          <w:sz w:val="24"/>
          <w:szCs w:val="24"/>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543"/>
        <w:gridCol w:w="736"/>
        <w:gridCol w:w="736"/>
        <w:gridCol w:w="543"/>
        <w:gridCol w:w="543"/>
        <w:gridCol w:w="543"/>
        <w:gridCol w:w="543"/>
        <w:gridCol w:w="616"/>
        <w:gridCol w:w="543"/>
        <w:gridCol w:w="544"/>
        <w:gridCol w:w="616"/>
        <w:gridCol w:w="546"/>
        <w:gridCol w:w="533"/>
      </w:tblGrid>
      <w:tr w:rsidR="009F3D7B" w:rsidRPr="009F3D7B" w:rsidTr="009F3D7B">
        <w:trPr>
          <w:trHeight w:val="345"/>
        </w:trPr>
        <w:tc>
          <w:tcPr>
            <w:tcW w:w="962" w:type="pct"/>
            <w:vMerge w:val="restart"/>
            <w:vAlign w:val="bottom"/>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w:t>
            </w:r>
          </w:p>
        </w:tc>
        <w:tc>
          <w:tcPr>
            <w:tcW w:w="933" w:type="pct"/>
            <w:gridSpan w:val="3"/>
            <w:vAlign w:val="center"/>
            <w:hideMark/>
          </w:tcPr>
          <w:p w:rsidR="009F3D7B" w:rsidRPr="00BD4151" w:rsidRDefault="009F3D7B" w:rsidP="009F3D7B">
            <w:pPr>
              <w:spacing w:after="0" w:line="240" w:lineRule="auto"/>
              <w:jc w:val="center"/>
              <w:rPr>
                <w:rFonts w:ascii="Times New Roman" w:eastAsia="Times New Roman" w:hAnsi="Times New Roman" w:cs="Times New Roman"/>
                <w:b/>
                <w:sz w:val="20"/>
                <w:szCs w:val="20"/>
                <w:lang w:eastAsia="ru-RU"/>
              </w:rPr>
            </w:pPr>
            <w:r w:rsidRPr="00BD4151">
              <w:rPr>
                <w:rFonts w:ascii="Times New Roman" w:eastAsia="Times New Roman" w:hAnsi="Times New Roman" w:cs="Times New Roman"/>
                <w:b/>
                <w:sz w:val="20"/>
                <w:szCs w:val="20"/>
                <w:lang w:eastAsia="ru-RU"/>
              </w:rPr>
              <w:t>Districts</w:t>
            </w:r>
          </w:p>
        </w:tc>
        <w:tc>
          <w:tcPr>
            <w:tcW w:w="1555" w:type="pct"/>
            <w:gridSpan w:val="5"/>
            <w:vAlign w:val="center"/>
            <w:hideMark/>
          </w:tcPr>
          <w:p w:rsidR="009F3D7B" w:rsidRPr="00BD4151" w:rsidRDefault="009F3D7B" w:rsidP="009F3D7B">
            <w:pPr>
              <w:spacing w:after="0" w:line="240" w:lineRule="auto"/>
              <w:jc w:val="center"/>
              <w:rPr>
                <w:rFonts w:ascii="Times New Roman" w:eastAsia="Times New Roman" w:hAnsi="Times New Roman" w:cs="Times New Roman"/>
                <w:b/>
                <w:sz w:val="20"/>
                <w:szCs w:val="20"/>
                <w:lang w:eastAsia="ru-RU"/>
              </w:rPr>
            </w:pPr>
            <w:r w:rsidRPr="00BD4151">
              <w:rPr>
                <w:rFonts w:ascii="Times New Roman" w:eastAsia="Times New Roman" w:hAnsi="Times New Roman" w:cs="Times New Roman"/>
                <w:b/>
                <w:sz w:val="20"/>
                <w:szCs w:val="20"/>
                <w:lang w:val="en-US" w:eastAsia="ru-RU"/>
              </w:rPr>
              <w:t>Settlements</w:t>
            </w:r>
          </w:p>
        </w:tc>
        <w:tc>
          <w:tcPr>
            <w:tcW w:w="1550" w:type="pct"/>
            <w:gridSpan w:val="5"/>
            <w:vAlign w:val="center"/>
            <w:hideMark/>
          </w:tcPr>
          <w:p w:rsidR="009F3D7B" w:rsidRPr="00BD4151" w:rsidRDefault="009F3D7B" w:rsidP="009F3D7B">
            <w:pPr>
              <w:spacing w:after="0" w:line="240" w:lineRule="auto"/>
              <w:jc w:val="center"/>
              <w:rPr>
                <w:rFonts w:ascii="Times New Roman" w:eastAsia="Times New Roman" w:hAnsi="Times New Roman" w:cs="Times New Roman"/>
                <w:b/>
                <w:sz w:val="20"/>
                <w:szCs w:val="20"/>
                <w:lang w:eastAsia="ru-RU"/>
              </w:rPr>
            </w:pPr>
            <w:r w:rsidRPr="00BD4151">
              <w:rPr>
                <w:rFonts w:ascii="Times New Roman" w:eastAsia="Times New Roman" w:hAnsi="Times New Roman" w:cs="Times New Roman"/>
                <w:b/>
                <w:sz w:val="20"/>
                <w:szCs w:val="20"/>
                <w:lang w:val="en-US" w:eastAsia="ru-RU"/>
              </w:rPr>
              <w:t xml:space="preserve">  Akim's Office</w:t>
            </w:r>
          </w:p>
        </w:tc>
      </w:tr>
      <w:tr w:rsidR="009F3D7B" w:rsidRPr="009F3D7B" w:rsidTr="009F3D7B">
        <w:trPr>
          <w:trHeight w:val="345"/>
        </w:trPr>
        <w:tc>
          <w:tcPr>
            <w:tcW w:w="962"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restart"/>
            <w:textDirection w:val="btLr"/>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total</w:t>
            </w:r>
          </w:p>
        </w:tc>
        <w:tc>
          <w:tcPr>
            <w:tcW w:w="622" w:type="pct"/>
            <w:gridSpan w:val="2"/>
            <w:vMerge w:val="restart"/>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of these:districtsin cities</w:t>
            </w:r>
          </w:p>
        </w:tc>
        <w:tc>
          <w:tcPr>
            <w:tcW w:w="933" w:type="pct"/>
            <w:gridSpan w:val="3"/>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City</w:t>
            </w:r>
          </w:p>
        </w:tc>
        <w:tc>
          <w:tcPr>
            <w:tcW w:w="311" w:type="pct"/>
            <w:vMerge w:val="restart"/>
            <w:textDirection w:val="btLr"/>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Villages</w:t>
            </w:r>
          </w:p>
        </w:tc>
        <w:tc>
          <w:tcPr>
            <w:tcW w:w="311" w:type="pct"/>
            <w:vMerge w:val="restart"/>
            <w:textDirection w:val="btLr"/>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Village</w:t>
            </w:r>
          </w:p>
        </w:tc>
        <w:tc>
          <w:tcPr>
            <w:tcW w:w="622" w:type="pct"/>
            <w:gridSpan w:val="2"/>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Village</w:t>
            </w:r>
          </w:p>
        </w:tc>
        <w:tc>
          <w:tcPr>
            <w:tcW w:w="623" w:type="pct"/>
            <w:gridSpan w:val="2"/>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val="en-US" w:eastAsia="ru-RU"/>
              </w:rPr>
            </w:pPr>
            <w:r w:rsidRPr="00BD4151">
              <w:rPr>
                <w:rFonts w:ascii="Times New Roman" w:eastAsia="Times New Roman" w:hAnsi="Times New Roman" w:cs="Times New Roman"/>
                <w:sz w:val="20"/>
                <w:szCs w:val="20"/>
                <w:lang w:val="en-US" w:eastAsia="ru-RU"/>
              </w:rPr>
              <w:t>county</w:t>
            </w:r>
          </w:p>
        </w:tc>
        <w:tc>
          <w:tcPr>
            <w:tcW w:w="305" w:type="pct"/>
            <w:vMerge w:val="restart"/>
            <w:textDirection w:val="btLr"/>
            <w:vAlign w:val="center"/>
            <w:hideMark/>
          </w:tcPr>
          <w:p w:rsidR="009F3D7B" w:rsidRPr="00BD4151" w:rsidRDefault="009F3D7B" w:rsidP="009F3D7B">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rural </w:t>
            </w:r>
          </w:p>
        </w:tc>
      </w:tr>
      <w:tr w:rsidR="009F3D7B" w:rsidRPr="00C808EA" w:rsidTr="009F3D7B">
        <w:trPr>
          <w:trHeight w:val="375"/>
        </w:trPr>
        <w:tc>
          <w:tcPr>
            <w:tcW w:w="962"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622" w:type="pct"/>
            <w:gridSpan w:val="2"/>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restar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total</w:t>
            </w:r>
          </w:p>
        </w:tc>
        <w:tc>
          <w:tcPr>
            <w:tcW w:w="622" w:type="pct"/>
            <w:gridSpan w:val="2"/>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these:</w:t>
            </w: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restar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total</w:t>
            </w:r>
          </w:p>
        </w:tc>
        <w:tc>
          <w:tcPr>
            <w:tcW w:w="311" w:type="pct"/>
            <w:vMerge w:val="restar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of which: consisting of only one LS*</w:t>
            </w:r>
          </w:p>
        </w:tc>
        <w:tc>
          <w:tcPr>
            <w:tcW w:w="311" w:type="pct"/>
            <w:vMerge w:val="restar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total</w:t>
            </w:r>
          </w:p>
        </w:tc>
        <w:tc>
          <w:tcPr>
            <w:tcW w:w="312" w:type="pct"/>
            <w:vMerge w:val="restar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of which: consisting of only one LS*</w:t>
            </w:r>
          </w:p>
        </w:tc>
        <w:tc>
          <w:tcPr>
            <w:tcW w:w="305"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r>
      <w:tr w:rsidR="009F3D7B" w:rsidRPr="009F3D7B" w:rsidTr="009F3D7B">
        <w:trPr>
          <w:trHeight w:val="1755"/>
        </w:trPr>
        <w:tc>
          <w:tcPr>
            <w:tcW w:w="962"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311" w:type="pct"/>
            <w:textDirection w:val="btLr"/>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Republican Significance</w:t>
            </w:r>
          </w:p>
        </w:tc>
        <w:tc>
          <w:tcPr>
            <w:tcW w:w="311" w:type="pc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p>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regional significance</w:t>
            </w: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regional significance</w:t>
            </w:r>
          </w:p>
        </w:tc>
        <w:tc>
          <w:tcPr>
            <w:tcW w:w="311" w:type="pct"/>
            <w:textDirection w:val="btLr"/>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val="en-US" w:eastAsia="ru-RU"/>
              </w:rPr>
              <w:t>of District Significance</w:t>
            </w: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1"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12"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305"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r>
      <w:tr w:rsidR="009F3D7B" w:rsidRPr="009F3D7B" w:rsidTr="009F3D7B">
        <w:trPr>
          <w:trHeight w:val="300"/>
        </w:trPr>
        <w:tc>
          <w:tcPr>
            <w:tcW w:w="962" w:type="pct"/>
            <w:vAlign w:val="bottom"/>
            <w:hideMark/>
          </w:tcPr>
          <w:p w:rsidR="009F3D7B" w:rsidRPr="00BD4151" w:rsidRDefault="009F3D7B" w:rsidP="009F3D7B">
            <w:pPr>
              <w:spacing w:after="0" w:line="240" w:lineRule="auto"/>
              <w:rPr>
                <w:rFonts w:ascii="Times New Roman" w:eastAsia="Times New Roman" w:hAnsi="Times New Roman" w:cs="Times New Roman"/>
                <w:b/>
                <w:bCs/>
                <w:sz w:val="20"/>
                <w:szCs w:val="20"/>
                <w:lang w:eastAsia="ru-RU"/>
              </w:rPr>
            </w:pPr>
            <w:r w:rsidRPr="00BD4151">
              <w:rPr>
                <w:rFonts w:ascii="Times New Roman" w:eastAsia="Times New Roman" w:hAnsi="Times New Roman" w:cs="Times New Roman"/>
                <w:b/>
                <w:bCs/>
                <w:sz w:val="20"/>
                <w:szCs w:val="20"/>
                <w:lang w:val="en-US" w:eastAsia="ru-RU"/>
              </w:rPr>
              <w:t>Kazakhstan</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195</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90</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39</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48</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29</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6124</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27</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w:t>
            </w:r>
          </w:p>
        </w:tc>
        <w:tc>
          <w:tcPr>
            <w:tcW w:w="311"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2159</w:t>
            </w:r>
          </w:p>
        </w:tc>
        <w:tc>
          <w:tcPr>
            <w:tcW w:w="312"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508</w:t>
            </w:r>
          </w:p>
        </w:tc>
        <w:tc>
          <w:tcPr>
            <w:tcW w:w="305" w:type="pct"/>
            <w:vAlign w:val="bottom"/>
            <w:hideMark/>
          </w:tcPr>
          <w:p w:rsidR="009F3D7B" w:rsidRPr="00BD4151" w:rsidRDefault="009F3D7B" w:rsidP="009F3D7B">
            <w:pPr>
              <w:spacing w:after="0" w:line="240" w:lineRule="auto"/>
              <w:jc w:val="right"/>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105</w:t>
            </w:r>
          </w:p>
        </w:tc>
      </w:tr>
      <w:tr w:rsidR="009F3D7B" w:rsidRPr="009F3D7B" w:rsidTr="009F3D7B">
        <w:trPr>
          <w:trHeight w:val="300"/>
        </w:trPr>
        <w:tc>
          <w:tcPr>
            <w:tcW w:w="962" w:type="pct"/>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Abay</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320</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134</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39</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Akmola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589</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191</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19</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38</w:t>
            </w:r>
          </w:p>
        </w:tc>
      </w:tr>
      <w:tr w:rsidR="009F3D7B" w:rsidRPr="009F3D7B" w:rsidTr="009F3D7B">
        <w:trPr>
          <w:trHeight w:val="300"/>
        </w:trPr>
        <w:tc>
          <w:tcPr>
            <w:tcW w:w="962" w:type="pct"/>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Aktobe</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312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133</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32</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Almaty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368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131</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33</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Atyrau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67</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23</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West Kazakhstan</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405</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147</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25</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Zhambyl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146</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38</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Zhetysu</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350</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112</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Karaganda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342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151</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54</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Kostanay</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492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156</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27</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36</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Kyzylorda</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223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142</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97</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Mangystau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59</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34</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24</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12</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Pavlodar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119</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North Kazakhstan</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590</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186</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26</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 xml:space="preserve">Turkestan </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794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174</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21</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Ulytau</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72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33</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East Kazakhstan</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4</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350</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103</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10</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2</w:t>
            </w:r>
          </w:p>
        </w:tc>
      </w:tr>
      <w:tr w:rsidR="009F3D7B" w:rsidRPr="009F3D7B" w:rsidTr="009F3D7B">
        <w:trPr>
          <w:trHeight w:val="300"/>
        </w:trPr>
        <w:tc>
          <w:tcPr>
            <w:tcW w:w="962" w:type="pct"/>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Astana city</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6</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Almaty city</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8</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2"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05" w:type="pct"/>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962" w:type="pct"/>
            <w:noWrap/>
            <w:vAlign w:val="bottom"/>
            <w:hideMark/>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val="en-US" w:eastAsia="ru-RU"/>
              </w:rPr>
              <w:t>Shymkent city</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5</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1</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1"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12"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c>
          <w:tcPr>
            <w:tcW w:w="305" w:type="pct"/>
            <w:noWrap/>
            <w:vAlign w:val="bottom"/>
            <w:hideMark/>
          </w:tcPr>
          <w:p w:rsidR="009F3D7B" w:rsidRPr="00BD4151" w:rsidRDefault="009F3D7B" w:rsidP="00BD4151">
            <w:pPr>
              <w:spacing w:after="0" w:line="240" w:lineRule="auto"/>
              <w:jc w:val="center"/>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w:t>
            </w:r>
          </w:p>
        </w:tc>
      </w:tr>
      <w:tr w:rsidR="009F3D7B" w:rsidRPr="009F3D7B" w:rsidTr="009F3D7B">
        <w:trPr>
          <w:trHeight w:val="300"/>
        </w:trPr>
        <w:tc>
          <w:tcPr>
            <w:tcW w:w="5000" w:type="pct"/>
            <w:gridSpan w:val="14"/>
            <w:noWrap/>
            <w:vAlign w:val="bottom"/>
          </w:tcPr>
          <w:p w:rsidR="009F3D7B" w:rsidRPr="00BD4151" w:rsidRDefault="009F3D7B" w:rsidP="009F3D7B">
            <w:pPr>
              <w:spacing w:after="0" w:line="240" w:lineRule="auto"/>
              <w:rPr>
                <w:rFonts w:ascii="Times New Roman" w:eastAsia="Times New Roman" w:hAnsi="Times New Roman" w:cs="Times New Roman"/>
                <w:sz w:val="20"/>
                <w:szCs w:val="20"/>
                <w:lang w:eastAsia="ru-RU"/>
              </w:rPr>
            </w:pPr>
            <w:r w:rsidRPr="00BD4151">
              <w:rPr>
                <w:rFonts w:ascii="Times New Roman" w:eastAsia="Times New Roman" w:hAnsi="Times New Roman" w:cs="Times New Roman"/>
                <w:sz w:val="20"/>
                <w:szCs w:val="20"/>
                <w:lang w:eastAsia="ru-RU"/>
              </w:rPr>
              <w:t xml:space="preserve">* </w:t>
            </w:r>
            <w:r w:rsidRPr="00BD4151">
              <w:rPr>
                <w:rFonts w:ascii="Times New Roman" w:eastAsia="Times New Roman" w:hAnsi="Times New Roman" w:cs="Times New Roman"/>
                <w:sz w:val="20"/>
                <w:szCs w:val="20"/>
                <w:lang w:val="en-US" w:eastAsia="ru-RU"/>
              </w:rPr>
              <w:t>LS - Local Settlements</w:t>
            </w:r>
          </w:p>
        </w:tc>
      </w:tr>
    </w:tbl>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rPr>
      </w:pP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It should be emphasized that promising rural settlements must include infrastructure elements that enable the expansion of entrepreneurial initiatives, as well as essential components such as advisory support and organizational structuring of enterprises.</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During the years of independence, rural development has faced a structural crisis caused by the transformation of ownership models and the transition of all spheres of activity to market-based principles.</w:t>
      </w:r>
    </w:p>
    <w:p w:rsidR="004E2DDA" w:rsidRPr="004E2DDA" w:rsidRDefault="009F3D7B" w:rsidP="004E2DDA">
      <w:pPr>
        <w:widowControl w:val="0"/>
        <w:spacing w:after="0" w:line="240" w:lineRule="auto"/>
        <w:ind w:firstLine="567"/>
        <w:jc w:val="both"/>
        <w:outlineLvl w:val="0"/>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en-US"/>
        </w:rPr>
        <w:t>In GDP composition, the agricultural sector’s share in 2022 reached 5.2%, with the physical volume index compared to the same period of the previous year standing at 106.4%. It should also be highlighted that the growth of the rural population in 2022 rose from 155</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 xml:space="preserve">8 thousand people in </w:t>
      </w:r>
      <w:r w:rsidRPr="009F3D7B">
        <w:rPr>
          <w:rFonts w:ascii="Times New Roman" w:eastAsia="Times New Roman" w:hAnsi="Times New Roman" w:cs="Times New Roman"/>
          <w:sz w:val="24"/>
          <w:szCs w:val="24"/>
          <w:lang w:val="en-US"/>
        </w:rPr>
        <w:lastRenderedPageBreak/>
        <w:t>2018 to 111</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9 thousand people</w:t>
      </w:r>
      <w:r w:rsidRPr="009F3D7B">
        <w:rPr>
          <w:rFonts w:ascii="Times New Roman" w:eastAsia="Times New Roman" w:hAnsi="Times New Roman" w:cs="Times New Roman"/>
          <w:color w:val="EE0000"/>
          <w:sz w:val="24"/>
          <w:szCs w:val="24"/>
          <w:lang w:val="en-US"/>
        </w:rPr>
        <w:t xml:space="preserve">. </w:t>
      </w:r>
      <w:r w:rsidRPr="009F3D7B">
        <w:rPr>
          <w:rFonts w:ascii="Times New Roman" w:eastAsia="Times New Roman" w:hAnsi="Times New Roman" w:cs="Times New Roman"/>
          <w:sz w:val="24"/>
          <w:szCs w:val="24"/>
          <w:lang w:val="en-US"/>
        </w:rPr>
        <w:t>According to the Bureau of National Statistics, by the close of 2023, the gross volume of agricultural production amounted to 37</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754</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7 million tenge, showing a substantial increase. For instance, in 2018, the gross output grew from 4</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497</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585</w:t>
      </w:r>
      <w:r w:rsidRPr="009F3D7B">
        <w:rPr>
          <w:rFonts w:ascii="Times New Roman" w:eastAsia="Times New Roman" w:hAnsi="Times New Roman" w:cs="Times New Roman"/>
          <w:sz w:val="24"/>
          <w:szCs w:val="24"/>
          <w:lang w:val="kk-KZ"/>
        </w:rPr>
        <w:t>,</w:t>
      </w:r>
      <w:r w:rsidRPr="009F3D7B">
        <w:rPr>
          <w:rFonts w:ascii="Times New Roman" w:eastAsia="Times New Roman" w:hAnsi="Times New Roman" w:cs="Times New Roman"/>
          <w:sz w:val="24"/>
          <w:szCs w:val="24"/>
          <w:lang w:val="en-US"/>
        </w:rPr>
        <w:t>4 million tenge to 9</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521</w:t>
      </w:r>
      <w:r w:rsidRPr="009F3D7B">
        <w:rPr>
          <w:rFonts w:ascii="Times New Roman" w:eastAsia="Times New Roman" w:hAnsi="Times New Roman" w:cs="Times New Roman"/>
          <w:sz w:val="24"/>
          <w:szCs w:val="24"/>
          <w:lang w:val="kk-KZ"/>
        </w:rPr>
        <w:t> </w:t>
      </w:r>
      <w:r w:rsidRPr="009F3D7B">
        <w:rPr>
          <w:rFonts w:ascii="Times New Roman" w:eastAsia="Times New Roman" w:hAnsi="Times New Roman" w:cs="Times New Roman"/>
          <w:sz w:val="24"/>
          <w:szCs w:val="24"/>
          <w:lang w:val="en-US"/>
        </w:rPr>
        <w:t>002</w:t>
      </w:r>
      <w:r w:rsidRPr="009F3D7B">
        <w:rPr>
          <w:rFonts w:ascii="Times New Roman" w:eastAsia="Times New Roman" w:hAnsi="Times New Roman" w:cs="Times New Roman"/>
          <w:sz w:val="24"/>
          <w:szCs w:val="24"/>
          <w:lang w:val="kk-KZ"/>
        </w:rPr>
        <w:t>,</w:t>
      </w:r>
      <w:r w:rsidR="00BD4151">
        <w:rPr>
          <w:rFonts w:ascii="Times New Roman" w:eastAsia="Times New Roman" w:hAnsi="Times New Roman" w:cs="Times New Roman"/>
          <w:sz w:val="24"/>
          <w:szCs w:val="24"/>
          <w:lang w:val="en-US"/>
        </w:rPr>
        <w:t>3 million tenge in 2022</w:t>
      </w:r>
      <w:r w:rsidR="00BD4151" w:rsidRPr="00BD4151">
        <w:rPr>
          <w:rFonts w:ascii="Times New Roman" w:eastAsia="Times New Roman" w:hAnsi="Times New Roman" w:cs="Times New Roman"/>
          <w:sz w:val="24"/>
          <w:szCs w:val="24"/>
          <w:lang w:val="en-US"/>
        </w:rPr>
        <w:t>-</w:t>
      </w:r>
      <w:r w:rsidR="004E2DDA" w:rsidRPr="004E2DDA">
        <w:rPr>
          <w:rFonts w:ascii="Times New Roman" w:eastAsia="Times New Roman" w:hAnsi="Times New Roman" w:cs="Times New Roman"/>
          <w:sz w:val="24"/>
          <w:szCs w:val="24"/>
          <w:lang w:val="en-US"/>
        </w:rPr>
        <w:t xml:space="preserve"> </w:t>
      </w:r>
      <w:r w:rsidR="004E2DDA" w:rsidRPr="009F3D7B">
        <w:rPr>
          <w:rFonts w:ascii="Times New Roman" w:eastAsia="Times New Roman" w:hAnsi="Times New Roman" w:cs="Times New Roman"/>
          <w:sz w:val="24"/>
          <w:szCs w:val="24"/>
          <w:lang w:val="en-US"/>
        </w:rPr>
        <w:t xml:space="preserve">nearly doubling. Next, let us examine the availability of cereals and legumes by Kazakhstan’s regions as of January 1, 2024. </w:t>
      </w:r>
    </w:p>
    <w:p w:rsidR="00794917" w:rsidRPr="009F3D7B" w:rsidRDefault="009F3D7B" w:rsidP="00794917">
      <w:pPr>
        <w:widowControl w:val="0"/>
        <w:spacing w:after="0" w:line="240" w:lineRule="auto"/>
        <w:ind w:firstLine="567"/>
        <w:jc w:val="both"/>
        <w:outlineLvl w:val="0"/>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en-US"/>
        </w:rPr>
        <w:t>As of July 1, 2025, the reserves of cereals and legumes in the Republic of Kazakhstan amounted to 6.7 million tons, of which the main part is wheat — 5.7 million tons. At the same time, food grains form the predominant volume (5.8 million tons), while the share of seed and feed grains is significantly less — 149 thousand tons and 692 thousand tons, respectively. Among other crops, significant amounts are accounted for by barley (502 thousand tons), oats (118 thousand tons), rice (111 thousand tons), corn (63 thousand tons), buckwheat (48 thousand tons) and millet (23 thousand tons). Thus, the stock structure shows the dominant importance of wheat in the country's food security, while the share of other crops remains relatively small, indicating weak diversification, but at the same time underscores the strategic role of the grain sector for the economy and sustainable development of Kazakhstan's agricultural regions</w:t>
      </w:r>
      <w:r w:rsidRPr="009F3D7B">
        <w:rPr>
          <w:rFonts w:ascii="Times New Roman" w:eastAsia="Times New Roman" w:hAnsi="Times New Roman" w:cs="Times New Roman"/>
          <w:sz w:val="24"/>
          <w:szCs w:val="24"/>
          <w:lang w:val="kk-KZ"/>
        </w:rPr>
        <w:t xml:space="preserve"> </w:t>
      </w:r>
      <w:r w:rsidRPr="009F3D7B">
        <w:rPr>
          <w:rFonts w:ascii="Times New Roman" w:eastAsia="Times New Roman" w:hAnsi="Times New Roman" w:cs="Times New Roman"/>
          <w:sz w:val="24"/>
          <w:szCs w:val="24"/>
          <w:lang w:val="en-US"/>
        </w:rPr>
        <w:t>(Table 2) [</w:t>
      </w:r>
      <w:r w:rsidR="00794917" w:rsidRPr="00794917">
        <w:rPr>
          <w:rFonts w:ascii="Times New Roman" w:eastAsia="Times New Roman" w:hAnsi="Times New Roman" w:cs="Times New Roman"/>
          <w:sz w:val="24"/>
          <w:szCs w:val="24"/>
          <w:lang w:val="en-US"/>
        </w:rPr>
        <w:t>15</w:t>
      </w:r>
      <w:r w:rsidR="00794917" w:rsidRPr="009F3D7B">
        <w:rPr>
          <w:rFonts w:ascii="Times New Roman" w:eastAsia="Times New Roman" w:hAnsi="Times New Roman" w:cs="Times New Roman"/>
          <w:sz w:val="24"/>
          <w:szCs w:val="24"/>
          <w:lang w:val="en-US"/>
        </w:rPr>
        <w:t>].</w:t>
      </w:r>
    </w:p>
    <w:p w:rsidR="009F3D7B" w:rsidRPr="009F3D7B" w:rsidRDefault="009F3D7B" w:rsidP="00794917">
      <w:pPr>
        <w:widowControl w:val="0"/>
        <w:spacing w:after="0" w:line="240" w:lineRule="auto"/>
        <w:jc w:val="both"/>
        <w:outlineLvl w:val="0"/>
        <w:rPr>
          <w:rFonts w:ascii="Times New Roman" w:eastAsia="Times New Roman" w:hAnsi="Times New Roman" w:cs="Times New Roman"/>
          <w:sz w:val="24"/>
          <w:szCs w:val="24"/>
          <w:lang w:val="kk-KZ"/>
        </w:rPr>
      </w:pPr>
    </w:p>
    <w:p w:rsidR="009F3D7B" w:rsidRPr="00794917" w:rsidRDefault="009F3D7B" w:rsidP="009F3D7B">
      <w:pPr>
        <w:widowControl w:val="0"/>
        <w:spacing w:after="0" w:line="240" w:lineRule="auto"/>
        <w:ind w:firstLine="567"/>
        <w:jc w:val="center"/>
        <w:outlineLvl w:val="0"/>
        <w:rPr>
          <w:rFonts w:ascii="Times New Roman" w:eastAsia="Times New Roman" w:hAnsi="Times New Roman" w:cs="Times New Roman"/>
          <w:b/>
          <w:bCs/>
          <w:lang w:val="en-US"/>
        </w:rPr>
      </w:pPr>
      <w:bookmarkStart w:id="1" w:name="_Hlk208499859"/>
      <w:r w:rsidRPr="00794917">
        <w:rPr>
          <w:rFonts w:ascii="Times New Roman" w:eastAsia="Times New Roman" w:hAnsi="Times New Roman" w:cs="Times New Roman"/>
          <w:b/>
          <w:bCs/>
          <w:lang w:val="en-US"/>
        </w:rPr>
        <w:t xml:space="preserve">Table 2 - </w:t>
      </w:r>
      <w:bookmarkEnd w:id="1"/>
      <w:r w:rsidRPr="00794917">
        <w:rPr>
          <w:rFonts w:ascii="Times New Roman" w:eastAsia="Times New Roman" w:hAnsi="Times New Roman" w:cs="Times New Roman"/>
          <w:b/>
          <w:bCs/>
          <w:lang w:val="en-US"/>
        </w:rPr>
        <w:t>Availability of grain and legumes by region as of July 1, 2025 (tons)</w:t>
      </w:r>
    </w:p>
    <w:p w:rsidR="009F3D7B" w:rsidRPr="009F3D7B" w:rsidRDefault="009F3D7B" w:rsidP="009F3D7B">
      <w:pPr>
        <w:widowControl w:val="0"/>
        <w:spacing w:after="0" w:line="240" w:lineRule="auto"/>
        <w:ind w:firstLine="567"/>
        <w:jc w:val="center"/>
        <w:outlineLvl w:val="0"/>
        <w:rPr>
          <w:rFonts w:ascii="Times New Roman" w:eastAsia="Times New Roman" w:hAnsi="Times New Roman" w:cs="Times New Roman"/>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639"/>
        <w:gridCol w:w="923"/>
        <w:gridCol w:w="910"/>
        <w:gridCol w:w="856"/>
        <w:gridCol w:w="1034"/>
        <w:gridCol w:w="910"/>
        <w:gridCol w:w="910"/>
        <w:gridCol w:w="802"/>
        <w:gridCol w:w="1305"/>
      </w:tblGrid>
      <w:tr w:rsidR="009F3D7B" w:rsidRPr="009F3D7B" w:rsidTr="00794917">
        <w:trPr>
          <w:trHeight w:val="300"/>
        </w:trPr>
        <w:tc>
          <w:tcPr>
            <w:tcW w:w="0" w:type="auto"/>
            <w:vMerge w:val="restart"/>
            <w:vAlign w:val="center"/>
            <w:hideMark/>
          </w:tcPr>
          <w:p w:rsidR="009F3D7B" w:rsidRPr="00794917" w:rsidRDefault="009F3D7B" w:rsidP="009F3D7B">
            <w:pPr>
              <w:spacing w:after="0" w:line="240" w:lineRule="auto"/>
              <w:jc w:val="center"/>
              <w:rPr>
                <w:rFonts w:ascii="Times New Roman" w:eastAsia="Times New Roman" w:hAnsi="Times New Roman" w:cs="Times New Roman"/>
                <w:color w:val="000000"/>
                <w:lang w:val="en-US" w:eastAsia="ru-RU"/>
              </w:rPr>
            </w:pPr>
            <w:r w:rsidRPr="00794917">
              <w:rPr>
                <w:rFonts w:ascii="Times New Roman" w:eastAsia="Times New Roman" w:hAnsi="Times New Roman" w:cs="Times New Roman"/>
                <w:color w:val="000000"/>
                <w:lang w:val="en-US" w:eastAsia="ru-RU"/>
              </w:rPr>
              <w:t> </w:t>
            </w:r>
          </w:p>
        </w:tc>
        <w:tc>
          <w:tcPr>
            <w:tcW w:w="639" w:type="dxa"/>
            <w:vMerge w:val="restart"/>
            <w:vAlign w:val="center"/>
            <w:hideMark/>
          </w:tcPr>
          <w:p w:rsidR="009F3D7B" w:rsidRPr="00794917" w:rsidRDefault="009F3D7B" w:rsidP="009F3D7B">
            <w:pPr>
              <w:spacing w:after="0" w:line="240" w:lineRule="auto"/>
              <w:jc w:val="center"/>
              <w:rPr>
                <w:rFonts w:ascii="Times New Roman" w:eastAsia="Times New Roman" w:hAnsi="Times New Roman" w:cs="Times New Roman"/>
                <w:color w:val="000000"/>
                <w:sz w:val="20"/>
                <w:szCs w:val="20"/>
                <w:lang w:val="en-US" w:eastAsia="ru-RU"/>
              </w:rPr>
            </w:pPr>
            <w:r w:rsidRPr="00794917">
              <w:rPr>
                <w:rFonts w:ascii="Times New Roman" w:eastAsia="Times New Roman" w:hAnsi="Times New Roman" w:cs="Times New Roman"/>
                <w:color w:val="000000"/>
                <w:sz w:val="20"/>
                <w:szCs w:val="20"/>
                <w:lang w:val="en-US" w:eastAsia="ru-RU"/>
              </w:rPr>
              <w:t>Total</w:t>
            </w:r>
          </w:p>
          <w:p w:rsidR="009F3D7B" w:rsidRPr="00794917" w:rsidRDefault="009F3D7B" w:rsidP="009F3D7B">
            <w:pPr>
              <w:spacing w:after="0" w:line="240" w:lineRule="auto"/>
              <w:jc w:val="center"/>
              <w:rPr>
                <w:rFonts w:ascii="Times New Roman" w:eastAsia="Times New Roman" w:hAnsi="Times New Roman" w:cs="Times New Roman"/>
                <w:color w:val="000000"/>
                <w:sz w:val="20"/>
                <w:szCs w:val="20"/>
                <w:lang w:val="en-US" w:eastAsia="ru-RU"/>
              </w:rPr>
            </w:pPr>
          </w:p>
        </w:tc>
        <w:tc>
          <w:tcPr>
            <w:tcW w:w="7650" w:type="dxa"/>
            <w:gridSpan w:val="8"/>
            <w:vAlign w:val="center"/>
            <w:hideMark/>
          </w:tcPr>
          <w:p w:rsidR="009F3D7B" w:rsidRPr="00794917" w:rsidRDefault="009F3D7B" w:rsidP="00794917">
            <w:pPr>
              <w:spacing w:after="0" w:line="240" w:lineRule="auto"/>
              <w:jc w:val="center"/>
              <w:rPr>
                <w:rFonts w:ascii="Times New Roman" w:eastAsia="Times New Roman" w:hAnsi="Times New Roman" w:cs="Times New Roman"/>
                <w:b/>
                <w:color w:val="000000"/>
                <w:sz w:val="20"/>
                <w:szCs w:val="20"/>
                <w:lang w:eastAsia="ru-RU"/>
              </w:rPr>
            </w:pPr>
            <w:r w:rsidRPr="00794917">
              <w:rPr>
                <w:rFonts w:ascii="Times New Roman" w:eastAsia="Times New Roman" w:hAnsi="Times New Roman" w:cs="Times New Roman"/>
                <w:b/>
                <w:color w:val="000000"/>
                <w:sz w:val="20"/>
                <w:szCs w:val="20"/>
                <w:lang w:eastAsia="ru-RU"/>
              </w:rPr>
              <w:t>Including</w:t>
            </w:r>
          </w:p>
        </w:tc>
      </w:tr>
      <w:tr w:rsidR="009F3D7B" w:rsidRPr="00C808EA" w:rsidTr="00794917">
        <w:trPr>
          <w:trHeight w:val="300"/>
        </w:trPr>
        <w:tc>
          <w:tcPr>
            <w:tcW w:w="0" w:type="auto"/>
            <w:vMerge/>
            <w:vAlign w:val="center"/>
            <w:hideMark/>
          </w:tcPr>
          <w:p w:rsidR="009F3D7B" w:rsidRPr="00794917" w:rsidRDefault="009F3D7B" w:rsidP="009F3D7B">
            <w:pPr>
              <w:spacing w:after="0" w:line="240" w:lineRule="auto"/>
              <w:rPr>
                <w:rFonts w:ascii="Times New Roman" w:eastAsia="Times New Roman" w:hAnsi="Times New Roman" w:cs="Times New Roman"/>
                <w:color w:val="000000"/>
                <w:lang w:eastAsia="ru-RU"/>
              </w:rPr>
            </w:pPr>
          </w:p>
        </w:tc>
        <w:tc>
          <w:tcPr>
            <w:tcW w:w="639" w:type="dxa"/>
            <w:vMerge/>
            <w:vAlign w:val="center"/>
            <w:hideMark/>
          </w:tcPr>
          <w:p w:rsidR="009F3D7B" w:rsidRPr="00794917" w:rsidRDefault="009F3D7B" w:rsidP="009F3D7B">
            <w:pPr>
              <w:spacing w:after="0" w:line="240" w:lineRule="auto"/>
              <w:rPr>
                <w:rFonts w:ascii="Times New Roman" w:eastAsia="Times New Roman" w:hAnsi="Times New Roman" w:cs="Times New Roman"/>
                <w:color w:val="000000"/>
                <w:sz w:val="20"/>
                <w:szCs w:val="20"/>
                <w:lang w:eastAsia="ru-RU"/>
              </w:rPr>
            </w:pPr>
          </w:p>
        </w:tc>
        <w:tc>
          <w:tcPr>
            <w:tcW w:w="5543" w:type="dxa"/>
            <w:gridSpan w:val="6"/>
            <w:shd w:val="clear" w:color="000000" w:fill="FFFFFF"/>
            <w:vAlign w:val="center"/>
            <w:hideMark/>
          </w:tcPr>
          <w:p w:rsidR="009F3D7B" w:rsidRPr="00794917" w:rsidRDefault="009F3D7B" w:rsidP="00794917">
            <w:pPr>
              <w:spacing w:after="0" w:line="240" w:lineRule="auto"/>
              <w:jc w:val="center"/>
              <w:rPr>
                <w:rFonts w:ascii="Times New Roman" w:eastAsia="Times New Roman" w:hAnsi="Times New Roman" w:cs="Times New Roman"/>
                <w:b/>
                <w:color w:val="000000"/>
                <w:sz w:val="20"/>
                <w:szCs w:val="20"/>
                <w:lang w:val="en-US" w:eastAsia="ru-RU"/>
              </w:rPr>
            </w:pPr>
            <w:r w:rsidRPr="00794917">
              <w:rPr>
                <w:rFonts w:ascii="Times New Roman" w:eastAsia="Times New Roman" w:hAnsi="Times New Roman" w:cs="Times New Roman"/>
                <w:b/>
                <w:color w:val="000000"/>
                <w:sz w:val="20"/>
                <w:szCs w:val="20"/>
                <w:lang w:val="en-US" w:eastAsia="ru-RU"/>
              </w:rPr>
              <w:t>for legal entities with the main type of activity</w:t>
            </w:r>
          </w:p>
        </w:tc>
        <w:tc>
          <w:tcPr>
            <w:tcW w:w="802" w:type="dxa"/>
            <w:vMerge w:val="restart"/>
            <w:shd w:val="clear" w:color="000000" w:fill="FFFFFF"/>
            <w:vAlign w:val="center"/>
            <w:hideMark/>
          </w:tcPr>
          <w:p w:rsidR="009F3D7B" w:rsidRPr="00794917" w:rsidRDefault="009F3D7B" w:rsidP="009F3D7B">
            <w:pPr>
              <w:spacing w:after="0" w:line="240" w:lineRule="auto"/>
              <w:rPr>
                <w:rFonts w:ascii="Times New Roman" w:eastAsia="Times New Roman" w:hAnsi="Times New Roman" w:cs="Times New Roman"/>
                <w:color w:val="000000"/>
                <w:sz w:val="20"/>
                <w:szCs w:val="20"/>
                <w:lang w:eastAsia="ru-RU"/>
              </w:rPr>
            </w:pPr>
            <w:r w:rsidRPr="00794917">
              <w:rPr>
                <w:rFonts w:ascii="Times New Roman" w:eastAsia="Times New Roman" w:hAnsi="Times New Roman" w:cs="Times New Roman"/>
                <w:color w:val="000000"/>
                <w:sz w:val="20"/>
                <w:szCs w:val="20"/>
                <w:lang w:eastAsia="ru-RU"/>
              </w:rPr>
              <w:t>for other</w:t>
            </w:r>
          </w:p>
          <w:p w:rsidR="009F3D7B" w:rsidRPr="00794917" w:rsidRDefault="009F3D7B" w:rsidP="009F3D7B">
            <w:pPr>
              <w:spacing w:after="0" w:line="240" w:lineRule="auto"/>
              <w:rPr>
                <w:rFonts w:ascii="Times New Roman" w:eastAsia="Times New Roman" w:hAnsi="Times New Roman" w:cs="Times New Roman"/>
                <w:color w:val="000000"/>
                <w:sz w:val="20"/>
                <w:szCs w:val="20"/>
                <w:lang w:eastAsia="ru-RU"/>
              </w:rPr>
            </w:pPr>
            <w:r w:rsidRPr="00794917">
              <w:rPr>
                <w:rFonts w:ascii="Times New Roman" w:eastAsia="Times New Roman" w:hAnsi="Times New Roman" w:cs="Times New Roman"/>
                <w:color w:val="000000"/>
                <w:sz w:val="20"/>
                <w:szCs w:val="20"/>
                <w:lang w:eastAsia="ru-RU"/>
              </w:rPr>
              <w:t>legal entities</w:t>
            </w:r>
          </w:p>
        </w:tc>
        <w:tc>
          <w:tcPr>
            <w:tcW w:w="1305" w:type="dxa"/>
            <w:vMerge w:val="restart"/>
            <w:vAlign w:val="center"/>
            <w:hideMark/>
          </w:tcPr>
          <w:p w:rsidR="009F3D7B" w:rsidRPr="00794917" w:rsidRDefault="009F3D7B" w:rsidP="009F3D7B">
            <w:pPr>
              <w:spacing w:after="0" w:line="240" w:lineRule="auto"/>
              <w:rPr>
                <w:rFonts w:ascii="Times New Roman" w:eastAsia="Times New Roman" w:hAnsi="Times New Roman" w:cs="Times New Roman"/>
                <w:color w:val="000000"/>
                <w:sz w:val="20"/>
                <w:szCs w:val="20"/>
                <w:lang w:val="kk-KZ" w:eastAsia="ru-RU"/>
              </w:rPr>
            </w:pPr>
            <w:r w:rsidRPr="00794917">
              <w:rPr>
                <w:rFonts w:ascii="Times New Roman" w:eastAsia="Times New Roman" w:hAnsi="Times New Roman" w:cs="Times New Roman"/>
                <w:color w:val="000000"/>
                <w:sz w:val="20"/>
                <w:szCs w:val="20"/>
                <w:lang w:val="en-US" w:eastAsia="ru-RU"/>
              </w:rPr>
              <w:t>for individual entrepreneurs and peasant/farm enterprises</w:t>
            </w:r>
          </w:p>
        </w:tc>
      </w:tr>
      <w:tr w:rsidR="009F3D7B" w:rsidRPr="00C808EA" w:rsidTr="00794917">
        <w:trPr>
          <w:trHeight w:val="1335"/>
        </w:trPr>
        <w:tc>
          <w:tcPr>
            <w:tcW w:w="0" w:type="auto"/>
            <w:vMerge/>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c>
          <w:tcPr>
            <w:tcW w:w="639" w:type="dxa"/>
            <w:vMerge/>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c>
          <w:tcPr>
            <w:tcW w:w="923" w:type="dxa"/>
            <w:shd w:val="clear" w:color="000000" w:fill="FFFFFF"/>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r w:rsidRPr="009F3D7B">
              <w:rPr>
                <w:rFonts w:ascii="Times New Roman" w:eastAsia="Times New Roman" w:hAnsi="Times New Roman" w:cs="Times New Roman"/>
                <w:color w:val="000000"/>
                <w:sz w:val="16"/>
                <w:szCs w:val="16"/>
                <w:lang w:val="en-US" w:eastAsia="ru-RU"/>
              </w:rPr>
              <w:t>crop and animal husbandry, hunting and provision of services in these areas</w:t>
            </w:r>
          </w:p>
        </w:tc>
        <w:tc>
          <w:tcPr>
            <w:tcW w:w="0" w:type="auto"/>
            <w:shd w:val="clear" w:color="000000" w:fill="FFFFFF"/>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r w:rsidRPr="009F3D7B">
              <w:rPr>
                <w:rFonts w:ascii="Times New Roman" w:eastAsia="Times New Roman" w:hAnsi="Times New Roman" w:cs="Times New Roman"/>
                <w:color w:val="000000"/>
                <w:sz w:val="16"/>
                <w:szCs w:val="16"/>
                <w:lang w:val="en-US" w:eastAsia="ru-RU"/>
              </w:rPr>
              <w:t>production of the flour and cereal industry</w:t>
            </w:r>
          </w:p>
        </w:tc>
        <w:tc>
          <w:tcPr>
            <w:tcW w:w="0" w:type="auto"/>
            <w:shd w:val="clear" w:color="000000" w:fill="FFFFFF"/>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r w:rsidRPr="009F3D7B">
              <w:rPr>
                <w:rFonts w:ascii="Times New Roman" w:eastAsia="Times New Roman" w:hAnsi="Times New Roman" w:cs="Times New Roman"/>
                <w:color w:val="000000"/>
                <w:sz w:val="16"/>
                <w:szCs w:val="16"/>
                <w:lang w:val="en-US" w:eastAsia="ru-RU"/>
              </w:rPr>
              <w:t>wholesale of grain, seeds and animal feed</w:t>
            </w:r>
          </w:p>
        </w:tc>
        <w:tc>
          <w:tcPr>
            <w:tcW w:w="0" w:type="auto"/>
            <w:shd w:val="clear" w:color="000000" w:fill="FFFFFF"/>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eastAsia="ru-RU"/>
              </w:rPr>
            </w:pPr>
            <w:r w:rsidRPr="009F3D7B">
              <w:rPr>
                <w:rFonts w:ascii="Times New Roman" w:eastAsia="Times New Roman" w:hAnsi="Times New Roman" w:cs="Times New Roman"/>
                <w:color w:val="000000"/>
                <w:sz w:val="16"/>
                <w:szCs w:val="16"/>
                <w:lang w:eastAsia="ru-RU"/>
              </w:rPr>
              <w:t>grain warehousing and</w:t>
            </w:r>
          </w:p>
          <w:p w:rsidR="009F3D7B" w:rsidRPr="009F3D7B" w:rsidRDefault="009F3D7B" w:rsidP="009F3D7B">
            <w:pPr>
              <w:spacing w:after="0" w:line="240" w:lineRule="auto"/>
              <w:rPr>
                <w:rFonts w:ascii="Times New Roman" w:eastAsia="Times New Roman" w:hAnsi="Times New Roman" w:cs="Times New Roman"/>
                <w:color w:val="000000"/>
                <w:sz w:val="16"/>
                <w:szCs w:val="16"/>
                <w:lang w:eastAsia="ru-RU"/>
              </w:rPr>
            </w:pPr>
            <w:r w:rsidRPr="009F3D7B">
              <w:rPr>
                <w:rFonts w:ascii="Times New Roman" w:eastAsia="Times New Roman" w:hAnsi="Times New Roman" w:cs="Times New Roman"/>
                <w:color w:val="000000"/>
                <w:sz w:val="16"/>
                <w:szCs w:val="16"/>
                <w:lang w:eastAsia="ru-RU"/>
              </w:rPr>
              <w:t>storage</w:t>
            </w:r>
          </w:p>
        </w:tc>
        <w:tc>
          <w:tcPr>
            <w:tcW w:w="0" w:type="auto"/>
            <w:shd w:val="clear" w:color="000000" w:fill="FFFFFF"/>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production of ready-made feed for farm animals</w:t>
            </w:r>
          </w:p>
        </w:tc>
        <w:tc>
          <w:tcPr>
            <w:tcW w:w="0" w:type="auto"/>
            <w:shd w:val="clear" w:color="000000" w:fill="FFFFFF"/>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production of other basic organic chemicals</w:t>
            </w:r>
          </w:p>
        </w:tc>
        <w:tc>
          <w:tcPr>
            <w:tcW w:w="802" w:type="dxa"/>
            <w:vMerge/>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c>
          <w:tcPr>
            <w:tcW w:w="1305" w:type="dxa"/>
            <w:vMerge/>
            <w:vAlign w:val="center"/>
            <w:hideMark/>
          </w:tcPr>
          <w:p w:rsidR="009F3D7B" w:rsidRPr="009F3D7B" w:rsidRDefault="009F3D7B" w:rsidP="009F3D7B">
            <w:pPr>
              <w:spacing w:after="0" w:line="240" w:lineRule="auto"/>
              <w:rPr>
                <w:rFonts w:ascii="Times New Roman" w:eastAsia="Times New Roman" w:hAnsi="Times New Roman" w:cs="Times New Roman"/>
                <w:color w:val="000000"/>
                <w:sz w:val="16"/>
                <w:szCs w:val="16"/>
                <w:lang w:val="en-US" w:eastAsia="ru-RU"/>
              </w:rPr>
            </w:pP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b/>
                <w:bCs/>
                <w:color w:val="000000"/>
                <w:sz w:val="18"/>
                <w:szCs w:val="18"/>
                <w:lang w:eastAsia="ru-RU"/>
              </w:rPr>
            </w:pPr>
            <w:r w:rsidRPr="00794917">
              <w:rPr>
                <w:rFonts w:ascii="Times New Roman" w:eastAsia="Times New Roman" w:hAnsi="Times New Roman" w:cs="Times New Roman"/>
                <w:sz w:val="18"/>
                <w:szCs w:val="18"/>
                <w:lang w:val="en-US"/>
              </w:rPr>
              <w:t>Kazakhstan</w:t>
            </w:r>
          </w:p>
        </w:tc>
        <w:tc>
          <w:tcPr>
            <w:tcW w:w="639"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6 679 010,6</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2 323 493,1</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903 658,6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188 409,0</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2 156 179,4</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12 547,5</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7 300,5</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151 055,0</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936 367,5</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Abay</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128 898,3</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55 757,7</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19 178,1</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8 317,1</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45 645,4</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Akmola </w:t>
            </w:r>
          </w:p>
        </w:tc>
        <w:tc>
          <w:tcPr>
            <w:tcW w:w="639"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1 678 481,7</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561 168,4</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179 590,2</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4 710,5</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734 037,5</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4 424,3</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11 273,0</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183 277,8</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Aktobe</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153 559,2</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27 537,7</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39 365,4</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49 607,2</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30 321,4</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1 890,7</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1 515,7</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3 321,1</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Almaty </w:t>
            </w:r>
          </w:p>
        </w:tc>
        <w:tc>
          <w:tcPr>
            <w:tcW w:w="639"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52 250,7</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31 661,4</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14 103,7</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809,4</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21,0</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818,9</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1 949,1</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Atyrau </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347,3</w:t>
            </w:r>
          </w:p>
        </w:tc>
        <w:tc>
          <w:tcPr>
            <w:tcW w:w="923"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347,3</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West Kazakhstan</w:t>
            </w:r>
          </w:p>
        </w:tc>
        <w:tc>
          <w:tcPr>
            <w:tcW w:w="639" w:type="dxa"/>
            <w:vAlign w:val="bottom"/>
            <w:hideMark/>
          </w:tcPr>
          <w:p w:rsidR="009F3D7B" w:rsidRPr="00794917" w:rsidRDefault="009F3D7B" w:rsidP="009F3D7B">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118 651,7</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17 615,6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55 421,8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2 861,8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23 775,8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2 267,7</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16 609,0</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Zhambyl </w:t>
            </w:r>
          </w:p>
        </w:tc>
        <w:tc>
          <w:tcPr>
            <w:tcW w:w="639"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47 395,9</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9 252,0</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1 808,5</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19,7</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36 315,7</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Zhetysu</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12 708,5</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1 568,2</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4 053,2</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7 033,5</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53,6</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Karaganda </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463 105,8</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240 749,8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52 568,8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5 413,8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46 728,2</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7 890,5</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109 754,7</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Kostanay</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1 384 167,5</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399 044,6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172 645,8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72 091,5</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471 162,9</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64,7</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4 685,7</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264 472,3</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Kyzylorda</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110 168,3</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32 679,5</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47 564,1</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11 143,8</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18 780,9</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Mangystau </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2 082,0</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 xml:space="preserve">Pavlodar </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264 325,5</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122 870,9</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27 654,1</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21 644,3</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37 473,1</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16 326,3</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38 356,8</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North Kazakhstan</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1 903 621,7</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739 069,6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128 182,9</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12 392,8</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769 669,2</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8 568,8</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58 912,2</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186 826,2</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lastRenderedPageBreak/>
              <w:t xml:space="preserve">Turkestan </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52 467,5</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12 022,5</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36 635,7</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96,0</w:t>
            </w:r>
          </w:p>
        </w:tc>
        <w:tc>
          <w:tcPr>
            <w:tcW w:w="1305"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3 713,3</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Ulytau</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2 265,1</w:t>
            </w:r>
          </w:p>
        </w:tc>
        <w:tc>
          <w:tcPr>
            <w:tcW w:w="923"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1 800,0</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465,1</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East Kazakhstan</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203 511,6</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65 411,6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52 510,6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6 445,1</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25 675,5</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3 793,0</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27 226,6</w:t>
            </w:r>
          </w:p>
        </w:tc>
        <w:tc>
          <w:tcPr>
            <w:tcW w:w="1305"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22 449,2</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Astana city</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23 965,1</w:t>
            </w:r>
          </w:p>
        </w:tc>
        <w:tc>
          <w:tcPr>
            <w:tcW w:w="923"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7 990,0</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15 434,1</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541,0</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Almaty city</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1 286,1</w:t>
            </w:r>
          </w:p>
        </w:tc>
        <w:tc>
          <w:tcPr>
            <w:tcW w:w="923"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x</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62,3</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1305" w:type="dxa"/>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r>
      <w:tr w:rsidR="009F3D7B" w:rsidRPr="009F3D7B" w:rsidTr="00794917">
        <w:trPr>
          <w:trHeight w:val="282"/>
        </w:trPr>
        <w:tc>
          <w:tcPr>
            <w:tcW w:w="0" w:type="auto"/>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sz w:val="18"/>
                <w:szCs w:val="18"/>
                <w:lang w:val="en-US"/>
              </w:rPr>
              <w:t>Shymkent city</w:t>
            </w:r>
          </w:p>
        </w:tc>
        <w:tc>
          <w:tcPr>
            <w:tcW w:w="639" w:type="dxa"/>
            <w:vAlign w:val="bottom"/>
            <w:hideMark/>
          </w:tcPr>
          <w:p w:rsidR="009F3D7B" w:rsidRPr="00794917" w:rsidRDefault="009F3D7B" w:rsidP="009F3D7B">
            <w:pPr>
              <w:spacing w:after="0" w:line="240" w:lineRule="auto"/>
              <w:jc w:val="right"/>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75 751,1</w:t>
            </w:r>
          </w:p>
        </w:tc>
        <w:tc>
          <w:tcPr>
            <w:tcW w:w="923"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5 919,6</w:t>
            </w:r>
          </w:p>
        </w:tc>
        <w:tc>
          <w:tcPr>
            <w:tcW w:w="0" w:type="auto"/>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64 497,1</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0" w:type="auto"/>
            <w:vAlign w:val="bottom"/>
            <w:hideMark/>
          </w:tcPr>
          <w:p w:rsidR="009F3D7B" w:rsidRPr="00794917" w:rsidRDefault="009F3D7B" w:rsidP="00794917">
            <w:pPr>
              <w:spacing w:after="0" w:line="240" w:lineRule="auto"/>
              <w:jc w:val="center"/>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w:t>
            </w:r>
          </w:p>
        </w:tc>
        <w:tc>
          <w:tcPr>
            <w:tcW w:w="802"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957,1</w:t>
            </w:r>
          </w:p>
        </w:tc>
        <w:tc>
          <w:tcPr>
            <w:tcW w:w="1305" w:type="dxa"/>
            <w:vAlign w:val="bottom"/>
            <w:hideMark/>
          </w:tcPr>
          <w:p w:rsidR="009F3D7B" w:rsidRPr="00794917" w:rsidRDefault="009F3D7B" w:rsidP="009F3D7B">
            <w:pPr>
              <w:spacing w:after="0" w:line="240" w:lineRule="auto"/>
              <w:rPr>
                <w:rFonts w:ascii="Times New Roman" w:eastAsia="Times New Roman" w:hAnsi="Times New Roman" w:cs="Times New Roman"/>
                <w:color w:val="000000"/>
                <w:sz w:val="18"/>
                <w:szCs w:val="18"/>
                <w:lang w:eastAsia="ru-RU"/>
              </w:rPr>
            </w:pPr>
            <w:r w:rsidRPr="00794917">
              <w:rPr>
                <w:rFonts w:ascii="Times New Roman" w:eastAsia="Times New Roman" w:hAnsi="Times New Roman" w:cs="Times New Roman"/>
                <w:color w:val="000000"/>
                <w:sz w:val="18"/>
                <w:szCs w:val="18"/>
                <w:lang w:eastAsia="ru-RU"/>
              </w:rPr>
              <w:t xml:space="preserve">  4 377,3</w:t>
            </w:r>
          </w:p>
        </w:tc>
      </w:tr>
    </w:tbl>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In 2022, Kazakhstan’s agricultural sector demonstrated notable growth in both animal husbandry and crop production, reflecting positive dynamics in comparison with the previous year. The French total production volume in the livestock sector reached 25 127.3 million tenge, which is 103.6% of the level of 2021, which indicates the stability and steady growth of this sector. The volume of production in crop production amounted to 12</w:t>
      </w:r>
      <w:r w:rsidRPr="009F3D7B">
        <w:rPr>
          <w:rFonts w:ascii="Times New Roman" w:eastAsia="Times New Roman" w:hAnsi="Times New Roman" w:cs="Times New Roman"/>
          <w:sz w:val="24"/>
          <w:szCs w:val="24"/>
          <w:lang w:val="kk-KZ"/>
        </w:rPr>
        <w:t xml:space="preserve"> </w:t>
      </w:r>
      <w:r w:rsidRPr="009F3D7B">
        <w:rPr>
          <w:rFonts w:ascii="Times New Roman" w:eastAsia="Times New Roman" w:hAnsi="Times New Roman" w:cs="Times New Roman"/>
          <w:sz w:val="24"/>
          <w:szCs w:val="24"/>
          <w:lang w:val="en-US"/>
        </w:rPr>
        <w:t>623.7 million</w:t>
      </w:r>
      <w:r w:rsidRPr="009F3D7B">
        <w:rPr>
          <w:rFonts w:ascii="Times New Roman" w:eastAsia="Times New Roman" w:hAnsi="Times New Roman" w:cs="Times New Roman"/>
          <w:sz w:val="24"/>
          <w:szCs w:val="24"/>
          <w:lang w:val="kk-KZ"/>
        </w:rPr>
        <w:t xml:space="preserve"> </w:t>
      </w:r>
      <w:r w:rsidRPr="009F3D7B">
        <w:rPr>
          <w:rFonts w:ascii="Times New Roman" w:eastAsia="Times New Roman" w:hAnsi="Times New Roman" w:cs="Times New Roman"/>
          <w:sz w:val="24"/>
          <w:szCs w:val="24"/>
          <w:lang w:val="en-US"/>
        </w:rPr>
        <w:t>tenge, which is 110.6% more than in the previous year, which indicates a rapid increase in agricultural production. If we consider the specific results of animal husbandry, the country produced 12 463.3 tons of meat (in live weight), which is 104.3% of the previous year's level. Milk production also increased to 40 727.6 tons (105.2%), and egg production reached 2 578.200, which is 102.5% more than in the previous year. These figures confirm not only the high growth rates of the agricultural sector, but also its significant contribution to ensuring food security. In this regard, it is important to continue analyzing the main trends in agricultural production in Kazakhstan, as this region plays an important role in the development of agricultural production and the stability of the country's economy.</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r w:rsidRPr="009F3D7B">
        <w:rPr>
          <w:rFonts w:ascii="Times New Roman" w:eastAsia="Times New Roman" w:hAnsi="Times New Roman" w:cs="Times New Roman"/>
          <w:sz w:val="24"/>
          <w:szCs w:val="24"/>
          <w:lang w:val="en-US"/>
        </w:rPr>
        <w:t>In January-July 2025, Kazakhstan's livestock industry demonstrated positive dynamics: the gross physical output index was 103.2% compared to the same period last year, the volume of livestock and poultry slaughter in live weight increased by 1.4%, milk production increased by 7%, and the production of eggs increased by 0.9%. At the same time, the structure of the livestock population was distributed as follows: cattle are concentrated mainly in the population (46.3%) and farms (43.7%), sheep — in farms (52.4%) and in the population (41%), goats mainly in the population (65%), while pig and poultry farming They are mostly concentrated in agricultural enterprises (50.5% and 82.8%, respectively). Average productivity indicators show mixed trends: milk yield per cow decreased by 0.6%, and egg yield per laying hen increased by 0.8%. These results confirm the sustainable development of the industry while maintaining its key role in ensuring the country's food security (Table 3).</w:t>
      </w:r>
    </w:p>
    <w:p w:rsidR="009F3D7B" w:rsidRPr="009F3D7B" w:rsidRDefault="009F3D7B" w:rsidP="009F3D7B">
      <w:pPr>
        <w:widowControl w:val="0"/>
        <w:spacing w:after="0" w:line="240" w:lineRule="auto"/>
        <w:ind w:firstLine="567"/>
        <w:jc w:val="both"/>
        <w:outlineLvl w:val="0"/>
        <w:rPr>
          <w:rFonts w:ascii="Times New Roman" w:eastAsia="Times New Roman" w:hAnsi="Times New Roman" w:cs="Times New Roman"/>
          <w:sz w:val="24"/>
          <w:szCs w:val="24"/>
          <w:lang w:val="en-US"/>
        </w:rPr>
      </w:pPr>
    </w:p>
    <w:p w:rsidR="009F3D7B" w:rsidRPr="00794917" w:rsidRDefault="009F3D7B" w:rsidP="00794917">
      <w:pPr>
        <w:widowControl w:val="0"/>
        <w:spacing w:after="0" w:line="240" w:lineRule="auto"/>
        <w:ind w:firstLine="567"/>
        <w:jc w:val="center"/>
        <w:outlineLvl w:val="0"/>
        <w:rPr>
          <w:rFonts w:ascii="Times New Roman" w:eastAsia="Times New Roman" w:hAnsi="Times New Roman" w:cs="Times New Roman"/>
          <w:b/>
          <w:bCs/>
          <w:lang w:val="en-US"/>
        </w:rPr>
      </w:pPr>
      <w:r w:rsidRPr="00794917">
        <w:rPr>
          <w:rFonts w:ascii="Times New Roman" w:eastAsia="Times New Roman" w:hAnsi="Times New Roman" w:cs="Times New Roman"/>
          <w:b/>
          <w:bCs/>
          <w:lang w:val="en-US"/>
        </w:rPr>
        <w:t xml:space="preserve">Table 3 - </w:t>
      </w:r>
      <w:r w:rsidRPr="00794917">
        <w:rPr>
          <w:rFonts w:ascii="Times New Roman" w:eastAsia="Times New Roman" w:hAnsi="Times New Roman" w:cs="Times New Roman"/>
          <w:b/>
          <w:bCs/>
          <w:lang w:val="kk-KZ"/>
        </w:rPr>
        <w:t>The main indicators of livestock development in all categories of farms</w:t>
      </w:r>
    </w:p>
    <w:p w:rsidR="009F3D7B" w:rsidRPr="009F3D7B" w:rsidRDefault="009F3D7B" w:rsidP="009F3D7B">
      <w:pPr>
        <w:widowControl w:val="0"/>
        <w:spacing w:after="0" w:line="240" w:lineRule="auto"/>
        <w:ind w:firstLine="567"/>
        <w:jc w:val="center"/>
        <w:outlineLvl w:val="0"/>
        <w:rPr>
          <w:rFonts w:ascii="Cambria" w:eastAsia="Times New Roman" w:hAnsi="Cambria" w:cs="Times New Roman"/>
          <w:sz w:val="24"/>
          <w:szCs w:val="24"/>
          <w:lang w:val="kk-K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590"/>
        <w:gridCol w:w="590"/>
        <w:gridCol w:w="556"/>
        <w:gridCol w:w="609"/>
        <w:gridCol w:w="609"/>
        <w:gridCol w:w="556"/>
        <w:gridCol w:w="609"/>
        <w:gridCol w:w="609"/>
        <w:gridCol w:w="556"/>
        <w:gridCol w:w="589"/>
        <w:gridCol w:w="589"/>
        <w:gridCol w:w="556"/>
        <w:gridCol w:w="589"/>
        <w:gridCol w:w="589"/>
        <w:gridCol w:w="556"/>
      </w:tblGrid>
      <w:tr w:rsidR="009F3D7B" w:rsidRPr="009F3D7B" w:rsidTr="009F3D7B">
        <w:trPr>
          <w:trHeight w:val="360"/>
        </w:trPr>
        <w:tc>
          <w:tcPr>
            <w:tcW w:w="526" w:type="pct"/>
            <w:vMerge w:val="restart"/>
            <w:noWrap/>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w:t>
            </w:r>
          </w:p>
        </w:tc>
        <w:tc>
          <w:tcPr>
            <w:tcW w:w="886" w:type="pct"/>
            <w:gridSpan w:val="3"/>
            <w:vMerge w:val="restart"/>
            <w:vAlign w:val="center"/>
            <w:hideMark/>
          </w:tcPr>
          <w:p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Agricultural formations</w:t>
            </w:r>
          </w:p>
        </w:tc>
        <w:tc>
          <w:tcPr>
            <w:tcW w:w="1814" w:type="pct"/>
            <w:gridSpan w:val="6"/>
            <w:vAlign w:val="center"/>
            <w:hideMark/>
          </w:tcPr>
          <w:p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Including</w:t>
            </w:r>
          </w:p>
        </w:tc>
        <w:tc>
          <w:tcPr>
            <w:tcW w:w="887" w:type="pct"/>
            <w:gridSpan w:val="3"/>
            <w:vMerge w:val="restart"/>
            <w:vAlign w:val="center"/>
            <w:hideMark/>
          </w:tcPr>
          <w:p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Households of the population</w:t>
            </w:r>
          </w:p>
        </w:tc>
        <w:tc>
          <w:tcPr>
            <w:tcW w:w="887" w:type="pct"/>
            <w:gridSpan w:val="3"/>
            <w:vMerge w:val="restart"/>
            <w:vAlign w:val="center"/>
            <w:hideMark/>
          </w:tcPr>
          <w:p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All categories of farms</w:t>
            </w:r>
          </w:p>
        </w:tc>
      </w:tr>
      <w:tr w:rsidR="009F3D7B" w:rsidRPr="00C808EA" w:rsidTr="009F3D7B">
        <w:trPr>
          <w:trHeight w:val="675"/>
        </w:trPr>
        <w:tc>
          <w:tcPr>
            <w:tcW w:w="526"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886" w:type="pct"/>
            <w:gridSpan w:val="3"/>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p>
        </w:tc>
        <w:tc>
          <w:tcPr>
            <w:tcW w:w="907" w:type="pct"/>
            <w:gridSpan w:val="3"/>
            <w:vAlign w:val="center"/>
            <w:hideMark/>
          </w:tcPr>
          <w:p w:rsidR="009F3D7B" w:rsidRPr="00794917" w:rsidRDefault="009F3D7B" w:rsidP="009F3D7B">
            <w:pPr>
              <w:spacing w:after="0" w:line="240" w:lineRule="auto"/>
              <w:jc w:val="center"/>
              <w:rPr>
                <w:rFonts w:ascii="Times New Roman" w:eastAsia="Times New Roman" w:hAnsi="Times New Roman" w:cs="Times New Roman"/>
                <w:b/>
                <w:sz w:val="16"/>
                <w:szCs w:val="16"/>
                <w:lang w:eastAsia="ru-RU"/>
              </w:rPr>
            </w:pPr>
            <w:r w:rsidRPr="00794917">
              <w:rPr>
                <w:rFonts w:ascii="Times New Roman" w:eastAsia="Times New Roman" w:hAnsi="Times New Roman" w:cs="Times New Roman"/>
                <w:b/>
                <w:sz w:val="16"/>
                <w:szCs w:val="16"/>
                <w:lang w:eastAsia="ru-RU"/>
              </w:rPr>
              <w:t>agricultural enterprises</w:t>
            </w:r>
          </w:p>
        </w:tc>
        <w:tc>
          <w:tcPr>
            <w:tcW w:w="907" w:type="pct"/>
            <w:gridSpan w:val="3"/>
            <w:vAlign w:val="center"/>
            <w:hideMark/>
          </w:tcPr>
          <w:p w:rsidR="009F3D7B" w:rsidRPr="00794917" w:rsidRDefault="009F3D7B" w:rsidP="009F3D7B">
            <w:pPr>
              <w:spacing w:after="0" w:line="240" w:lineRule="auto"/>
              <w:jc w:val="center"/>
              <w:rPr>
                <w:rFonts w:ascii="Times New Roman" w:eastAsia="Times New Roman" w:hAnsi="Times New Roman" w:cs="Times New Roman"/>
                <w:b/>
                <w:sz w:val="16"/>
                <w:szCs w:val="16"/>
                <w:lang w:val="en-US" w:eastAsia="ru-RU"/>
              </w:rPr>
            </w:pPr>
            <w:r w:rsidRPr="00794917">
              <w:rPr>
                <w:rFonts w:ascii="Times New Roman" w:eastAsia="Times New Roman" w:hAnsi="Times New Roman" w:cs="Times New Roman"/>
                <w:b/>
                <w:sz w:val="16"/>
                <w:szCs w:val="16"/>
                <w:lang w:val="en-US" w:eastAsia="ru-RU"/>
              </w:rPr>
              <w:t>individual entrepreneurs and peasant or farm enterprises</w:t>
            </w:r>
          </w:p>
        </w:tc>
        <w:tc>
          <w:tcPr>
            <w:tcW w:w="887" w:type="pct"/>
            <w:gridSpan w:val="3"/>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887" w:type="pct"/>
            <w:gridSpan w:val="3"/>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r>
      <w:tr w:rsidR="009F3D7B" w:rsidRPr="009F3D7B" w:rsidTr="009F3D7B">
        <w:trPr>
          <w:trHeight w:val="795"/>
        </w:trPr>
        <w:tc>
          <w:tcPr>
            <w:tcW w:w="526" w:type="pct"/>
            <w:vMerge/>
            <w:vAlign w:val="center"/>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p>
        </w:tc>
        <w:tc>
          <w:tcPr>
            <w:tcW w:w="30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0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  as a percentage of 2024</w:t>
            </w:r>
          </w:p>
        </w:tc>
        <w:tc>
          <w:tcPr>
            <w:tcW w:w="31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1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2025 as a percentage of 2024</w:t>
            </w:r>
          </w:p>
        </w:tc>
        <w:tc>
          <w:tcPr>
            <w:tcW w:w="31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1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xml:space="preserve">2025 </w:t>
            </w:r>
            <w:r w:rsidRPr="009F3D7B">
              <w:rPr>
                <w:rFonts w:ascii="Times New Roman" w:eastAsia="Times New Roman" w:hAnsi="Times New Roman" w:cs="Times New Roman"/>
                <w:sz w:val="16"/>
                <w:szCs w:val="16"/>
                <w:lang w:eastAsia="ru-RU"/>
              </w:rPr>
              <w:t>г</w:t>
            </w:r>
            <w:r w:rsidRPr="009F3D7B">
              <w:rPr>
                <w:rFonts w:ascii="Times New Roman" w:eastAsia="Times New Roman" w:hAnsi="Times New Roman" w:cs="Times New Roman"/>
                <w:sz w:val="16"/>
                <w:szCs w:val="16"/>
                <w:lang w:val="en-US" w:eastAsia="ru-RU"/>
              </w:rPr>
              <w:t xml:space="preserve">. </w:t>
            </w:r>
            <w:r w:rsidRPr="009F3D7B">
              <w:rPr>
                <w:rFonts w:ascii="Times New Roman" w:eastAsia="Times New Roman" w:hAnsi="Times New Roman" w:cs="Times New Roman"/>
                <w:sz w:val="16"/>
                <w:szCs w:val="16"/>
                <w:lang w:eastAsia="ru-RU"/>
              </w:rPr>
              <w:t>в</w:t>
            </w:r>
            <w:r w:rsidRPr="009F3D7B">
              <w:rPr>
                <w:rFonts w:ascii="Times New Roman" w:eastAsia="Times New Roman" w:hAnsi="Times New Roman" w:cs="Times New Roman"/>
                <w:sz w:val="16"/>
                <w:szCs w:val="16"/>
                <w:lang w:val="en-US" w:eastAsia="ru-RU"/>
              </w:rPr>
              <w:t xml:space="preserve"> as a percentage of 2024</w:t>
            </w:r>
          </w:p>
        </w:tc>
        <w:tc>
          <w:tcPr>
            <w:tcW w:w="30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0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 as a percentage of 2024</w:t>
            </w:r>
          </w:p>
        </w:tc>
        <w:tc>
          <w:tcPr>
            <w:tcW w:w="30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w:t>
            </w:r>
          </w:p>
        </w:tc>
        <w:tc>
          <w:tcPr>
            <w:tcW w:w="301"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2024</w:t>
            </w:r>
          </w:p>
        </w:tc>
        <w:tc>
          <w:tcPr>
            <w:tcW w:w="284" w:type="pct"/>
            <w:vAlign w:val="center"/>
            <w:hideMark/>
          </w:tcPr>
          <w:p w:rsidR="009F3D7B" w:rsidRPr="009F3D7B" w:rsidRDefault="009F3D7B" w:rsidP="009F3D7B">
            <w:pPr>
              <w:spacing w:after="0" w:line="240" w:lineRule="auto"/>
              <w:jc w:val="center"/>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2025 as a percentage of 2024</w:t>
            </w:r>
          </w:p>
        </w:tc>
      </w:tr>
      <w:tr w:rsidR="009F3D7B" w:rsidRPr="00C808EA" w:rsidTr="009F3D7B">
        <w:trPr>
          <w:trHeight w:val="72"/>
        </w:trPr>
        <w:tc>
          <w:tcPr>
            <w:tcW w:w="5000" w:type="pct"/>
            <w:gridSpan w:val="16"/>
            <w:vAlign w:val="center"/>
            <w:hideMark/>
          </w:tcPr>
          <w:p w:rsidR="009F3D7B" w:rsidRPr="009F3D7B" w:rsidRDefault="009F3D7B" w:rsidP="009F3D7B">
            <w:pPr>
              <w:spacing w:after="0" w:line="240" w:lineRule="auto"/>
              <w:jc w:val="center"/>
              <w:rPr>
                <w:rFonts w:ascii="Times New Roman" w:eastAsia="Times New Roman" w:hAnsi="Times New Roman" w:cs="Times New Roman"/>
                <w:b/>
                <w:bCs/>
                <w:sz w:val="16"/>
                <w:szCs w:val="16"/>
                <w:lang w:val="en-US" w:eastAsia="ru-RU"/>
              </w:rPr>
            </w:pPr>
            <w:r w:rsidRPr="009F3D7B">
              <w:rPr>
                <w:rFonts w:ascii="Times New Roman" w:eastAsia="Times New Roman" w:hAnsi="Times New Roman" w:cs="Times New Roman"/>
                <w:b/>
                <w:bCs/>
                <w:sz w:val="16"/>
                <w:szCs w:val="16"/>
                <w:lang w:val="en-US" w:eastAsia="ru-RU"/>
              </w:rPr>
              <w:t>Production of certain types of livestock products in January-July</w:t>
            </w:r>
          </w:p>
        </w:tc>
      </w:tr>
      <w:tr w:rsidR="009F3D7B" w:rsidRPr="009F3D7B" w:rsidTr="009F3D7B">
        <w:trPr>
          <w:trHeight w:val="675"/>
        </w:trPr>
        <w:tc>
          <w:tcPr>
            <w:tcW w:w="526" w:type="pct"/>
            <w:vAlign w:val="bottom"/>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 xml:space="preserve">Slaughtered on the farm or sold </w:t>
            </w:r>
            <w:r w:rsidRPr="009F3D7B">
              <w:rPr>
                <w:rFonts w:ascii="Times New Roman" w:eastAsia="Times New Roman" w:hAnsi="Times New Roman" w:cs="Times New Roman"/>
                <w:sz w:val="16"/>
                <w:szCs w:val="16"/>
                <w:lang w:val="en-US" w:eastAsia="ru-RU"/>
              </w:rPr>
              <w:lastRenderedPageBreak/>
              <w:t>for slaughter of livestock and poultry (in live weight), tons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lastRenderedPageBreak/>
              <w:t>577 688,1</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572 202,8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378 221,2</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383 512,2</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98,6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199 466,9</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188 690,6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105,7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442 304,9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429 497,9</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1 019 993,0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1 001 700,7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101,8</w:t>
            </w:r>
          </w:p>
        </w:tc>
      </w:tr>
      <w:tr w:rsidR="009F3D7B" w:rsidRPr="009F3D7B" w:rsidTr="009F3D7B">
        <w:trPr>
          <w:trHeight w:val="675"/>
        </w:trPr>
        <w:tc>
          <w:tcPr>
            <w:tcW w:w="526" w:type="pct"/>
            <w:vAlign w:val="bottom"/>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lastRenderedPageBreak/>
              <w:t>Slaughtered on the farm or sold for slaughter of livestock and poultry (in slaughter weight), tons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380 048,3</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374 092,1</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277 163,9</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277 221,2</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102 884,4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96 870,9</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228 804,9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222 930,9</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102,6</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608 853,2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597 023,0</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102,0</w:t>
            </w:r>
          </w:p>
        </w:tc>
      </w:tr>
      <w:tr w:rsidR="009F3D7B" w:rsidRPr="009F3D7B" w:rsidTr="009F3D7B">
        <w:trPr>
          <w:trHeight w:val="330"/>
        </w:trPr>
        <w:tc>
          <w:tcPr>
            <w:tcW w:w="526" w:type="pct"/>
            <w:vAlign w:val="bottom"/>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Cow's milk, tons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865 922,4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804 383,2</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107,7</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439 954,4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391 770,8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112,3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425 968,0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412 612,4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1 389 455,5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1 313 776,2</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105,8</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2 255 377,9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2 118 159,4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106,5</w:t>
            </w:r>
          </w:p>
        </w:tc>
      </w:tr>
      <w:tr w:rsidR="009F3D7B" w:rsidRPr="009F3D7B" w:rsidTr="009F3D7B">
        <w:trPr>
          <w:trHeight w:val="330"/>
        </w:trPr>
        <w:tc>
          <w:tcPr>
            <w:tcW w:w="526" w:type="pct"/>
            <w:vAlign w:val="bottom"/>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Chicken eggs, thousand pieces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2 199 851,8</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2 157 046,8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2 178 800,2</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2 143 881,8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21 051,6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13 165,0</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159,9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410 217,0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425 496,5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2 610 068,8</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2 582 543,3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101,1</w:t>
            </w:r>
          </w:p>
        </w:tc>
      </w:tr>
      <w:tr w:rsidR="009F3D7B" w:rsidRPr="009F3D7B" w:rsidTr="009F3D7B">
        <w:trPr>
          <w:trHeight w:val="330"/>
        </w:trPr>
        <w:tc>
          <w:tcPr>
            <w:tcW w:w="526" w:type="pct"/>
            <w:vAlign w:val="bottom"/>
            <w:hideMark/>
          </w:tcPr>
          <w:p w:rsidR="009F3D7B" w:rsidRPr="009F3D7B" w:rsidRDefault="009F3D7B" w:rsidP="009F3D7B">
            <w:pPr>
              <w:spacing w:after="0" w:line="240" w:lineRule="auto"/>
              <w:rPr>
                <w:rFonts w:ascii="Times New Roman" w:eastAsia="Times New Roman" w:hAnsi="Times New Roman" w:cs="Times New Roman"/>
                <w:sz w:val="16"/>
                <w:szCs w:val="16"/>
                <w:lang w:val="en-US" w:eastAsia="ru-RU"/>
              </w:rPr>
            </w:pPr>
            <w:r w:rsidRPr="009F3D7B">
              <w:rPr>
                <w:rFonts w:ascii="Times New Roman" w:eastAsia="Times New Roman" w:hAnsi="Times New Roman" w:cs="Times New Roman"/>
                <w:sz w:val="16"/>
                <w:szCs w:val="16"/>
                <w:lang w:val="en-US" w:eastAsia="ru-RU"/>
              </w:rPr>
              <w:t>The skins are large, pieces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505 809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550 587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91,9</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105 007</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154 593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67,9</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400 802</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395 994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819 694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809 937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1 325 503</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1 360 524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97,4</w:t>
            </w:r>
          </w:p>
        </w:tc>
      </w:tr>
      <w:tr w:rsidR="009F3D7B" w:rsidRPr="009F3D7B" w:rsidTr="009F3D7B">
        <w:trPr>
          <w:trHeight w:val="330"/>
        </w:trPr>
        <w:tc>
          <w:tcPr>
            <w:tcW w:w="526" w:type="pct"/>
            <w:vAlign w:val="bottom"/>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Small skins, pieces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942 599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984 446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95,7</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77 217</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97 277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79,4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865 382</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887 169</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2 068 190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2 207 297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93,7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3 010 789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3 191 743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94,3</w:t>
            </w:r>
          </w:p>
        </w:tc>
      </w:tr>
      <w:tr w:rsidR="009F3D7B" w:rsidRPr="00C808EA" w:rsidTr="009F3D7B">
        <w:trPr>
          <w:trHeight w:val="146"/>
        </w:trPr>
        <w:tc>
          <w:tcPr>
            <w:tcW w:w="5000" w:type="pct"/>
            <w:gridSpan w:val="16"/>
            <w:vAlign w:val="center"/>
            <w:hideMark/>
          </w:tcPr>
          <w:p w:rsidR="009F3D7B" w:rsidRPr="009F3D7B" w:rsidRDefault="009F3D7B" w:rsidP="009F3D7B">
            <w:pPr>
              <w:spacing w:after="0" w:line="240" w:lineRule="auto"/>
              <w:jc w:val="center"/>
              <w:rPr>
                <w:rFonts w:ascii="Times New Roman" w:eastAsia="Times New Roman" w:hAnsi="Times New Roman" w:cs="Times New Roman"/>
                <w:b/>
                <w:bCs/>
                <w:sz w:val="16"/>
                <w:szCs w:val="16"/>
                <w:lang w:val="en-US" w:eastAsia="ru-RU"/>
              </w:rPr>
            </w:pPr>
            <w:r w:rsidRPr="009F3D7B">
              <w:rPr>
                <w:rFonts w:ascii="Times New Roman" w:eastAsia="Times New Roman" w:hAnsi="Times New Roman" w:cs="Times New Roman"/>
                <w:b/>
                <w:bCs/>
                <w:sz w:val="16"/>
                <w:szCs w:val="16"/>
                <w:lang w:val="en-US" w:eastAsia="ru-RU"/>
              </w:rPr>
              <w:t>Number of livestock and poultry as of August 1, 2025, heads</w:t>
            </w:r>
          </w:p>
        </w:tc>
      </w:tr>
      <w:tr w:rsidR="009F3D7B" w:rsidRPr="009F3D7B" w:rsidTr="009F3D7B">
        <w:trPr>
          <w:trHeight w:val="255"/>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Cattle</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4 696 141</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4 678 781</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884 146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871 245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101,5</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3 811 995</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3 807 536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100,1</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4 003 463</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3 996 057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8 699 604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8 674 838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100,3</w:t>
            </w:r>
          </w:p>
        </w:tc>
      </w:tr>
      <w:tr w:rsidR="009F3D7B" w:rsidRPr="009F3D7B" w:rsidTr="009F3D7B">
        <w:trPr>
          <w:trHeight w:val="263"/>
        </w:trPr>
        <w:tc>
          <w:tcPr>
            <w:tcW w:w="526" w:type="pct"/>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from it cows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2 446 929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2 377 473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102,9</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363 216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362 983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100,1</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2 083 713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2 014 490</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2 101 888</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2 033 863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103,3</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4 548 817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4 411 336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103,1</w:t>
            </w:r>
          </w:p>
        </w:tc>
      </w:tr>
      <w:tr w:rsidR="009F3D7B" w:rsidRPr="009F3D7B" w:rsidTr="009F3D7B">
        <w:trPr>
          <w:trHeight w:val="263"/>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Sheep</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12 593 777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13 056 228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96,5</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1 406 083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1 401 858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100,3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11 187 694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11 654 370</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8 504 079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8 860 857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21 097 856</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21 917 085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96,3</w:t>
            </w:r>
          </w:p>
        </w:tc>
      </w:tr>
      <w:tr w:rsidR="009F3D7B" w:rsidRPr="009F3D7B" w:rsidTr="009F3D7B">
        <w:trPr>
          <w:trHeight w:val="278"/>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Goats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670 127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696 805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96,2</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30 187</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27 690</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109,0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639 940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669 115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95,6</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1 225 828</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1 305 718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93,9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1 895 955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2 002 523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94,7</w:t>
            </w:r>
          </w:p>
        </w:tc>
      </w:tr>
      <w:tr w:rsidR="009F3D7B" w:rsidRPr="009F3D7B" w:rsidTr="009F3D7B">
        <w:trPr>
          <w:trHeight w:val="278"/>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Pigs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309 357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313 904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98,6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257 873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264 376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97,5</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51 484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49 528</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169 473</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182 211</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93,0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478 830</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496 115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96,5</w:t>
            </w:r>
          </w:p>
        </w:tc>
      </w:tr>
      <w:tr w:rsidR="009F3D7B" w:rsidRPr="009F3D7B" w:rsidTr="009F3D7B">
        <w:trPr>
          <w:trHeight w:val="240"/>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Horses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2 817 035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2 612 136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107,8</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412 701</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379 989</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108,6</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2 404 334</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2 232 147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107,7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1 784 661</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1 701 520</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104,9</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4 601 696</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4 313 656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106,7</w:t>
            </w:r>
          </w:p>
        </w:tc>
      </w:tr>
      <w:tr w:rsidR="009F3D7B" w:rsidRPr="009F3D7B" w:rsidTr="009F3D7B">
        <w:trPr>
          <w:trHeight w:val="240"/>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Camels</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168 834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164 273</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102,8</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18 763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18 891</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99,3</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150 071</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145 382</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103,2</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131 521</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124 674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105,5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300 355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288 947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103,9</w:t>
            </w:r>
          </w:p>
        </w:tc>
      </w:tr>
      <w:tr w:rsidR="009F3D7B" w:rsidRPr="009F3D7B" w:rsidTr="009F3D7B">
        <w:trPr>
          <w:trHeight w:val="240"/>
        </w:trPr>
        <w:tc>
          <w:tcPr>
            <w:tcW w:w="526" w:type="pct"/>
            <w:noWrap/>
            <w:hideMark/>
          </w:tcPr>
          <w:p w:rsidR="009F3D7B" w:rsidRPr="009F3D7B" w:rsidRDefault="009F3D7B" w:rsidP="009F3D7B">
            <w:pPr>
              <w:spacing w:after="0" w:line="240" w:lineRule="auto"/>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Bird</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40 474 115</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37 312 521</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108,5</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39 880 005</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36 868 094</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108,2</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594 110</w:t>
            </w:r>
          </w:p>
        </w:tc>
        <w:tc>
          <w:tcPr>
            <w:tcW w:w="31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444 427</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133,7</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7 555 181</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 xml:space="preserve">  7 755 875</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97,4</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48 029 296</w:t>
            </w:r>
          </w:p>
        </w:tc>
        <w:tc>
          <w:tcPr>
            <w:tcW w:w="301"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45 068 396</w:t>
            </w:r>
          </w:p>
        </w:tc>
        <w:tc>
          <w:tcPr>
            <w:tcW w:w="284" w:type="pct"/>
            <w:noWrap/>
            <w:vAlign w:val="bottom"/>
            <w:hideMark/>
          </w:tcPr>
          <w:p w:rsidR="009F3D7B" w:rsidRPr="009F3D7B" w:rsidRDefault="009F3D7B" w:rsidP="009F3D7B">
            <w:pPr>
              <w:spacing w:after="0" w:line="240" w:lineRule="auto"/>
              <w:jc w:val="right"/>
              <w:rPr>
                <w:rFonts w:ascii="Times New Roman" w:eastAsia="Times New Roman" w:hAnsi="Times New Roman" w:cs="Times New Roman"/>
                <w:sz w:val="16"/>
                <w:szCs w:val="16"/>
                <w:lang w:eastAsia="ru-RU"/>
              </w:rPr>
            </w:pPr>
            <w:r w:rsidRPr="009F3D7B">
              <w:rPr>
                <w:rFonts w:ascii="Times New Roman" w:eastAsia="Times New Roman" w:hAnsi="Times New Roman" w:cs="Times New Roman"/>
                <w:sz w:val="16"/>
                <w:szCs w:val="16"/>
                <w:lang w:eastAsia="ru-RU"/>
              </w:rPr>
              <w:t>106,6</w:t>
            </w:r>
          </w:p>
        </w:tc>
      </w:tr>
    </w:tbl>
    <w:p w:rsidR="009F3D7B" w:rsidRPr="009F3D7B" w:rsidRDefault="009F3D7B" w:rsidP="009F3D7B">
      <w:pPr>
        <w:widowControl w:val="0"/>
        <w:spacing w:after="0" w:line="240" w:lineRule="auto"/>
        <w:jc w:val="both"/>
        <w:outlineLvl w:val="0"/>
        <w:rPr>
          <w:rFonts w:ascii="Times New Roman" w:eastAsia="Times New Roman" w:hAnsi="Times New Roman" w:cs="Times New Roman"/>
          <w:sz w:val="24"/>
          <w:szCs w:val="24"/>
          <w:lang w:val="kk-KZ"/>
        </w:rPr>
      </w:pP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Overall, it is important to emphasize that the available data clearly demonstrates positive dynamics in the development of rural territories, indicating that their current state is gradually improving and moving toward greater stability.</w:t>
      </w:r>
      <w:r w:rsidRPr="009F3D7B">
        <w:rPr>
          <w:rFonts w:ascii="Cambria" w:eastAsia="Times New Roman" w:hAnsi="Cambria" w:cs="Times New Roman"/>
          <w:sz w:val="24"/>
          <w:szCs w:val="24"/>
          <w:lang w:val="en-US"/>
        </w:rPr>
        <w:t xml:space="preserve"> </w:t>
      </w:r>
      <w:r w:rsidRPr="009F3D7B">
        <w:rPr>
          <w:rFonts w:ascii="Times New Roman" w:eastAsia="Times New Roman" w:hAnsi="Times New Roman" w:cs="Times New Roman"/>
          <w:sz w:val="24"/>
          <w:szCs w:val="24"/>
          <w:lang w:val="kk-KZ"/>
        </w:rPr>
        <w:t>The role of public administration in the sustainable development of rural areas is of great importance during this transition period. The main activities of the state:</w:t>
      </w:r>
    </w:p>
    <w:p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d</w:t>
      </w:r>
      <w:r w:rsidR="009F3D7B" w:rsidRPr="009F3D7B">
        <w:rPr>
          <w:rFonts w:ascii="Times New Roman" w:eastAsia="Times New Roman" w:hAnsi="Times New Roman" w:cs="Times New Roman"/>
          <w:sz w:val="24"/>
          <w:szCs w:val="24"/>
          <w:lang w:val="kk-KZ"/>
        </w:rPr>
        <w:t>evelopment of mechanisms of cooperation and interaction in rural communities in order to strengthen cooperation between stakeholders;</w:t>
      </w:r>
    </w:p>
    <w:p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e</w:t>
      </w:r>
      <w:r w:rsidR="009F3D7B" w:rsidRPr="009F3D7B">
        <w:rPr>
          <w:rFonts w:ascii="Times New Roman" w:eastAsia="Times New Roman" w:hAnsi="Times New Roman" w:cs="Times New Roman"/>
          <w:sz w:val="24"/>
          <w:szCs w:val="24"/>
          <w:lang w:val="kk-KZ"/>
        </w:rPr>
        <w:t>nsuring broad and equitable access to credit and financing in rural areas;</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implementation of a fair and transparent pricing policy that guarantees a fair distribution of profits between producers and consumers;</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implementation of an effective policy for the distribution of agricultural and food products on the national market;</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implementation of comprehensive insurance systems to protect agricultural producers from production risks;</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systematic implementation of advanced agricultural technologies;</w:t>
      </w:r>
    </w:p>
    <w:p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p</w:t>
      </w:r>
      <w:r w:rsidR="009F3D7B" w:rsidRPr="009F3D7B">
        <w:rPr>
          <w:rFonts w:ascii="Times New Roman" w:eastAsia="Times New Roman" w:hAnsi="Times New Roman" w:cs="Times New Roman"/>
          <w:sz w:val="24"/>
          <w:szCs w:val="24"/>
          <w:lang w:val="kk-KZ"/>
        </w:rPr>
        <w:t>rotect, effectively use and restore lands and natural resources; promote environmentally sound production methods;</w:t>
      </w:r>
    </w:p>
    <w:p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m</w:t>
      </w:r>
      <w:r w:rsidR="009F3D7B" w:rsidRPr="009F3D7B">
        <w:rPr>
          <w:rFonts w:ascii="Times New Roman" w:eastAsia="Times New Roman" w:hAnsi="Times New Roman" w:cs="Times New Roman"/>
          <w:sz w:val="24"/>
          <w:szCs w:val="24"/>
          <w:lang w:val="kk-KZ"/>
        </w:rPr>
        <w:t>odernize tax systems to better coordinate with agricultural systems;</w:t>
      </w:r>
    </w:p>
    <w:p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i</w:t>
      </w:r>
      <w:r w:rsidR="009F3D7B" w:rsidRPr="009F3D7B">
        <w:rPr>
          <w:rFonts w:ascii="Times New Roman" w:eastAsia="Times New Roman" w:hAnsi="Times New Roman" w:cs="Times New Roman"/>
          <w:sz w:val="24"/>
          <w:szCs w:val="24"/>
          <w:lang w:val="kk-KZ"/>
        </w:rPr>
        <w:t>mprove the legal and institutional framework of the agro-industrial complex;</w:t>
      </w:r>
    </w:p>
    <w:p w:rsidR="009F3D7B" w:rsidRPr="009F3D7B" w:rsidRDefault="00445066"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en-US"/>
        </w:rPr>
        <w:t>c</w:t>
      </w:r>
      <w:r w:rsidR="009F3D7B" w:rsidRPr="009F3D7B">
        <w:rPr>
          <w:rFonts w:ascii="Times New Roman" w:eastAsia="Times New Roman" w:hAnsi="Times New Roman" w:cs="Times New Roman"/>
          <w:sz w:val="24"/>
          <w:szCs w:val="24"/>
          <w:lang w:val="kk-KZ"/>
        </w:rPr>
        <w:t>reate an integrated knowledge platform for the agricultural sector; and promote rural development through environmentally sound and socially inclusive initiatives.</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The discrepancy between the pace of agricultural reproduction and the actual demand for food products within the country makes state regulation of agricultural production and the food market not only necessary but also strategically vital. The central goal of such regulation is to guarantee the sustainable growth of the agrarian sector by accounting for its specific structural features, while at the same time ensuring that the agricultural potential of Kazakhstan is used rationally and efficiently to meet the social and economic needs of society. Within this regulatory process, the inte</w:t>
      </w:r>
      <w:r w:rsidR="00445066">
        <w:rPr>
          <w:rFonts w:ascii="Times New Roman" w:eastAsia="Times New Roman" w:hAnsi="Times New Roman" w:cs="Times New Roman"/>
          <w:sz w:val="24"/>
          <w:szCs w:val="24"/>
          <w:lang w:val="kk-KZ"/>
        </w:rPr>
        <w:t>rests of a wide range of actors</w:t>
      </w:r>
      <w:r w:rsidR="00445066">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kk-KZ"/>
        </w:rPr>
        <w:t xml:space="preserve">state institutions, agricultural and industrial producers, financial and credit organizations, trade companies, and the population of both urban and rural </w:t>
      </w:r>
      <w:r w:rsidR="00445066">
        <w:rPr>
          <w:rFonts w:ascii="Times New Roman" w:eastAsia="Times New Roman" w:hAnsi="Times New Roman" w:cs="Times New Roman"/>
          <w:sz w:val="24"/>
          <w:szCs w:val="24"/>
          <w:lang w:val="kk-KZ"/>
        </w:rPr>
        <w:t>areas</w:t>
      </w:r>
      <w:r w:rsidR="00445066">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kk-KZ"/>
        </w:rPr>
        <w:t xml:space="preserve">intersect. Therefore, the key task of the state is to develop mechanisms and tools that harmonize these interests and prevent conflicts between them. The effectiveness of government regulation is reflected in the degree to which the objectives outlined in state programs and legislation are achieved. </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sz w:val="24"/>
          <w:szCs w:val="24"/>
          <w:lang w:val="kk-KZ"/>
        </w:rPr>
        <w:t xml:space="preserve">The guiding principle of agricultural policy is the promotion of agriculture and rural development. The goal is to increase the competitiveness of agricultural products, create jobs for rural populations, conserve natural resources, and make the sector more attractive for investment. These goals serve as a guideline for administrative activities. Performance indicators include the growth of gross domestic product and high added value, investment potential, profitability of enterprises and increased labor productivity. At the same time, the analysis of the agricultural sector reveals a number of internal and external factors hindering its overall development. External challenges include increased competition from foreign markets, lower consumer demand, and increased imports. Internal constraints are related to poor governance, insufficient and often fragmented government support, barriers to market entry, and general inefficiency of institutional mechanisms. In addition, agricultural organizations themselves face numerous operational constraints: lack of working capital, inefficient management due to traditional methods, dependence on outdated and energy-intensive technologies, rising but inaccessible production costs, inflation, dependence on weather conditions, limited access to credit and affordable financing. </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r w:rsidRPr="009F3D7B">
        <w:rPr>
          <w:rFonts w:ascii="Times New Roman" w:eastAsia="Times New Roman" w:hAnsi="Times New Roman" w:cs="Times New Roman"/>
          <w:b/>
          <w:bCs/>
          <w:sz w:val="24"/>
          <w:szCs w:val="24"/>
          <w:lang w:val="kk-KZ"/>
        </w:rPr>
        <w:t>Conclusion.</w:t>
      </w:r>
      <w:r w:rsidRPr="009F3D7B">
        <w:rPr>
          <w:rFonts w:ascii="Times New Roman" w:eastAsia="Times New Roman" w:hAnsi="Times New Roman" w:cs="Times New Roman"/>
          <w:sz w:val="24"/>
          <w:szCs w:val="24"/>
          <w:lang w:val="kk-KZ"/>
        </w:rPr>
        <w:t xml:space="preserve"> in order to overcome these problems and ensure their long-term competitiveness, agricultural producers should focus on strengthening their positions in national and international markets. This requires the adoption of modern cost-cutting strategies, the </w:t>
      </w:r>
      <w:r w:rsidRPr="009F3D7B">
        <w:rPr>
          <w:rFonts w:ascii="Times New Roman" w:eastAsia="Times New Roman" w:hAnsi="Times New Roman" w:cs="Times New Roman"/>
          <w:sz w:val="24"/>
          <w:szCs w:val="24"/>
          <w:lang w:val="kk-KZ"/>
        </w:rPr>
        <w:lastRenderedPageBreak/>
        <w:t>implementation of diversification strategies to increase production and the introduction of non-traditional agricultural activities such as camel farming or rice farming in areas where these sectors have not previously developed. Of particular importance is the introduction of advanced technologies, improved equipment, new plant and animal species, improved storage and processing systems, increased investment and increased productivity through reliable access to water resources. To achieve these goals, it is also necessary to switch to less water-intensive agricultural production, reduce the use of aggressive pesticides, introduce integrated pest and disease control methods, and take measures to protect soils from erosion. Special attention should be paid to supporting environmentally friendly projects, as they are an important foundation for the sustainable development of Kazakhstan's agricultural sector and balanced socio-economic development of rural areas.</w:t>
      </w:r>
    </w:p>
    <w:p w:rsidR="009F3D7B" w:rsidRPr="009F3D7B" w:rsidRDefault="009F3D7B" w:rsidP="009F3D7B">
      <w:pPr>
        <w:shd w:val="clear" w:color="auto" w:fill="FFFFFF"/>
        <w:spacing w:after="0" w:line="240" w:lineRule="auto"/>
        <w:ind w:firstLine="567"/>
        <w:jc w:val="both"/>
        <w:textAlignment w:val="top"/>
        <w:rPr>
          <w:rFonts w:ascii="Times New Roman" w:eastAsia="Times New Roman" w:hAnsi="Times New Roman" w:cs="Times New Roman"/>
          <w:sz w:val="24"/>
          <w:szCs w:val="24"/>
          <w:lang w:val="kk-KZ"/>
        </w:rPr>
      </w:pPr>
    </w:p>
    <w:p w:rsidR="009F3D7B" w:rsidRP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r w:rsidRPr="009F3D7B">
        <w:rPr>
          <w:rFonts w:ascii="Times New Roman" w:eastAsia="Times New Roman" w:hAnsi="Times New Roman" w:cs="Times New Roman"/>
          <w:b/>
          <w:bCs/>
          <w:color w:val="000000"/>
          <w:sz w:val="24"/>
          <w:szCs w:val="24"/>
          <w:lang w:eastAsia="ru-RU"/>
        </w:rPr>
        <w:t>Литература</w:t>
      </w:r>
    </w:p>
    <w:p w:rsidR="009F3D7B" w:rsidRP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1. Лукьянчиков Н. Н., Потравный И. М. Экономика и организация природопользования/ ЮНИТИ</w:t>
      </w:r>
      <w:r w:rsidRPr="009F3D7B">
        <w:rPr>
          <w:rFonts w:ascii="Times New Roman" w:eastAsia="Times New Roman" w:hAnsi="Times New Roman" w:cs="Times New Roman"/>
          <w:sz w:val="24"/>
          <w:szCs w:val="24"/>
          <w:shd w:val="clear" w:color="auto" w:fill="FFFFFF"/>
        </w:rPr>
        <w:t xml:space="preserve"> –ДАНА. -</w:t>
      </w:r>
      <w:r w:rsidRPr="009F3D7B">
        <w:rPr>
          <w:rFonts w:ascii="Times New Roman" w:eastAsia="Times New Roman" w:hAnsi="Times New Roman" w:cs="Times New Roman"/>
          <w:sz w:val="24"/>
          <w:szCs w:val="24"/>
          <w:lang w:eastAsia="ru-RU"/>
        </w:rPr>
        <w:t>2017. - 454 с.</w:t>
      </w:r>
      <w:r w:rsidRPr="009F3D7B">
        <w:rPr>
          <w:rFonts w:ascii="Times New Roman" w:eastAsia="Times New Roman" w:hAnsi="Times New Roman" w:cs="Times New Roman"/>
          <w:sz w:val="24"/>
          <w:szCs w:val="24"/>
        </w:rPr>
        <w:t xml:space="preserve"> </w:t>
      </w:r>
      <w:r w:rsidRPr="009F3D7B">
        <w:rPr>
          <w:rFonts w:ascii="Times New Roman" w:eastAsia="Times New Roman" w:hAnsi="Times New Roman" w:cs="Times New Roman"/>
          <w:sz w:val="24"/>
          <w:szCs w:val="24"/>
          <w:lang w:eastAsia="ru-RU"/>
        </w:rPr>
        <w:t>ISBN 978-5-238-01672-6.</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2. Иволга А.Г., Чаплицкая А.А. Обоснование подхода к концепции устойчивого развития региональной экономики // Биоресурсы и природопользование. - 2014.  -Т. 6 (1-2). -С. 151-154.</w:t>
      </w:r>
      <w:r w:rsidRPr="009F3D7B">
        <w:rPr>
          <w:rFonts w:ascii="Times New Roman" w:eastAsia="Times New Roman" w:hAnsi="Times New Roman" w:cs="Times New Roman"/>
          <w:sz w:val="24"/>
          <w:szCs w:val="24"/>
        </w:rPr>
        <w:t xml:space="preserve"> </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3. Родионова О.А., Борхунов Н.А., Гришкина С.Н. Сельское хозяйство и другие виды экономической деятельности: новые стереотипы // Агропромышленный комплекс: экономика, управление. - 2016. -№ 4. -С. 16-23.</w:t>
      </w:r>
      <w:r w:rsidRPr="009F3D7B">
        <w:rPr>
          <w:rFonts w:ascii="Times New Roman" w:eastAsia="Times New Roman" w:hAnsi="Times New Roman" w:cs="Times New Roman"/>
          <w:sz w:val="24"/>
          <w:szCs w:val="24"/>
        </w:rPr>
        <w:t xml:space="preserve"> </w:t>
      </w:r>
    </w:p>
    <w:p w:rsidR="009F3D7B" w:rsidRPr="00C808EA"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shd w:val="clear" w:color="auto" w:fill="FFFFFF"/>
        </w:rPr>
      </w:pPr>
      <w:r w:rsidRPr="009F3D7B">
        <w:rPr>
          <w:rFonts w:ascii="Times New Roman" w:eastAsia="Times New Roman" w:hAnsi="Times New Roman" w:cs="Times New Roman"/>
          <w:sz w:val="24"/>
          <w:szCs w:val="24"/>
          <w:lang w:eastAsia="ru-RU"/>
        </w:rPr>
        <w:t xml:space="preserve">4. Молдашев А.Б., Никитина Г.А. Проблемы устойчивого функционирования продовольственной системы Республики Казахстан // Проблемы агрорынка. -2019. </w:t>
      </w:r>
      <w:r w:rsidRPr="009F3D7B">
        <w:rPr>
          <w:rFonts w:ascii="Times New Roman" w:eastAsia="Times New Roman" w:hAnsi="Times New Roman" w:cs="Times New Roman"/>
          <w:sz w:val="24"/>
          <w:szCs w:val="24"/>
          <w:lang w:eastAsia="ru-RU" w:bidi="ar-QA"/>
        </w:rPr>
        <w:t>-</w:t>
      </w:r>
      <w:r w:rsidRPr="009F3D7B">
        <w:rPr>
          <w:rFonts w:ascii="Times New Roman" w:eastAsia="Times New Roman" w:hAnsi="Times New Roman" w:cs="Times New Roman"/>
          <w:sz w:val="24"/>
          <w:szCs w:val="24"/>
          <w:lang w:eastAsia="ru-RU"/>
        </w:rPr>
        <w:t>№ 2. -</w:t>
      </w:r>
      <w:r w:rsidRPr="009F3D7B">
        <w:rPr>
          <w:rFonts w:ascii="Times New Roman" w:eastAsia="Times New Roman" w:hAnsi="Times New Roman" w:cs="Times New Roman"/>
          <w:sz w:val="24"/>
          <w:szCs w:val="24"/>
          <w:lang w:val="en-US" w:eastAsia="ru-RU"/>
        </w:rPr>
        <w:t>C</w:t>
      </w:r>
      <w:r w:rsidRPr="009F3D7B">
        <w:rPr>
          <w:rFonts w:ascii="Times New Roman" w:eastAsia="Times New Roman" w:hAnsi="Times New Roman" w:cs="Times New Roman"/>
          <w:sz w:val="24"/>
          <w:szCs w:val="24"/>
          <w:lang w:eastAsia="ru-RU"/>
        </w:rPr>
        <w:t>. 11-19.</w:t>
      </w:r>
      <w:r w:rsidRPr="009F3D7B">
        <w:rPr>
          <w:rFonts w:ascii="Times New Roman" w:eastAsia="Times New Roman" w:hAnsi="Times New Roman" w:cs="Times New Roman"/>
          <w:sz w:val="24"/>
          <w:szCs w:val="24"/>
        </w:rPr>
        <w:t xml:space="preserve"> </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shd w:val="clear" w:color="auto" w:fill="FFFFFF"/>
          <w:lang w:val="en-US"/>
        </w:rPr>
      </w:pPr>
      <w:r w:rsidRPr="009F3D7B">
        <w:rPr>
          <w:rFonts w:ascii="Times New Roman" w:eastAsia="Times New Roman" w:hAnsi="Times New Roman" w:cs="Times New Roman"/>
          <w:sz w:val="24"/>
          <w:szCs w:val="24"/>
          <w:shd w:val="clear" w:color="auto" w:fill="FFFFFF"/>
          <w:lang w:val="en-US"/>
        </w:rPr>
        <w:t>5.</w:t>
      </w:r>
      <w:r w:rsidRPr="009F3D7B">
        <w:rPr>
          <w:rFonts w:ascii="Times New Roman" w:eastAsia="Times New Roman" w:hAnsi="Times New Roman" w:cs="Times New Roman"/>
          <w:sz w:val="24"/>
          <w:szCs w:val="24"/>
          <w:lang w:val="en-US" w:eastAsia="ru-RU"/>
        </w:rPr>
        <w:t xml:space="preserve">The Sustainable Development Goals. The United Nations. </w:t>
      </w:r>
      <w:r w:rsidRPr="009F3D7B">
        <w:rPr>
          <w:rFonts w:ascii="Times New Roman" w:eastAsia="Times New Roman" w:hAnsi="Times New Roman" w:cs="Times New Roman"/>
          <w:sz w:val="24"/>
          <w:szCs w:val="24"/>
          <w:lang w:val="en-US"/>
        </w:rPr>
        <w:t xml:space="preserve">URL: </w:t>
      </w:r>
      <w:hyperlink r:id="rId42" w:history="1">
        <w:r w:rsidRPr="009F3D7B">
          <w:rPr>
            <w:rFonts w:ascii="Times New Roman" w:eastAsia="Times New Roman" w:hAnsi="Times New Roman" w:cs="Times New Roman"/>
            <w:sz w:val="24"/>
            <w:szCs w:val="24"/>
            <w:lang w:val="en-US"/>
          </w:rPr>
          <w:t>https://www.un.org/sustainabledevelopment/</w:t>
        </w:r>
      </w:hyperlink>
      <w:r w:rsidR="00E037D0">
        <w:rPr>
          <w:rFonts w:ascii="Times New Roman" w:eastAsia="Times New Roman" w:hAnsi="Times New Roman" w:cs="Times New Roman"/>
          <w:sz w:val="24"/>
          <w:szCs w:val="24"/>
          <w:lang w:val="en-US"/>
        </w:rPr>
        <w:t xml:space="preserve">. </w:t>
      </w:r>
      <w:r w:rsidR="00E037D0" w:rsidRPr="00956F74">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en-US"/>
        </w:rPr>
        <w:t xml:space="preserve"> </w:t>
      </w:r>
      <w:r w:rsidR="00E037D0" w:rsidRPr="00E037D0">
        <w:rPr>
          <w:rFonts w:ascii="Times New Roman" w:hAnsi="Times New Roman" w:cs="Times New Roman"/>
          <w:sz w:val="24"/>
          <w:szCs w:val="24"/>
          <w:lang w:val="en-US"/>
        </w:rPr>
        <w:t>Date of access:</w:t>
      </w:r>
      <w:r w:rsidR="00E037D0" w:rsidRPr="00EA478A">
        <w:rPr>
          <w:lang w:val="en-US"/>
        </w:rPr>
        <w:t xml:space="preserve"> </w:t>
      </w:r>
      <w:r w:rsidRPr="009F3D7B">
        <w:rPr>
          <w:rFonts w:ascii="Times New Roman" w:eastAsia="Times New Roman" w:hAnsi="Times New Roman" w:cs="Times New Roman"/>
          <w:sz w:val="24"/>
          <w:szCs w:val="24"/>
          <w:lang w:val="en-US"/>
        </w:rPr>
        <w:t>01.07.2025.</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 xml:space="preserve">6. Мерзлов А. В. Переход к устойчивому развитию сельских территорий: теория, методология и практика// М. -2006. </w:t>
      </w:r>
      <w:r w:rsidRPr="009F3D7B">
        <w:rPr>
          <w:rFonts w:ascii="Times New Roman" w:eastAsia="Times New Roman" w:hAnsi="Times New Roman" w:cs="Times New Roman"/>
          <w:sz w:val="24"/>
          <w:szCs w:val="24"/>
          <w:lang w:val="en-US" w:eastAsia="ru-RU"/>
        </w:rPr>
        <w:t>ISBN</w:t>
      </w:r>
      <w:r w:rsidRPr="009F3D7B">
        <w:rPr>
          <w:rFonts w:ascii="Times New Roman" w:eastAsia="Times New Roman" w:hAnsi="Times New Roman" w:cs="Times New Roman"/>
          <w:sz w:val="24"/>
          <w:szCs w:val="24"/>
          <w:lang w:eastAsia="ru-RU"/>
        </w:rPr>
        <w:t xml:space="preserve"> 5-94797-090-2.</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7. Антипов А. Н., Федоров В. Н. Ландшафтно-гидрологическая организация территории//</w:t>
      </w:r>
      <w:r w:rsidRPr="009F3D7B">
        <w:rPr>
          <w:rFonts w:ascii="Times New Roman" w:eastAsia="Times New Roman" w:hAnsi="Times New Roman" w:cs="Times New Roman"/>
          <w:b/>
          <w:bCs/>
          <w:spacing w:val="1"/>
          <w:sz w:val="24"/>
          <w:szCs w:val="24"/>
          <w:shd w:val="clear" w:color="auto" w:fill="FFFFFF"/>
        </w:rPr>
        <w:t xml:space="preserve"> </w:t>
      </w:r>
      <w:r w:rsidRPr="00445066">
        <w:rPr>
          <w:rFonts w:ascii="Times New Roman" w:eastAsia="Times New Roman" w:hAnsi="Times New Roman" w:cs="Times New Roman"/>
          <w:bCs/>
          <w:spacing w:val="1"/>
          <w:sz w:val="24"/>
          <w:szCs w:val="24"/>
          <w:shd w:val="clear" w:color="auto" w:fill="FFFFFF"/>
        </w:rPr>
        <w:t>Издательство Сибирского отделения РАН.</w:t>
      </w:r>
      <w:r w:rsidRPr="009F3D7B">
        <w:rPr>
          <w:rFonts w:ascii="Times New Roman" w:eastAsia="Times New Roman" w:hAnsi="Times New Roman" w:cs="Times New Roman"/>
          <w:b/>
          <w:bCs/>
          <w:spacing w:val="1"/>
          <w:sz w:val="24"/>
          <w:szCs w:val="24"/>
          <w:shd w:val="clear" w:color="auto" w:fill="FFFFFF"/>
        </w:rPr>
        <w:t xml:space="preserve"> -</w:t>
      </w:r>
      <w:r w:rsidRPr="009F3D7B">
        <w:rPr>
          <w:rFonts w:ascii="Times New Roman" w:eastAsia="Times New Roman" w:hAnsi="Times New Roman" w:cs="Times New Roman"/>
          <w:sz w:val="24"/>
          <w:szCs w:val="24"/>
          <w:lang w:eastAsia="ru-RU"/>
        </w:rPr>
        <w:t xml:space="preserve"> </w:t>
      </w:r>
      <w:proofErr w:type="gramStart"/>
      <w:r w:rsidRPr="009F3D7B">
        <w:rPr>
          <w:rFonts w:ascii="Times New Roman" w:eastAsia="Times New Roman" w:hAnsi="Times New Roman" w:cs="Times New Roman"/>
          <w:sz w:val="24"/>
          <w:szCs w:val="24"/>
          <w:lang w:eastAsia="ru-RU"/>
        </w:rPr>
        <w:t>2000.</w:t>
      </w:r>
      <w:r w:rsidR="00445066" w:rsidRPr="00445066">
        <w:rPr>
          <w:rFonts w:ascii="Times New Roman" w:eastAsia="Times New Roman" w:hAnsi="Times New Roman" w:cs="Times New Roman"/>
          <w:sz w:val="24"/>
          <w:szCs w:val="24"/>
          <w:lang w:eastAsia="ru-RU"/>
        </w:rPr>
        <w:t>-</w:t>
      </w:r>
      <w:proofErr w:type="gramEnd"/>
      <w:r w:rsidR="00445066" w:rsidRPr="00445066">
        <w:rPr>
          <w:rFonts w:ascii="Times New Roman" w:eastAsia="Times New Roman" w:hAnsi="Times New Roman" w:cs="Times New Roman"/>
          <w:sz w:val="24"/>
          <w:szCs w:val="24"/>
          <w:lang w:eastAsia="ru-RU"/>
        </w:rPr>
        <w:t xml:space="preserve"> </w:t>
      </w:r>
      <w:r w:rsidR="00445066" w:rsidRPr="00C808EA">
        <w:rPr>
          <w:rFonts w:ascii="Times New Roman" w:eastAsia="Times New Roman" w:hAnsi="Times New Roman" w:cs="Times New Roman"/>
          <w:sz w:val="24"/>
          <w:szCs w:val="24"/>
          <w:lang w:eastAsia="ru-RU"/>
        </w:rPr>
        <w:t xml:space="preserve">254 </w:t>
      </w:r>
      <w:r w:rsidR="00445066">
        <w:rPr>
          <w:rFonts w:ascii="Times New Roman" w:eastAsia="Times New Roman" w:hAnsi="Times New Roman" w:cs="Times New Roman"/>
          <w:sz w:val="24"/>
          <w:szCs w:val="24"/>
          <w:lang w:val="en-US" w:eastAsia="ru-RU"/>
        </w:rPr>
        <w:t>c</w:t>
      </w:r>
      <w:r w:rsidR="00445066" w:rsidRPr="00C808EA">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rPr>
        <w:t xml:space="preserve"> </w:t>
      </w:r>
      <w:r w:rsidRPr="009F3D7B">
        <w:rPr>
          <w:rFonts w:ascii="Times New Roman" w:eastAsia="Times New Roman" w:hAnsi="Times New Roman" w:cs="Times New Roman"/>
          <w:sz w:val="24"/>
          <w:szCs w:val="24"/>
          <w:lang w:eastAsia="ru-RU"/>
        </w:rPr>
        <w:t>ISBN 5-94115-0090-1</w:t>
      </w:r>
    </w:p>
    <w:p w:rsidR="009F3D7B" w:rsidRPr="00C808EA"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8. Меньщикова В. И. Устойчивое развитие сельских территорий // Социально-экономические явления и процессы. -2012. - № 7-8 (041-042). -С.106-110.</w:t>
      </w:r>
      <w:r w:rsidRPr="009F3D7B">
        <w:rPr>
          <w:rFonts w:ascii="Times New Roman" w:eastAsia="Times New Roman" w:hAnsi="Times New Roman" w:cs="Times New Roman"/>
          <w:sz w:val="24"/>
          <w:szCs w:val="24"/>
        </w:rPr>
        <w:t xml:space="preserve"> </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val="kk-KZ" w:eastAsia="ru-RU"/>
        </w:rPr>
      </w:pPr>
      <w:r w:rsidRPr="009F3D7B">
        <w:rPr>
          <w:rFonts w:ascii="Times New Roman" w:eastAsia="Times New Roman" w:hAnsi="Times New Roman" w:cs="Times New Roman"/>
          <w:sz w:val="24"/>
          <w:szCs w:val="24"/>
          <w:lang w:val="en-US" w:eastAsia="ru-RU"/>
        </w:rPr>
        <w:t>9. Tasmaganbetov A.B., Abayev A.A., Rahmanova A.S., Tleukabylova K.B. Theoretical and methodological bases of assessment of sustainable development of rural areas// Bulletin of Karaganda University. Series "Economics". -2019. -№</w:t>
      </w:r>
      <w:r w:rsidR="00956F74" w:rsidRPr="00C808EA">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eastAsia="ru-RU"/>
        </w:rPr>
        <w:t>4 (96). -P. 67-74.</w:t>
      </w:r>
      <w:r w:rsidRPr="009F3D7B">
        <w:rPr>
          <w:rFonts w:ascii="Times New Roman" w:eastAsia="Times New Roman" w:hAnsi="Times New Roman" w:cs="Times New Roman"/>
          <w:sz w:val="24"/>
          <w:szCs w:val="24"/>
          <w:lang w:val="en-US"/>
        </w:rPr>
        <w:t xml:space="preserve"> </w:t>
      </w:r>
      <w:r w:rsidRPr="009F3D7B">
        <w:rPr>
          <w:rFonts w:ascii="Times New Roman" w:eastAsia="Times New Roman" w:hAnsi="Times New Roman" w:cs="Times New Roman"/>
          <w:sz w:val="24"/>
          <w:szCs w:val="24"/>
          <w:lang w:val="en-US" w:eastAsia="ru-RU"/>
        </w:rPr>
        <w:t>ISSN: 2518-1998.</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val="en-US" w:eastAsia="ru-RU"/>
        </w:rPr>
        <w:t>10. Nakipova G., Lemechshenko O. Sustainable development of agro-industrial complex and rural areas: regional and applied aspect//Economic Series of the Bulletin o</w:t>
      </w:r>
      <w:r w:rsidR="00445066">
        <w:rPr>
          <w:rFonts w:ascii="Times New Roman" w:eastAsia="Times New Roman" w:hAnsi="Times New Roman" w:cs="Times New Roman"/>
          <w:sz w:val="24"/>
          <w:szCs w:val="24"/>
          <w:lang w:val="en-US" w:eastAsia="ru-RU"/>
        </w:rPr>
        <w:t xml:space="preserve">f the L N Gumilyov ENU. -2023. </w:t>
      </w:r>
      <w:r w:rsidR="00445066" w:rsidRPr="00445066">
        <w:rPr>
          <w:rFonts w:ascii="Times New Roman" w:eastAsia="Times New Roman" w:hAnsi="Times New Roman" w:cs="Times New Roman"/>
          <w:sz w:val="24"/>
          <w:szCs w:val="24"/>
          <w:lang w:val="en-US" w:eastAsia="ru-RU"/>
        </w:rPr>
        <w:t>-</w:t>
      </w:r>
      <w:r w:rsidR="00E037D0" w:rsidRPr="00E037D0">
        <w:rPr>
          <w:rFonts w:ascii="Times New Roman" w:eastAsia="Times New Roman" w:hAnsi="Times New Roman" w:cs="Times New Roman"/>
          <w:sz w:val="24"/>
          <w:szCs w:val="24"/>
          <w:lang w:val="en-US" w:eastAsia="ru-RU"/>
        </w:rPr>
        <w:t>№</w:t>
      </w:r>
      <w:r w:rsidR="00445066">
        <w:rPr>
          <w:rFonts w:ascii="Times New Roman" w:eastAsia="Times New Roman" w:hAnsi="Times New Roman" w:cs="Times New Roman"/>
          <w:sz w:val="24"/>
          <w:szCs w:val="24"/>
          <w:lang w:val="en-US" w:eastAsia="ru-RU"/>
        </w:rPr>
        <w:t xml:space="preserve">.1. </w:t>
      </w:r>
      <w:r w:rsidR="00445066" w:rsidRPr="00445066">
        <w:rPr>
          <w:rFonts w:ascii="Times New Roman" w:eastAsia="Times New Roman" w:hAnsi="Times New Roman" w:cs="Times New Roman"/>
          <w:sz w:val="24"/>
          <w:szCs w:val="24"/>
          <w:lang w:val="en-US" w:eastAsia="ru-RU"/>
        </w:rPr>
        <w:t>-</w:t>
      </w:r>
      <w:r w:rsidR="00445066">
        <w:rPr>
          <w:rFonts w:ascii="Times New Roman" w:eastAsia="Times New Roman" w:hAnsi="Times New Roman" w:cs="Times New Roman"/>
          <w:sz w:val="24"/>
          <w:szCs w:val="24"/>
          <w:lang w:val="en-US" w:eastAsia="ru-RU"/>
        </w:rPr>
        <w:t>P. 98</w:t>
      </w:r>
      <w:r w:rsidR="00445066" w:rsidRPr="00445066">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val="en-US" w:eastAsia="ru-RU"/>
        </w:rPr>
        <w:t>107. DOI</w:t>
      </w:r>
      <w:r w:rsidRPr="009F3D7B">
        <w:rPr>
          <w:rFonts w:ascii="Times New Roman" w:eastAsia="Times New Roman" w:hAnsi="Times New Roman" w:cs="Times New Roman"/>
          <w:sz w:val="24"/>
          <w:szCs w:val="24"/>
          <w:lang w:eastAsia="ru-RU"/>
        </w:rPr>
        <w:t xml:space="preserve"> 10.32523/2079-620</w:t>
      </w:r>
      <w:r w:rsidRPr="009F3D7B">
        <w:rPr>
          <w:rFonts w:ascii="Times New Roman" w:eastAsia="Times New Roman" w:hAnsi="Times New Roman" w:cs="Times New Roman"/>
          <w:sz w:val="24"/>
          <w:szCs w:val="24"/>
          <w:lang w:val="en-US" w:eastAsia="ru-RU"/>
        </w:rPr>
        <w:t>X</w:t>
      </w:r>
      <w:r w:rsidRPr="009F3D7B">
        <w:rPr>
          <w:rFonts w:ascii="Times New Roman" w:eastAsia="Times New Roman" w:hAnsi="Times New Roman" w:cs="Times New Roman"/>
          <w:sz w:val="24"/>
          <w:szCs w:val="24"/>
          <w:lang w:eastAsia="ru-RU"/>
        </w:rPr>
        <w:t>-2021-1-98-107.</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t xml:space="preserve">11. Коваленко Е. Г. Механизм устойчивого развития сельских территорий региона // Современные проблемы науки и образования. - 2012. - № 2. </w:t>
      </w:r>
    </w:p>
    <w:p w:rsidR="009F3D7B" w:rsidRPr="00C808EA"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eastAsia="ru-RU"/>
        </w:rPr>
        <w:t xml:space="preserve">12. Хамбар Б., Утебаева А.Б., Гафятуллина Д.Ф. Внедрение принципа бюджетирования Целей устойчивого развития ООН в Казахстане // </w:t>
      </w:r>
      <w:r w:rsidRPr="009F3D7B">
        <w:rPr>
          <w:rFonts w:ascii="Times New Roman" w:eastAsia="Times New Roman" w:hAnsi="Times New Roman" w:cs="Times New Roman"/>
          <w:sz w:val="24"/>
          <w:szCs w:val="24"/>
        </w:rPr>
        <w:t>Қазақ экономика, қаржы және халықаралық сауда университетінің жаршысы</w:t>
      </w:r>
      <w:r w:rsidR="00E037D0">
        <w:rPr>
          <w:rFonts w:ascii="Times New Roman" w:eastAsia="Times New Roman" w:hAnsi="Times New Roman" w:cs="Times New Roman"/>
          <w:sz w:val="24"/>
          <w:szCs w:val="24"/>
          <w:lang w:eastAsia="ru-RU"/>
        </w:rPr>
        <w:t>. -</w:t>
      </w:r>
      <w:proofErr w:type="gramStart"/>
      <w:r w:rsidR="00E037D0">
        <w:rPr>
          <w:rFonts w:ascii="Times New Roman" w:eastAsia="Times New Roman" w:hAnsi="Times New Roman" w:cs="Times New Roman"/>
          <w:sz w:val="24"/>
          <w:szCs w:val="24"/>
          <w:lang w:eastAsia="ru-RU"/>
        </w:rPr>
        <w:t>2022.-</w:t>
      </w:r>
      <w:proofErr w:type="gramEnd"/>
      <w:r w:rsidR="00E037D0">
        <w:rPr>
          <w:rFonts w:ascii="Times New Roman" w:eastAsia="Times New Roman" w:hAnsi="Times New Roman" w:cs="Times New Roman"/>
          <w:sz w:val="24"/>
          <w:szCs w:val="24"/>
          <w:lang w:eastAsia="ru-RU"/>
        </w:rPr>
        <w:t xml:space="preserve">№ </w:t>
      </w:r>
      <w:r w:rsidR="00E037D0" w:rsidRPr="00C808EA">
        <w:rPr>
          <w:rFonts w:ascii="Times New Roman" w:eastAsia="Times New Roman" w:hAnsi="Times New Roman" w:cs="Times New Roman"/>
          <w:sz w:val="24"/>
          <w:szCs w:val="24"/>
          <w:lang w:val="en-US" w:eastAsia="ru-RU"/>
        </w:rPr>
        <w:t>3</w:t>
      </w:r>
      <w:r w:rsidRPr="00C808EA">
        <w:rPr>
          <w:rFonts w:ascii="Times New Roman" w:eastAsia="Times New Roman" w:hAnsi="Times New Roman" w:cs="Times New Roman"/>
          <w:sz w:val="24"/>
          <w:szCs w:val="24"/>
          <w:lang w:val="en-US" w:eastAsia="ru-RU"/>
        </w:rPr>
        <w:t>(48). -</w:t>
      </w:r>
      <w:r w:rsidRPr="009F3D7B">
        <w:rPr>
          <w:rFonts w:ascii="Times New Roman" w:eastAsia="Times New Roman" w:hAnsi="Times New Roman" w:cs="Times New Roman"/>
          <w:sz w:val="24"/>
          <w:szCs w:val="24"/>
          <w:lang w:eastAsia="ru-RU"/>
        </w:rPr>
        <w:t>С</w:t>
      </w:r>
      <w:r w:rsidRPr="00C808EA">
        <w:rPr>
          <w:rFonts w:ascii="Times New Roman" w:eastAsia="Times New Roman" w:hAnsi="Times New Roman" w:cs="Times New Roman"/>
          <w:sz w:val="24"/>
          <w:szCs w:val="24"/>
          <w:lang w:val="en-US" w:eastAsia="ru-RU"/>
        </w:rPr>
        <w:t xml:space="preserve">.56-62. </w:t>
      </w:r>
      <w:r w:rsidRPr="009F3D7B">
        <w:rPr>
          <w:rFonts w:ascii="Times New Roman" w:eastAsia="Times New Roman" w:hAnsi="Times New Roman" w:cs="Times New Roman"/>
          <w:sz w:val="24"/>
          <w:szCs w:val="24"/>
          <w:lang w:val="en-US" w:eastAsia="ru-RU"/>
        </w:rPr>
        <w:t>DOI</w:t>
      </w:r>
      <w:r w:rsidRPr="00C808EA">
        <w:rPr>
          <w:rFonts w:ascii="Times New Roman" w:eastAsia="Times New Roman" w:hAnsi="Times New Roman" w:cs="Times New Roman"/>
          <w:sz w:val="24"/>
          <w:szCs w:val="24"/>
          <w:lang w:val="en-US" w:eastAsia="ru-RU"/>
        </w:rPr>
        <w:t xml:space="preserve"> 10.52260/2304-7216.2022.3(48).7.</w:t>
      </w:r>
    </w:p>
    <w:p w:rsidR="009F3D7B" w:rsidRPr="00E037D0"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 xml:space="preserve">13. </w:t>
      </w:r>
      <w:r w:rsidRPr="009F3D7B">
        <w:rPr>
          <w:rFonts w:ascii="Times New Roman" w:eastAsia="Times New Roman" w:hAnsi="Times New Roman" w:cs="Times New Roman"/>
          <w:sz w:val="24"/>
          <w:szCs w:val="24"/>
          <w:lang w:val="en-US"/>
        </w:rPr>
        <w:t>Soltangazinov A.R.</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 xml:space="preserve">Adieva </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The ways of sustainable development of supporting rural areas</w:t>
      </w:r>
      <w:r w:rsidRPr="009F3D7B">
        <w:rPr>
          <w:rFonts w:ascii="Times New Roman" w:eastAsia="Times New Roman" w:hAnsi="Times New Roman" w:cs="Times New Roman"/>
          <w:sz w:val="24"/>
          <w:szCs w:val="24"/>
          <w:lang w:val="en-US" w:eastAsia="ru-RU"/>
        </w:rPr>
        <w:t xml:space="preserve"> // </w:t>
      </w:r>
      <w:r w:rsidRPr="009F3D7B">
        <w:rPr>
          <w:rFonts w:ascii="Times New Roman" w:eastAsia="Times New Roman" w:hAnsi="Times New Roman" w:cs="Times New Roman"/>
          <w:sz w:val="24"/>
          <w:szCs w:val="24"/>
          <w:lang w:val="en-US"/>
        </w:rPr>
        <w:t>Bulletin of The Innovative University of Eurasia</w:t>
      </w:r>
      <w:r w:rsidRPr="009F3D7B">
        <w:rPr>
          <w:rFonts w:ascii="Times New Roman" w:eastAsia="Times New Roman" w:hAnsi="Times New Roman" w:cs="Times New Roman"/>
          <w:sz w:val="24"/>
          <w:szCs w:val="24"/>
          <w:lang w:val="en-US" w:eastAsia="ru-RU"/>
        </w:rPr>
        <w:t>. - 2023. - № 2 (90). - P. 60-67.</w:t>
      </w:r>
      <w:r w:rsidRPr="009F3D7B">
        <w:rPr>
          <w:rFonts w:ascii="Times New Roman" w:eastAsia="Times New Roman" w:hAnsi="Times New Roman" w:cs="Times New Roman"/>
          <w:sz w:val="24"/>
          <w:szCs w:val="24"/>
          <w:lang w:val="en-US"/>
        </w:rPr>
        <w:t xml:space="preserve"> </w:t>
      </w:r>
      <w:r w:rsidR="00E037D0">
        <w:rPr>
          <w:rFonts w:ascii="Times New Roman" w:eastAsia="Times New Roman" w:hAnsi="Times New Roman" w:cs="Times New Roman"/>
          <w:sz w:val="24"/>
          <w:szCs w:val="24"/>
          <w:lang w:val="en-US" w:eastAsia="ru-RU"/>
        </w:rPr>
        <w:t>DOI</w:t>
      </w:r>
      <w:r w:rsidRPr="009F3D7B">
        <w:rPr>
          <w:rFonts w:ascii="Times New Roman" w:eastAsia="Times New Roman" w:hAnsi="Times New Roman" w:cs="Times New Roman"/>
          <w:sz w:val="24"/>
          <w:szCs w:val="24"/>
          <w:lang w:val="en-US" w:eastAsia="ru-RU"/>
        </w:rPr>
        <w:t xml:space="preserve"> https://doi.org/10.37788/2023-2/60-67</w:t>
      </w:r>
      <w:r w:rsidR="00E037D0" w:rsidRPr="00E037D0">
        <w:rPr>
          <w:rFonts w:ascii="Times New Roman" w:eastAsia="Times New Roman" w:hAnsi="Times New Roman" w:cs="Times New Roman"/>
          <w:sz w:val="24"/>
          <w:szCs w:val="24"/>
          <w:lang w:val="en-US" w:eastAsia="ru-RU"/>
        </w:rPr>
        <w:t>.</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val="en-US" w:eastAsia="ru-RU"/>
        </w:rPr>
        <w:t>14. Dorosh Yu., Barvinskyi A., Kupriyanchik I., Kravchenko O., Saliuta V. Optimization of the agricultural land structureas the basis of sustainable development of rural areas // Zemleustrìj, kadastr ì monìtorìng zemelʹ. - 2019.- Vol</w:t>
      </w:r>
      <w:r w:rsidRPr="009F3D7B">
        <w:rPr>
          <w:rFonts w:ascii="Times New Roman" w:eastAsia="Times New Roman" w:hAnsi="Times New Roman" w:cs="Times New Roman"/>
          <w:sz w:val="24"/>
          <w:szCs w:val="24"/>
          <w:lang w:eastAsia="ru-RU"/>
        </w:rPr>
        <w:t>.25</w:t>
      </w:r>
      <w:r w:rsidR="00E037D0">
        <w:rPr>
          <w:rFonts w:ascii="Times New Roman" w:eastAsia="Times New Roman" w:hAnsi="Times New Roman" w:cs="Times New Roman"/>
          <w:sz w:val="24"/>
          <w:szCs w:val="24"/>
          <w:lang w:eastAsia="ru-RU"/>
        </w:rPr>
        <w:t>(4)</w:t>
      </w:r>
      <w:r w:rsidRPr="009F3D7B">
        <w:rPr>
          <w:rFonts w:ascii="Times New Roman" w:eastAsia="Times New Roman" w:hAnsi="Times New Roman" w:cs="Times New Roman"/>
          <w:sz w:val="24"/>
          <w:szCs w:val="24"/>
          <w:lang w:eastAsia="ru-RU"/>
        </w:rPr>
        <w:t xml:space="preserve">. - </w:t>
      </w:r>
      <w:r w:rsidRPr="009F3D7B">
        <w:rPr>
          <w:rFonts w:ascii="Times New Roman" w:eastAsia="Times New Roman" w:hAnsi="Times New Roman" w:cs="Times New Roman"/>
          <w:sz w:val="24"/>
          <w:szCs w:val="24"/>
          <w:lang w:val="en-US" w:eastAsia="ru-RU"/>
        </w:rPr>
        <w:t>P</w:t>
      </w:r>
      <w:r w:rsidRPr="009F3D7B">
        <w:rPr>
          <w:rFonts w:ascii="Times New Roman" w:eastAsia="Times New Roman" w:hAnsi="Times New Roman" w:cs="Times New Roman"/>
          <w:sz w:val="24"/>
          <w:szCs w:val="24"/>
          <w:lang w:eastAsia="ru-RU"/>
        </w:rPr>
        <w:t>. 4-13.</w:t>
      </w:r>
      <w:r w:rsidRPr="009F3D7B">
        <w:rPr>
          <w:rFonts w:ascii="Times New Roman" w:eastAsia="Times New Roman" w:hAnsi="Times New Roman" w:cs="Times New Roman"/>
          <w:sz w:val="24"/>
          <w:szCs w:val="24"/>
        </w:rPr>
        <w:t xml:space="preserve"> </w:t>
      </w:r>
      <w:r w:rsidRPr="009F3D7B">
        <w:rPr>
          <w:rFonts w:ascii="Times New Roman" w:eastAsia="Times New Roman" w:hAnsi="Times New Roman" w:cs="Times New Roman"/>
          <w:sz w:val="24"/>
          <w:szCs w:val="24"/>
          <w:lang w:val="en-US" w:eastAsia="ru-RU"/>
        </w:rPr>
        <w:t>DOI</w:t>
      </w:r>
      <w:r w:rsidR="00E037D0">
        <w:rPr>
          <w:rFonts w:ascii="Times New Roman" w:eastAsia="Times New Roman" w:hAnsi="Times New Roman" w:cs="Times New Roman"/>
          <w:sz w:val="24"/>
          <w:szCs w:val="24"/>
          <w:lang w:eastAsia="ru-RU"/>
        </w:rPr>
        <w:t xml:space="preserve"> </w:t>
      </w:r>
      <w:r w:rsidRPr="009F3D7B">
        <w:rPr>
          <w:rFonts w:ascii="Times New Roman" w:eastAsia="Times New Roman" w:hAnsi="Times New Roman" w:cs="Times New Roman"/>
          <w:sz w:val="24"/>
          <w:szCs w:val="24"/>
          <w:lang w:eastAsia="ru-RU"/>
        </w:rPr>
        <w:t>10.31548/</w:t>
      </w:r>
      <w:r w:rsidRPr="009F3D7B">
        <w:rPr>
          <w:rFonts w:ascii="Times New Roman" w:eastAsia="Times New Roman" w:hAnsi="Times New Roman" w:cs="Times New Roman"/>
          <w:sz w:val="24"/>
          <w:szCs w:val="24"/>
          <w:lang w:val="en-US" w:eastAsia="ru-RU"/>
        </w:rPr>
        <w:t>zemleustriy</w:t>
      </w:r>
      <w:r w:rsidRPr="009F3D7B">
        <w:rPr>
          <w:rFonts w:ascii="Times New Roman" w:eastAsia="Times New Roman" w:hAnsi="Times New Roman" w:cs="Times New Roman"/>
          <w:sz w:val="24"/>
          <w:szCs w:val="24"/>
          <w:lang w:eastAsia="ru-RU"/>
        </w:rPr>
        <w:t>2019.04.01.</w:t>
      </w:r>
    </w:p>
    <w:p w:rsidR="009F3D7B" w:rsidRPr="009F3D7B" w:rsidRDefault="009F3D7B" w:rsidP="009F3D7B">
      <w:pPr>
        <w:shd w:val="clear" w:color="auto" w:fill="FFFFFF"/>
        <w:spacing w:after="0" w:line="240" w:lineRule="auto"/>
        <w:jc w:val="both"/>
        <w:textAlignment w:val="top"/>
        <w:rPr>
          <w:rFonts w:ascii="Times New Roman" w:eastAsia="Times New Roman" w:hAnsi="Times New Roman" w:cs="Times New Roman"/>
          <w:sz w:val="24"/>
          <w:szCs w:val="24"/>
          <w:lang w:eastAsia="ru-RU"/>
        </w:rPr>
      </w:pPr>
      <w:r w:rsidRPr="009F3D7B">
        <w:rPr>
          <w:rFonts w:ascii="Times New Roman" w:eastAsia="Times New Roman" w:hAnsi="Times New Roman" w:cs="Times New Roman"/>
          <w:sz w:val="24"/>
          <w:szCs w:val="24"/>
          <w:lang w:eastAsia="ru-RU"/>
        </w:rPr>
        <w:lastRenderedPageBreak/>
        <w:t xml:space="preserve">15. Официальный интернет-источник Бюро национальной статистики Агентства по стратегическому планированию и реформам Республики Казахстан. </w:t>
      </w:r>
      <w:r w:rsidRPr="009F3D7B">
        <w:rPr>
          <w:rFonts w:ascii="Times New Roman" w:eastAsia="Times New Roman" w:hAnsi="Times New Roman" w:cs="Times New Roman"/>
          <w:sz w:val="24"/>
          <w:szCs w:val="24"/>
          <w:lang w:val="en-US" w:eastAsia="ru-RU"/>
        </w:rPr>
        <w:t>URL</w:t>
      </w:r>
      <w:r w:rsidRPr="009F3D7B">
        <w:rPr>
          <w:rFonts w:ascii="Times New Roman" w:eastAsia="Times New Roman" w:hAnsi="Times New Roman" w:cs="Times New Roman"/>
          <w:sz w:val="24"/>
          <w:szCs w:val="24"/>
          <w:lang w:eastAsia="ru-RU"/>
        </w:rPr>
        <w:t xml:space="preserve">: </w:t>
      </w:r>
      <w:r w:rsidRPr="009F3D7B">
        <w:rPr>
          <w:rFonts w:ascii="Times New Roman" w:eastAsia="Times New Roman" w:hAnsi="Times New Roman" w:cs="Times New Roman"/>
          <w:sz w:val="24"/>
          <w:szCs w:val="24"/>
          <w:lang w:val="en-US" w:eastAsia="ru-RU"/>
        </w:rPr>
        <w:t>https</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stat</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gov</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kz</w:t>
      </w:r>
      <w:r w:rsidRPr="009F3D7B">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val="en-US" w:eastAsia="ru-RU"/>
        </w:rPr>
        <w:t>en</w:t>
      </w:r>
      <w:r w:rsidR="00E037D0">
        <w:rPr>
          <w:rFonts w:ascii="Times New Roman" w:eastAsia="Times New Roman" w:hAnsi="Times New Roman" w:cs="Times New Roman"/>
          <w:sz w:val="24"/>
          <w:szCs w:val="24"/>
          <w:lang w:eastAsia="ru-RU"/>
        </w:rPr>
        <w:t>/.-</w:t>
      </w:r>
      <w:r w:rsidRPr="009F3D7B">
        <w:rPr>
          <w:rFonts w:ascii="Times New Roman" w:eastAsia="Times New Roman" w:hAnsi="Times New Roman" w:cs="Times New Roman"/>
          <w:sz w:val="24"/>
          <w:szCs w:val="24"/>
          <w:lang w:eastAsia="ru-RU"/>
        </w:rPr>
        <w:t xml:space="preserve"> Дата обращения: 01.07.2025.</w:t>
      </w:r>
    </w:p>
    <w:p w:rsidR="009F3D7B" w:rsidRP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eastAsia="ru-RU"/>
        </w:rPr>
      </w:pPr>
    </w:p>
    <w:p w:rsidR="009F3D7B" w:rsidRDefault="009F3D7B"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val="en-US" w:eastAsia="ru-RU"/>
        </w:rPr>
      </w:pPr>
      <w:r w:rsidRPr="009F3D7B">
        <w:rPr>
          <w:rFonts w:ascii="Times New Roman" w:eastAsia="Times New Roman" w:hAnsi="Times New Roman" w:cs="Times New Roman"/>
          <w:b/>
          <w:bCs/>
          <w:color w:val="000000"/>
          <w:sz w:val="24"/>
          <w:szCs w:val="24"/>
          <w:lang w:val="en-US" w:eastAsia="ru-RU"/>
        </w:rPr>
        <w:t>References</w:t>
      </w:r>
    </w:p>
    <w:p w:rsidR="00E037D0" w:rsidRDefault="00E037D0" w:rsidP="009F3D7B">
      <w:pPr>
        <w:shd w:val="clear" w:color="auto" w:fill="FFFFFF"/>
        <w:spacing w:after="0" w:line="240" w:lineRule="auto"/>
        <w:ind w:firstLine="567"/>
        <w:jc w:val="center"/>
        <w:textAlignment w:val="top"/>
        <w:rPr>
          <w:rFonts w:ascii="Times New Roman" w:eastAsia="Times New Roman" w:hAnsi="Times New Roman" w:cs="Times New Roman"/>
          <w:b/>
          <w:bCs/>
          <w:color w:val="000000"/>
          <w:sz w:val="24"/>
          <w:szCs w:val="24"/>
          <w:lang w:val="en-US" w:eastAsia="ru-RU"/>
        </w:rPr>
      </w:pPr>
    </w:p>
    <w:p w:rsidR="00E037D0" w:rsidRPr="00E037D0"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E037D0">
        <w:rPr>
          <w:rFonts w:ascii="Times New Roman" w:eastAsia="Times New Roman" w:hAnsi="Times New Roman" w:cs="Times New Roman"/>
          <w:bCs/>
          <w:color w:val="000000"/>
          <w:sz w:val="24"/>
          <w:szCs w:val="24"/>
          <w:lang w:val="en-US" w:eastAsia="ru-RU"/>
        </w:rPr>
        <w:t>1. Luk'janchikov N. N., Potravnyj I. M. Jekonomika i organizacija prirodopol'zovanija/ JuNITI –DANA. -2017. - 454 s. ISBN 978-5-238-01672-6.</w:t>
      </w:r>
      <w:r w:rsidR="00956F74" w:rsidRPr="00956F74">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Russian]</w:t>
      </w:r>
    </w:p>
    <w:p w:rsidR="00E037D0" w:rsidRPr="00E037D0"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E037D0">
        <w:rPr>
          <w:rFonts w:ascii="Times New Roman" w:eastAsia="Times New Roman" w:hAnsi="Times New Roman" w:cs="Times New Roman"/>
          <w:bCs/>
          <w:color w:val="000000"/>
          <w:sz w:val="24"/>
          <w:szCs w:val="24"/>
          <w:lang w:val="en-US" w:eastAsia="ru-RU"/>
        </w:rPr>
        <w:t xml:space="preserve">2. Ivolga A.G., Chaplickaja A.A. Obosnovanie podhoda k koncepcii ustojchivogo razvitija regional'noj jekonomiki // Bioresursy i prirodopol'zovanie. - 2014.  -T. 6 (1-2). -S. 151-154. </w:t>
      </w:r>
      <w:r>
        <w:rPr>
          <w:rFonts w:ascii="Times New Roman" w:eastAsia="Times New Roman" w:hAnsi="Times New Roman" w:cs="Times New Roman"/>
          <w:bCs/>
          <w:color w:val="000000"/>
          <w:sz w:val="24"/>
          <w:szCs w:val="24"/>
          <w:lang w:val="en-US" w:eastAsia="ru-RU"/>
        </w:rPr>
        <w:t>[in Russian]</w:t>
      </w:r>
    </w:p>
    <w:p w:rsidR="00E037D0" w:rsidRPr="00E037D0"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E037D0">
        <w:rPr>
          <w:rFonts w:ascii="Times New Roman" w:eastAsia="Times New Roman" w:hAnsi="Times New Roman" w:cs="Times New Roman"/>
          <w:bCs/>
          <w:color w:val="000000"/>
          <w:sz w:val="24"/>
          <w:szCs w:val="24"/>
          <w:lang w:val="en-US" w:eastAsia="ru-RU"/>
        </w:rPr>
        <w:t xml:space="preserve">3. Rodionova O.A., Borhunov N.A., Grishkina S.N. Sel'skoe hozjajstvo i drugie vidy jekonomicheskoj dejatel'nosti: novye stereotipy // Agropromyshlennyj kompleks: jekonomika, upravlenie. - 2016. -№ 4. -S. 16-23. </w:t>
      </w:r>
      <w:r>
        <w:rPr>
          <w:rFonts w:ascii="Times New Roman" w:eastAsia="Times New Roman" w:hAnsi="Times New Roman" w:cs="Times New Roman"/>
          <w:bCs/>
          <w:color w:val="000000"/>
          <w:sz w:val="24"/>
          <w:szCs w:val="24"/>
          <w:lang w:val="en-US" w:eastAsia="ru-RU"/>
        </w:rPr>
        <w:t>[in Russian]</w:t>
      </w:r>
    </w:p>
    <w:p w:rsidR="00E037D0" w:rsidRPr="00E037D0" w:rsidRDefault="00E037D0" w:rsidP="00E037D0">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E037D0">
        <w:rPr>
          <w:rFonts w:ascii="Times New Roman" w:eastAsia="Times New Roman" w:hAnsi="Times New Roman" w:cs="Times New Roman"/>
          <w:bCs/>
          <w:color w:val="000000"/>
          <w:sz w:val="24"/>
          <w:szCs w:val="24"/>
          <w:lang w:val="en-US" w:eastAsia="ru-RU"/>
        </w:rPr>
        <w:t xml:space="preserve">4. Moldashev A.B., Nikitina G.A. Problemy ustojchivogo funkcionirovanija prodovol'stvennoj sistemy Respubliki Kazahstan // Problemy agrorynka. -2019. -№ 2. -C. 11-19. </w:t>
      </w:r>
      <w:r>
        <w:rPr>
          <w:rFonts w:ascii="Times New Roman" w:eastAsia="Times New Roman" w:hAnsi="Times New Roman" w:cs="Times New Roman"/>
          <w:bCs/>
          <w:color w:val="000000"/>
          <w:sz w:val="24"/>
          <w:szCs w:val="24"/>
          <w:lang w:val="en-US" w:eastAsia="ru-RU"/>
        </w:rPr>
        <w:t>[in Russian]</w:t>
      </w:r>
    </w:p>
    <w:p w:rsidR="00E037D0" w:rsidRPr="009F3D7B" w:rsidRDefault="00E037D0" w:rsidP="00E037D0">
      <w:pPr>
        <w:shd w:val="clear" w:color="auto" w:fill="FFFFFF"/>
        <w:spacing w:after="0" w:line="240" w:lineRule="auto"/>
        <w:jc w:val="both"/>
        <w:textAlignment w:val="top"/>
        <w:rPr>
          <w:rFonts w:ascii="Times New Roman" w:eastAsia="Times New Roman" w:hAnsi="Times New Roman" w:cs="Times New Roman"/>
          <w:sz w:val="24"/>
          <w:szCs w:val="24"/>
          <w:shd w:val="clear" w:color="auto" w:fill="FFFFFF"/>
          <w:lang w:val="en-US"/>
        </w:rPr>
      </w:pPr>
      <w:r w:rsidRPr="009F3D7B">
        <w:rPr>
          <w:rFonts w:ascii="Times New Roman" w:eastAsia="Times New Roman" w:hAnsi="Times New Roman" w:cs="Times New Roman"/>
          <w:sz w:val="24"/>
          <w:szCs w:val="24"/>
          <w:shd w:val="clear" w:color="auto" w:fill="FFFFFF"/>
          <w:lang w:val="en-US"/>
        </w:rPr>
        <w:t>5.</w:t>
      </w:r>
      <w:r>
        <w:rPr>
          <w:rFonts w:ascii="Times New Roman" w:eastAsia="Times New Roman" w:hAnsi="Times New Roman" w:cs="Times New Roman"/>
          <w:sz w:val="24"/>
          <w:szCs w:val="24"/>
          <w:shd w:val="clear" w:color="auto" w:fill="FFFFFF"/>
          <w:lang w:val="en-US"/>
        </w:rPr>
        <w:t xml:space="preserve"> </w:t>
      </w:r>
      <w:r w:rsidRPr="009F3D7B">
        <w:rPr>
          <w:rFonts w:ascii="Times New Roman" w:eastAsia="Times New Roman" w:hAnsi="Times New Roman" w:cs="Times New Roman"/>
          <w:sz w:val="24"/>
          <w:szCs w:val="24"/>
          <w:lang w:val="en-US" w:eastAsia="ru-RU"/>
        </w:rPr>
        <w:t xml:space="preserve">The Sustainable Development Goals. The United Nations. </w:t>
      </w:r>
      <w:r w:rsidRPr="009F3D7B">
        <w:rPr>
          <w:rFonts w:ascii="Times New Roman" w:eastAsia="Times New Roman" w:hAnsi="Times New Roman" w:cs="Times New Roman"/>
          <w:sz w:val="24"/>
          <w:szCs w:val="24"/>
          <w:lang w:val="en-US"/>
        </w:rPr>
        <w:t xml:space="preserve">URL: </w:t>
      </w:r>
      <w:hyperlink r:id="rId43" w:history="1">
        <w:r w:rsidRPr="009F3D7B">
          <w:rPr>
            <w:rFonts w:ascii="Times New Roman" w:eastAsia="Times New Roman" w:hAnsi="Times New Roman" w:cs="Times New Roman"/>
            <w:sz w:val="24"/>
            <w:szCs w:val="24"/>
            <w:lang w:val="en-US"/>
          </w:rPr>
          <w:t>https://www.un.org/sustainabledevelopment/</w:t>
        </w:r>
      </w:hyperlink>
      <w:r>
        <w:rPr>
          <w:rFonts w:ascii="Times New Roman" w:eastAsia="Times New Roman" w:hAnsi="Times New Roman" w:cs="Times New Roman"/>
          <w:sz w:val="24"/>
          <w:szCs w:val="24"/>
          <w:lang w:val="en-US"/>
        </w:rPr>
        <w:t xml:space="preserve">. </w:t>
      </w:r>
      <w:r w:rsidRPr="00E037D0">
        <w:rPr>
          <w:rFonts w:ascii="Times New Roman" w:eastAsia="Times New Roman" w:hAnsi="Times New Roman" w:cs="Times New Roman"/>
          <w:sz w:val="24"/>
          <w:szCs w:val="24"/>
          <w:lang w:val="en-US"/>
        </w:rPr>
        <w:t>-</w:t>
      </w:r>
      <w:r w:rsidRPr="009F3D7B">
        <w:rPr>
          <w:rFonts w:ascii="Times New Roman" w:eastAsia="Times New Roman" w:hAnsi="Times New Roman" w:cs="Times New Roman"/>
          <w:sz w:val="24"/>
          <w:szCs w:val="24"/>
          <w:lang w:val="en-US"/>
        </w:rPr>
        <w:t xml:space="preserve"> </w:t>
      </w:r>
      <w:r w:rsidRPr="00E037D0">
        <w:rPr>
          <w:rFonts w:ascii="Times New Roman" w:eastAsia="Times New Roman" w:hAnsi="Times New Roman" w:cs="Times New Roman"/>
          <w:sz w:val="24"/>
          <w:szCs w:val="24"/>
          <w:lang w:val="en-US"/>
        </w:rPr>
        <w:t>Data obrashhenija</w:t>
      </w:r>
      <w:r w:rsidRPr="009F3D7B">
        <w:rPr>
          <w:rFonts w:ascii="Times New Roman" w:eastAsia="Times New Roman" w:hAnsi="Times New Roman" w:cs="Times New Roman"/>
          <w:sz w:val="24"/>
          <w:szCs w:val="24"/>
          <w:lang w:val="en-US"/>
        </w:rPr>
        <w:t>: 01.07.2025.</w:t>
      </w:r>
    </w:p>
    <w:p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56F74">
        <w:rPr>
          <w:rFonts w:ascii="Times New Roman" w:eastAsia="Times New Roman" w:hAnsi="Times New Roman" w:cs="Times New Roman"/>
          <w:bCs/>
          <w:color w:val="000000"/>
          <w:sz w:val="24"/>
          <w:szCs w:val="24"/>
          <w:lang w:val="en-US" w:eastAsia="ru-RU"/>
        </w:rPr>
        <w:t xml:space="preserve">6. Merzlov A. V. Perehod k ustojchivomu razvitiju sel'skih territorij: teorija, metodologija i praktika// M. -2006. ISBN 5-94797-090-2. </w:t>
      </w:r>
      <w:r>
        <w:rPr>
          <w:rFonts w:ascii="Times New Roman" w:eastAsia="Times New Roman" w:hAnsi="Times New Roman" w:cs="Times New Roman"/>
          <w:bCs/>
          <w:color w:val="000000"/>
          <w:sz w:val="24"/>
          <w:szCs w:val="24"/>
          <w:lang w:val="en-US" w:eastAsia="ru-RU"/>
        </w:rPr>
        <w:t>[in Russian]</w:t>
      </w:r>
    </w:p>
    <w:p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56F74">
        <w:rPr>
          <w:rFonts w:ascii="Times New Roman" w:eastAsia="Times New Roman" w:hAnsi="Times New Roman" w:cs="Times New Roman"/>
          <w:bCs/>
          <w:color w:val="000000"/>
          <w:sz w:val="24"/>
          <w:szCs w:val="24"/>
          <w:lang w:val="en-US" w:eastAsia="ru-RU"/>
        </w:rPr>
        <w:t xml:space="preserve">7. Antipov A. N., Fedorov V. N. Landshaftno-gidrologicheskaja organizacija territorii// Izdatel'stvo Sibirskogo otdelenija RAN. - 2000.- 254 c. ISBN 5-94115-0090-1. </w:t>
      </w:r>
      <w:r>
        <w:rPr>
          <w:rFonts w:ascii="Times New Roman" w:eastAsia="Times New Roman" w:hAnsi="Times New Roman" w:cs="Times New Roman"/>
          <w:bCs/>
          <w:color w:val="000000"/>
          <w:sz w:val="24"/>
          <w:szCs w:val="24"/>
          <w:lang w:val="en-US" w:eastAsia="ru-RU"/>
        </w:rPr>
        <w:t>[in Russian]</w:t>
      </w:r>
    </w:p>
    <w:p w:rsidR="00E037D0" w:rsidRPr="00956F74" w:rsidRDefault="00956F74" w:rsidP="00956F74">
      <w:pPr>
        <w:shd w:val="clear" w:color="auto" w:fill="FFFFFF"/>
        <w:spacing w:after="0" w:line="240" w:lineRule="auto"/>
        <w:jc w:val="both"/>
        <w:textAlignment w:val="top"/>
        <w:rPr>
          <w:rFonts w:ascii="Times New Roman" w:eastAsia="Times New Roman" w:hAnsi="Times New Roman" w:cs="Times New Roman"/>
          <w:bCs/>
          <w:color w:val="000000"/>
          <w:sz w:val="24"/>
          <w:szCs w:val="24"/>
          <w:lang w:val="en-US" w:eastAsia="ru-RU"/>
        </w:rPr>
      </w:pPr>
      <w:r w:rsidRPr="00956F74">
        <w:rPr>
          <w:rFonts w:ascii="Times New Roman" w:eastAsia="Times New Roman" w:hAnsi="Times New Roman" w:cs="Times New Roman"/>
          <w:bCs/>
          <w:color w:val="000000"/>
          <w:sz w:val="24"/>
          <w:szCs w:val="24"/>
          <w:lang w:val="en-US" w:eastAsia="ru-RU"/>
        </w:rPr>
        <w:t xml:space="preserve">8. Men'shhikova V. I. Ustojchivoe razvitie sel'skih territorij // Social'no-jekonomicheskie javlenija i processy. -2012. - № 7-8 (041-042). -S.106-110. </w:t>
      </w:r>
      <w:r>
        <w:rPr>
          <w:rFonts w:ascii="Times New Roman" w:eastAsia="Times New Roman" w:hAnsi="Times New Roman" w:cs="Times New Roman"/>
          <w:bCs/>
          <w:color w:val="000000"/>
          <w:sz w:val="24"/>
          <w:szCs w:val="24"/>
          <w:lang w:val="en-US" w:eastAsia="ru-RU"/>
        </w:rPr>
        <w:t>[in Russian]</w:t>
      </w:r>
    </w:p>
    <w:p w:rsidR="00956F74" w:rsidRPr="009F3D7B"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kk-KZ" w:eastAsia="ru-RU"/>
        </w:rPr>
      </w:pPr>
      <w:r w:rsidRPr="009F3D7B">
        <w:rPr>
          <w:rFonts w:ascii="Times New Roman" w:eastAsia="Times New Roman" w:hAnsi="Times New Roman" w:cs="Times New Roman"/>
          <w:sz w:val="24"/>
          <w:szCs w:val="24"/>
          <w:lang w:val="en-US" w:eastAsia="ru-RU"/>
        </w:rPr>
        <w:t>9. Tasmaganbetov A.B., Abayev A.A., Rahmanova A.S., Tleukabylova K.B. Theoretical and methodological bases of assessment of sustainable development of rural areas// Bulletin of Karaganda University. Series "Economics". -2019. -№</w:t>
      </w:r>
      <w:r w:rsidRPr="00956F74">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eastAsia="ru-RU"/>
        </w:rPr>
        <w:t>4 (96). -P. 67-74.</w:t>
      </w:r>
      <w:r w:rsidRPr="009F3D7B">
        <w:rPr>
          <w:rFonts w:ascii="Times New Roman" w:eastAsia="Times New Roman" w:hAnsi="Times New Roman" w:cs="Times New Roman"/>
          <w:sz w:val="24"/>
          <w:szCs w:val="24"/>
          <w:lang w:val="en-US"/>
        </w:rPr>
        <w:t xml:space="preserve"> </w:t>
      </w:r>
      <w:r w:rsidRPr="009F3D7B">
        <w:rPr>
          <w:rFonts w:ascii="Times New Roman" w:eastAsia="Times New Roman" w:hAnsi="Times New Roman" w:cs="Times New Roman"/>
          <w:sz w:val="24"/>
          <w:szCs w:val="24"/>
          <w:lang w:val="en-US" w:eastAsia="ru-RU"/>
        </w:rPr>
        <w:t>ISSN: 2518-1998.</w:t>
      </w:r>
    </w:p>
    <w:p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10. Nakipova G., Lemechshenko O. Sustainable development of agro-industrial complex and rural areas: regional and applied aspect//Economic Series of the Bulletin o</w:t>
      </w:r>
      <w:r>
        <w:rPr>
          <w:rFonts w:ascii="Times New Roman" w:eastAsia="Times New Roman" w:hAnsi="Times New Roman" w:cs="Times New Roman"/>
          <w:sz w:val="24"/>
          <w:szCs w:val="24"/>
          <w:lang w:val="en-US" w:eastAsia="ru-RU"/>
        </w:rPr>
        <w:t xml:space="preserve">f the L N Gumilyov ENU. -2023. </w:t>
      </w:r>
      <w:r w:rsidRPr="00445066">
        <w:rPr>
          <w:rFonts w:ascii="Times New Roman" w:eastAsia="Times New Roman" w:hAnsi="Times New Roman" w:cs="Times New Roman"/>
          <w:sz w:val="24"/>
          <w:szCs w:val="24"/>
          <w:lang w:val="en-US" w:eastAsia="ru-RU"/>
        </w:rPr>
        <w:t>-</w:t>
      </w:r>
      <w:r w:rsidRPr="00E037D0">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 xml:space="preserve">.1. </w:t>
      </w:r>
      <w:r w:rsidRPr="00445066">
        <w:rPr>
          <w:rFonts w:ascii="Times New Roman" w:eastAsia="Times New Roman" w:hAnsi="Times New Roman" w:cs="Times New Roman"/>
          <w:sz w:val="24"/>
          <w:szCs w:val="24"/>
          <w:lang w:val="en-US" w:eastAsia="ru-RU"/>
        </w:rPr>
        <w:t>-</w:t>
      </w:r>
      <w:r>
        <w:rPr>
          <w:rFonts w:ascii="Times New Roman" w:eastAsia="Times New Roman" w:hAnsi="Times New Roman" w:cs="Times New Roman"/>
          <w:sz w:val="24"/>
          <w:szCs w:val="24"/>
          <w:lang w:val="en-US" w:eastAsia="ru-RU"/>
        </w:rPr>
        <w:t>P. 98</w:t>
      </w:r>
      <w:r w:rsidRPr="00445066">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val="en-US" w:eastAsia="ru-RU"/>
        </w:rPr>
        <w:t>107. DOI</w:t>
      </w:r>
      <w:r w:rsidRPr="00956F74">
        <w:rPr>
          <w:rFonts w:ascii="Times New Roman" w:eastAsia="Times New Roman" w:hAnsi="Times New Roman" w:cs="Times New Roman"/>
          <w:sz w:val="24"/>
          <w:szCs w:val="24"/>
          <w:lang w:val="en-US" w:eastAsia="ru-RU"/>
        </w:rPr>
        <w:t xml:space="preserve"> 10.32523/2079-620</w:t>
      </w:r>
      <w:r w:rsidRPr="009F3D7B">
        <w:rPr>
          <w:rFonts w:ascii="Times New Roman" w:eastAsia="Times New Roman" w:hAnsi="Times New Roman" w:cs="Times New Roman"/>
          <w:sz w:val="24"/>
          <w:szCs w:val="24"/>
          <w:lang w:val="en-US" w:eastAsia="ru-RU"/>
        </w:rPr>
        <w:t>X</w:t>
      </w:r>
      <w:r w:rsidRPr="00956F74">
        <w:rPr>
          <w:rFonts w:ascii="Times New Roman" w:eastAsia="Times New Roman" w:hAnsi="Times New Roman" w:cs="Times New Roman"/>
          <w:sz w:val="24"/>
          <w:szCs w:val="24"/>
          <w:lang w:val="en-US" w:eastAsia="ru-RU"/>
        </w:rPr>
        <w:t>-2021-1-98-107.</w:t>
      </w:r>
    </w:p>
    <w:p w:rsidR="00956F74" w:rsidRPr="00956F74" w:rsidRDefault="00956F74" w:rsidP="00956F74">
      <w:pPr>
        <w:spacing w:after="0" w:line="240" w:lineRule="auto"/>
        <w:jc w:val="both"/>
        <w:rPr>
          <w:rFonts w:ascii="Times New Roman" w:eastAsia="Times New Roman" w:hAnsi="Times New Roman" w:cs="Times New Roman"/>
          <w:color w:val="000000"/>
          <w:sz w:val="24"/>
          <w:szCs w:val="24"/>
          <w:lang w:val="en-US" w:eastAsia="ru-RU"/>
        </w:rPr>
      </w:pPr>
      <w:r w:rsidRPr="00956F74">
        <w:rPr>
          <w:rFonts w:ascii="Times New Roman" w:eastAsia="Times New Roman" w:hAnsi="Times New Roman" w:cs="Times New Roman"/>
          <w:color w:val="000000"/>
          <w:sz w:val="24"/>
          <w:szCs w:val="24"/>
          <w:lang w:val="en-US" w:eastAsia="ru-RU"/>
        </w:rPr>
        <w:t xml:space="preserve">11. Kovalenko E. G. Mehanizm ustojchivogo razvitija sel'skih territorij regiona // Sovremennye problemy nauki i obrazovanija. - 2012. - № 2. </w:t>
      </w:r>
      <w:r>
        <w:rPr>
          <w:rFonts w:ascii="Times New Roman" w:eastAsia="Times New Roman" w:hAnsi="Times New Roman" w:cs="Times New Roman"/>
          <w:bCs/>
          <w:color w:val="000000"/>
          <w:sz w:val="24"/>
          <w:szCs w:val="24"/>
          <w:lang w:val="en-US" w:eastAsia="ru-RU"/>
        </w:rPr>
        <w:t>[in Russian]</w:t>
      </w:r>
    </w:p>
    <w:p w:rsidR="009F3D7B" w:rsidRDefault="00956F74" w:rsidP="00956F74">
      <w:pPr>
        <w:spacing w:after="0" w:line="240" w:lineRule="auto"/>
        <w:jc w:val="both"/>
        <w:rPr>
          <w:rFonts w:ascii="Times New Roman" w:eastAsia="Times New Roman" w:hAnsi="Times New Roman" w:cs="Times New Roman"/>
          <w:color w:val="000000"/>
          <w:sz w:val="24"/>
          <w:szCs w:val="24"/>
          <w:lang w:val="en-US" w:eastAsia="ru-RU"/>
        </w:rPr>
      </w:pPr>
      <w:r w:rsidRPr="00956F74">
        <w:rPr>
          <w:rFonts w:ascii="Times New Roman" w:eastAsia="Times New Roman" w:hAnsi="Times New Roman" w:cs="Times New Roman"/>
          <w:color w:val="000000"/>
          <w:sz w:val="24"/>
          <w:szCs w:val="24"/>
          <w:lang w:val="en-US" w:eastAsia="ru-RU"/>
        </w:rPr>
        <w:t>12. Hambar B., Utebaeva A.B., Gafjatullina D.F. Vnedrenie principa bjudzhetirovanija Celej ustojchivogo razvitija OON v Kazahstane // Қazaқ jekonomika, қarzhy zhәne halyқaralyқ sauda universitetіnің zharshysy. -2022.-№ 3(48). -S.56-62. DOI 10.52260/2304-7216.2022.3(48).7.</w:t>
      </w:r>
      <w:r w:rsidRPr="00956F74">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Russian]</w:t>
      </w:r>
    </w:p>
    <w:p w:rsidR="00956F74" w:rsidRPr="00E037D0"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 xml:space="preserve">13. </w:t>
      </w:r>
      <w:r w:rsidRPr="009F3D7B">
        <w:rPr>
          <w:rFonts w:ascii="Times New Roman" w:eastAsia="Times New Roman" w:hAnsi="Times New Roman" w:cs="Times New Roman"/>
          <w:sz w:val="24"/>
          <w:szCs w:val="24"/>
          <w:lang w:val="en-US"/>
        </w:rPr>
        <w:t>Soltangazinov A.R.</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 xml:space="preserve">Adieva </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w:t>
      </w:r>
      <w:r w:rsidRPr="009F3D7B">
        <w:rPr>
          <w:rFonts w:ascii="Times New Roman" w:eastAsia="Times New Roman" w:hAnsi="Times New Roman" w:cs="Times New Roman"/>
          <w:sz w:val="24"/>
          <w:szCs w:val="24"/>
          <w:lang w:eastAsia="ru-RU"/>
        </w:rPr>
        <w:t>А</w:t>
      </w:r>
      <w:r w:rsidRPr="009F3D7B">
        <w:rPr>
          <w:rFonts w:ascii="Times New Roman" w:eastAsia="Times New Roman" w:hAnsi="Times New Roman" w:cs="Times New Roman"/>
          <w:sz w:val="24"/>
          <w:szCs w:val="24"/>
          <w:lang w:val="en-US" w:eastAsia="ru-RU"/>
        </w:rPr>
        <w:t xml:space="preserve">. </w:t>
      </w:r>
      <w:r w:rsidRPr="009F3D7B">
        <w:rPr>
          <w:rFonts w:ascii="Times New Roman" w:eastAsia="Times New Roman" w:hAnsi="Times New Roman" w:cs="Times New Roman"/>
          <w:sz w:val="24"/>
          <w:szCs w:val="24"/>
          <w:lang w:val="en-US"/>
        </w:rPr>
        <w:t>The ways of sustainable development of supporting rural areas</w:t>
      </w:r>
      <w:r w:rsidRPr="009F3D7B">
        <w:rPr>
          <w:rFonts w:ascii="Times New Roman" w:eastAsia="Times New Roman" w:hAnsi="Times New Roman" w:cs="Times New Roman"/>
          <w:sz w:val="24"/>
          <w:szCs w:val="24"/>
          <w:lang w:val="en-US" w:eastAsia="ru-RU"/>
        </w:rPr>
        <w:t xml:space="preserve"> // </w:t>
      </w:r>
      <w:r w:rsidRPr="009F3D7B">
        <w:rPr>
          <w:rFonts w:ascii="Times New Roman" w:eastAsia="Times New Roman" w:hAnsi="Times New Roman" w:cs="Times New Roman"/>
          <w:sz w:val="24"/>
          <w:szCs w:val="24"/>
          <w:lang w:val="en-US"/>
        </w:rPr>
        <w:t>Bulletin of The Innovative University of Eurasia</w:t>
      </w:r>
      <w:r w:rsidRPr="009F3D7B">
        <w:rPr>
          <w:rFonts w:ascii="Times New Roman" w:eastAsia="Times New Roman" w:hAnsi="Times New Roman" w:cs="Times New Roman"/>
          <w:sz w:val="24"/>
          <w:szCs w:val="24"/>
          <w:lang w:val="en-US" w:eastAsia="ru-RU"/>
        </w:rPr>
        <w:t>. - 2023. - № 2 (90). - P. 60-67.</w:t>
      </w:r>
      <w:r w:rsidRPr="009F3D7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eastAsia="ru-RU"/>
        </w:rPr>
        <w:t>DOI</w:t>
      </w:r>
      <w:r w:rsidRPr="009F3D7B">
        <w:rPr>
          <w:rFonts w:ascii="Times New Roman" w:eastAsia="Times New Roman" w:hAnsi="Times New Roman" w:cs="Times New Roman"/>
          <w:sz w:val="24"/>
          <w:szCs w:val="24"/>
          <w:lang w:val="en-US" w:eastAsia="ru-RU"/>
        </w:rPr>
        <w:t xml:space="preserve"> https://doi.org/10.37788/2023-2/60-67</w:t>
      </w:r>
      <w:r w:rsidRPr="00E037D0">
        <w:rPr>
          <w:rFonts w:ascii="Times New Roman" w:eastAsia="Times New Roman" w:hAnsi="Times New Roman" w:cs="Times New Roman"/>
          <w:sz w:val="24"/>
          <w:szCs w:val="24"/>
          <w:lang w:val="en-US" w:eastAsia="ru-RU"/>
        </w:rPr>
        <w:t>.</w:t>
      </w:r>
    </w:p>
    <w:p w:rsidR="00956F74" w:rsidRPr="00956F74" w:rsidRDefault="00956F74" w:rsidP="00956F74">
      <w:pPr>
        <w:shd w:val="clear" w:color="auto" w:fill="FFFFFF"/>
        <w:spacing w:after="0" w:line="240" w:lineRule="auto"/>
        <w:jc w:val="both"/>
        <w:textAlignment w:val="top"/>
        <w:rPr>
          <w:rFonts w:ascii="Times New Roman" w:eastAsia="Times New Roman" w:hAnsi="Times New Roman" w:cs="Times New Roman"/>
          <w:sz w:val="24"/>
          <w:szCs w:val="24"/>
          <w:lang w:val="en-US" w:eastAsia="ru-RU"/>
        </w:rPr>
      </w:pPr>
      <w:r w:rsidRPr="009F3D7B">
        <w:rPr>
          <w:rFonts w:ascii="Times New Roman" w:eastAsia="Times New Roman" w:hAnsi="Times New Roman" w:cs="Times New Roman"/>
          <w:sz w:val="24"/>
          <w:szCs w:val="24"/>
          <w:lang w:val="en-US" w:eastAsia="ru-RU"/>
        </w:rPr>
        <w:t>14. Dorosh Yu., Barvinskyi A., Kupriyanchik I., Kravchenko O., Saliuta V. Optimization of the agricultural land structureas the basis of sustainable development of rural areas // Zemleustrìj, kadastr ì monìtorìng zemelʹ. - 2019.- Vol</w:t>
      </w:r>
      <w:r w:rsidRPr="00956F74">
        <w:rPr>
          <w:rFonts w:ascii="Times New Roman" w:eastAsia="Times New Roman" w:hAnsi="Times New Roman" w:cs="Times New Roman"/>
          <w:sz w:val="24"/>
          <w:szCs w:val="24"/>
          <w:lang w:val="en-US" w:eastAsia="ru-RU"/>
        </w:rPr>
        <w:t xml:space="preserve">.25(4). - </w:t>
      </w:r>
      <w:r w:rsidRPr="009F3D7B">
        <w:rPr>
          <w:rFonts w:ascii="Times New Roman" w:eastAsia="Times New Roman" w:hAnsi="Times New Roman" w:cs="Times New Roman"/>
          <w:sz w:val="24"/>
          <w:szCs w:val="24"/>
          <w:lang w:val="en-US" w:eastAsia="ru-RU"/>
        </w:rPr>
        <w:t>P</w:t>
      </w:r>
      <w:r w:rsidRPr="00956F74">
        <w:rPr>
          <w:rFonts w:ascii="Times New Roman" w:eastAsia="Times New Roman" w:hAnsi="Times New Roman" w:cs="Times New Roman"/>
          <w:sz w:val="24"/>
          <w:szCs w:val="24"/>
          <w:lang w:val="en-US" w:eastAsia="ru-RU"/>
        </w:rPr>
        <w:t>. 4-13.</w:t>
      </w:r>
      <w:r w:rsidRPr="00956F74">
        <w:rPr>
          <w:rFonts w:ascii="Times New Roman" w:eastAsia="Times New Roman" w:hAnsi="Times New Roman" w:cs="Times New Roman"/>
          <w:sz w:val="24"/>
          <w:szCs w:val="24"/>
          <w:lang w:val="en-US"/>
        </w:rPr>
        <w:t xml:space="preserve"> </w:t>
      </w:r>
      <w:r w:rsidRPr="009F3D7B">
        <w:rPr>
          <w:rFonts w:ascii="Times New Roman" w:eastAsia="Times New Roman" w:hAnsi="Times New Roman" w:cs="Times New Roman"/>
          <w:sz w:val="24"/>
          <w:szCs w:val="24"/>
          <w:lang w:val="en-US" w:eastAsia="ru-RU"/>
        </w:rPr>
        <w:t>DOI</w:t>
      </w:r>
      <w:r w:rsidRPr="00956F74">
        <w:rPr>
          <w:rFonts w:ascii="Times New Roman" w:eastAsia="Times New Roman" w:hAnsi="Times New Roman" w:cs="Times New Roman"/>
          <w:sz w:val="24"/>
          <w:szCs w:val="24"/>
          <w:lang w:val="en-US" w:eastAsia="ru-RU"/>
        </w:rPr>
        <w:t xml:space="preserve"> 10.31548/</w:t>
      </w:r>
      <w:r w:rsidRPr="009F3D7B">
        <w:rPr>
          <w:rFonts w:ascii="Times New Roman" w:eastAsia="Times New Roman" w:hAnsi="Times New Roman" w:cs="Times New Roman"/>
          <w:sz w:val="24"/>
          <w:szCs w:val="24"/>
          <w:lang w:val="en-US" w:eastAsia="ru-RU"/>
        </w:rPr>
        <w:t>zemleustriy</w:t>
      </w:r>
      <w:r w:rsidRPr="00956F74">
        <w:rPr>
          <w:rFonts w:ascii="Times New Roman" w:eastAsia="Times New Roman" w:hAnsi="Times New Roman" w:cs="Times New Roman"/>
          <w:sz w:val="24"/>
          <w:szCs w:val="24"/>
          <w:lang w:val="en-US" w:eastAsia="ru-RU"/>
        </w:rPr>
        <w:t>2019.04.01.</w:t>
      </w:r>
    </w:p>
    <w:p w:rsidR="00956F74" w:rsidRPr="00956F74" w:rsidRDefault="00956F74" w:rsidP="00956F74">
      <w:pPr>
        <w:spacing w:after="0" w:line="240" w:lineRule="auto"/>
        <w:jc w:val="both"/>
        <w:rPr>
          <w:rFonts w:ascii="Times New Roman" w:eastAsia="Times New Roman" w:hAnsi="Times New Roman" w:cs="Times New Roman"/>
          <w:color w:val="000000"/>
          <w:sz w:val="24"/>
          <w:szCs w:val="24"/>
          <w:lang w:val="en-US" w:eastAsia="ru-RU"/>
        </w:rPr>
      </w:pPr>
      <w:r w:rsidRPr="00956F74">
        <w:rPr>
          <w:rFonts w:ascii="Times New Roman" w:eastAsia="Times New Roman" w:hAnsi="Times New Roman" w:cs="Times New Roman"/>
          <w:color w:val="000000"/>
          <w:sz w:val="24"/>
          <w:szCs w:val="24"/>
          <w:lang w:val="en-US" w:eastAsia="ru-RU"/>
        </w:rPr>
        <w:t>15. Oficial'nyj internet-istochnik Bjuro nacional'noj statistiki Agentstva po strategicheskomu planirovaniju i reformam Respubliki Kazahstan. URL: https://stat.gov.kz/en/.- Data obrashhenija: 01.07.2025.</w:t>
      </w:r>
      <w:r w:rsidRPr="00956F74">
        <w:rPr>
          <w:rFonts w:ascii="Times New Roman" w:eastAsia="Times New Roman" w:hAnsi="Times New Roman" w:cs="Times New Roman"/>
          <w:bCs/>
          <w:color w:val="000000"/>
          <w:sz w:val="24"/>
          <w:szCs w:val="24"/>
          <w:lang w:val="en-US" w:eastAsia="ru-RU"/>
        </w:rPr>
        <w:t xml:space="preserve"> </w:t>
      </w:r>
      <w:r>
        <w:rPr>
          <w:rFonts w:ascii="Times New Roman" w:eastAsia="Times New Roman" w:hAnsi="Times New Roman" w:cs="Times New Roman"/>
          <w:bCs/>
          <w:color w:val="000000"/>
          <w:sz w:val="24"/>
          <w:szCs w:val="24"/>
          <w:lang w:val="en-US" w:eastAsia="ru-RU"/>
        </w:rPr>
        <w:t>[in Russian]</w:t>
      </w:r>
    </w:p>
    <w:p w:rsidR="00956F74" w:rsidRPr="009F3D7B" w:rsidRDefault="00956F74" w:rsidP="00956F74">
      <w:pPr>
        <w:spacing w:after="0" w:line="240" w:lineRule="auto"/>
        <w:jc w:val="both"/>
        <w:rPr>
          <w:rFonts w:ascii="Times New Roman" w:eastAsia="Times New Roman" w:hAnsi="Times New Roman" w:cs="Times New Roman"/>
          <w:color w:val="000000"/>
          <w:sz w:val="24"/>
          <w:szCs w:val="24"/>
          <w:lang w:val="en-US" w:eastAsia="ru-RU"/>
        </w:rPr>
      </w:pPr>
    </w:p>
    <w:p w:rsidR="009F3D7B" w:rsidRPr="00BD07D4" w:rsidRDefault="009F3D7B" w:rsidP="00956F74">
      <w:pPr>
        <w:spacing w:after="0" w:line="240" w:lineRule="auto"/>
        <w:ind w:firstLine="708"/>
        <w:jc w:val="both"/>
        <w:rPr>
          <w:rFonts w:ascii="Times New Roman" w:eastAsia="Times New Roman" w:hAnsi="Times New Roman" w:cs="Times New Roman"/>
          <w:b/>
          <w:bCs/>
          <w:i/>
          <w:iCs/>
          <w:sz w:val="20"/>
          <w:szCs w:val="20"/>
          <w:lang w:val="en-US" w:eastAsia="ru-RU"/>
        </w:rPr>
      </w:pPr>
      <w:r w:rsidRPr="00BD07D4">
        <w:rPr>
          <w:rFonts w:ascii="Times New Roman" w:eastAsia="Times New Roman" w:hAnsi="Times New Roman" w:cs="Times New Roman"/>
          <w:b/>
          <w:bCs/>
          <w:i/>
          <w:iCs/>
          <w:sz w:val="20"/>
          <w:szCs w:val="20"/>
          <w:lang w:val="en-US" w:eastAsia="ru-RU"/>
        </w:rPr>
        <w:t>Information about the authors</w:t>
      </w:r>
    </w:p>
    <w:p w:rsidR="00956F74" w:rsidRPr="00BD07D4" w:rsidRDefault="00956F74" w:rsidP="00956F74">
      <w:pPr>
        <w:spacing w:after="0" w:line="240" w:lineRule="auto"/>
        <w:ind w:firstLine="708"/>
        <w:jc w:val="both"/>
        <w:rPr>
          <w:rFonts w:ascii="Times New Roman" w:eastAsia="Times New Roman" w:hAnsi="Times New Roman" w:cs="Times New Roman"/>
          <w:b/>
          <w:bCs/>
          <w:i/>
          <w:iCs/>
          <w:sz w:val="20"/>
          <w:szCs w:val="20"/>
          <w:lang w:val="en-US" w:eastAsia="ru-RU"/>
        </w:rPr>
      </w:pPr>
    </w:p>
    <w:p w:rsidR="00956F74" w:rsidRPr="00BD07D4" w:rsidRDefault="009F3D7B" w:rsidP="009F3D7B">
      <w:pPr>
        <w:spacing w:after="0" w:line="240" w:lineRule="auto"/>
        <w:jc w:val="both"/>
        <w:rPr>
          <w:rFonts w:ascii="Times New Roman" w:eastAsia="Times New Roman" w:hAnsi="Times New Roman" w:cs="Times New Roman"/>
          <w:bCs/>
          <w:sz w:val="20"/>
          <w:szCs w:val="20"/>
          <w:lang w:val="kk-KZ" w:eastAsia="ru-RU"/>
        </w:rPr>
      </w:pPr>
      <w:bookmarkStart w:id="2" w:name="_Hlk156317058"/>
      <w:r w:rsidRPr="00BD07D4">
        <w:rPr>
          <w:rFonts w:ascii="Times New Roman" w:eastAsia="Times New Roman" w:hAnsi="Times New Roman" w:cs="Times New Roman"/>
          <w:bCs/>
          <w:sz w:val="20"/>
          <w:szCs w:val="20"/>
          <w:lang w:val="en-US" w:eastAsia="ru-RU"/>
        </w:rPr>
        <w:t>Bulkhairova Zh.S. - PhD, Associate Professor, Director of Strategy and corporate development, Kazakh National University of Sports, Astana, Kazakhstan, e-mail: honeyzhu@mail.ru</w:t>
      </w:r>
      <w:r w:rsidR="00956F74" w:rsidRPr="00BD07D4">
        <w:rPr>
          <w:rFonts w:ascii="Times New Roman" w:eastAsia="Times New Roman" w:hAnsi="Times New Roman" w:cs="Times New Roman"/>
          <w:bCs/>
          <w:sz w:val="20"/>
          <w:szCs w:val="20"/>
          <w:lang w:val="kk-KZ" w:eastAsia="ru-RU"/>
        </w:rPr>
        <w:t>;</w:t>
      </w:r>
      <w:r w:rsidRPr="00BD07D4">
        <w:rPr>
          <w:rFonts w:ascii="Times New Roman" w:eastAsia="Times New Roman" w:hAnsi="Times New Roman" w:cs="Times New Roman"/>
          <w:bCs/>
          <w:sz w:val="20"/>
          <w:szCs w:val="20"/>
          <w:lang w:val="kk-KZ" w:eastAsia="ru-RU"/>
        </w:rPr>
        <w:t xml:space="preserve"> </w:t>
      </w:r>
    </w:p>
    <w:p w:rsidR="009F3D7B" w:rsidRPr="00BD07D4" w:rsidRDefault="00956F74" w:rsidP="009F3D7B">
      <w:pPr>
        <w:spacing w:after="0" w:line="240" w:lineRule="auto"/>
        <w:jc w:val="both"/>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rPr>
        <w:t>Yerniyazova Zh. -</w:t>
      </w:r>
      <w:r w:rsidR="009F3D7B" w:rsidRPr="00BD07D4">
        <w:rPr>
          <w:rFonts w:ascii="Times New Roman" w:eastAsia="Times New Roman" w:hAnsi="Times New Roman" w:cs="Times New Roman"/>
          <w:bCs/>
          <w:sz w:val="20"/>
          <w:szCs w:val="20"/>
          <w:lang w:val="en-US"/>
        </w:rPr>
        <w:t xml:space="preserve"> candidate of Economic Sciences, Associate Professor, </w:t>
      </w:r>
      <w:r w:rsidR="009F3D7B" w:rsidRPr="00BD07D4">
        <w:rPr>
          <w:rFonts w:ascii="Times New Roman" w:eastAsia="Times New Roman" w:hAnsi="Times New Roman" w:cs="Times New Roman"/>
          <w:bCs/>
          <w:sz w:val="20"/>
          <w:szCs w:val="20"/>
          <w:lang w:val="en-US" w:eastAsia="ru-RU"/>
        </w:rPr>
        <w:t xml:space="preserve">Korkyt Ata Kyzylorda University, </w:t>
      </w:r>
      <w:r w:rsidR="009F3D7B" w:rsidRPr="00BD07D4">
        <w:rPr>
          <w:rFonts w:ascii="Times New Roman" w:eastAsia="Times New Roman" w:hAnsi="Times New Roman" w:cs="Times New Roman"/>
          <w:bCs/>
          <w:sz w:val="20"/>
          <w:szCs w:val="20"/>
          <w:lang w:val="kk-KZ" w:eastAsia="ru-RU"/>
        </w:rPr>
        <w:t xml:space="preserve">Kyzylorda, </w:t>
      </w:r>
      <w:r w:rsidR="009F3D7B" w:rsidRPr="00BD07D4">
        <w:rPr>
          <w:rFonts w:ascii="Times New Roman" w:eastAsia="Times New Roman" w:hAnsi="Times New Roman" w:cs="Times New Roman"/>
          <w:bCs/>
          <w:sz w:val="20"/>
          <w:szCs w:val="20"/>
          <w:lang w:val="en-US" w:eastAsia="ru-RU"/>
        </w:rPr>
        <w:t>Kazakhstan</w:t>
      </w:r>
      <w:r w:rsidRPr="00BD07D4">
        <w:rPr>
          <w:rFonts w:ascii="Times New Roman" w:eastAsia="Times New Roman" w:hAnsi="Times New Roman" w:cs="Times New Roman"/>
          <w:bCs/>
          <w:sz w:val="20"/>
          <w:szCs w:val="20"/>
          <w:lang w:val="en-US"/>
        </w:rPr>
        <w:t>; e-mail: bolat39@mail.ru;</w:t>
      </w:r>
    </w:p>
    <w:p w:rsidR="00956F74" w:rsidRPr="00BD07D4" w:rsidRDefault="00956F74" w:rsidP="009F3D7B">
      <w:pPr>
        <w:spacing w:after="0" w:line="240" w:lineRule="auto"/>
        <w:jc w:val="both"/>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eastAsia="ru-RU"/>
        </w:rPr>
        <w:t>Aidosova B. -</w:t>
      </w:r>
      <w:r w:rsidR="009F3D7B" w:rsidRPr="00BD07D4">
        <w:rPr>
          <w:rFonts w:ascii="Times New Roman" w:eastAsia="Times New Roman" w:hAnsi="Times New Roman" w:cs="Times New Roman"/>
          <w:bCs/>
          <w:sz w:val="20"/>
          <w:szCs w:val="20"/>
          <w:lang w:val="en-US" w:eastAsia="ru-RU"/>
        </w:rPr>
        <w:t xml:space="preserve"> s</w:t>
      </w:r>
      <w:r w:rsidR="009F3D7B" w:rsidRPr="00BD07D4">
        <w:rPr>
          <w:rFonts w:ascii="Times New Roman" w:eastAsia="Times New Roman" w:hAnsi="Times New Roman" w:cs="Times New Roman"/>
          <w:bCs/>
          <w:sz w:val="20"/>
          <w:szCs w:val="20"/>
          <w:lang w:val="en" w:eastAsia="ru-RU"/>
        </w:rPr>
        <w:t>enior</w:t>
      </w:r>
      <w:r w:rsidR="009F3D7B" w:rsidRPr="00BD07D4">
        <w:rPr>
          <w:rFonts w:ascii="Times New Roman" w:eastAsia="Times New Roman" w:hAnsi="Times New Roman" w:cs="Times New Roman"/>
          <w:bCs/>
          <w:sz w:val="20"/>
          <w:szCs w:val="20"/>
          <w:lang w:val="en-US" w:eastAsia="ru-RU"/>
        </w:rPr>
        <w:t xml:space="preserve"> l</w:t>
      </w:r>
      <w:r w:rsidR="009F3D7B" w:rsidRPr="00BD07D4">
        <w:rPr>
          <w:rFonts w:ascii="Times New Roman" w:eastAsia="Times New Roman" w:hAnsi="Times New Roman" w:cs="Times New Roman"/>
          <w:bCs/>
          <w:sz w:val="20"/>
          <w:szCs w:val="20"/>
          <w:lang w:val="en" w:eastAsia="ru-RU"/>
        </w:rPr>
        <w:t>ecturer at the Department of</w:t>
      </w:r>
      <w:r w:rsidR="009F3D7B" w:rsidRPr="00BD07D4">
        <w:rPr>
          <w:rFonts w:ascii="Times New Roman" w:eastAsia="Times New Roman" w:hAnsi="Times New Roman" w:cs="Times New Roman"/>
          <w:bCs/>
          <w:sz w:val="20"/>
          <w:szCs w:val="20"/>
          <w:lang w:val="en-US" w:eastAsia="ru-RU"/>
        </w:rPr>
        <w:t xml:space="preserve"> the</w:t>
      </w:r>
      <w:r w:rsidR="009F3D7B" w:rsidRPr="00BD07D4">
        <w:rPr>
          <w:rFonts w:ascii="Times New Roman" w:eastAsia="Times New Roman" w:hAnsi="Times New Roman" w:cs="Times New Roman"/>
          <w:bCs/>
          <w:sz w:val="20"/>
          <w:szCs w:val="20"/>
          <w:lang w:val="kk-KZ" w:eastAsia="ru-RU"/>
        </w:rPr>
        <w:t xml:space="preserve"> </w:t>
      </w:r>
      <w:r w:rsidR="009F3D7B" w:rsidRPr="00BD07D4">
        <w:rPr>
          <w:rFonts w:ascii="Times New Roman" w:eastAsia="Times New Roman" w:hAnsi="Times New Roman" w:cs="Times New Roman"/>
          <w:bCs/>
          <w:sz w:val="20"/>
          <w:szCs w:val="20"/>
          <w:lang w:val="en-US" w:eastAsia="ru-RU"/>
        </w:rPr>
        <w:t>«</w:t>
      </w:r>
      <w:r w:rsidR="009F3D7B" w:rsidRPr="00BD07D4">
        <w:rPr>
          <w:rFonts w:ascii="Times New Roman" w:eastAsia="Times New Roman" w:hAnsi="Times New Roman" w:cs="Times New Roman"/>
          <w:bCs/>
          <w:sz w:val="20"/>
          <w:szCs w:val="20"/>
          <w:lang w:val="en" w:eastAsia="ru-RU"/>
        </w:rPr>
        <w:t xml:space="preserve">Finance, </w:t>
      </w:r>
      <w:r w:rsidR="009F3D7B" w:rsidRPr="00BD07D4">
        <w:rPr>
          <w:rFonts w:ascii="Times New Roman" w:eastAsia="Times New Roman" w:hAnsi="Times New Roman" w:cs="Times New Roman"/>
          <w:bCs/>
          <w:sz w:val="20"/>
          <w:szCs w:val="20"/>
          <w:lang w:val="en-US" w:eastAsia="ru-RU"/>
        </w:rPr>
        <w:t>a</w:t>
      </w:r>
      <w:r w:rsidR="009F3D7B" w:rsidRPr="00BD07D4">
        <w:rPr>
          <w:rFonts w:ascii="Times New Roman" w:eastAsia="Times New Roman" w:hAnsi="Times New Roman" w:cs="Times New Roman"/>
          <w:bCs/>
          <w:sz w:val="20"/>
          <w:szCs w:val="20"/>
          <w:lang w:val="en" w:eastAsia="ru-RU"/>
        </w:rPr>
        <w:t xml:space="preserve">ccounting and </w:t>
      </w:r>
      <w:r w:rsidR="009F3D7B" w:rsidRPr="00BD07D4">
        <w:rPr>
          <w:rFonts w:ascii="Times New Roman" w:eastAsia="Times New Roman" w:hAnsi="Times New Roman" w:cs="Times New Roman"/>
          <w:bCs/>
          <w:sz w:val="20"/>
          <w:szCs w:val="20"/>
          <w:lang w:val="en-US" w:eastAsia="ru-RU"/>
        </w:rPr>
        <w:t>a</w:t>
      </w:r>
      <w:r w:rsidR="009F3D7B" w:rsidRPr="00BD07D4">
        <w:rPr>
          <w:rFonts w:ascii="Times New Roman" w:eastAsia="Times New Roman" w:hAnsi="Times New Roman" w:cs="Times New Roman"/>
          <w:bCs/>
          <w:sz w:val="20"/>
          <w:szCs w:val="20"/>
          <w:lang w:val="en" w:eastAsia="ru-RU"/>
        </w:rPr>
        <w:t>udit</w:t>
      </w:r>
      <w:r w:rsidR="009F3D7B" w:rsidRPr="00BD07D4">
        <w:rPr>
          <w:rFonts w:ascii="Times New Roman" w:eastAsia="Times New Roman" w:hAnsi="Times New Roman" w:cs="Times New Roman"/>
          <w:bCs/>
          <w:sz w:val="20"/>
          <w:szCs w:val="20"/>
          <w:lang w:val="en-US" w:eastAsia="ru-RU"/>
        </w:rPr>
        <w:t xml:space="preserve">», candidate of economic sciences, Korkyt Ata Kyzylorda University, </w:t>
      </w:r>
      <w:r w:rsidR="009F3D7B" w:rsidRPr="00BD07D4">
        <w:rPr>
          <w:rFonts w:ascii="Times New Roman" w:eastAsia="Times New Roman" w:hAnsi="Times New Roman" w:cs="Times New Roman"/>
          <w:bCs/>
          <w:sz w:val="20"/>
          <w:szCs w:val="20"/>
          <w:lang w:val="kk-KZ" w:eastAsia="ru-RU"/>
        </w:rPr>
        <w:t xml:space="preserve">Kyzylorda, </w:t>
      </w:r>
      <w:r w:rsidR="009F3D7B" w:rsidRPr="00BD07D4">
        <w:rPr>
          <w:rFonts w:ascii="Times New Roman" w:eastAsia="Times New Roman" w:hAnsi="Times New Roman" w:cs="Times New Roman"/>
          <w:bCs/>
          <w:sz w:val="20"/>
          <w:szCs w:val="20"/>
          <w:lang w:val="en-US" w:eastAsia="ru-RU"/>
        </w:rPr>
        <w:t>Kazakhstan, e-mail</w:t>
      </w:r>
      <w:r w:rsidR="009F3D7B" w:rsidRPr="00BD07D4">
        <w:rPr>
          <w:rFonts w:ascii="Times New Roman" w:eastAsia="Times New Roman" w:hAnsi="Times New Roman" w:cs="Times New Roman"/>
          <w:bCs/>
          <w:sz w:val="20"/>
          <w:szCs w:val="20"/>
          <w:lang w:val="kk-KZ" w:eastAsia="ru-RU"/>
        </w:rPr>
        <w:t xml:space="preserve">: </w:t>
      </w:r>
      <w:hyperlink r:id="rId44" w:history="1">
        <w:r w:rsidR="009F3D7B" w:rsidRPr="00BD07D4">
          <w:rPr>
            <w:rFonts w:ascii="Times New Roman" w:eastAsia="Times New Roman" w:hAnsi="Times New Roman" w:cs="Times New Roman"/>
            <w:bCs/>
            <w:sz w:val="20"/>
            <w:szCs w:val="20"/>
            <w:lang w:val="en-US" w:eastAsia="ru-RU"/>
          </w:rPr>
          <w:t>aidos65.65@mail.ru</w:t>
        </w:r>
      </w:hyperlink>
      <w:r w:rsidRPr="00BD07D4">
        <w:rPr>
          <w:rFonts w:ascii="Times New Roman" w:eastAsia="Times New Roman" w:hAnsi="Times New Roman" w:cs="Times New Roman"/>
          <w:bCs/>
          <w:sz w:val="20"/>
          <w:szCs w:val="20"/>
          <w:lang w:val="en-US" w:eastAsia="ru-RU"/>
        </w:rPr>
        <w:t>;</w:t>
      </w:r>
      <w:r w:rsidR="009F3D7B" w:rsidRPr="00BD07D4">
        <w:rPr>
          <w:rFonts w:ascii="Times New Roman" w:eastAsia="Times New Roman" w:hAnsi="Times New Roman" w:cs="Times New Roman"/>
          <w:bCs/>
          <w:sz w:val="20"/>
          <w:szCs w:val="20"/>
          <w:lang w:val="en-US"/>
        </w:rPr>
        <w:t xml:space="preserve"> </w:t>
      </w:r>
    </w:p>
    <w:p w:rsidR="009F3D7B" w:rsidRPr="00BD07D4" w:rsidRDefault="009F3D7B" w:rsidP="009F3D7B">
      <w:pPr>
        <w:spacing w:after="0" w:line="240" w:lineRule="auto"/>
        <w:jc w:val="both"/>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rPr>
        <w:lastRenderedPageBreak/>
        <w:t>Makenova A.      -    candidate of Economic Sciences</w:t>
      </w:r>
      <w:r w:rsidRPr="00BD07D4">
        <w:rPr>
          <w:rFonts w:ascii="Times New Roman" w:eastAsia="Times New Roman" w:hAnsi="Times New Roman" w:cs="Times New Roman"/>
          <w:bCs/>
          <w:sz w:val="20"/>
          <w:szCs w:val="20"/>
          <w:lang w:val="kk-KZ" w:eastAsia="ru-RU"/>
        </w:rPr>
        <w:t xml:space="preserve">, Senior Lecturer of the OP "Finance", Accounting and Audit </w:t>
      </w:r>
      <w:r w:rsidRPr="00BD07D4">
        <w:rPr>
          <w:rFonts w:ascii="Times New Roman" w:eastAsia="Times New Roman" w:hAnsi="Times New Roman" w:cs="Times New Roman"/>
          <w:bCs/>
          <w:sz w:val="20"/>
          <w:szCs w:val="20"/>
          <w:lang w:val="en-US" w:eastAsia="ru-RU"/>
        </w:rPr>
        <w:t>Department</w:t>
      </w:r>
      <w:r w:rsidRPr="00BD07D4">
        <w:rPr>
          <w:rFonts w:ascii="Times New Roman" w:eastAsia="Times New Roman" w:hAnsi="Times New Roman" w:cs="Times New Roman"/>
          <w:bCs/>
          <w:sz w:val="20"/>
          <w:szCs w:val="20"/>
          <w:lang w:val="kk-KZ" w:eastAsia="ru-RU"/>
        </w:rPr>
        <w:t>, Korkyt Ata Kyzylorda University,</w:t>
      </w:r>
      <w:r w:rsidRPr="00BD07D4">
        <w:rPr>
          <w:rFonts w:ascii="Times New Roman" w:eastAsia="Times New Roman" w:hAnsi="Times New Roman" w:cs="Times New Roman"/>
          <w:sz w:val="20"/>
          <w:szCs w:val="20"/>
          <w:lang w:val="en-US"/>
        </w:rPr>
        <w:t xml:space="preserve"> </w:t>
      </w:r>
      <w:r w:rsidRPr="00BD07D4">
        <w:rPr>
          <w:rFonts w:ascii="Times New Roman" w:eastAsia="Times New Roman" w:hAnsi="Times New Roman" w:cs="Times New Roman"/>
          <w:bCs/>
          <w:sz w:val="20"/>
          <w:szCs w:val="20"/>
          <w:lang w:val="kk-KZ" w:eastAsia="ru-RU"/>
        </w:rPr>
        <w:t xml:space="preserve">Kyzylorda, Kazakhstan, </w:t>
      </w:r>
      <w:r w:rsidRPr="00BD07D4">
        <w:rPr>
          <w:rFonts w:ascii="Times New Roman" w:eastAsia="Times New Roman" w:hAnsi="Times New Roman" w:cs="Times New Roman"/>
          <w:bCs/>
          <w:sz w:val="20"/>
          <w:szCs w:val="20"/>
          <w:lang w:val="en-US"/>
        </w:rPr>
        <w:t xml:space="preserve"> </w:t>
      </w:r>
      <w:r w:rsidRPr="00BD07D4">
        <w:rPr>
          <w:rFonts w:ascii="Times New Roman" w:eastAsia="Times New Roman" w:hAnsi="Times New Roman" w:cs="Times New Roman"/>
          <w:bCs/>
          <w:sz w:val="20"/>
          <w:szCs w:val="20"/>
          <w:lang w:val="kk-KZ" w:eastAsia="ru-RU"/>
        </w:rPr>
        <w:t>e-mail:</w:t>
      </w:r>
      <w:r w:rsidRPr="00BD07D4">
        <w:rPr>
          <w:rFonts w:ascii="Times New Roman" w:eastAsia="Times New Roman" w:hAnsi="Times New Roman" w:cs="Times New Roman"/>
          <w:bCs/>
          <w:sz w:val="20"/>
          <w:szCs w:val="20"/>
          <w:lang w:val="en-US"/>
        </w:rPr>
        <w:t xml:space="preserve"> Aigul.m. a</w:t>
      </w:r>
      <w:hyperlink r:id="rId45" w:history="1">
        <w:r w:rsidRPr="00BD07D4">
          <w:rPr>
            <w:rFonts w:ascii="Times New Roman" w:eastAsia="Times New Roman" w:hAnsi="Times New Roman" w:cs="Times New Roman"/>
            <w:bCs/>
            <w:sz w:val="20"/>
            <w:szCs w:val="20"/>
            <w:lang w:val="en-US"/>
          </w:rPr>
          <w:t>@mail.ru</w:t>
        </w:r>
      </w:hyperlink>
      <w:r w:rsidR="00956F74" w:rsidRPr="00BD07D4">
        <w:rPr>
          <w:rFonts w:ascii="Times New Roman" w:eastAsia="Times New Roman" w:hAnsi="Times New Roman" w:cs="Times New Roman"/>
          <w:bCs/>
          <w:sz w:val="20"/>
          <w:szCs w:val="20"/>
          <w:lang w:val="en-US"/>
        </w:rPr>
        <w:t>;</w:t>
      </w:r>
      <w:r w:rsidRPr="00BD07D4">
        <w:rPr>
          <w:rFonts w:ascii="Times New Roman" w:eastAsia="Times New Roman" w:hAnsi="Times New Roman" w:cs="Times New Roman"/>
          <w:bCs/>
          <w:sz w:val="20"/>
          <w:szCs w:val="20"/>
          <w:lang w:val="en-US"/>
        </w:rPr>
        <w:t xml:space="preserve"> </w:t>
      </w:r>
    </w:p>
    <w:p w:rsidR="009F3D7B" w:rsidRPr="00BD07D4" w:rsidRDefault="009F3D7B" w:rsidP="009F3D7B">
      <w:pPr>
        <w:spacing w:after="0" w:line="240" w:lineRule="auto"/>
        <w:rPr>
          <w:rFonts w:ascii="Times New Roman" w:eastAsia="Times New Roman" w:hAnsi="Times New Roman" w:cs="Times New Roman"/>
          <w:bCs/>
          <w:sz w:val="20"/>
          <w:szCs w:val="20"/>
          <w:lang w:val="en-US"/>
        </w:rPr>
      </w:pPr>
      <w:r w:rsidRPr="00BD07D4">
        <w:rPr>
          <w:rFonts w:ascii="Times New Roman" w:eastAsia="Times New Roman" w:hAnsi="Times New Roman" w:cs="Times New Roman"/>
          <w:bCs/>
          <w:sz w:val="20"/>
          <w:szCs w:val="20"/>
          <w:lang w:val="en-US"/>
        </w:rPr>
        <w:t xml:space="preserve">Mashayeva A. - </w:t>
      </w:r>
      <w:bookmarkEnd w:id="2"/>
      <w:r w:rsidRPr="00BD07D4">
        <w:rPr>
          <w:rFonts w:ascii="Times New Roman" w:eastAsia="Times New Roman" w:hAnsi="Times New Roman" w:cs="Times New Roman"/>
          <w:bCs/>
          <w:sz w:val="20"/>
          <w:szCs w:val="20"/>
          <w:lang w:val="en-US"/>
        </w:rPr>
        <w:t xml:space="preserve">doctoral student PhD </w:t>
      </w:r>
      <w:r w:rsidR="00956F74" w:rsidRPr="00BD07D4">
        <w:rPr>
          <w:rFonts w:ascii="Times New Roman" w:eastAsia="Times New Roman" w:hAnsi="Times New Roman" w:cs="Times New Roman"/>
          <w:bCs/>
          <w:sz w:val="20"/>
          <w:szCs w:val="20"/>
          <w:lang w:val="en-US"/>
        </w:rPr>
        <w:t>in educational program 8D04121 -</w:t>
      </w:r>
      <w:r w:rsidRPr="00BD07D4">
        <w:rPr>
          <w:rFonts w:ascii="Times New Roman" w:eastAsia="Times New Roman" w:hAnsi="Times New Roman" w:cs="Times New Roman"/>
          <w:bCs/>
          <w:sz w:val="20"/>
          <w:szCs w:val="20"/>
          <w:lang w:val="en-US"/>
        </w:rPr>
        <w:t xml:space="preserve"> "State audit”, L.N. Gumilyov Eurasian National University, Astana, Kazakhstan,</w:t>
      </w:r>
      <w:r w:rsidRPr="00BD07D4">
        <w:rPr>
          <w:rFonts w:ascii="Times New Roman" w:eastAsia="Times New Roman" w:hAnsi="Times New Roman" w:cs="Times New Roman"/>
          <w:bCs/>
          <w:sz w:val="20"/>
          <w:szCs w:val="20"/>
          <w:lang w:val="kk-KZ"/>
        </w:rPr>
        <w:t xml:space="preserve"> </w:t>
      </w:r>
      <w:r w:rsidRPr="00BD07D4">
        <w:rPr>
          <w:rFonts w:ascii="Times New Roman" w:eastAsia="Times New Roman" w:hAnsi="Times New Roman" w:cs="Times New Roman"/>
          <w:bCs/>
          <w:sz w:val="20"/>
          <w:szCs w:val="20"/>
        </w:rPr>
        <w:t>е</w:t>
      </w:r>
      <w:r w:rsidRPr="00BD07D4">
        <w:rPr>
          <w:rFonts w:ascii="Times New Roman" w:eastAsia="Times New Roman" w:hAnsi="Times New Roman" w:cs="Times New Roman"/>
          <w:bCs/>
          <w:sz w:val="20"/>
          <w:szCs w:val="20"/>
          <w:lang w:val="en-US"/>
        </w:rPr>
        <w:t>-mail</w:t>
      </w:r>
      <w:r w:rsidRPr="00BD07D4">
        <w:rPr>
          <w:rFonts w:ascii="Times New Roman" w:eastAsia="Times New Roman" w:hAnsi="Times New Roman" w:cs="Times New Roman"/>
          <w:bCs/>
          <w:sz w:val="20"/>
          <w:szCs w:val="20"/>
          <w:lang w:val="kk-KZ"/>
        </w:rPr>
        <w:t xml:space="preserve">: </w:t>
      </w:r>
      <w:hyperlink r:id="rId46" w:history="1">
        <w:r w:rsidRPr="00BD07D4">
          <w:rPr>
            <w:rFonts w:ascii="Times New Roman" w:eastAsia="Times New Roman" w:hAnsi="Times New Roman" w:cs="Times New Roman"/>
            <w:bCs/>
            <w:sz w:val="20"/>
            <w:szCs w:val="20"/>
            <w:lang w:val="en-US"/>
          </w:rPr>
          <w:t>ayagoz_mashaeva@mail.ru</w:t>
        </w:r>
      </w:hyperlink>
      <w:r w:rsidR="00956F74" w:rsidRPr="00BD07D4">
        <w:rPr>
          <w:rFonts w:ascii="Times New Roman" w:eastAsia="Times New Roman" w:hAnsi="Times New Roman" w:cs="Times New Roman"/>
          <w:bCs/>
          <w:sz w:val="20"/>
          <w:szCs w:val="20"/>
          <w:lang w:val="en-US"/>
        </w:rPr>
        <w:t>;</w:t>
      </w:r>
    </w:p>
    <w:p w:rsidR="009F3D7B" w:rsidRPr="00BD07D4" w:rsidRDefault="009F3D7B" w:rsidP="009F3D7B">
      <w:pPr>
        <w:spacing w:after="0" w:line="240" w:lineRule="auto"/>
        <w:jc w:val="both"/>
        <w:rPr>
          <w:rFonts w:ascii="Times New Roman" w:eastAsia="Times New Roman" w:hAnsi="Times New Roman" w:cs="Times New Roman"/>
          <w:b/>
          <w:bCs/>
          <w:sz w:val="20"/>
          <w:szCs w:val="20"/>
          <w:lang w:val="en-US"/>
        </w:rPr>
      </w:pPr>
      <w:proofErr w:type="gramStart"/>
      <w:r w:rsidRPr="00BD07D4">
        <w:rPr>
          <w:rFonts w:ascii="Times New Roman" w:eastAsia="Times New Roman" w:hAnsi="Times New Roman" w:cs="Times New Roman"/>
          <w:bCs/>
          <w:sz w:val="20"/>
          <w:szCs w:val="20"/>
          <w:lang w:val="en-US"/>
        </w:rPr>
        <w:t>Ospanova  G</w:t>
      </w:r>
      <w:r w:rsidRPr="00BD07D4">
        <w:rPr>
          <w:rFonts w:ascii="Times New Roman" w:eastAsia="Times New Roman" w:hAnsi="Times New Roman" w:cs="Times New Roman"/>
          <w:bCs/>
          <w:sz w:val="20"/>
          <w:szCs w:val="20"/>
          <w:lang w:val="kk-KZ"/>
        </w:rPr>
        <w:t>.</w:t>
      </w:r>
      <w:proofErr w:type="gramEnd"/>
      <w:r w:rsidRPr="00BD07D4">
        <w:rPr>
          <w:rFonts w:ascii="Times New Roman" w:eastAsia="Times New Roman" w:hAnsi="Times New Roman" w:cs="Times New Roman"/>
          <w:bCs/>
          <w:sz w:val="20"/>
          <w:szCs w:val="20"/>
          <w:lang w:val="en-US"/>
        </w:rPr>
        <w:t xml:space="preserve"> – Master of Statistics, Senior Lecturer at the Department of "Finance, Accounting and Auditing",</w:t>
      </w:r>
      <w:r w:rsidRPr="00BD07D4">
        <w:rPr>
          <w:rFonts w:ascii="Times New Roman" w:eastAsia="Times New Roman" w:hAnsi="Times New Roman" w:cs="Times New Roman"/>
          <w:bCs/>
          <w:sz w:val="20"/>
          <w:szCs w:val="20"/>
          <w:lang w:val="kk-KZ"/>
        </w:rPr>
        <w:t xml:space="preserve"> </w:t>
      </w:r>
      <w:r w:rsidRPr="00BD07D4">
        <w:rPr>
          <w:rFonts w:ascii="Times New Roman" w:eastAsia="Times New Roman" w:hAnsi="Times New Roman" w:cs="Times New Roman"/>
          <w:bCs/>
          <w:sz w:val="20"/>
          <w:szCs w:val="20"/>
          <w:lang w:val="en-US"/>
        </w:rPr>
        <w:t>Korkyt Ata Kyzylorda University, Kyzylorda, Kazakhstan</w:t>
      </w:r>
      <w:r w:rsidRPr="00BD07D4">
        <w:rPr>
          <w:rFonts w:ascii="Times New Roman" w:eastAsia="Times New Roman" w:hAnsi="Times New Roman" w:cs="Times New Roman"/>
          <w:bCs/>
          <w:sz w:val="20"/>
          <w:szCs w:val="20"/>
          <w:lang w:val="kk-KZ"/>
        </w:rPr>
        <w:t>, е</w:t>
      </w:r>
      <w:r w:rsidRPr="00BD07D4">
        <w:rPr>
          <w:rFonts w:ascii="Times New Roman" w:eastAsia="Times New Roman" w:hAnsi="Times New Roman" w:cs="Times New Roman"/>
          <w:bCs/>
          <w:sz w:val="20"/>
          <w:szCs w:val="20"/>
          <w:lang w:val="en-US"/>
        </w:rPr>
        <w:t>-mail: Gulpat73@mail.ru</w:t>
      </w:r>
      <w:r w:rsidR="00956F74" w:rsidRPr="00BD07D4">
        <w:rPr>
          <w:rFonts w:ascii="Times New Roman" w:eastAsia="Times New Roman" w:hAnsi="Times New Roman" w:cs="Times New Roman"/>
          <w:bCs/>
          <w:sz w:val="20"/>
          <w:szCs w:val="20"/>
          <w:lang w:val="kk-KZ"/>
        </w:rPr>
        <w:t>.</w:t>
      </w:r>
    </w:p>
    <w:p w:rsidR="009F3D7B" w:rsidRPr="00BD07D4" w:rsidRDefault="009F3D7B" w:rsidP="009F3D7B">
      <w:pPr>
        <w:spacing w:after="0" w:line="240" w:lineRule="auto"/>
        <w:jc w:val="both"/>
        <w:rPr>
          <w:rFonts w:ascii="Times New Roman" w:eastAsia="Times New Roman" w:hAnsi="Times New Roman" w:cs="Times New Roman"/>
          <w:b/>
          <w:bCs/>
          <w:sz w:val="20"/>
          <w:szCs w:val="20"/>
          <w:lang w:val="en-US"/>
        </w:rPr>
      </w:pPr>
    </w:p>
    <w:p w:rsidR="009F3D7B" w:rsidRDefault="00BD07D4" w:rsidP="00BD07D4">
      <w:pPr>
        <w:spacing w:after="0" w:line="240" w:lineRule="auto"/>
        <w:ind w:firstLine="708"/>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Сведения об авторах</w:t>
      </w:r>
    </w:p>
    <w:p w:rsidR="00BD07D4" w:rsidRPr="00BD07D4" w:rsidRDefault="00BD07D4" w:rsidP="00BD07D4">
      <w:pPr>
        <w:spacing w:after="0" w:line="240" w:lineRule="auto"/>
        <w:ind w:firstLine="708"/>
        <w:jc w:val="both"/>
        <w:rPr>
          <w:rFonts w:ascii="Times New Roman" w:eastAsia="Times New Roman" w:hAnsi="Times New Roman" w:cs="Times New Roman"/>
          <w:b/>
          <w:bCs/>
          <w:i/>
          <w:iCs/>
          <w:sz w:val="20"/>
          <w:szCs w:val="20"/>
        </w:rPr>
      </w:pPr>
    </w:p>
    <w:p w:rsidR="00BD07D4"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Булхаирова Ж.С. - доктор </w:t>
      </w:r>
      <w:r w:rsidRPr="00BD07D4">
        <w:rPr>
          <w:rFonts w:ascii="Times New Roman" w:eastAsia="Times New Roman" w:hAnsi="Times New Roman" w:cs="Times New Roman"/>
          <w:sz w:val="20"/>
          <w:szCs w:val="20"/>
          <w:lang w:val="en-US"/>
        </w:rPr>
        <w:t>PhD</w:t>
      </w:r>
      <w:r w:rsidRPr="00BD07D4">
        <w:rPr>
          <w:rFonts w:ascii="Times New Roman" w:eastAsia="Times New Roman" w:hAnsi="Times New Roman" w:cs="Times New Roman"/>
          <w:sz w:val="20"/>
          <w:szCs w:val="20"/>
        </w:rPr>
        <w:t xml:space="preserve">, ассоциированный профессор, Директор стратегии и корпоративного развития, Казахский Национальный университет спорта, Астана, Казахстан, </w:t>
      </w:r>
      <w:r w:rsidRPr="00BD07D4">
        <w:rPr>
          <w:rFonts w:ascii="Times New Roman" w:eastAsia="Times New Roman" w:hAnsi="Times New Roman" w:cs="Times New Roman"/>
          <w:sz w:val="20"/>
          <w:szCs w:val="20"/>
          <w:lang w:val="en-US"/>
        </w:rPr>
        <w:t>e</w:t>
      </w:r>
      <w:r w:rsidRPr="00BD07D4">
        <w:rPr>
          <w:rFonts w:ascii="Times New Roman" w:eastAsia="Times New Roman" w:hAnsi="Times New Roman" w:cs="Times New Roman"/>
          <w:sz w:val="20"/>
          <w:szCs w:val="20"/>
        </w:rPr>
        <w:t>-</w:t>
      </w:r>
      <w:r w:rsidRPr="00BD07D4">
        <w:rPr>
          <w:rFonts w:ascii="Times New Roman" w:eastAsia="Times New Roman" w:hAnsi="Times New Roman" w:cs="Times New Roman"/>
          <w:sz w:val="20"/>
          <w:szCs w:val="20"/>
          <w:lang w:val="en-US"/>
        </w:rPr>
        <w:t>mail</w:t>
      </w:r>
      <w:r w:rsidRPr="00BD07D4">
        <w:rPr>
          <w:rFonts w:ascii="Times New Roman" w:eastAsia="Times New Roman" w:hAnsi="Times New Roman" w:cs="Times New Roman"/>
          <w:sz w:val="20"/>
          <w:szCs w:val="20"/>
        </w:rPr>
        <w:t xml:space="preserve">: </w:t>
      </w:r>
      <w:hyperlink r:id="rId47" w:history="1">
        <w:r w:rsidRPr="00BD07D4">
          <w:rPr>
            <w:rFonts w:ascii="Times New Roman" w:eastAsia="Times New Roman" w:hAnsi="Times New Roman" w:cs="Times New Roman"/>
            <w:sz w:val="20"/>
            <w:szCs w:val="20"/>
            <w:lang w:val="en-US"/>
          </w:rPr>
          <w:t>honeyzhu</w:t>
        </w:r>
        <w:r w:rsidRPr="00BD07D4">
          <w:rPr>
            <w:rFonts w:ascii="Times New Roman" w:eastAsia="Times New Roman" w:hAnsi="Times New Roman" w:cs="Times New Roman"/>
            <w:sz w:val="20"/>
            <w:szCs w:val="20"/>
          </w:rPr>
          <w:t>@</w:t>
        </w:r>
        <w:r w:rsidRPr="00BD07D4">
          <w:rPr>
            <w:rFonts w:ascii="Times New Roman" w:eastAsia="Times New Roman" w:hAnsi="Times New Roman" w:cs="Times New Roman"/>
            <w:sz w:val="20"/>
            <w:szCs w:val="20"/>
            <w:lang w:val="en-US"/>
          </w:rPr>
          <w:t>mail</w:t>
        </w:r>
        <w:r w:rsidRPr="00BD07D4">
          <w:rPr>
            <w:rFonts w:ascii="Times New Roman" w:eastAsia="Times New Roman" w:hAnsi="Times New Roman" w:cs="Times New Roman"/>
            <w:sz w:val="20"/>
            <w:szCs w:val="20"/>
          </w:rPr>
          <w:t>.</w:t>
        </w:r>
        <w:r w:rsidRPr="00BD07D4">
          <w:rPr>
            <w:rFonts w:ascii="Times New Roman" w:eastAsia="Times New Roman" w:hAnsi="Times New Roman" w:cs="Times New Roman"/>
            <w:sz w:val="20"/>
            <w:szCs w:val="20"/>
            <w:lang w:val="en-US"/>
          </w:rPr>
          <w:t>ru</w:t>
        </w:r>
      </w:hyperlink>
      <w:r w:rsidR="00BD07D4" w:rsidRPr="00BD07D4">
        <w:rPr>
          <w:rFonts w:ascii="Times New Roman" w:eastAsia="Times New Roman" w:hAnsi="Times New Roman" w:cs="Times New Roman"/>
          <w:sz w:val="20"/>
          <w:szCs w:val="20"/>
        </w:rPr>
        <w:t>;</w:t>
      </w:r>
    </w:p>
    <w:p w:rsidR="00BD07D4"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Ерниязова </w:t>
      </w:r>
      <w:r w:rsidRPr="00BD07D4">
        <w:rPr>
          <w:rFonts w:ascii="Times New Roman" w:eastAsia="Times New Roman" w:hAnsi="Times New Roman" w:cs="Times New Roman"/>
          <w:sz w:val="20"/>
          <w:szCs w:val="20"/>
          <w:lang w:val="kk-KZ"/>
        </w:rPr>
        <w:t>Ж.Н. - к</w:t>
      </w:r>
      <w:r w:rsidRPr="00BD07D4">
        <w:rPr>
          <w:rFonts w:ascii="Times New Roman" w:eastAsia="Times New Roman" w:hAnsi="Times New Roman" w:cs="Times New Roman"/>
          <w:sz w:val="20"/>
          <w:szCs w:val="20"/>
        </w:rPr>
        <w:t>андидат экономических наук, старший преподаватель ОП Экономика и управление, Кызылординский универс</w:t>
      </w:r>
      <w:r w:rsidR="00BD07D4" w:rsidRPr="00BD07D4">
        <w:rPr>
          <w:rFonts w:ascii="Times New Roman" w:eastAsia="Times New Roman" w:hAnsi="Times New Roman" w:cs="Times New Roman"/>
          <w:sz w:val="20"/>
          <w:szCs w:val="20"/>
        </w:rPr>
        <w:t xml:space="preserve">итет им. Коркыт Ата, , </w:t>
      </w:r>
      <w:r w:rsidRPr="00BD07D4">
        <w:rPr>
          <w:rFonts w:ascii="Times New Roman" w:eastAsia="Times New Roman" w:hAnsi="Times New Roman" w:cs="Times New Roman"/>
          <w:sz w:val="20"/>
          <w:szCs w:val="20"/>
        </w:rPr>
        <w:t xml:space="preserve">Кызылорда, Казахстан, email: </w:t>
      </w:r>
      <w:hyperlink r:id="rId48" w:history="1">
        <w:r w:rsidRPr="00BD07D4">
          <w:rPr>
            <w:rFonts w:ascii="Times New Roman" w:eastAsia="Times New Roman" w:hAnsi="Times New Roman" w:cs="Times New Roman"/>
            <w:sz w:val="20"/>
            <w:szCs w:val="20"/>
          </w:rPr>
          <w:t>bolat39@mail.ru</w:t>
        </w:r>
      </w:hyperlink>
      <w:r w:rsidR="00BD07D4" w:rsidRPr="00BD07D4">
        <w:rPr>
          <w:rFonts w:ascii="Times New Roman" w:eastAsia="Times New Roman" w:hAnsi="Times New Roman" w:cs="Times New Roman"/>
          <w:sz w:val="20"/>
          <w:szCs w:val="20"/>
        </w:rPr>
        <w:t>;</w:t>
      </w:r>
    </w:p>
    <w:p w:rsidR="009F3D7B"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Айдосова Б. – старший преподаватель кафедры «Финансы, бухгалтерский учет и аудит», кандидат экономических наук, </w:t>
      </w:r>
      <w:r w:rsidR="00BD07D4" w:rsidRPr="00BD07D4">
        <w:rPr>
          <w:rFonts w:ascii="Times New Roman" w:eastAsia="Times New Roman" w:hAnsi="Times New Roman" w:cs="Times New Roman"/>
          <w:sz w:val="20"/>
          <w:szCs w:val="20"/>
        </w:rPr>
        <w:t>Кызылординский университет им.</w:t>
      </w:r>
      <w:r w:rsidRPr="00BD07D4">
        <w:rPr>
          <w:rFonts w:ascii="Times New Roman" w:eastAsia="Times New Roman" w:hAnsi="Times New Roman" w:cs="Times New Roman"/>
          <w:sz w:val="20"/>
          <w:szCs w:val="20"/>
        </w:rPr>
        <w:t xml:space="preserve"> Коркыт Ата, Кызылорда, Казахст</w:t>
      </w:r>
      <w:r w:rsidR="00BD07D4" w:rsidRPr="00BD07D4">
        <w:rPr>
          <w:rFonts w:ascii="Times New Roman" w:eastAsia="Times New Roman" w:hAnsi="Times New Roman" w:cs="Times New Roman"/>
          <w:sz w:val="20"/>
          <w:szCs w:val="20"/>
        </w:rPr>
        <w:t>ан, e-mail: aidos65.65@mail.ru;</w:t>
      </w:r>
    </w:p>
    <w:p w:rsidR="00BD07D4"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Макенова А.      - кандидат экономических наук, старший преподаватель кафедры "Финансы", бухгалтерский учет и аудит, </w:t>
      </w:r>
      <w:r w:rsidR="00BD07D4" w:rsidRPr="00BD07D4">
        <w:rPr>
          <w:rFonts w:ascii="Times New Roman" w:eastAsia="Times New Roman" w:hAnsi="Times New Roman" w:cs="Times New Roman"/>
          <w:sz w:val="20"/>
          <w:szCs w:val="20"/>
        </w:rPr>
        <w:t>Кызылординский университет им.</w:t>
      </w:r>
      <w:r w:rsidRPr="00BD07D4">
        <w:rPr>
          <w:rFonts w:ascii="Times New Roman" w:eastAsia="Times New Roman" w:hAnsi="Times New Roman" w:cs="Times New Roman"/>
          <w:sz w:val="20"/>
          <w:szCs w:val="20"/>
        </w:rPr>
        <w:t xml:space="preserve"> Коркыт </w:t>
      </w:r>
      <w:r w:rsidR="00BD07D4" w:rsidRPr="00BD07D4">
        <w:rPr>
          <w:rFonts w:ascii="Times New Roman" w:eastAsia="Times New Roman" w:hAnsi="Times New Roman" w:cs="Times New Roman"/>
          <w:sz w:val="20"/>
          <w:szCs w:val="20"/>
        </w:rPr>
        <w:t xml:space="preserve">Ата, e-mail: </w:t>
      </w:r>
      <w:hyperlink r:id="rId49" w:history="1">
        <w:r w:rsidR="00BD07D4" w:rsidRPr="00BD07D4">
          <w:rPr>
            <w:rStyle w:val="a3"/>
            <w:rFonts w:ascii="Times New Roman" w:eastAsia="Times New Roman" w:hAnsi="Times New Roman" w:cs="Times New Roman"/>
            <w:color w:val="auto"/>
            <w:sz w:val="20"/>
            <w:szCs w:val="20"/>
            <w:u w:val="none"/>
          </w:rPr>
          <w:t>Aigul.m.a@mail.ru</w:t>
        </w:r>
      </w:hyperlink>
      <w:r w:rsidR="00BD07D4" w:rsidRPr="00BD07D4">
        <w:rPr>
          <w:rFonts w:ascii="Times New Roman" w:eastAsia="Times New Roman" w:hAnsi="Times New Roman" w:cs="Times New Roman"/>
          <w:sz w:val="20"/>
          <w:szCs w:val="20"/>
        </w:rPr>
        <w:t>;</w:t>
      </w:r>
    </w:p>
    <w:p w:rsidR="009F3D7B" w:rsidRPr="00BD07D4" w:rsidRDefault="009F3D7B" w:rsidP="009F3D7B">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 xml:space="preserve">Машаева А. - докторант PhD по образовательной программе 8D04121 – "Государственный аудит”, Евразийский национальный университет им. Л.Н. Гумилева, Астана, Казахстан, </w:t>
      </w:r>
      <w:r w:rsidR="00BD07D4" w:rsidRPr="00BD07D4">
        <w:rPr>
          <w:rFonts w:ascii="Times New Roman" w:eastAsia="Times New Roman" w:hAnsi="Times New Roman" w:cs="Times New Roman"/>
          <w:sz w:val="20"/>
          <w:szCs w:val="20"/>
        </w:rPr>
        <w:t>e-mail: ayagoz_mashaeva@mail.ru;</w:t>
      </w:r>
      <w:r w:rsidRPr="00BD07D4">
        <w:rPr>
          <w:rFonts w:ascii="Times New Roman" w:eastAsia="Times New Roman" w:hAnsi="Times New Roman" w:cs="Times New Roman"/>
          <w:sz w:val="20"/>
          <w:szCs w:val="20"/>
        </w:rPr>
        <w:t xml:space="preserve"> </w:t>
      </w:r>
    </w:p>
    <w:p w:rsidR="009F3D7B" w:rsidRDefault="00BD07D4" w:rsidP="00BD07D4">
      <w:pPr>
        <w:spacing w:after="0" w:line="240" w:lineRule="auto"/>
        <w:jc w:val="both"/>
        <w:rPr>
          <w:rFonts w:ascii="Times New Roman" w:eastAsia="Times New Roman" w:hAnsi="Times New Roman" w:cs="Times New Roman"/>
          <w:sz w:val="20"/>
          <w:szCs w:val="20"/>
        </w:rPr>
      </w:pPr>
      <w:r w:rsidRPr="00BD07D4">
        <w:rPr>
          <w:rFonts w:ascii="Times New Roman" w:eastAsia="Times New Roman" w:hAnsi="Times New Roman" w:cs="Times New Roman"/>
          <w:sz w:val="20"/>
          <w:szCs w:val="20"/>
        </w:rPr>
        <w:t>Оспанова Г. -</w:t>
      </w:r>
      <w:r w:rsidR="009F3D7B" w:rsidRPr="00BD07D4">
        <w:rPr>
          <w:rFonts w:ascii="Times New Roman" w:eastAsia="Times New Roman" w:hAnsi="Times New Roman" w:cs="Times New Roman"/>
          <w:sz w:val="20"/>
          <w:szCs w:val="20"/>
        </w:rPr>
        <w:t xml:space="preserve"> магистр статистики, старший преподаватель кафедры "Финансы, бухгалтерский учет и аудит", </w:t>
      </w:r>
      <w:r w:rsidRPr="00BD07D4">
        <w:rPr>
          <w:rFonts w:ascii="Times New Roman" w:eastAsia="Times New Roman" w:hAnsi="Times New Roman" w:cs="Times New Roman"/>
          <w:sz w:val="20"/>
          <w:szCs w:val="20"/>
        </w:rPr>
        <w:t>Кызылординский университет им.</w:t>
      </w:r>
      <w:r w:rsidR="009F3D7B" w:rsidRPr="00BD07D4">
        <w:rPr>
          <w:rFonts w:ascii="Times New Roman" w:eastAsia="Times New Roman" w:hAnsi="Times New Roman" w:cs="Times New Roman"/>
          <w:sz w:val="20"/>
          <w:szCs w:val="20"/>
        </w:rPr>
        <w:t xml:space="preserve"> Коркыт Ата, Кызылорда, Казахстан, е-</w:t>
      </w:r>
      <w:r w:rsidR="009F3D7B" w:rsidRPr="00BD07D4">
        <w:rPr>
          <w:rFonts w:ascii="Times New Roman" w:eastAsia="Times New Roman" w:hAnsi="Times New Roman" w:cs="Times New Roman"/>
          <w:sz w:val="20"/>
          <w:szCs w:val="20"/>
          <w:lang w:val="en-US"/>
        </w:rPr>
        <w:t>mail</w:t>
      </w:r>
      <w:r w:rsidR="009F3D7B" w:rsidRPr="00BD07D4">
        <w:rPr>
          <w:rFonts w:ascii="Times New Roman" w:eastAsia="Times New Roman" w:hAnsi="Times New Roman" w:cs="Times New Roman"/>
          <w:sz w:val="20"/>
          <w:szCs w:val="20"/>
        </w:rPr>
        <w:t xml:space="preserve">: </w:t>
      </w:r>
      <w:hyperlink r:id="rId50" w:history="1">
        <w:r w:rsidRPr="00BD07D4">
          <w:rPr>
            <w:rStyle w:val="a3"/>
            <w:rFonts w:ascii="Times New Roman" w:eastAsia="Times New Roman" w:hAnsi="Times New Roman" w:cs="Times New Roman"/>
            <w:color w:val="auto"/>
            <w:sz w:val="20"/>
            <w:szCs w:val="20"/>
            <w:u w:val="none"/>
            <w:lang w:val="en-US"/>
          </w:rPr>
          <w:t>Gulpat</w:t>
        </w:r>
        <w:r w:rsidRPr="00BD07D4">
          <w:rPr>
            <w:rStyle w:val="a3"/>
            <w:rFonts w:ascii="Times New Roman" w:eastAsia="Times New Roman" w:hAnsi="Times New Roman" w:cs="Times New Roman"/>
            <w:color w:val="auto"/>
            <w:sz w:val="20"/>
            <w:szCs w:val="20"/>
            <w:u w:val="none"/>
          </w:rPr>
          <w:t>73@</w:t>
        </w:r>
        <w:r w:rsidRPr="00BD07D4">
          <w:rPr>
            <w:rStyle w:val="a3"/>
            <w:rFonts w:ascii="Times New Roman" w:eastAsia="Times New Roman" w:hAnsi="Times New Roman" w:cs="Times New Roman"/>
            <w:color w:val="auto"/>
            <w:sz w:val="20"/>
            <w:szCs w:val="20"/>
            <w:u w:val="none"/>
            <w:lang w:val="en-US"/>
          </w:rPr>
          <w:t>mail</w:t>
        </w:r>
        <w:r w:rsidRPr="00BD07D4">
          <w:rPr>
            <w:rStyle w:val="a3"/>
            <w:rFonts w:ascii="Times New Roman" w:eastAsia="Times New Roman" w:hAnsi="Times New Roman" w:cs="Times New Roman"/>
            <w:color w:val="auto"/>
            <w:sz w:val="20"/>
            <w:szCs w:val="20"/>
            <w:u w:val="none"/>
          </w:rPr>
          <w:t>.</w:t>
        </w:r>
        <w:r w:rsidRPr="00BD07D4">
          <w:rPr>
            <w:rStyle w:val="a3"/>
            <w:rFonts w:ascii="Times New Roman" w:eastAsia="Times New Roman" w:hAnsi="Times New Roman" w:cs="Times New Roman"/>
            <w:color w:val="auto"/>
            <w:sz w:val="20"/>
            <w:szCs w:val="20"/>
            <w:u w:val="none"/>
            <w:lang w:val="en-US"/>
          </w:rPr>
          <w:t>ru</w:t>
        </w:r>
      </w:hyperlink>
      <w:r w:rsidRPr="00BD07D4">
        <w:rPr>
          <w:rFonts w:ascii="Times New Roman" w:eastAsia="Times New Roman" w:hAnsi="Times New Roman" w:cs="Times New Roman"/>
          <w:sz w:val="20"/>
          <w:szCs w:val="20"/>
        </w:rPr>
        <w:t>.</w:t>
      </w:r>
      <w:r w:rsidR="009F3D7B" w:rsidRPr="00BD07D4">
        <w:rPr>
          <w:rFonts w:ascii="Times New Roman" w:eastAsia="Times New Roman" w:hAnsi="Times New Roman" w:cs="Times New Roman"/>
          <w:sz w:val="20"/>
          <w:szCs w:val="20"/>
        </w:rPr>
        <w:t xml:space="preserve"> </w:t>
      </w: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Default="00C808EA" w:rsidP="00BD07D4">
      <w:pPr>
        <w:spacing w:after="0" w:line="240" w:lineRule="auto"/>
        <w:jc w:val="both"/>
        <w:rPr>
          <w:rFonts w:ascii="Times New Roman" w:eastAsia="Times New Roman" w:hAnsi="Times New Roman" w:cs="Times New Roman"/>
          <w:sz w:val="20"/>
          <w:szCs w:val="20"/>
        </w:rPr>
      </w:pPr>
    </w:p>
    <w:p w:rsidR="00C808EA" w:rsidRPr="00C808EA" w:rsidRDefault="00C808EA" w:rsidP="00C808EA">
      <w:pPr>
        <w:keepNext/>
        <w:keepLines/>
        <w:shd w:val="clear" w:color="auto" w:fill="FFFFFF"/>
        <w:spacing w:after="0" w:line="240" w:lineRule="auto"/>
        <w:outlineLvl w:val="0"/>
        <w:rPr>
          <w:rFonts w:ascii="Times New Roman" w:eastAsia="Times New Roman" w:hAnsi="Times New Roman" w:cs="Times New Roman"/>
          <w:caps/>
          <w:lang w:val="en-US" w:eastAsia="ru-RU"/>
        </w:rPr>
      </w:pPr>
      <w:r w:rsidRPr="00351229">
        <w:rPr>
          <w:rFonts w:ascii="Times New Roman" w:eastAsia="Times New Roman" w:hAnsi="Times New Roman" w:cs="Times New Roman"/>
          <w:spacing w:val="-2"/>
          <w:lang w:val="en-US"/>
        </w:rPr>
        <w:lastRenderedPageBreak/>
        <w:t>IRSTI</w:t>
      </w:r>
      <w:r w:rsidRPr="00313E5C">
        <w:rPr>
          <w:rFonts w:ascii="Times New Roman" w:eastAsia="Times New Roman" w:hAnsi="Times New Roman" w:cs="Times New Roman"/>
          <w:lang w:val="en-US"/>
        </w:rPr>
        <w:t xml:space="preserve"> </w:t>
      </w:r>
      <w:r w:rsidRPr="00C808EA">
        <w:rPr>
          <w:rFonts w:ascii="Times New Roman" w:eastAsia="Times New Roman" w:hAnsi="Times New Roman" w:cs="Times New Roman"/>
          <w:caps/>
          <w:lang w:val="en-US" w:eastAsia="ru-RU"/>
        </w:rPr>
        <w:t>06.71.57</w:t>
      </w:r>
    </w:p>
    <w:p w:rsidR="00C808EA" w:rsidRPr="00C808EA" w:rsidRDefault="00C808EA" w:rsidP="00C808EA">
      <w:pPr>
        <w:spacing w:after="0" w:line="240" w:lineRule="auto"/>
        <w:jc w:val="both"/>
        <w:rPr>
          <w:rFonts w:ascii="Times New Roman" w:eastAsia="Calibri" w:hAnsi="Times New Roman" w:cs="Times New Roman"/>
          <w:sz w:val="24"/>
          <w:szCs w:val="24"/>
          <w:shd w:val="clear" w:color="auto" w:fill="FFFFFF"/>
          <w:lang w:val="kk-KZ" w:eastAsia="ru-RU"/>
        </w:rPr>
      </w:pPr>
    </w:p>
    <w:p w:rsidR="00C808EA" w:rsidRPr="00C808EA" w:rsidRDefault="00C808EA" w:rsidP="00C808EA">
      <w:pPr>
        <w:spacing w:after="0" w:line="240" w:lineRule="auto"/>
        <w:jc w:val="center"/>
        <w:rPr>
          <w:rFonts w:ascii="Times New Roman" w:eastAsia="Times New Roman" w:hAnsi="Times New Roman" w:cs="Times New Roman"/>
          <w:b/>
          <w:bCs/>
          <w:lang w:val="en-US" w:eastAsia="ru-RU"/>
        </w:rPr>
      </w:pPr>
      <w:r w:rsidRPr="00C808EA">
        <w:rPr>
          <w:rFonts w:ascii="Times New Roman" w:eastAsia="Times New Roman" w:hAnsi="Times New Roman" w:cs="Times New Roman"/>
          <w:b/>
          <w:bCs/>
          <w:lang w:val="en-US" w:eastAsia="ru-RU"/>
        </w:rPr>
        <w:t>DIGITAL EVOLUTION OF TOURISM: PERSONALIZATION OF SERVICES AS A COMPETITIVE FACTOR</w:t>
      </w:r>
    </w:p>
    <w:p w:rsidR="00C808EA" w:rsidRPr="00C808EA" w:rsidRDefault="00C808EA" w:rsidP="00C808EA">
      <w:pPr>
        <w:spacing w:after="0" w:line="240" w:lineRule="auto"/>
        <w:jc w:val="center"/>
        <w:rPr>
          <w:rFonts w:ascii="Times New Roman" w:eastAsia="Times New Roman" w:hAnsi="Times New Roman" w:cs="Times New Roman"/>
          <w:b/>
          <w:bCs/>
          <w:lang w:val="en-US" w:eastAsia="ru-RU"/>
        </w:rPr>
      </w:pPr>
    </w:p>
    <w:p w:rsidR="00C808EA" w:rsidRPr="00C808EA" w:rsidRDefault="00C808EA" w:rsidP="00C808EA">
      <w:pPr>
        <w:spacing w:after="0" w:line="240" w:lineRule="auto"/>
        <w:jc w:val="center"/>
        <w:rPr>
          <w:rFonts w:ascii="Times New Roman" w:eastAsia="Times New Roman" w:hAnsi="Times New Roman" w:cs="Times New Roman"/>
          <w:b/>
          <w:lang w:val="en-US" w:eastAsia="ru-RU"/>
        </w:rPr>
      </w:pPr>
      <w:r w:rsidRPr="00C808EA">
        <w:rPr>
          <w:rFonts w:ascii="Times New Roman" w:eastAsia="Times New Roman" w:hAnsi="Times New Roman" w:cs="Times New Roman"/>
          <w:b/>
          <w:lang w:val="kk-KZ" w:eastAsia="ru-RU"/>
        </w:rPr>
        <w:t>А.</w:t>
      </w:r>
      <w:r w:rsidRPr="00C808EA">
        <w:rPr>
          <w:rFonts w:ascii="Times New Roman" w:eastAsia="Times New Roman" w:hAnsi="Times New Roman" w:cs="Times New Roman"/>
          <w:b/>
          <w:lang w:val="en-US" w:eastAsia="ru-RU"/>
        </w:rPr>
        <w:t>S. Omarova</w:t>
      </w:r>
      <w:r w:rsidRPr="00C808EA">
        <w:rPr>
          <w:rFonts w:ascii="Times New Roman" w:eastAsia="Times New Roman" w:hAnsi="Times New Roman" w:cs="Times New Roman"/>
          <w:b/>
          <w:noProof/>
          <w:lang w:val="en-US" w:eastAsia="ru-RU"/>
        </w:rPr>
        <w:drawing>
          <wp:inline distT="0" distB="0" distL="0" distR="0" wp14:anchorId="141BA45D" wp14:editId="037D30D2">
            <wp:extent cx="137160" cy="137160"/>
            <wp:effectExtent l="0" t="0" r="0" b="0"/>
            <wp:docPr id="12" name="Рисунок 12" descr="D:\Desktop\иконка.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808EA">
        <w:rPr>
          <w:rFonts w:ascii="Times New Roman" w:eastAsia="Calibri" w:hAnsi="Times New Roman" w:cs="Times New Roman"/>
          <w:b/>
          <w:bCs/>
          <w:color w:val="1F497D"/>
          <w:vertAlign w:val="superscript"/>
          <w:lang w:val="en-US" w:eastAsia="ru-RU"/>
        </w:rPr>
        <w:sym w:font="Wingdings" w:char="F02A"/>
      </w:r>
      <w:r w:rsidRPr="00C808EA">
        <w:rPr>
          <w:rFonts w:ascii="Times New Roman" w:eastAsia="Times New Roman" w:hAnsi="Times New Roman" w:cs="Times New Roman"/>
          <w:b/>
          <w:lang w:val="kk-KZ" w:eastAsia="ru-RU"/>
        </w:rPr>
        <w:t xml:space="preserve">, </w:t>
      </w:r>
      <w:r w:rsidRPr="00C808EA">
        <w:rPr>
          <w:rFonts w:ascii="Times New Roman" w:eastAsia="Times New Roman" w:hAnsi="Times New Roman" w:cs="Times New Roman"/>
          <w:b/>
          <w:lang w:val="en-US" w:eastAsia="ru-RU"/>
        </w:rPr>
        <w:t>Z</w:t>
      </w:r>
      <w:r w:rsidRPr="00C808EA">
        <w:rPr>
          <w:rFonts w:ascii="Times New Roman" w:eastAsia="Times New Roman" w:hAnsi="Times New Roman" w:cs="Times New Roman"/>
          <w:b/>
          <w:lang w:val="kk-KZ" w:eastAsia="ru-RU"/>
        </w:rPr>
        <w:t>.</w:t>
      </w:r>
      <w:r w:rsidRPr="00C808EA">
        <w:rPr>
          <w:rFonts w:ascii="Times New Roman" w:eastAsia="Times New Roman" w:hAnsi="Times New Roman" w:cs="Times New Roman"/>
          <w:b/>
          <w:lang w:val="en-US" w:eastAsia="ru-RU"/>
        </w:rPr>
        <w:t>N. Borbasova</w:t>
      </w:r>
      <w:r w:rsidRPr="00C808EA">
        <w:rPr>
          <w:rFonts w:ascii="Times New Roman" w:eastAsia="Times New Roman" w:hAnsi="Times New Roman" w:cs="Times New Roman"/>
          <w:b/>
          <w:noProof/>
          <w:lang w:val="en-US" w:eastAsia="ru-RU"/>
        </w:rPr>
        <w:drawing>
          <wp:inline distT="0" distB="0" distL="0" distR="0" wp14:anchorId="74C6A221" wp14:editId="0346D4E3">
            <wp:extent cx="137160" cy="137160"/>
            <wp:effectExtent l="0" t="0" r="0" b="0"/>
            <wp:docPr id="13" name="Рисунок 13" descr="D:\Desktop\иконка.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808EA">
        <w:rPr>
          <w:rFonts w:ascii="Times New Roman" w:eastAsia="Times New Roman" w:hAnsi="Times New Roman" w:cs="Times New Roman"/>
          <w:b/>
          <w:lang w:val="kk-KZ" w:eastAsia="ru-RU"/>
        </w:rPr>
        <w:t xml:space="preserve">, </w:t>
      </w:r>
      <w:r w:rsidRPr="00C808EA">
        <w:rPr>
          <w:rFonts w:ascii="Times New Roman" w:eastAsia="Times New Roman" w:hAnsi="Times New Roman" w:cs="Times New Roman"/>
          <w:b/>
          <w:lang w:val="en-US" w:eastAsia="ru-RU"/>
        </w:rPr>
        <w:t>S</w:t>
      </w:r>
      <w:r w:rsidRPr="00C808EA">
        <w:rPr>
          <w:rFonts w:ascii="Times New Roman" w:eastAsia="Times New Roman" w:hAnsi="Times New Roman" w:cs="Times New Roman"/>
          <w:b/>
          <w:lang w:val="kk-KZ" w:eastAsia="ru-RU"/>
        </w:rPr>
        <w:t>.</w:t>
      </w:r>
      <w:r w:rsidRPr="00C808EA">
        <w:rPr>
          <w:rFonts w:ascii="Times New Roman" w:eastAsia="Times New Roman" w:hAnsi="Times New Roman" w:cs="Times New Roman"/>
          <w:b/>
          <w:lang w:val="en-US" w:eastAsia="ru-RU"/>
        </w:rPr>
        <w:t>N. Ulakov</w:t>
      </w:r>
      <w:r w:rsidRPr="00C808EA">
        <w:rPr>
          <w:rFonts w:ascii="Times New Roman" w:eastAsia="Times New Roman" w:hAnsi="Times New Roman" w:cs="Times New Roman"/>
          <w:b/>
          <w:noProof/>
          <w:lang w:val="en-US" w:eastAsia="ru-RU"/>
        </w:rPr>
        <w:drawing>
          <wp:inline distT="0" distB="0" distL="0" distR="0" wp14:anchorId="4F61B68C" wp14:editId="72A4E789">
            <wp:extent cx="137160" cy="137160"/>
            <wp:effectExtent l="0" t="0" r="0" b="0"/>
            <wp:docPr id="14" name="Рисунок 14" descr="D:\Desktop\иконка.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r w:rsidRPr="00C808EA">
        <w:rPr>
          <w:rFonts w:ascii="Times New Roman" w:eastAsia="Times New Roman" w:hAnsi="Times New Roman" w:cs="Times New Roman"/>
          <w:bCs/>
          <w:i/>
          <w:sz w:val="20"/>
          <w:szCs w:val="20"/>
          <w:lang w:val="kk-KZ"/>
        </w:rPr>
        <w:t xml:space="preserve">Karaganda University of </w:t>
      </w:r>
      <w:r w:rsidRPr="00C808EA">
        <w:rPr>
          <w:rFonts w:ascii="Times New Roman" w:eastAsia="Times New Roman" w:hAnsi="Times New Roman" w:cs="Times New Roman"/>
          <w:bCs/>
          <w:i/>
          <w:sz w:val="20"/>
          <w:szCs w:val="20"/>
          <w:lang w:val="en-US"/>
        </w:rPr>
        <w:t>K</w:t>
      </w:r>
      <w:r w:rsidRPr="00C808EA">
        <w:rPr>
          <w:rFonts w:ascii="Times New Roman" w:eastAsia="Times New Roman" w:hAnsi="Times New Roman" w:cs="Times New Roman"/>
          <w:bCs/>
          <w:i/>
          <w:sz w:val="20"/>
          <w:szCs w:val="20"/>
          <w:lang w:val="kk-KZ"/>
        </w:rPr>
        <w:t>azpotrebsoyuz, Karaganda, Kazakhstan</w:t>
      </w:r>
    </w:p>
    <w:p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p>
    <w:p w:rsidR="00C808EA" w:rsidRPr="00C808EA" w:rsidRDefault="00C808EA" w:rsidP="00C808EA">
      <w:pPr>
        <w:spacing w:after="0" w:line="240" w:lineRule="auto"/>
        <w:jc w:val="both"/>
        <w:rPr>
          <w:rFonts w:ascii="Times New Roman" w:eastAsia="Calibri" w:hAnsi="Times New Roman" w:cs="Times New Roman"/>
          <w:shd w:val="clear" w:color="auto" w:fill="FFFFFF"/>
          <w:lang w:val="en-US" w:eastAsia="ru-RU"/>
        </w:rPr>
      </w:pPr>
      <w:r w:rsidRPr="00C808EA">
        <w:rPr>
          <w:rFonts w:ascii="Calibri" w:eastAsia="Calibri" w:hAnsi="Calibri" w:cs="Calibri"/>
          <w:b/>
          <w:bCs/>
          <w:color w:val="1F497D"/>
          <w:vertAlign w:val="superscript"/>
          <w:lang w:val="en-US" w:eastAsia="ru-RU"/>
        </w:rPr>
        <w:sym w:font="Wingdings" w:char="F02A"/>
      </w:r>
      <w:r w:rsidRPr="00C808EA">
        <w:rPr>
          <w:rFonts w:ascii="Times New Roman" w:eastAsia="Calibri" w:hAnsi="Times New Roman" w:cs="Times New Roman"/>
          <w:shd w:val="clear" w:color="auto" w:fill="FFFFFF"/>
          <w:lang w:val="en-US" w:eastAsia="ru-RU"/>
        </w:rPr>
        <w:t xml:space="preserve">Corresponding author: </w:t>
      </w:r>
      <w:hyperlink r:id="rId54" w:history="1">
        <w:r w:rsidRPr="00C808EA">
          <w:rPr>
            <w:rFonts w:ascii="Times New Roman" w:eastAsia="Calibri" w:hAnsi="Times New Roman" w:cs="Times New Roman"/>
            <w:lang w:val="kk-KZ" w:eastAsia="ru-RU"/>
          </w:rPr>
          <w:t>aiganym128@mail.ru</w:t>
        </w:r>
      </w:hyperlink>
    </w:p>
    <w:p w:rsidR="00C808EA" w:rsidRPr="00C808EA" w:rsidRDefault="00C808EA" w:rsidP="00C808EA">
      <w:pPr>
        <w:spacing w:after="0" w:line="240" w:lineRule="auto"/>
        <w:rPr>
          <w:rFonts w:ascii="Times New Roman" w:eastAsia="Calibri" w:hAnsi="Times New Roman" w:cs="Times New Roman"/>
          <w:i/>
          <w:sz w:val="24"/>
          <w:szCs w:val="24"/>
          <w:lang w:val="kk-KZ" w:eastAsia="ru-RU"/>
        </w:rPr>
      </w:pPr>
    </w:p>
    <w:p w:rsidR="00C808EA" w:rsidRPr="00C808EA" w:rsidRDefault="00C808EA" w:rsidP="00C808EA">
      <w:pPr>
        <w:pBdr>
          <w:top w:val="nil"/>
          <w:left w:val="nil"/>
          <w:bottom w:val="nil"/>
          <w:right w:val="nil"/>
          <w:between w:val="nil"/>
        </w:pBdr>
        <w:tabs>
          <w:tab w:val="left" w:pos="709"/>
          <w:tab w:val="left" w:pos="851"/>
        </w:tabs>
        <w:spacing w:after="0" w:line="240" w:lineRule="auto"/>
        <w:ind w:firstLine="567"/>
        <w:jc w:val="both"/>
        <w:rPr>
          <w:rFonts w:ascii="Times New Roman" w:eastAsia="Times New Roman" w:hAnsi="Times New Roman" w:cs="Times New Roman"/>
          <w:b/>
          <w:bCs/>
          <w:sz w:val="24"/>
          <w:szCs w:val="24"/>
          <w:lang w:val="en-US" w:eastAsia="ru-RU"/>
        </w:rPr>
      </w:pPr>
      <w:r w:rsidRPr="00C808EA">
        <w:rPr>
          <w:rFonts w:ascii="Times New Roman" w:eastAsia="Times New Roman" w:hAnsi="Times New Roman" w:cs="Times New Roman"/>
          <w:sz w:val="24"/>
          <w:szCs w:val="24"/>
          <w:lang w:val="en-US" w:eastAsia="ru-RU"/>
        </w:rPr>
        <w:t>The introduction of digital technologies in the tourism sector is developing rapidly, representing a key driver in its development strategy, which, in turn, contributes to the development of the domestic online services market. The subject of the article is the study of the impact of the digital transformation of the tourism sector on the operational efficiency and quality of tourist customer service.</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purpose of the work is to study the role of digital technologies in improving the services provided and the quality of services in the tourism sector of the economy.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features of the digital transformation of technological processes that unite the subjects of the tourist market are analyzed. The paper describes the use of digital tools that increase the efficiency of various processes in tourism. The article analyzes Kazakhstani and foreign scientific research on the issue of introducing digital technologies in the field of tourism and hospitality. The dominant innovative changes taking place in the business processes of enterprises of the tourism and hotel industry in connection with digitalization are revealed.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proposed measures, such as the creation of a unified tourism platform and the use of intelligent technologies in transport, hospitality and leisure and catering, are aimed at improving the infrastructure of the industry and increasing overall tourist satisfaction. For the development of tourism in Kazakhstan at the regional level, it is necessary to develop tourism products for their implementation in a new digital environment, revealing the potential and capabilities of each destination.</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b/>
          <w:bCs/>
          <w:sz w:val="24"/>
          <w:szCs w:val="24"/>
          <w:lang w:val="en-US" w:eastAsia="ru-RU"/>
        </w:rPr>
        <w:t>Keywords:</w:t>
      </w:r>
      <w:r w:rsidRPr="00C808EA">
        <w:rPr>
          <w:rFonts w:ascii="Times New Roman" w:eastAsia="Times New Roman" w:hAnsi="Times New Roman" w:cs="Times New Roman"/>
          <w:sz w:val="24"/>
          <w:szCs w:val="24"/>
          <w:lang w:val="en-US" w:eastAsia="ru-RU"/>
        </w:rPr>
        <w:t xml:space="preserve"> digital tourism ecosystem, tourism of Kazakhstan, digital platform, tourism business, innovative solutions, information system</w:t>
      </w:r>
      <w:r w:rsidRPr="00C808EA">
        <w:rPr>
          <w:rFonts w:ascii="Times New Roman" w:eastAsia="Times New Roman" w:hAnsi="Times New Roman" w:cs="Times New Roman"/>
          <w:sz w:val="24"/>
          <w:szCs w:val="24"/>
          <w:lang w:val="kk-KZ" w:eastAsia="ru-RU"/>
        </w:rPr>
        <w:t>.</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4"/>
          <w:szCs w:val="24"/>
          <w:lang w:val="en-US" w:eastAsia="ru-RU"/>
        </w:rPr>
      </w:pPr>
    </w:p>
    <w:p w:rsidR="00C808EA" w:rsidRPr="00C808EA" w:rsidRDefault="00C808EA" w:rsidP="00C808EA">
      <w:pPr>
        <w:spacing w:after="0" w:line="240" w:lineRule="auto"/>
        <w:jc w:val="center"/>
        <w:rPr>
          <w:rFonts w:ascii="Times New Roman" w:eastAsia="Times New Roman" w:hAnsi="Times New Roman" w:cs="Times New Roman"/>
          <w:b/>
          <w:bCs/>
          <w:lang w:val="en-US" w:eastAsia="ru-RU"/>
        </w:rPr>
      </w:pPr>
      <w:r w:rsidRPr="00C808EA">
        <w:rPr>
          <w:rFonts w:ascii="Times New Roman" w:eastAsia="Times New Roman" w:hAnsi="Times New Roman" w:cs="Times New Roman"/>
          <w:b/>
          <w:bCs/>
          <w:lang w:eastAsia="ru-RU"/>
        </w:rPr>
        <w:t>ТУРИЗМНІҢ</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ЦИФРЛЫҚ</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ЭВОЛЮЦИЯСЫ</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ҚЫЗМЕТТЕРДІ</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ЖЕКЕЛЕНДІРУ</w:t>
      </w:r>
      <w:r w:rsidRPr="00C808EA">
        <w:rPr>
          <w:rFonts w:ascii="Times New Roman" w:eastAsia="Times New Roman" w:hAnsi="Times New Roman" w:cs="Times New Roman"/>
          <w:b/>
          <w:bCs/>
          <w:lang w:val="en-US" w:eastAsia="ru-RU"/>
        </w:rPr>
        <w:t xml:space="preserve"> - </w:t>
      </w:r>
      <w:r w:rsidRPr="00C808EA">
        <w:rPr>
          <w:rFonts w:ascii="Times New Roman" w:eastAsia="Times New Roman" w:hAnsi="Times New Roman" w:cs="Times New Roman"/>
          <w:b/>
          <w:bCs/>
          <w:lang w:eastAsia="ru-RU"/>
        </w:rPr>
        <w:t>БӘСЕКЕГЕ</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ҚАБІЛЕТТІЛІК</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ФАКТОРЫ</w:t>
      </w:r>
      <w:r w:rsidRPr="00C808EA">
        <w:rPr>
          <w:rFonts w:ascii="Times New Roman" w:eastAsia="Times New Roman" w:hAnsi="Times New Roman" w:cs="Times New Roman"/>
          <w:b/>
          <w:bCs/>
          <w:lang w:val="en-US" w:eastAsia="ru-RU"/>
        </w:rPr>
        <w:t xml:space="preserve"> </w:t>
      </w:r>
      <w:r w:rsidRPr="00C808EA">
        <w:rPr>
          <w:rFonts w:ascii="Times New Roman" w:eastAsia="Times New Roman" w:hAnsi="Times New Roman" w:cs="Times New Roman"/>
          <w:b/>
          <w:bCs/>
          <w:lang w:eastAsia="ru-RU"/>
        </w:rPr>
        <w:t>РЕТІНДЕ</w:t>
      </w:r>
    </w:p>
    <w:p w:rsidR="00C808EA" w:rsidRPr="00C808EA" w:rsidRDefault="00C808EA" w:rsidP="00C808EA">
      <w:pPr>
        <w:spacing w:after="0" w:line="240" w:lineRule="auto"/>
        <w:jc w:val="center"/>
        <w:rPr>
          <w:rFonts w:ascii="Times New Roman" w:eastAsia="Times New Roman" w:hAnsi="Times New Roman" w:cs="Times New Roman"/>
          <w:b/>
          <w:bCs/>
          <w:lang w:val="en-US" w:eastAsia="ru-RU"/>
        </w:rPr>
      </w:pPr>
    </w:p>
    <w:p w:rsidR="00C808EA" w:rsidRPr="00C808EA" w:rsidRDefault="00C808EA" w:rsidP="00C808EA">
      <w:pPr>
        <w:spacing w:after="0" w:line="240" w:lineRule="auto"/>
        <w:jc w:val="center"/>
        <w:rPr>
          <w:rFonts w:ascii="Times New Roman" w:eastAsia="Times New Roman" w:hAnsi="Times New Roman" w:cs="Times New Roman"/>
          <w:b/>
          <w:bCs/>
          <w:lang w:eastAsia="ru-RU"/>
        </w:rPr>
      </w:pPr>
      <w:r w:rsidRPr="00C808EA">
        <w:rPr>
          <w:rFonts w:ascii="Times New Roman" w:eastAsia="Calibri" w:hAnsi="Times New Roman" w:cs="Times New Roman"/>
          <w:b/>
          <w:lang w:val="kk-KZ" w:eastAsia="ru-RU"/>
        </w:rPr>
        <w:t>А.С. Омаров</w:t>
      </w:r>
      <w:r w:rsidRPr="00C808EA">
        <w:rPr>
          <w:rFonts w:ascii="Times New Roman" w:eastAsia="Calibri" w:hAnsi="Times New Roman" w:cs="Times New Roman"/>
          <w:b/>
          <w:bCs/>
          <w:color w:val="1F497D"/>
          <w:vertAlign w:val="superscript"/>
          <w:lang w:eastAsia="ru-RU"/>
        </w:rPr>
        <w:t xml:space="preserve"> </w:t>
      </w:r>
      <w:r w:rsidRPr="00C808EA">
        <w:rPr>
          <w:rFonts w:ascii="Times New Roman" w:eastAsia="Calibri" w:hAnsi="Times New Roman" w:cs="Times New Roman"/>
          <w:b/>
          <w:bCs/>
          <w:color w:val="1F497D"/>
          <w:vertAlign w:val="superscript"/>
          <w:lang w:val="en-US" w:eastAsia="ru-RU"/>
        </w:rPr>
        <w:sym w:font="Wingdings" w:char="F02A"/>
      </w:r>
      <w:r w:rsidRPr="00C808EA">
        <w:rPr>
          <w:rFonts w:ascii="Times New Roman" w:eastAsia="Calibri" w:hAnsi="Times New Roman" w:cs="Times New Roman"/>
          <w:b/>
          <w:lang w:val="kk-KZ" w:eastAsia="ru-RU"/>
        </w:rPr>
        <w:t>, З.Н. Борбасова, С.Н. Улаков</w:t>
      </w:r>
    </w:p>
    <w:p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r w:rsidRPr="00C808EA">
        <w:rPr>
          <w:rFonts w:ascii="Times New Roman" w:eastAsia="Times New Roman" w:hAnsi="Times New Roman" w:cs="Times New Roman"/>
          <w:bCs/>
          <w:i/>
          <w:sz w:val="20"/>
          <w:szCs w:val="20"/>
          <w:lang w:val="kk-KZ"/>
        </w:rPr>
        <w:t>Қазтұтынуодағы Қарағанды университеті, Қарағанды, Қазақстан,</w:t>
      </w:r>
    </w:p>
    <w:p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lang w:val="kk-KZ" w:eastAsia="ru-RU"/>
        </w:rPr>
      </w:pPr>
      <w:r w:rsidRPr="00C808EA">
        <w:rPr>
          <w:rFonts w:ascii="Times New Roman" w:eastAsia="Calibri" w:hAnsi="Times New Roman" w:cs="Times New Roman"/>
          <w:shd w:val="clear" w:color="auto" w:fill="FFFFFF"/>
          <w:lang w:val="kk-KZ" w:eastAsia="ru-RU"/>
        </w:rPr>
        <w:t xml:space="preserve">e-mail: </w:t>
      </w:r>
      <w:hyperlink r:id="rId55" w:history="1">
        <w:r w:rsidRPr="00C808EA">
          <w:rPr>
            <w:rFonts w:ascii="Times New Roman" w:eastAsia="Calibri" w:hAnsi="Times New Roman" w:cs="Times New Roman"/>
            <w:lang w:val="kk-KZ" w:eastAsia="ru-RU"/>
          </w:rPr>
          <w:t>aiganym128@mail.ru</w:t>
        </w:r>
      </w:hyperlink>
    </w:p>
    <w:p w:rsidR="00C808EA" w:rsidRPr="00C808EA" w:rsidRDefault="00C808EA" w:rsidP="00C808EA">
      <w:pPr>
        <w:tabs>
          <w:tab w:val="left" w:pos="709"/>
          <w:tab w:val="left" w:pos="851"/>
        </w:tabs>
        <w:spacing w:after="0" w:line="240" w:lineRule="auto"/>
        <w:rPr>
          <w:rFonts w:ascii="Times New Roman" w:eastAsia="Times New Roman" w:hAnsi="Times New Roman" w:cs="Times New Roman"/>
          <w:b/>
          <w:bCs/>
          <w:sz w:val="24"/>
          <w:szCs w:val="24"/>
          <w:lang w:val="kk-KZ"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kk-KZ" w:eastAsia="ru-RU"/>
        </w:rPr>
        <w:t>Туризм саласында цифрлық технологиялардың енгізілуі қарқынды дамып келеді және бұл саладағы даму стратегиясының негізгі қозғаушы күшіне айналуда. Бұл өз кезегінде отандық онлайн қызметтер нарығының дамуына ықпал етеді. Мақалада туризм секторының цифрлық трансформациясының операциялық тиімділік пен туристік қызмет көрсету сапасына әсері қарастырылады.</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kk-KZ" w:eastAsia="ru-RU"/>
        </w:rPr>
        <w:t>Жұмыстың мақсаты - экономикадағы туризм саласында көрсетілетін қызметтер мен олардың сапасын жақсартудағы цифрлық технологиялардың рөлін зерделеу.</w:t>
      </w:r>
      <w:r w:rsidRPr="00C808EA">
        <w:rPr>
          <w:rFonts w:ascii="Times New Roman" w:eastAsia="Times New Roman" w:hAnsi="Times New Roman" w:cs="Times New Roman"/>
          <w:sz w:val="24"/>
          <w:szCs w:val="24"/>
          <w:lang w:val="kk-KZ" w:eastAsia="ru-RU"/>
        </w:rPr>
        <w:br/>
        <w:t>Туристік нарық субъектілерін біріктіретін технологиялық үдерістердің цифрлық трансформациясының ерекшеліктері талданады. Туризмдегі түрлі үдерістердің тиімділігін арттыратын цифрлық құралдарды қолдану сипатталады. Мақалада туризм және қонақжайлылық саласына цифрлық технологияларды енгізу мәселесі бойынша қазақстандық және шетелдік ғылыми зерттеулер талданады. Цифрландыруға байланысты туризм және қонақ үй бизнесі кәсіпорындарындағы іскерлік үдерістерде орын алып жатқан негізгі инновациялық өзгерістер ашып көрсетіледі.</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kk-KZ" w:eastAsia="ru-RU"/>
        </w:rPr>
        <w:lastRenderedPageBreak/>
        <w:t>Біртұтас туристік платформаны құру, сондай-ақ көлік, қонақ үй, демалыс және қоғамдық тамақтану салаларында интеллектуалды технологияларды пайдалану сияқты ұсынылып отырған шаралар салалық инфрақұрылымды жақсартуға және туристердің жалпы қанағаттануын арттыруға бағытталған. Қазақстанда туризмді өңірлік деңгейде дамыту үшін әрбір дестинацияның әлеуеті мен мүмкіндіктерін ашатын жаңа цифрлық ортада іске асырылатын туристік өнімдерді әзірлеу қажет.</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b/>
          <w:bCs/>
          <w:sz w:val="24"/>
          <w:szCs w:val="24"/>
          <w:lang w:val="kk-KZ" w:eastAsia="ru-RU"/>
        </w:rPr>
        <w:t>Түйін сөздер:</w:t>
      </w:r>
      <w:r w:rsidRPr="00C808EA">
        <w:rPr>
          <w:rFonts w:ascii="Times New Roman" w:eastAsia="Times New Roman" w:hAnsi="Times New Roman" w:cs="Times New Roman"/>
          <w:sz w:val="24"/>
          <w:szCs w:val="24"/>
          <w:lang w:val="kk-KZ" w:eastAsia="ru-RU"/>
        </w:rPr>
        <w:t xml:space="preserve"> цифрлық туризм экожүйесі, Қазақстан туризмі, цифрлық платформа, туризм бизнесі, инновациялық шешімдер, ақпараттық жүйе.</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4"/>
          <w:szCs w:val="24"/>
          <w:lang w:val="kk-KZ" w:eastAsia="ru-RU"/>
        </w:rPr>
      </w:pPr>
    </w:p>
    <w:p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b/>
          <w:sz w:val="20"/>
          <w:szCs w:val="20"/>
          <w:lang w:eastAsia="ru-RU"/>
        </w:rPr>
      </w:pPr>
      <w:r w:rsidRPr="00C808EA">
        <w:rPr>
          <w:rFonts w:ascii="Times New Roman" w:eastAsia="Calibri" w:hAnsi="Times New Roman" w:cs="Times New Roman"/>
          <w:b/>
          <w:sz w:val="20"/>
          <w:szCs w:val="20"/>
          <w:lang w:eastAsia="ru-RU"/>
        </w:rPr>
        <w:t>ЦИФРОВАЯ ЭВОЛЮЦИЯ ТУРИЗМА: ПЕРСОНАЛИЗАЦИЯ УСЛУГ КАК ФАКТОР КОНКУРЕНТОСПОСОБНОСТИ</w:t>
      </w:r>
    </w:p>
    <w:p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b/>
          <w:sz w:val="20"/>
          <w:szCs w:val="20"/>
          <w:lang w:eastAsia="ru-RU"/>
        </w:rPr>
      </w:pPr>
    </w:p>
    <w:p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b/>
          <w:sz w:val="24"/>
          <w:szCs w:val="24"/>
          <w:lang w:eastAsia="ru-RU"/>
        </w:rPr>
      </w:pPr>
      <w:r w:rsidRPr="00C808EA">
        <w:rPr>
          <w:rFonts w:ascii="Times New Roman" w:eastAsia="Calibri" w:hAnsi="Times New Roman" w:cs="Times New Roman"/>
          <w:b/>
          <w:lang w:val="kk-KZ" w:eastAsia="ru-RU"/>
        </w:rPr>
        <w:t>А.С. Омарова</w:t>
      </w:r>
      <w:r w:rsidRPr="00C808EA">
        <w:rPr>
          <w:rFonts w:ascii="Calibri" w:eastAsia="Calibri" w:hAnsi="Calibri" w:cs="Calibri"/>
          <w:b/>
          <w:bCs/>
          <w:color w:val="1F497D"/>
          <w:vertAlign w:val="superscript"/>
          <w:lang w:val="en-US" w:eastAsia="ru-RU"/>
        </w:rPr>
        <w:sym w:font="Wingdings" w:char="F02A"/>
      </w:r>
      <w:r w:rsidRPr="00C808EA">
        <w:rPr>
          <w:rFonts w:ascii="Calibri" w:eastAsia="Calibri" w:hAnsi="Calibri" w:cs="Calibri"/>
          <w:lang w:val="kk-KZ" w:eastAsia="ru-RU"/>
        </w:rPr>
        <w:t xml:space="preserve">, </w:t>
      </w:r>
      <w:r w:rsidRPr="00C808EA">
        <w:rPr>
          <w:rFonts w:ascii="Times New Roman" w:eastAsia="Calibri" w:hAnsi="Times New Roman" w:cs="Times New Roman"/>
          <w:b/>
          <w:lang w:val="kk-KZ" w:eastAsia="ru-RU"/>
        </w:rPr>
        <w:t>З.Н.Борбасова, С.Н. Улаков</w:t>
      </w:r>
    </w:p>
    <w:p w:rsidR="00C808EA" w:rsidRPr="00C808EA" w:rsidRDefault="00C808EA" w:rsidP="00C808EA">
      <w:pPr>
        <w:widowControl w:val="0"/>
        <w:autoSpaceDE w:val="0"/>
        <w:autoSpaceDN w:val="0"/>
        <w:spacing w:after="0" w:line="240" w:lineRule="auto"/>
        <w:jc w:val="center"/>
        <w:rPr>
          <w:rFonts w:ascii="Times New Roman" w:eastAsia="Times New Roman" w:hAnsi="Times New Roman" w:cs="Times New Roman"/>
          <w:bCs/>
          <w:i/>
          <w:sz w:val="20"/>
          <w:szCs w:val="20"/>
          <w:lang w:val="kk-KZ"/>
        </w:rPr>
      </w:pPr>
      <w:r w:rsidRPr="00C808EA">
        <w:rPr>
          <w:rFonts w:ascii="Times New Roman" w:eastAsia="Times New Roman" w:hAnsi="Times New Roman" w:cs="Times New Roman"/>
          <w:bCs/>
          <w:i/>
          <w:sz w:val="20"/>
          <w:szCs w:val="20"/>
          <w:lang w:val="kk-KZ"/>
        </w:rPr>
        <w:t>Карагандинский университет Казпотребсоюза, Караганда, Казахстан,</w:t>
      </w:r>
    </w:p>
    <w:p w:rsidR="00C808EA" w:rsidRPr="00C808EA" w:rsidRDefault="00C808EA" w:rsidP="00C808EA">
      <w:pPr>
        <w:tabs>
          <w:tab w:val="left" w:pos="709"/>
          <w:tab w:val="left" w:pos="851"/>
        </w:tabs>
        <w:spacing w:after="0" w:line="240" w:lineRule="auto"/>
        <w:ind w:firstLine="567"/>
        <w:jc w:val="center"/>
        <w:rPr>
          <w:rFonts w:ascii="Times New Roman" w:eastAsia="Calibri" w:hAnsi="Times New Roman" w:cs="Times New Roman"/>
          <w:sz w:val="20"/>
          <w:szCs w:val="20"/>
          <w:lang w:eastAsia="ru-RU"/>
        </w:rPr>
      </w:pPr>
      <w:r w:rsidRPr="00C808EA">
        <w:rPr>
          <w:rFonts w:ascii="Times New Roman" w:eastAsia="Calibri" w:hAnsi="Times New Roman" w:cs="Times New Roman"/>
          <w:sz w:val="20"/>
          <w:szCs w:val="20"/>
          <w:shd w:val="clear" w:color="auto" w:fill="FFFFFF"/>
          <w:lang w:val="kk-KZ" w:eastAsia="ru-RU"/>
        </w:rPr>
        <w:t>e-mail:</w:t>
      </w:r>
      <w:r w:rsidRPr="00C808EA">
        <w:rPr>
          <w:rFonts w:ascii="Times New Roman" w:eastAsia="Calibri" w:hAnsi="Times New Roman" w:cs="Times New Roman"/>
          <w:sz w:val="20"/>
          <w:szCs w:val="20"/>
          <w:shd w:val="clear" w:color="auto" w:fill="FFFFFF"/>
          <w:lang w:eastAsia="ru-RU"/>
        </w:rPr>
        <w:t xml:space="preserve"> </w:t>
      </w:r>
      <w:hyperlink r:id="rId56" w:history="1">
        <w:r w:rsidRPr="00C808EA">
          <w:rPr>
            <w:rFonts w:ascii="Times New Roman" w:eastAsia="Calibri" w:hAnsi="Times New Roman" w:cs="Times New Roman"/>
            <w:sz w:val="20"/>
            <w:szCs w:val="20"/>
            <w:lang w:val="kk-KZ" w:eastAsia="ru-RU"/>
          </w:rPr>
          <w:t>aiganym128@mail.ru</w:t>
        </w:r>
      </w:hyperlink>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0"/>
          <w:szCs w:val="20"/>
          <w:lang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Внедрение цифровых технологий в туристическую сферу стремительно развивается и становится ключевым фактором стратегии её роста, способствуя развитию внутреннего рынка онлайн-услуг. Предметом статьи является исследование влияния цифровой трансформации туристического сектора на операционную эффективность и качество обслуживания туристов.</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Цель работы – изучить роль цифровых технологий в повышении качества и уровня предоставляемых услуг в туристической отрасли. Проанализированы особенности цифровой трансформации технологических процессов, объединяющих участников туристического рынка. В работе рассмотрено применение цифровых инструментов, способствующих повышению эффективности различных процессов в туризме. Также проводится анализ казахстанских и зарубежных научных исследований по вопросам внедрения цифровых решений в туризме и индустрии гостеприимства. Выявлены ключевые инновационные изменения в бизнес-процессах предприятий туризма и гостиничного сектора, происходящие в условиях цифровизации.</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Предложенные меры, такие как создание единой туристской платформы и использование интеллектуальных технологий в транспорте, сфере гостеприимства, досуга и общественного питания, направлены на совершенствование инфраструктуры и повышение уровня удовлетворенности туристов. Для развития туризма на региональном уровне в Казахстане необходимо разрабатывать туристские продукты, адаптированные к новым условиям цифровой среды, с учетом потенциала каждой дестинации.</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b/>
          <w:bCs/>
          <w:sz w:val="24"/>
          <w:szCs w:val="24"/>
          <w:lang w:eastAsia="ru-RU"/>
        </w:rPr>
        <w:t>Ключевые слова:</w:t>
      </w:r>
      <w:r w:rsidRPr="00C808EA">
        <w:rPr>
          <w:rFonts w:ascii="Times New Roman" w:eastAsia="Times New Roman" w:hAnsi="Times New Roman" w:cs="Times New Roman"/>
          <w:sz w:val="24"/>
          <w:szCs w:val="24"/>
          <w:lang w:eastAsia="ru-RU"/>
        </w:rPr>
        <w:t xml:space="preserve"> цифровая экосистема туризма, туризм Казахстана, цифровая платформа, туристический бизнес, инновационные решения, информационная система.</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b/>
          <w:bCs/>
          <w:sz w:val="24"/>
          <w:szCs w:val="24"/>
          <w:lang w:eastAsia="ru-RU"/>
        </w:rPr>
      </w:pPr>
    </w:p>
    <w:p w:rsidR="00C808EA" w:rsidRPr="00C808EA" w:rsidRDefault="00C808EA" w:rsidP="00C808EA">
      <w:pPr>
        <w:tabs>
          <w:tab w:val="left" w:pos="709"/>
          <w:tab w:val="left" w:pos="851"/>
        </w:tabs>
        <w:spacing w:after="0" w:line="240" w:lineRule="auto"/>
        <w:ind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eastAsia="ru-RU"/>
        </w:rPr>
        <w:tab/>
      </w:r>
      <w:r w:rsidRPr="00C808EA">
        <w:rPr>
          <w:rFonts w:ascii="Times New Roman" w:eastAsia="Times New Roman" w:hAnsi="Times New Roman" w:cs="Times New Roman"/>
          <w:b/>
          <w:bCs/>
          <w:sz w:val="24"/>
          <w:szCs w:val="24"/>
          <w:lang w:val="en-US" w:eastAsia="ru-RU"/>
        </w:rPr>
        <w:t>Introduction.</w:t>
      </w:r>
      <w:r w:rsidRPr="00C808EA">
        <w:rPr>
          <w:rFonts w:ascii="Times New Roman" w:eastAsia="Times New Roman" w:hAnsi="Times New Roman" w:cs="Times New Roman"/>
          <w:b/>
          <w:bCs/>
          <w:sz w:val="24"/>
          <w:szCs w:val="24"/>
          <w:lang w:val="kk-KZ" w:eastAsia="ru-RU"/>
        </w:rPr>
        <w:t xml:space="preserve"> </w:t>
      </w:r>
      <w:r w:rsidRPr="00C808EA">
        <w:rPr>
          <w:rFonts w:ascii="Times New Roman" w:eastAsia="Times New Roman" w:hAnsi="Times New Roman" w:cs="Times New Roman"/>
          <w:sz w:val="24"/>
          <w:szCs w:val="24"/>
          <w:lang w:val="en-US" w:eastAsia="ru-RU"/>
        </w:rPr>
        <w:t xml:space="preserve">The impact of technology on the tourism industry is important in today’s rapidly changing environment. As digitalization becomes more widespread, the number of traditional travel agencies is decreasing, and the number of online travel agencies (OTA) is increasing. This change not only affects economic relations within the industry, but also highlights the need to adapt to technological advances in order to remain competitive. In addition, the rapid development of technology, including mobile apps, websites and social media, is changing the way consumers interact with travel services and make travel decisions. It is extremely important for enterprises to actively implement information technology (IT) to improve the quality of service and meet the changing expectations of consumers.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main types of digital transformation that are actively used today in the tourism market of the Republic of Kazakhstan:</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 Online booking;</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2. Mobile applications;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3. Big Data Analytics;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4. Artificial intelligence and chatbots;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5. Customer Relationship Management (CRM) Systems;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6. Blockchain technologies;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7. Internet of Things (IoT);</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8. Virtual and Augmented Reality (VR/AR).</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en-US" w:eastAsia="ru-RU"/>
        </w:rPr>
        <w:t xml:space="preserve">Research aimed at understanding the impact of technology on the tourism industry and offering new solutions is needed to inform practice and bring positive changes to the sector. These changes not only affect economic relations within the industry, but also highlight the need to adapt to technological advances in order to remain competitive. In this study, our goal was to show how the integration of digital solutions into the management of travel services can significantly improve the quality and efficiency of services provided. It is aimed at understanding the impact of digital transformation on the tourism industry and offering new solutions necessary to inform practice and make positive changes in the tourism industry of Kazakhstan.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val="en-US" w:eastAsia="ru-RU"/>
        </w:rPr>
        <w:t>Literature review.</w:t>
      </w:r>
      <w:r w:rsidRPr="00C808EA">
        <w:rPr>
          <w:rFonts w:ascii="Times New Roman" w:eastAsia="Times New Roman" w:hAnsi="Times New Roman" w:cs="Times New Roman"/>
          <w:b/>
          <w:bCs/>
          <w:sz w:val="24"/>
          <w:szCs w:val="24"/>
          <w:lang w:val="kk-KZ" w:eastAsia="ru-RU"/>
        </w:rPr>
        <w:t xml:space="preserve"> </w:t>
      </w:r>
      <w:r w:rsidRPr="00C808EA">
        <w:rPr>
          <w:rFonts w:ascii="Times New Roman" w:eastAsia="Times New Roman" w:hAnsi="Times New Roman" w:cs="Times New Roman"/>
          <w:sz w:val="24"/>
          <w:szCs w:val="24"/>
          <w:lang w:val="en-US" w:eastAsia="ru-RU"/>
        </w:rPr>
        <w:t>In recent years, open sources have provided sufficient data on the results of targeted studies of digital transformation in the tourism industry by both foreign and Kazakhstani researchers.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McKinsey report "The Future of Tourism" (2024) outlines how the development of digital technologies has led to new ways to increase customer satisfaction and optimize travel services</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w:t>
      </w:r>
      <w:r w:rsidRPr="00C808EA">
        <w:rPr>
          <w:rFonts w:ascii="Times New Roman" w:eastAsia="Times New Roman" w:hAnsi="Times New Roman" w:cs="Times New Roman"/>
          <w:sz w:val="24"/>
          <w:szCs w:val="24"/>
          <w:lang w:val="kk-KZ" w:eastAsia="ru-RU"/>
        </w:rPr>
        <w:t>1</w:t>
      </w:r>
      <w:r w:rsidRPr="00C808EA">
        <w:rPr>
          <w:rFonts w:ascii="Times New Roman" w:eastAsia="Times New Roman" w:hAnsi="Times New Roman" w:cs="Times New Roman"/>
          <w:sz w:val="24"/>
          <w:szCs w:val="24"/>
          <w:lang w:val="en-US" w:eastAsia="ru-RU"/>
        </w:rPr>
        <w:t>].</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Travelport Digital Traveler Survey (2019) highlights the role of mobile apps in travel. The study shows that travelers are increasingly relying on mobile apps to book, communicate and receive real-time updates, making them essential tools for improving the quality of service in the travel industry. This trend is especially noticeable in emerging markets such as Kazakhstan, where mobile applications have become an integral part for both tourists and businesses [</w:t>
      </w:r>
      <w:r w:rsidRPr="00C808EA">
        <w:rPr>
          <w:rFonts w:ascii="Times New Roman" w:eastAsia="Times New Roman" w:hAnsi="Times New Roman" w:cs="Times New Roman"/>
          <w:sz w:val="24"/>
          <w:szCs w:val="24"/>
          <w:lang w:val="kk-KZ" w:eastAsia="ru-RU"/>
        </w:rPr>
        <w:t>2</w:t>
      </w:r>
      <w:r w:rsidRPr="00C808EA">
        <w:rPr>
          <w:rFonts w:ascii="Times New Roman" w:eastAsia="Times New Roman" w:hAnsi="Times New Roman" w:cs="Times New Roman"/>
          <w:sz w:val="24"/>
          <w:szCs w:val="24"/>
          <w:lang w:val="en-US" w:eastAsia="ru-RU"/>
        </w:rPr>
        <w:t>]. The data provided by Statista (2023) also reflects the growing trend in the use of mobile applications and digital platforms in the tourism sector. This digital shift in consumer behavior is also observed in Kazakhstan, where the number of downloaded travel and tourism applications has increased dramatically, which indicates the importance of mobile solutions in the tourism market [</w:t>
      </w:r>
      <w:r w:rsidRPr="00C808EA">
        <w:rPr>
          <w:rFonts w:ascii="Times New Roman" w:eastAsia="Times New Roman" w:hAnsi="Times New Roman" w:cs="Times New Roman"/>
          <w:sz w:val="24"/>
          <w:szCs w:val="24"/>
          <w:lang w:val="kk-KZ" w:eastAsia="ru-RU"/>
        </w:rPr>
        <w:t>3</w:t>
      </w:r>
      <w:r w:rsidRPr="00C808EA">
        <w:rPr>
          <w:rFonts w:ascii="Times New Roman" w:eastAsia="Times New Roman" w:hAnsi="Times New Roman" w:cs="Times New Roman"/>
          <w:sz w:val="24"/>
          <w:szCs w:val="24"/>
          <w:lang w:val="en-US" w:eastAsia="ru-RU"/>
        </w:rPr>
        <w:t xml:space="preserve">].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study by A. Abuev, analyst at Freedom Finance Global, on tourism in Kazakhstan contains a comprehensive analysis of the problems and opportunities of the industry (2024) [</w:t>
      </w:r>
      <w:r w:rsidRPr="00C808EA">
        <w:rPr>
          <w:rFonts w:ascii="Times New Roman" w:eastAsia="Times New Roman" w:hAnsi="Times New Roman" w:cs="Times New Roman"/>
          <w:sz w:val="24"/>
          <w:szCs w:val="24"/>
          <w:lang w:val="kk-KZ" w:eastAsia="ru-RU"/>
        </w:rPr>
        <w:t>4</w:t>
      </w:r>
      <w:r w:rsidRPr="00C808EA">
        <w:rPr>
          <w:rFonts w:ascii="Times New Roman" w:eastAsia="Times New Roman" w:hAnsi="Times New Roman" w:cs="Times New Roman"/>
          <w:sz w:val="24"/>
          <w:szCs w:val="24"/>
          <w:lang w:val="en-US" w:eastAsia="ru-RU"/>
        </w:rPr>
        <w:t>]. In addition, the "Concept for the development of the tourism sector of Kazakhstan for 2023-2029" emphasizes the government's commitment to stimulating innovation and improving the ecosystem of digital tourism</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[5].</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 their works on the ecosystem of digital tourism in Kazakhstan, D.</w:t>
      </w:r>
      <w:proofErr w:type="gramStart"/>
      <w:r w:rsidRPr="00C808EA">
        <w:rPr>
          <w:rFonts w:ascii="Times New Roman" w:eastAsia="Times New Roman" w:hAnsi="Times New Roman" w:cs="Times New Roman"/>
          <w:sz w:val="24"/>
          <w:szCs w:val="24"/>
          <w:lang w:val="en-US" w:eastAsia="ru-RU"/>
        </w:rPr>
        <w:t>G.Mamraeva</w:t>
      </w:r>
      <w:proofErr w:type="gramEnd"/>
      <w:r w:rsidRPr="00C808EA">
        <w:rPr>
          <w:rFonts w:ascii="Times New Roman" w:eastAsia="Times New Roman" w:hAnsi="Times New Roman" w:cs="Times New Roman"/>
          <w:sz w:val="24"/>
          <w:szCs w:val="24"/>
          <w:lang w:val="en-US" w:eastAsia="ru-RU"/>
        </w:rPr>
        <w:t xml:space="preserve"> and L.V.Tashenova, Borbasova Z.N., Grebenyuk D.D. explore how innovative digital solutions increase business efficiency in the sector.  This, in turn, gave them the opportunity, based on existing digital solutions in the tourism market of Kazakhstan, to present its unified digital ecosystem. The authors also provide examples of implemented "smart technologies" in tourism in Kazakhstan [6].</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It is shown how the introduction of digital tools, such as contactless payment systems and online booking platforms, transforms the operational side of travel services</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 xml:space="preserve">[7]. Their research points to the success of platforms such as eQonaq, which registered a significant number of tourists in 2023-2024, demonstrating a growing dependence on digital infrastructure to manage tourist flows [8].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Kazakhstan's civil aviation sector is also benefiting from the transition to digital technologies. Kalekeeva M. et al. (2024) based on data from the Civil Aviation Committee, they indicate an increase in passenger traffic at airports in the period from 2019 to 2023, which once again emphasizes the role of digital platforms in managing large flows of tourists and improving the quality of service at key transit points [9]. </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In conclusion, it should be noted that, judging by the volume and intensity of publication in various sources, the integration of digital solutions into the management of tourist services has significantly improved the quality and efficiency of the services provided. The future of tourism </w:t>
      </w:r>
      <w:r w:rsidRPr="00C808EA">
        <w:rPr>
          <w:rFonts w:ascii="Times New Roman" w:eastAsia="Times New Roman" w:hAnsi="Times New Roman" w:cs="Times New Roman"/>
          <w:sz w:val="24"/>
          <w:szCs w:val="24"/>
          <w:lang w:val="en-US" w:eastAsia="ru-RU"/>
        </w:rPr>
        <w:lastRenderedPageBreak/>
        <w:t>in the digital economy, as noted in most of them, is likely to continue to be determined by these technological advances, which will further improve the quality of services provided and the economic growth of the industry.</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val="en-US" w:eastAsia="ru-RU"/>
        </w:rPr>
        <w:t>Materials and Methods.</w:t>
      </w:r>
      <w:r w:rsidRPr="00C808EA">
        <w:rPr>
          <w:rFonts w:ascii="Times New Roman" w:eastAsia="Times New Roman" w:hAnsi="Times New Roman" w:cs="Times New Roman"/>
          <w:sz w:val="24"/>
          <w:szCs w:val="24"/>
          <w:lang w:val="en-US" w:eastAsia="ru-RU"/>
        </w:rPr>
        <w:t xml:space="preserve"> The accepted research method consists of analyzing quantitative and qualitative market data, as well as observing the main actual trends in a comparative perspective.</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following methods were used in the course of the study: monographic, economic and statistical, analytical, comparative. The article uses general scientific methods, in particular the method of content analysis, which allowed analyzing an array of information from theoretical approaches to digitalization and digital technologies in tourism to digital platforms and specialized programs for the development of tourist routes, as well as the method of graphical interpretation. The article clearly presents examples and directions of the use of digital technologies in the tourism industry, in particular BigData, AR/VR, Blockchain, IoT, portals for the development of tourist routes, mobile applications. Further, it analyzes how the tourism sector has changed under the influence of digitalization, highlights the main trends, concludes about the difficulties and directions of digitalization, highlights promising digital technologies of the tourism business, and summarizes the main ideas of the study.</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b/>
          <w:bCs/>
          <w:sz w:val="24"/>
          <w:szCs w:val="24"/>
          <w:lang w:val="en-US" w:eastAsia="ru-RU"/>
        </w:rPr>
        <w:t>Results and Discussions.</w:t>
      </w:r>
      <w:r w:rsidRPr="00C808EA">
        <w:rPr>
          <w:rFonts w:ascii="Times New Roman" w:eastAsia="Times New Roman" w:hAnsi="Times New Roman" w:cs="Times New Roman"/>
          <w:sz w:val="24"/>
          <w:szCs w:val="24"/>
          <w:lang w:val="en-US" w:eastAsia="ru-RU"/>
        </w:rPr>
        <w:t xml:space="preserve"> The tourism sector is, first of all, one of the fastest growing industries in the world. The development of technology encourages travel destinations and the hospitality industry to optimize business development decisions and improve the quality of travel services. It is so widespread that, according to a Google Travel study, 74% of vacationers plan their trips using the Internet, while only 13% still use travel services to organize them [6]. Thanks to the use of mobile applications, contactless payment systems and data-based analytical information, the tourism sector is better adapted to meet the changing needs of modern travelers, which is evident both from global trends and from the specifics of Kazakhstan. Technology has helped to reduce costs, improve operational efficiency, and improve customer offerings and understanding. Thanks to this, both travelers and businessmen can benefit from advanced communication, booking and visitor service systems.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operational effectiveness of digitalization processes in tourism can be highlighted through several key aspects: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1. Automation of processes:</w:t>
      </w:r>
    </w:p>
    <w:p w:rsidR="00C808EA" w:rsidRPr="00C808EA" w:rsidRDefault="00C808EA" w:rsidP="00C808EA">
      <w:pPr>
        <w:numPr>
          <w:ilvl w:val="0"/>
          <w:numId w:val="37"/>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cost reduction: automation of routine tasks such as booking and inventory management, etc.;</w:t>
      </w:r>
    </w:p>
    <w:p w:rsidR="00C808EA" w:rsidRPr="00C808EA" w:rsidRDefault="00C808EA" w:rsidP="00C808EA">
      <w:pPr>
        <w:numPr>
          <w:ilvl w:val="0"/>
          <w:numId w:val="37"/>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fcceleration of processing: fast processing of requests and payments.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2. Supply chain optimization:</w:t>
      </w:r>
    </w:p>
    <w:p w:rsidR="00C808EA" w:rsidRPr="00C808EA" w:rsidRDefault="00C808EA" w:rsidP="00C808EA">
      <w:pPr>
        <w:numPr>
          <w:ilvl w:val="0"/>
          <w:numId w:val="38"/>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system integration: using digital platforms to integrate various service providers (hotels, airlines, etc.);</w:t>
      </w:r>
    </w:p>
    <w:p w:rsidR="00C808EA" w:rsidRPr="00C808EA" w:rsidRDefault="00C808EA" w:rsidP="00C808EA">
      <w:pPr>
        <w:numPr>
          <w:ilvl w:val="0"/>
          <w:numId w:val="38"/>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inventory management: optimal resource management.</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3. Data analysis and business intelligence:</w:t>
      </w:r>
    </w:p>
    <w:p w:rsidR="00C808EA" w:rsidRPr="00C808EA" w:rsidRDefault="00C808EA" w:rsidP="00C808EA">
      <w:pPr>
        <w:numPr>
          <w:ilvl w:val="0"/>
          <w:numId w:val="38"/>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informed decision-making: using analytics to assess consumer behavior and market trends; </w:t>
      </w:r>
    </w:p>
    <w:p w:rsidR="00C808EA" w:rsidRPr="00C808EA" w:rsidRDefault="00C808EA" w:rsidP="00C808EA">
      <w:pPr>
        <w:numPr>
          <w:ilvl w:val="0"/>
          <w:numId w:val="38"/>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increased flexibility: quick access to data.</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4. Personalization of services:</w:t>
      </w:r>
    </w:p>
    <w:p w:rsidR="00C808EA" w:rsidRPr="00C808EA" w:rsidRDefault="00C808EA" w:rsidP="00C808EA">
      <w:pPr>
        <w:numPr>
          <w:ilvl w:val="0"/>
          <w:numId w:val="39"/>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increase customer loyalty;</w:t>
      </w:r>
    </w:p>
    <w:p w:rsidR="00C808EA" w:rsidRPr="00C808EA" w:rsidRDefault="00C808EA" w:rsidP="00C808EA">
      <w:pPr>
        <w:numPr>
          <w:ilvl w:val="0"/>
          <w:numId w:val="39"/>
        </w:numPr>
        <w:tabs>
          <w:tab w:val="left" w:pos="851"/>
          <w:tab w:val="left" w:pos="993"/>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marketing optimization: improving the effectiveness of marketing campaigns.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i/>
          <w:sz w:val="24"/>
          <w:szCs w:val="24"/>
          <w:lang w:val="en-US" w:eastAsia="ru-RU"/>
        </w:rPr>
        <w:t>5. Customer Relationship Management (CRM) systems</w:t>
      </w:r>
      <w:r w:rsidRPr="00C808EA">
        <w:rPr>
          <w:rFonts w:ascii="Times New Roman" w:eastAsia="Times New Roman" w:hAnsi="Times New Roman" w:cs="Times New Roman"/>
          <w:sz w:val="24"/>
          <w:szCs w:val="24"/>
          <w:lang w:val="en-US" w:eastAsia="ru-RU"/>
        </w:rPr>
        <w:t>:</w:t>
      </w:r>
    </w:p>
    <w:p w:rsidR="00C808EA" w:rsidRPr="00C808EA" w:rsidRDefault="00C808EA" w:rsidP="00C808EA">
      <w:pPr>
        <w:numPr>
          <w:ilvl w:val="0"/>
          <w:numId w:val="40"/>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improved interaction: made it possible to effectively manage customer contacts and track their preferences;</w:t>
      </w:r>
    </w:p>
    <w:p w:rsidR="00C808EA" w:rsidRPr="00C808EA" w:rsidRDefault="00C808EA" w:rsidP="00C808EA">
      <w:pPr>
        <w:numPr>
          <w:ilvl w:val="0"/>
          <w:numId w:val="40"/>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reduced staff turnover.</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6. Mobile technologies:</w:t>
      </w:r>
    </w:p>
    <w:p w:rsidR="00C808EA" w:rsidRPr="00C808EA" w:rsidRDefault="00C808EA" w:rsidP="00C808EA">
      <w:pPr>
        <w:numPr>
          <w:ilvl w:val="0"/>
          <w:numId w:val="41"/>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accessibility of information: Mobile applications provide information to customers (anytime, anywhere);</w:t>
      </w:r>
    </w:p>
    <w:p w:rsidR="00C808EA" w:rsidRPr="00C808EA" w:rsidRDefault="00C808EA" w:rsidP="00C808EA">
      <w:pPr>
        <w:numPr>
          <w:ilvl w:val="0"/>
          <w:numId w:val="41"/>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increased sales: convenience of mobile booking.</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i/>
          <w:sz w:val="24"/>
          <w:szCs w:val="24"/>
          <w:lang w:val="en-US" w:eastAsia="ru-RU"/>
        </w:rPr>
      </w:pPr>
      <w:r w:rsidRPr="00C808EA">
        <w:rPr>
          <w:rFonts w:ascii="Times New Roman" w:eastAsia="Times New Roman" w:hAnsi="Times New Roman" w:cs="Times New Roman"/>
          <w:i/>
          <w:sz w:val="24"/>
          <w:szCs w:val="24"/>
          <w:lang w:val="en-US" w:eastAsia="ru-RU"/>
        </w:rPr>
        <w:t>7. Innovations and new technologies: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adaptation to the market: introduction of new technologies (for example, artificial intelligence, blockchain); </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risk reduction: the use of technologies to monitor and manage risks (for example, related to data security).</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next technology is apps, especially mobile travel apps, which have made booking and other travel-related tasks much easier by changing the way people plan and receive their travel experiences. Tourists rely on mobile apps to address issues such as language barriers, cultural differences, and isolation while traveling. Considering that in 2019, more than one billion users of mobile travel applications, approximately 1.5 billion people traveled and about 65% of them used smartphones to book, the impact of these applications on tourism is undeniable [8]. </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kk-KZ" w:eastAsia="ru-RU"/>
        </w:rPr>
      </w:pPr>
      <w:r w:rsidRPr="00C808EA">
        <w:rPr>
          <w:rFonts w:ascii="Times New Roman" w:eastAsia="Times New Roman" w:hAnsi="Times New Roman" w:cs="Times New Roman"/>
          <w:sz w:val="24"/>
          <w:szCs w:val="24"/>
          <w:lang w:val="en-US" w:eastAsia="ru-RU"/>
        </w:rPr>
        <w:t>More than 60% of users use mobile travel apps when planning their trips, which makes it easier and more convenient. Between 2023 and 2024, the most downloaded travel apps in the world, based on the cumulative number of downloads (in millions) on the part of Statista, they demonstrate the diverse needs of travelers around the world. So, Google Maps is in the lead with 113 million downloads, followed by Uber with 107, Booking.com With 80, Airbnb with 52 million downloads, followed by Google Earth and Where is My Train reaching 51 and 46 million downloads respectively. The figures reflect the widespread use of travel applications in various aspects of travel, from navigation to accommodation and transportation (Figure 1).</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kk-KZ" w:eastAsia="ru-RU"/>
        </w:rPr>
      </w:pPr>
    </w:p>
    <w:p w:rsidR="00C808EA" w:rsidRPr="00C808EA" w:rsidRDefault="00C808EA" w:rsidP="00C808EA">
      <w:pPr>
        <w:spacing w:after="0" w:line="240" w:lineRule="auto"/>
        <w:ind w:firstLine="720"/>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color w:val="000000"/>
          <w:sz w:val="24"/>
          <w:szCs w:val="24"/>
          <w:lang w:eastAsia="ru-RU"/>
        </w:rPr>
        <w:drawing>
          <wp:inline distT="0" distB="0" distL="0" distR="0" wp14:anchorId="3B5358F9" wp14:editId="07891902">
            <wp:extent cx="5765800" cy="3086100"/>
            <wp:effectExtent l="0" t="0" r="6350" b="0"/>
            <wp:docPr id="15"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rsidR="00C808EA" w:rsidRPr="00C808EA" w:rsidRDefault="00C808EA" w:rsidP="00C808EA">
      <w:pPr>
        <w:spacing w:after="0" w:line="240" w:lineRule="auto"/>
        <w:ind w:firstLine="567"/>
        <w:jc w:val="center"/>
        <w:rPr>
          <w:rFonts w:ascii="Times New Roman" w:eastAsia="Times New Roman" w:hAnsi="Times New Roman" w:cs="Times New Roman"/>
          <w:b/>
          <w:sz w:val="24"/>
          <w:szCs w:val="24"/>
          <w:lang w:val="en-US" w:eastAsia="ru-RU"/>
        </w:rPr>
      </w:pPr>
    </w:p>
    <w:p w:rsidR="00C808EA" w:rsidRPr="00C808EA" w:rsidRDefault="00C808EA" w:rsidP="00C808EA">
      <w:pPr>
        <w:spacing w:after="0" w:line="240" w:lineRule="auto"/>
        <w:ind w:firstLine="567"/>
        <w:jc w:val="center"/>
        <w:rPr>
          <w:rFonts w:ascii="Times New Roman" w:eastAsia="Times New Roman" w:hAnsi="Times New Roman" w:cs="Times New Roman"/>
          <w:b/>
          <w:sz w:val="20"/>
          <w:szCs w:val="20"/>
          <w:lang w:val="en-US" w:eastAsia="ru-RU"/>
        </w:rPr>
      </w:pPr>
      <w:r w:rsidRPr="00C808EA">
        <w:rPr>
          <w:rFonts w:ascii="Times New Roman" w:eastAsia="Times New Roman" w:hAnsi="Times New Roman" w:cs="Times New Roman"/>
          <w:b/>
          <w:sz w:val="20"/>
          <w:szCs w:val="20"/>
          <w:lang w:val="en-US" w:eastAsia="ru-RU"/>
        </w:rPr>
        <w:t xml:space="preserve">Fig.1 - </w:t>
      </w:r>
      <w:r w:rsidRPr="00C808EA">
        <w:rPr>
          <w:rFonts w:ascii="Times New Roman" w:eastAsia="Times New Roman" w:hAnsi="Times New Roman" w:cs="Times New Roman"/>
          <w:b/>
          <w:bCs/>
          <w:sz w:val="20"/>
          <w:szCs w:val="20"/>
          <w:lang w:val="en-US" w:eastAsia="ru-RU"/>
        </w:rPr>
        <w:t>The most downloaded travel apps in the world in 2023-2024, by total number of downloads (in millions)</w:t>
      </w:r>
    </w:p>
    <w:p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 xml:space="preserve">Note: </w:t>
      </w:r>
      <w:r w:rsidRPr="00C808EA">
        <w:rPr>
          <w:rFonts w:ascii="Times New Roman" w:eastAsia="Times New Roman" w:hAnsi="Times New Roman" w:cs="Times New Roman"/>
          <w:i/>
          <w:iCs/>
          <w:sz w:val="20"/>
          <w:szCs w:val="20"/>
          <w:lang w:val="en-US" w:eastAsia="ru-RU"/>
        </w:rPr>
        <w:t xml:space="preserve">Complied by the authors based on the official website of the </w:t>
      </w:r>
      <w:r w:rsidRPr="00C808EA">
        <w:rPr>
          <w:rFonts w:ascii="Times New Roman" w:eastAsia="Times New Roman" w:hAnsi="Times New Roman" w:cs="Times New Roman"/>
          <w:i/>
          <w:sz w:val="20"/>
          <w:szCs w:val="20"/>
          <w:lang w:val="en-US" w:eastAsia="ru-RU"/>
        </w:rPr>
        <w:t>Statista [3]</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In terms of market share in both the US and Europe, Uber retained a significant market share in 2023: 10% in the USA and 18% in Europe. Booking.com It dominates the US market with a market share of 7% and 14% in Europe, demonstrating its popularity as a housing booking platform. In addition, Airbnb has a significant market share in both regions: 6% in the United States and 7% in Europe. Other notable players include Vrbo and Expedia in the United States, as well as Bolt and Ryanair in Europe, each contributing to the comprehensive travel industry (Figure 2).</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709"/>
        <w:rPr>
          <w:rFonts w:ascii="Times New Roman" w:eastAsia="Times New Roman" w:hAnsi="Times New Roman" w:cs="Times New Roman"/>
          <w:b/>
          <w:noProof/>
          <w:lang w:val="en-US" w:eastAsia="ru-RU"/>
        </w:rPr>
      </w:pPr>
      <w:r w:rsidRPr="00C808EA">
        <w:rPr>
          <w:rFonts w:ascii="Times New Roman" w:eastAsia="Times New Roman" w:hAnsi="Times New Roman" w:cs="Times New Roman"/>
          <w:b/>
          <w:noProof/>
          <w:lang w:val="en-US" w:eastAsia="ru-RU"/>
        </w:rPr>
        <w:t xml:space="preserve">                The United States                                        Europe</w:t>
      </w:r>
    </w:p>
    <w:p w:rsidR="00C808EA" w:rsidRPr="00C808EA" w:rsidRDefault="00C808EA" w:rsidP="00C808EA">
      <w:pPr>
        <w:spacing w:after="0" w:line="240" w:lineRule="auto"/>
        <w:ind w:firstLine="709"/>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eastAsia="ru-RU"/>
        </w:rPr>
        <w:drawing>
          <wp:inline distT="0" distB="0" distL="0" distR="0" wp14:anchorId="31911F52" wp14:editId="276B4C1B">
            <wp:extent cx="2484120" cy="2819400"/>
            <wp:effectExtent l="0" t="0" r="11430" b="0"/>
            <wp:docPr id="16"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sidRPr="00C808EA">
        <w:rPr>
          <w:rFonts w:ascii="Times New Roman" w:eastAsia="Calibri" w:hAnsi="Times New Roman" w:cs="Times New Roman"/>
          <w:noProof/>
          <w:sz w:val="24"/>
          <w:szCs w:val="24"/>
          <w:lang w:val="en-US" w:eastAsia="ru-RU"/>
        </w:rPr>
        <w:t xml:space="preserve"> </w:t>
      </w:r>
      <w:r w:rsidRPr="00C808EA">
        <w:rPr>
          <w:rFonts w:ascii="Times New Roman" w:eastAsia="Times New Roman" w:hAnsi="Times New Roman" w:cs="Times New Roman"/>
          <w:noProof/>
          <w:sz w:val="24"/>
          <w:szCs w:val="24"/>
          <w:lang w:eastAsia="ru-RU"/>
        </w:rPr>
        <w:drawing>
          <wp:inline distT="0" distB="0" distL="0" distR="0" wp14:anchorId="5A536DF1" wp14:editId="4DAD90FD">
            <wp:extent cx="2800985" cy="2811780"/>
            <wp:effectExtent l="0" t="0" r="18415" b="7620"/>
            <wp:docPr id="1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rsidR="00C808EA" w:rsidRPr="00C808EA" w:rsidRDefault="00C808EA" w:rsidP="00C808EA">
      <w:pPr>
        <w:spacing w:after="0" w:line="240" w:lineRule="auto"/>
        <w:ind w:firstLine="720"/>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center"/>
        <w:rPr>
          <w:rFonts w:ascii="Times New Roman" w:eastAsia="Times New Roman" w:hAnsi="Times New Roman" w:cs="Times New Roman"/>
          <w:b/>
          <w:bCs/>
          <w:sz w:val="20"/>
          <w:szCs w:val="20"/>
          <w:lang w:val="en-US" w:eastAsia="ru-RU"/>
        </w:rPr>
      </w:pPr>
      <w:r w:rsidRPr="00C808EA">
        <w:rPr>
          <w:rFonts w:ascii="Times New Roman" w:eastAsia="Times New Roman" w:hAnsi="Times New Roman" w:cs="Times New Roman"/>
          <w:b/>
          <w:sz w:val="20"/>
          <w:szCs w:val="20"/>
          <w:lang w:val="en-US" w:eastAsia="ru-RU"/>
        </w:rPr>
        <w:t xml:space="preserve">Fig.2 - </w:t>
      </w:r>
      <w:r w:rsidRPr="00C808EA">
        <w:rPr>
          <w:rFonts w:ascii="Times New Roman" w:eastAsia="Times New Roman" w:hAnsi="Times New Roman" w:cs="Times New Roman"/>
          <w:b/>
          <w:bCs/>
          <w:sz w:val="20"/>
          <w:szCs w:val="20"/>
          <w:lang w:val="en-US" w:eastAsia="ru-RU"/>
        </w:rPr>
        <w:t>Market share of the leading travel apps in the USA and Europe in 2023</w:t>
      </w:r>
    </w:p>
    <w:p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 xml:space="preserve">Note: </w:t>
      </w:r>
      <w:r w:rsidRPr="00C808EA">
        <w:rPr>
          <w:rFonts w:ascii="Times New Roman" w:eastAsia="Times New Roman" w:hAnsi="Times New Roman" w:cs="Times New Roman"/>
          <w:i/>
          <w:iCs/>
          <w:sz w:val="20"/>
          <w:szCs w:val="20"/>
          <w:lang w:val="en-US" w:eastAsia="ru-RU"/>
        </w:rPr>
        <w:t xml:space="preserve">Complied by the authors based on the official website of the </w:t>
      </w:r>
      <w:r w:rsidRPr="00C808EA">
        <w:rPr>
          <w:rFonts w:ascii="Times New Roman" w:eastAsia="Times New Roman" w:hAnsi="Times New Roman" w:cs="Times New Roman"/>
          <w:i/>
          <w:sz w:val="20"/>
          <w:szCs w:val="20"/>
          <w:lang w:val="en-US" w:eastAsia="ru-RU"/>
        </w:rPr>
        <w:t>Statista [3]</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In the digital age, artificial intelligence (AI) has begun to have a huge impact on all industries, including, especially, tourism. AI has significantly changed the approaches to travel planning and organization around the world: from personalizing travel to improving the management of tourist destinations and optimizing customer service using advanced technologies such as chatbots and recommendation systems. Artificial intelligence algorithms allow you to analyze huge amounts of data - from Internet searches and social media interactions, taking into account previous travel options, to provide personalized recommendations on places, events, hotels and restaurants that match the interests and budget of the tourist. </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Data as of 2023 indicate a high level of confidence among travelers around the world in using AI for various aspects of travel planning in 2033. The first place in the list is occupied by the placement: 75% of travelers expressed confidence in AI in this aspect, followed by international transport agreements and local transport (74% each). Other aspects, as can be seen from Figure 4, are also highly trusted by travelers (Figure 3).</w:t>
      </w:r>
    </w:p>
    <w:p w:rsidR="00C808EA" w:rsidRPr="00C808EA" w:rsidRDefault="00C808EA" w:rsidP="00C808EA">
      <w:pPr>
        <w:spacing w:after="0" w:line="240" w:lineRule="auto"/>
        <w:ind w:firstLine="567"/>
        <w:jc w:val="both"/>
        <w:rPr>
          <w:rFonts w:ascii="Times New Roman" w:eastAsia="Times New Roman" w:hAnsi="Times New Roman" w:cs="Times New Roman"/>
          <w:noProof/>
          <w:color w:val="FF0000"/>
          <w:sz w:val="24"/>
          <w:szCs w:val="24"/>
          <w:lang w:val="en-US" w:eastAsia="ru-RU"/>
        </w:rPr>
      </w:pPr>
    </w:p>
    <w:p w:rsidR="00C808EA" w:rsidRPr="00C808EA" w:rsidRDefault="00C808EA" w:rsidP="00C808EA">
      <w:pPr>
        <w:spacing w:after="0" w:line="240" w:lineRule="auto"/>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noProof/>
          <w:sz w:val="24"/>
          <w:szCs w:val="24"/>
          <w:lang w:eastAsia="ru-RU"/>
        </w:rPr>
        <w:lastRenderedPageBreak/>
        <w:drawing>
          <wp:inline distT="0" distB="0" distL="0" distR="0" wp14:anchorId="16A01CF8" wp14:editId="17840E84">
            <wp:extent cx="5844540" cy="2324100"/>
            <wp:effectExtent l="0" t="0" r="3810" b="0"/>
            <wp:docPr id="18"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00C808EA" w:rsidRPr="00C808EA" w:rsidRDefault="00C808EA" w:rsidP="00C808EA">
      <w:pPr>
        <w:spacing w:after="0" w:line="240" w:lineRule="auto"/>
        <w:ind w:firstLine="567"/>
        <w:jc w:val="center"/>
        <w:rPr>
          <w:rFonts w:ascii="Times New Roman" w:eastAsia="Times New Roman" w:hAnsi="Times New Roman" w:cs="Times New Roman"/>
          <w:b/>
          <w:sz w:val="24"/>
          <w:szCs w:val="24"/>
          <w:lang w:val="en-US" w:eastAsia="ru-RU"/>
        </w:rPr>
      </w:pPr>
      <w:bookmarkStart w:id="3" w:name="_Hlk166687941"/>
    </w:p>
    <w:p w:rsidR="00C808EA" w:rsidRPr="00C808EA" w:rsidRDefault="00C808EA" w:rsidP="00C808EA">
      <w:pPr>
        <w:spacing w:after="0" w:line="240" w:lineRule="auto"/>
        <w:ind w:firstLine="567"/>
        <w:jc w:val="center"/>
        <w:rPr>
          <w:rFonts w:ascii="Times New Roman" w:eastAsia="Times New Roman" w:hAnsi="Times New Roman" w:cs="Times New Roman"/>
          <w:b/>
          <w:bCs/>
          <w:sz w:val="20"/>
          <w:szCs w:val="20"/>
          <w:lang w:val="en-US" w:eastAsia="ru-RU"/>
        </w:rPr>
      </w:pPr>
      <w:r w:rsidRPr="00C808EA">
        <w:rPr>
          <w:rFonts w:ascii="Times New Roman" w:eastAsia="Times New Roman" w:hAnsi="Times New Roman" w:cs="Times New Roman"/>
          <w:b/>
          <w:sz w:val="20"/>
          <w:szCs w:val="20"/>
          <w:lang w:val="en-US" w:eastAsia="ru-RU"/>
        </w:rPr>
        <w:t xml:space="preserve">Fig.3 - </w:t>
      </w:r>
      <w:r w:rsidRPr="00C808EA">
        <w:rPr>
          <w:rFonts w:ascii="Times New Roman" w:eastAsia="Times New Roman" w:hAnsi="Times New Roman" w:cs="Times New Roman"/>
          <w:b/>
          <w:bCs/>
          <w:sz w:val="20"/>
          <w:szCs w:val="20"/>
          <w:lang w:val="en-US" w:eastAsia="ru-RU"/>
        </w:rPr>
        <w:t>Share of travelers that would trust using Artificial Intelligence (AI) to plan travel in 2033 worldwide as of 2022, by travel aspect</w:t>
      </w:r>
      <w:bookmarkEnd w:id="3"/>
    </w:p>
    <w:p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Note:</w:t>
      </w:r>
      <w:r w:rsidRPr="00C808EA">
        <w:rPr>
          <w:rFonts w:ascii="Times New Roman" w:eastAsia="Times New Roman" w:hAnsi="Times New Roman" w:cs="Times New Roman"/>
          <w:i/>
          <w:iCs/>
          <w:sz w:val="20"/>
          <w:szCs w:val="20"/>
          <w:lang w:val="en-US" w:eastAsia="ru-RU"/>
        </w:rPr>
        <w:t xml:space="preserve"> Complied by the authors based on the official website of the </w:t>
      </w:r>
      <w:r w:rsidRPr="00C808EA">
        <w:rPr>
          <w:rFonts w:ascii="Times New Roman" w:eastAsia="Times New Roman" w:hAnsi="Times New Roman" w:cs="Times New Roman"/>
          <w:i/>
          <w:sz w:val="20"/>
          <w:szCs w:val="20"/>
          <w:lang w:val="en-US" w:eastAsia="ru-RU"/>
        </w:rPr>
        <w:t>Statista [3]</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As technology evolves, we can expect AI to play an increasingly important role in the growth and change of tourism around the world, changing how customers perceive and interact with the world while traveling.</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Returning to the expectations of the future use of technology in the tourism industry, the following is an analysis of the data obtained from </w:t>
      </w:r>
      <w:proofErr w:type="gramStart"/>
      <w:r w:rsidRPr="00C808EA">
        <w:rPr>
          <w:rFonts w:ascii="Times New Roman" w:eastAsia="Times New Roman" w:hAnsi="Times New Roman" w:cs="Times New Roman"/>
          <w:sz w:val="24"/>
          <w:szCs w:val="24"/>
          <w:lang w:val="en-US" w:eastAsia="ru-RU"/>
        </w:rPr>
        <w:t>statista.com ,</w:t>
      </w:r>
      <w:proofErr w:type="gramEnd"/>
      <w:r w:rsidRPr="00C808EA">
        <w:rPr>
          <w:rFonts w:ascii="Times New Roman" w:eastAsia="Times New Roman" w:hAnsi="Times New Roman" w:cs="Times New Roman"/>
          <w:sz w:val="24"/>
          <w:szCs w:val="24"/>
          <w:lang w:val="en-US" w:eastAsia="ru-RU"/>
        </w:rPr>
        <w:t xml:space="preserve"> regarding the proportion of travelers who plan to use selected travel planning tools in 2033 worldwide as of 2022. It is assumed that among these tools, applications that include all the necessary functions for travel planning will be most often used (52% of travelers express their intention to use them) (Figure 4).</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720"/>
        <w:jc w:val="both"/>
        <w:rPr>
          <w:rFonts w:ascii="Times New Roman" w:eastAsia="Times New Roman" w:hAnsi="Times New Roman" w:cs="Times New Roman"/>
          <w:sz w:val="24"/>
          <w:szCs w:val="24"/>
          <w:lang w:eastAsia="ru-RU"/>
        </w:rPr>
      </w:pPr>
      <w:r w:rsidRPr="00C808EA">
        <w:rPr>
          <w:rFonts w:ascii="Times New Roman" w:eastAsia="Calibri" w:hAnsi="Times New Roman" w:cs="Times New Roman"/>
          <w:noProof/>
          <w:sz w:val="24"/>
          <w:szCs w:val="24"/>
          <w:lang w:eastAsia="ru-RU"/>
        </w:rPr>
        <w:drawing>
          <wp:inline distT="0" distB="0" distL="0" distR="0" wp14:anchorId="0D950DEB" wp14:editId="2A43B5FB">
            <wp:extent cx="5940425" cy="3073400"/>
            <wp:effectExtent l="0" t="0" r="3175" b="12700"/>
            <wp:docPr id="19"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C808EA" w:rsidRPr="00C808EA" w:rsidRDefault="00C808EA" w:rsidP="00C808EA">
      <w:pPr>
        <w:spacing w:after="0" w:line="240" w:lineRule="auto"/>
        <w:ind w:firstLine="567"/>
        <w:jc w:val="both"/>
        <w:rPr>
          <w:rFonts w:ascii="Times New Roman" w:eastAsia="Times New Roman" w:hAnsi="Times New Roman" w:cs="Times New Roman"/>
          <w:b/>
          <w:sz w:val="24"/>
          <w:szCs w:val="24"/>
          <w:lang w:val="en-US" w:eastAsia="ru-RU"/>
        </w:rPr>
      </w:pPr>
    </w:p>
    <w:p w:rsidR="00C808EA" w:rsidRPr="00C808EA" w:rsidRDefault="00C808EA" w:rsidP="00C808EA">
      <w:pPr>
        <w:spacing w:after="0" w:line="240" w:lineRule="auto"/>
        <w:ind w:firstLine="567"/>
        <w:jc w:val="center"/>
        <w:rPr>
          <w:rFonts w:ascii="Times New Roman" w:eastAsia="Times New Roman" w:hAnsi="Times New Roman" w:cs="Times New Roman"/>
          <w:b/>
          <w:bCs/>
          <w:sz w:val="20"/>
          <w:szCs w:val="20"/>
          <w:lang w:val="en-US" w:eastAsia="ru-RU"/>
        </w:rPr>
      </w:pPr>
      <w:r w:rsidRPr="00C808EA">
        <w:rPr>
          <w:rFonts w:ascii="Times New Roman" w:eastAsia="Times New Roman" w:hAnsi="Times New Roman" w:cs="Times New Roman"/>
          <w:b/>
          <w:sz w:val="20"/>
          <w:szCs w:val="20"/>
          <w:lang w:val="en-US" w:eastAsia="ru-RU"/>
        </w:rPr>
        <w:t>Fig.4 -</w:t>
      </w:r>
      <w:r w:rsidRPr="00C808EA">
        <w:rPr>
          <w:rFonts w:ascii="Times New Roman" w:eastAsia="Times New Roman" w:hAnsi="Times New Roman" w:cs="Times New Roman"/>
          <w:b/>
          <w:bCs/>
          <w:sz w:val="20"/>
          <w:szCs w:val="20"/>
          <w:lang w:val="en-US" w:eastAsia="ru-RU"/>
        </w:rPr>
        <w:t>The proportion of travelers planning to use selected travel planning tools in 2033 worldwide as of 2022</w:t>
      </w:r>
    </w:p>
    <w:p w:rsidR="00C808EA" w:rsidRPr="00C808EA" w:rsidRDefault="00C808EA" w:rsidP="00C808EA">
      <w:pPr>
        <w:spacing w:after="0" w:line="240" w:lineRule="auto"/>
        <w:ind w:firstLine="709"/>
        <w:jc w:val="center"/>
        <w:rPr>
          <w:rFonts w:ascii="Times New Roman" w:eastAsia="Times New Roman" w:hAnsi="Times New Roman" w:cs="Times New Roman"/>
          <w:i/>
          <w:iCs/>
          <w:sz w:val="20"/>
          <w:szCs w:val="20"/>
          <w:lang w:val="en-US" w:eastAsia="ru-RU"/>
        </w:rPr>
      </w:pPr>
      <w:r w:rsidRPr="00C808EA">
        <w:rPr>
          <w:rFonts w:ascii="Times New Roman" w:eastAsia="Calibri" w:hAnsi="Times New Roman" w:cs="Times New Roman"/>
          <w:i/>
          <w:sz w:val="20"/>
          <w:szCs w:val="20"/>
          <w:shd w:val="clear" w:color="auto" w:fill="FFFFFF"/>
          <w:lang w:val="en-US" w:eastAsia="ru-RU"/>
        </w:rPr>
        <w:t>Note:</w:t>
      </w:r>
      <w:r w:rsidRPr="00C808EA">
        <w:rPr>
          <w:rFonts w:ascii="Times New Roman" w:eastAsia="Times New Roman" w:hAnsi="Times New Roman" w:cs="Times New Roman"/>
          <w:i/>
          <w:iCs/>
          <w:sz w:val="20"/>
          <w:szCs w:val="20"/>
          <w:lang w:val="en-US" w:eastAsia="ru-RU"/>
        </w:rPr>
        <w:t xml:space="preserve"> Complied by the authors based on the official website of the </w:t>
      </w:r>
      <w:r w:rsidRPr="00C808EA">
        <w:rPr>
          <w:rFonts w:ascii="Times New Roman" w:eastAsia="Times New Roman" w:hAnsi="Times New Roman" w:cs="Times New Roman"/>
          <w:i/>
          <w:sz w:val="20"/>
          <w:szCs w:val="20"/>
          <w:lang w:val="en-US" w:eastAsia="ru-RU"/>
        </w:rPr>
        <w:t>Statista [3]</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Figure 4 above shows that pre-virtual reality (VR) and augmented reality (AR) tours will also start to attract attention: 51% and 45% of travelers, respectively, expressed their desire to use their immersive trip planning technologies, giving them a realistic view of the trip and helping them make decisions.</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Online travel agencies (OTA) and price comparison websites are expected to remain popular planning tools in 2033: 44% of tourists plan to use them to prepare for a trip. Social media reviews are expected to influence travel planning decisions: 42% of travelers expect to rely on them when planning a trip. To summarize, an analysis of the current use of technology in the tourism industry reveals a variety of planning tools and platforms that adapt to the changing needs and preferences of travelers. These technologies help to personalize travel experiences, optimize booking processes and provide valuable information and recommendations.</w:t>
      </w:r>
    </w:p>
    <w:p w:rsidR="00C808EA" w:rsidRPr="00C808EA" w:rsidRDefault="00C808EA" w:rsidP="00C808EA">
      <w:pPr>
        <w:tabs>
          <w:tab w:val="left" w:pos="709"/>
          <w:tab w:val="left" w:pos="851"/>
        </w:tabs>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Facebook Instagramming the role of social media as another aspect of technological advances in the tourism industry in the Republic of Kazakhstan and their impact, various platforms such as Facebook, Instagram and YouTube have begun to play an important role in shaping the perception and choice of travelers. Blogs in both text and video formats are becoming increasingly interesting [8]. Significant problems have been identified that negatively affect the development of tourism. Such factors include: fraud, distortion of reality, the credibility of the opinion of media personalities, uneven coverage of age groups of tourists.</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Personal impressions of tourists play a significant role in choosing a vacation destination: reviews, photos and other content generated on the Internet (Table 1). When preparing for a trip, most respondents pay attention to social networks (53.8%) and reviews from relatives, friends and acquaintances (48.6%). Reviews on the Internet are viewed by 35.5% of respondents, and the websites of tour operators are viewed by 22.1% </w:t>
      </w:r>
      <w:r w:rsidRPr="00C808EA">
        <w:rPr>
          <w:rFonts w:ascii="Times New Roman" w:eastAsia="Times New Roman" w:hAnsi="Times New Roman" w:cs="Times New Roman"/>
          <w:sz w:val="24"/>
          <w:szCs w:val="24"/>
          <w:lang w:val="en-US" w:eastAsia="ru-RU"/>
        </w:rPr>
        <w:t xml:space="preserve">[10]. </w:t>
      </w:r>
      <w:r w:rsidRPr="00C808EA">
        <w:rPr>
          <w:rFonts w:ascii="Times New Roman" w:eastAsia="Times New Roman" w:hAnsi="Times New Roman" w:cs="Times New Roman"/>
          <w:noProof/>
          <w:sz w:val="24"/>
          <w:szCs w:val="24"/>
          <w:lang w:val="en-US" w:eastAsia="ru-RU"/>
        </w:rPr>
        <w:t>It is possible to highlight the high popularity of social networks among respondents aged 25 to 34 years (62.4%). Respondents over the age of 35 are much more likely than others to rely on feedback from relatives, friends and acquaintances (35-55 years old – 56.7%, over 55 years old – 70.8%). Young people mentioned the tourist portals of local authorities much more often than others (22.4%) (Table 1).</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p>
    <w:p w:rsidR="00C808EA" w:rsidRPr="00C808EA" w:rsidRDefault="00C808EA" w:rsidP="00C808EA">
      <w:pPr>
        <w:spacing w:after="0" w:line="240" w:lineRule="auto"/>
        <w:jc w:val="center"/>
        <w:rPr>
          <w:rFonts w:ascii="Times New Roman" w:eastAsia="Times New Roman" w:hAnsi="Times New Roman" w:cs="Times New Roman"/>
          <w:b/>
          <w:bCs/>
          <w:noProof/>
          <w:lang w:val="en-US" w:eastAsia="ru-RU"/>
        </w:rPr>
      </w:pPr>
      <w:r w:rsidRPr="00C808EA">
        <w:rPr>
          <w:rFonts w:ascii="Times New Roman" w:eastAsia="Times New Roman" w:hAnsi="Times New Roman" w:cs="Times New Roman"/>
          <w:b/>
          <w:noProof/>
          <w:lang w:val="en-US" w:eastAsia="ru-RU"/>
        </w:rPr>
        <w:t>Table 1 -</w:t>
      </w:r>
      <w:r w:rsidRPr="00C808EA">
        <w:rPr>
          <w:rFonts w:ascii="Times New Roman" w:eastAsia="Times New Roman" w:hAnsi="Times New Roman" w:cs="Times New Roman"/>
          <w:noProof/>
          <w:lang w:val="en-US" w:eastAsia="ru-RU"/>
        </w:rPr>
        <w:t xml:space="preserve"> </w:t>
      </w:r>
      <w:r w:rsidRPr="00C808EA">
        <w:rPr>
          <w:rFonts w:ascii="Times New Roman" w:eastAsia="Times New Roman" w:hAnsi="Times New Roman" w:cs="Times New Roman"/>
          <w:b/>
          <w:bCs/>
          <w:noProof/>
          <w:lang w:val="en-US" w:eastAsia="ru-RU"/>
        </w:rPr>
        <w:t>Factors that play a significant role in decision-making among travelers aged 18-55 years and older in the Republic of Kazakhstan</w:t>
      </w:r>
    </w:p>
    <w:p w:rsidR="00C808EA" w:rsidRPr="00C808EA" w:rsidRDefault="00C808EA" w:rsidP="00C808EA">
      <w:pPr>
        <w:spacing w:after="0" w:line="240" w:lineRule="auto"/>
        <w:jc w:val="center"/>
        <w:rPr>
          <w:rFonts w:ascii="Times New Roman" w:eastAsia="Times New Roman" w:hAnsi="Times New Roman" w:cs="Times New Roman"/>
          <w:noProof/>
          <w:sz w:val="24"/>
          <w:szCs w:val="24"/>
          <w:lang w:val="en-US" w:eastAsia="ru-RU"/>
        </w:rPr>
      </w:pPr>
    </w:p>
    <w:tbl>
      <w:tblPr>
        <w:tblW w:w="9923" w:type="dxa"/>
        <w:tblInd w:w="-147" w:type="dxa"/>
        <w:tblLook w:val="04A0" w:firstRow="1" w:lastRow="0" w:firstColumn="1" w:lastColumn="0" w:noHBand="0" w:noVBand="1"/>
      </w:tblPr>
      <w:tblGrid>
        <w:gridCol w:w="3403"/>
        <w:gridCol w:w="1417"/>
        <w:gridCol w:w="1325"/>
        <w:gridCol w:w="1652"/>
        <w:gridCol w:w="1060"/>
        <w:gridCol w:w="1066"/>
      </w:tblGrid>
      <w:tr w:rsidR="00C808EA" w:rsidRPr="00C808EA" w:rsidTr="00DD3C73">
        <w:trPr>
          <w:trHeight w:val="316"/>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Factors influencing decision-making among travelers</w:t>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Total</w:t>
            </w:r>
          </w:p>
        </w:tc>
        <w:tc>
          <w:tcPr>
            <w:tcW w:w="1325"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18-24 years old</w:t>
            </w:r>
          </w:p>
        </w:tc>
        <w:tc>
          <w:tcPr>
            <w:tcW w:w="1652"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25-34 years old</w:t>
            </w:r>
          </w:p>
        </w:tc>
        <w:tc>
          <w:tcPr>
            <w:tcW w:w="1060"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35-54 years old</w:t>
            </w:r>
          </w:p>
        </w:tc>
        <w:tc>
          <w:tcPr>
            <w:tcW w:w="1066"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center"/>
              <w:rPr>
                <w:rFonts w:ascii="Times New Roman" w:eastAsia="Times New Roman" w:hAnsi="Times New Roman" w:cs="Times New Roman"/>
                <w:b/>
                <w:color w:val="000000"/>
                <w:lang w:val="en-US" w:eastAsia="ru-RU"/>
              </w:rPr>
            </w:pPr>
            <w:r w:rsidRPr="00C808EA">
              <w:rPr>
                <w:rFonts w:ascii="Times New Roman" w:eastAsia="Calibri" w:hAnsi="Times New Roman" w:cs="Times New Roman"/>
                <w:b/>
                <w:lang w:val="en-US" w:eastAsia="ru-RU"/>
              </w:rPr>
              <w:t>55 years and more</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Social networks (Instagram, Tik tok, Vkontakte, etc.)</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53,8</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46,6</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62,4</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51,1</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56,3</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Reviews from relatives, friends and acquaintances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48,6</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29,3</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39,7</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56,7</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70,8</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 xml:space="preserve">Reviews on the Internet, including in specialized applications (for example, 2GIS)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35,5</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33,6</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29,4</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38,8</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39,6</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 xml:space="preserve">Tour operator websites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22,1</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14,7</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20,6</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25,4</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20,8</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Tourist portals of local authorities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14,7</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22,4</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16,5</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12,3</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6,3</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Personal communication with travel agency managers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9,9</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11,2</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9,8</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9,5</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10,4</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Specialized groups and channels in the messenger (WhatsApp, Telegram, Viber, etc.)</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9,2</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9,5</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4,6</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10,3</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18,8</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TV programs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6,4</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7,8</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5,2</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4,2</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Promotional products (banners, booklets, flyers)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5,4</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11,2</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5,2</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3,9</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4,2</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Magazines, brochures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3,4</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5,2</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3,1</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3,4</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Bloggers</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7,4</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10,3</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11,9</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4,5</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4,2</w:t>
            </w:r>
          </w:p>
        </w:tc>
      </w:tr>
      <w:tr w:rsidR="00C808EA" w:rsidRPr="00C808EA" w:rsidTr="00DD3C73">
        <w:trPr>
          <w:trHeight w:val="300"/>
        </w:trPr>
        <w:tc>
          <w:tcPr>
            <w:tcW w:w="3403" w:type="dxa"/>
            <w:tcBorders>
              <w:top w:val="single" w:sz="4" w:space="0" w:color="auto"/>
              <w:left w:val="single" w:sz="4" w:space="0" w:color="auto"/>
              <w:bottom w:val="single" w:sz="4" w:space="0" w:color="auto"/>
              <w:right w:val="single" w:sz="4" w:space="0" w:color="auto"/>
            </w:tcBorders>
            <w:shd w:val="clear" w:color="auto" w:fill="auto"/>
            <w:noWrap/>
            <w:hideMark/>
          </w:tcPr>
          <w:p w:rsidR="00C808EA" w:rsidRPr="00C808EA" w:rsidRDefault="00C808EA" w:rsidP="00C808EA">
            <w:pPr>
              <w:spacing w:after="0" w:line="240" w:lineRule="auto"/>
              <w:ind w:firstLine="33"/>
              <w:jc w:val="both"/>
              <w:rPr>
                <w:rFonts w:ascii="Times New Roman" w:eastAsia="Times New Roman" w:hAnsi="Times New Roman" w:cs="Times New Roman"/>
                <w:color w:val="000000"/>
                <w:lang w:val="en-US" w:eastAsia="ru-RU"/>
              </w:rPr>
            </w:pPr>
            <w:r w:rsidRPr="00C808EA">
              <w:rPr>
                <w:rFonts w:ascii="Times New Roman" w:eastAsia="Calibri" w:hAnsi="Times New Roman" w:cs="Times New Roman"/>
                <w:lang w:val="en-US" w:eastAsia="ru-RU"/>
              </w:rPr>
              <w:t>Other</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0,4</w:t>
            </w:r>
          </w:p>
        </w:tc>
        <w:tc>
          <w:tcPr>
            <w:tcW w:w="13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w:t>
            </w:r>
          </w:p>
        </w:tc>
        <w:tc>
          <w:tcPr>
            <w:tcW w:w="16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1</w:t>
            </w:r>
          </w:p>
        </w:tc>
        <w:tc>
          <w:tcPr>
            <w:tcW w:w="1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0,3</w:t>
            </w:r>
          </w:p>
        </w:tc>
        <w:tc>
          <w:tcPr>
            <w:tcW w:w="10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08EA" w:rsidRPr="00C808EA" w:rsidRDefault="00C808EA" w:rsidP="00C808EA">
            <w:pPr>
              <w:spacing w:after="0" w:line="240" w:lineRule="auto"/>
              <w:ind w:firstLine="33"/>
              <w:jc w:val="center"/>
              <w:rPr>
                <w:rFonts w:ascii="Times New Roman" w:eastAsia="Times New Roman" w:hAnsi="Times New Roman" w:cs="Times New Roman"/>
                <w:color w:val="000000"/>
                <w:lang w:val="en-US" w:eastAsia="ru-RU"/>
              </w:rPr>
            </w:pPr>
            <w:r w:rsidRPr="00C808EA">
              <w:rPr>
                <w:rFonts w:ascii="Times New Roman" w:eastAsia="Times New Roman" w:hAnsi="Times New Roman" w:cs="Times New Roman"/>
                <w:color w:val="000000"/>
                <w:lang w:val="en-US" w:eastAsia="ru-RU"/>
              </w:rPr>
              <w:t>0</w:t>
            </w:r>
          </w:p>
        </w:tc>
      </w:tr>
      <w:tr w:rsidR="00C808EA" w:rsidRPr="00C808EA" w:rsidTr="00DD3C73">
        <w:trPr>
          <w:trHeight w:val="300"/>
        </w:trPr>
        <w:tc>
          <w:tcPr>
            <w:tcW w:w="9923" w:type="dxa"/>
            <w:gridSpan w:val="6"/>
            <w:tcBorders>
              <w:top w:val="single" w:sz="4" w:space="0" w:color="auto"/>
              <w:left w:val="single" w:sz="4" w:space="0" w:color="auto"/>
              <w:bottom w:val="single" w:sz="4" w:space="0" w:color="auto"/>
              <w:right w:val="single" w:sz="4" w:space="0" w:color="auto"/>
            </w:tcBorders>
            <w:shd w:val="clear" w:color="auto" w:fill="auto"/>
            <w:noWrap/>
          </w:tcPr>
          <w:p w:rsidR="00C808EA" w:rsidRPr="00C808EA" w:rsidRDefault="00C808EA" w:rsidP="00C808EA">
            <w:pPr>
              <w:spacing w:after="0" w:line="360" w:lineRule="auto"/>
              <w:jc w:val="both"/>
              <w:rPr>
                <w:rFonts w:ascii="Times New Roman" w:eastAsia="Times New Roman" w:hAnsi="Times New Roman" w:cs="Times New Roman"/>
                <w:i/>
                <w:iCs/>
                <w:lang w:val="en-US" w:eastAsia="ru-RU"/>
              </w:rPr>
            </w:pPr>
            <w:r w:rsidRPr="00C808EA">
              <w:rPr>
                <w:rFonts w:ascii="Times New Roman" w:eastAsia="Calibri" w:hAnsi="Times New Roman" w:cs="Times New Roman"/>
                <w:i/>
                <w:shd w:val="clear" w:color="auto" w:fill="FFFFFF"/>
                <w:lang w:val="en-US" w:eastAsia="ru-RU"/>
              </w:rPr>
              <w:t xml:space="preserve">Note: </w:t>
            </w:r>
            <w:r w:rsidRPr="00C808EA">
              <w:rPr>
                <w:rFonts w:ascii="Times New Roman" w:eastAsia="Times New Roman" w:hAnsi="Times New Roman" w:cs="Times New Roman"/>
                <w:i/>
                <w:iCs/>
                <w:lang w:val="en-US" w:eastAsia="ru-RU"/>
              </w:rPr>
              <w:t>Compiled by the authors based on the source of Kalekeeva M. [9]</w:t>
            </w:r>
          </w:p>
        </w:tc>
      </w:tr>
    </w:tbl>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lastRenderedPageBreak/>
        <w:t>The transition to the use of mobile applications and the analysis of popular types of travel applications in Kazakhstan provides valuable information about the role of technology in the development of tourism in the country [3]. In Kazakhstan, as in many other countries, these applications offer a wide range of functions, including booking tours and tickets, navigation, currency conversion and access to information about destinations in real time. Tourists can conveniently book flights, accommodation, transportation and events using a single application, eliminating the need to use multiple platforms or visit physical travel agencies, saving time and energy [Tashenova L.V. et al.</w:t>
      </w:r>
      <w:r w:rsidRPr="00C808EA">
        <w:rPr>
          <w:rFonts w:ascii="Times New Roman" w:eastAsia="Times New Roman" w:hAnsi="Times New Roman" w:cs="Times New Roman"/>
          <w:sz w:val="24"/>
          <w:szCs w:val="24"/>
          <w:lang w:val="kk-KZ" w:eastAsia="ru-RU"/>
        </w:rPr>
        <w:t xml:space="preserve">, </w:t>
      </w:r>
      <w:r w:rsidRPr="00C808EA">
        <w:rPr>
          <w:rFonts w:ascii="Times New Roman" w:eastAsia="Times New Roman" w:hAnsi="Times New Roman" w:cs="Times New Roman"/>
          <w:sz w:val="24"/>
          <w:szCs w:val="24"/>
          <w:lang w:val="en-US" w:eastAsia="ru-RU"/>
        </w:rPr>
        <w:t xml:space="preserve">2022]. The transition to digitalization in the tourism sector also has significant environmental benefits, as it reduces dependence on paper processes and documentation. </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The analysis of the most downloaded travel applications in Kazakhstan provides important data on the preferences and practices of travelers in the country [3]. Applications such as Yandex Navigator, Aviata.kz and Booking.com They are among the most popular options for travelers, offering a wide range of services from navigation and booking tickets to booking accommodation. By adopting digital technologies and using the capabilities of mobile technologies, Kazakhstan can strengthen its position as a leading tourist destination and stimulate economic growth in the country (Table 2).</w:t>
      </w:r>
    </w:p>
    <w:p w:rsidR="00C808EA" w:rsidRPr="00C808EA" w:rsidRDefault="00C808EA" w:rsidP="00C808EA">
      <w:pPr>
        <w:spacing w:after="0" w:line="240" w:lineRule="auto"/>
        <w:jc w:val="both"/>
        <w:rPr>
          <w:rFonts w:ascii="Times New Roman" w:eastAsia="Times New Roman" w:hAnsi="Times New Roman" w:cs="Times New Roman"/>
          <w:noProof/>
          <w:sz w:val="24"/>
          <w:szCs w:val="24"/>
          <w:lang w:val="en-US" w:eastAsia="ru-RU"/>
        </w:rPr>
      </w:pPr>
    </w:p>
    <w:p w:rsidR="00C808EA" w:rsidRPr="00C808EA" w:rsidRDefault="00C808EA" w:rsidP="00C808EA">
      <w:pPr>
        <w:spacing w:after="0" w:line="240" w:lineRule="auto"/>
        <w:jc w:val="center"/>
        <w:rPr>
          <w:rFonts w:ascii="Times New Roman" w:eastAsia="Times New Roman" w:hAnsi="Times New Roman" w:cs="Times New Roman"/>
          <w:b/>
          <w:bCs/>
          <w:sz w:val="24"/>
          <w:szCs w:val="24"/>
          <w:lang w:val="en-US" w:eastAsia="ru-RU"/>
        </w:rPr>
      </w:pPr>
      <w:r w:rsidRPr="00C808EA">
        <w:rPr>
          <w:rFonts w:ascii="Times New Roman" w:eastAsia="Times New Roman" w:hAnsi="Times New Roman" w:cs="Times New Roman"/>
          <w:b/>
          <w:noProof/>
          <w:sz w:val="24"/>
          <w:szCs w:val="24"/>
          <w:lang w:val="en-US" w:eastAsia="ru-RU"/>
        </w:rPr>
        <w:t xml:space="preserve">Table 2 - </w:t>
      </w:r>
      <w:r w:rsidRPr="00C808EA">
        <w:rPr>
          <w:rFonts w:ascii="Times New Roman" w:eastAsia="Times New Roman" w:hAnsi="Times New Roman" w:cs="Times New Roman"/>
          <w:b/>
          <w:bCs/>
          <w:sz w:val="24"/>
          <w:szCs w:val="24"/>
          <w:lang w:val="en-US" w:eastAsia="ru-RU"/>
        </w:rPr>
        <w:t>Most downloaded travel and tourism apps in the Republic of Kazakhstan</w:t>
      </w:r>
    </w:p>
    <w:p w:rsidR="00C808EA" w:rsidRPr="00C808EA" w:rsidRDefault="00C808EA" w:rsidP="00C808EA">
      <w:pPr>
        <w:spacing w:after="0" w:line="240" w:lineRule="auto"/>
        <w:jc w:val="both"/>
        <w:rPr>
          <w:rFonts w:ascii="Times New Roman" w:eastAsia="Times New Roman" w:hAnsi="Times New Roman" w:cs="Times New Roman"/>
          <w:noProof/>
          <w:sz w:val="24"/>
          <w:szCs w:val="24"/>
          <w:lang w:val="en-US" w:eastAsia="ru-RU"/>
        </w:rPr>
      </w:pPr>
    </w:p>
    <w:tbl>
      <w:tblPr>
        <w:tblStyle w:val="24"/>
        <w:tblW w:w="0" w:type="auto"/>
        <w:tblLook w:val="04A0" w:firstRow="1" w:lastRow="0" w:firstColumn="1" w:lastColumn="0" w:noHBand="0" w:noVBand="1"/>
      </w:tblPr>
      <w:tblGrid>
        <w:gridCol w:w="704"/>
        <w:gridCol w:w="4536"/>
        <w:gridCol w:w="4105"/>
      </w:tblGrid>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val="en-US" w:eastAsia="ru-RU"/>
              </w:rPr>
            </w:pP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 xml:space="preserve">Google Play Store </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 xml:space="preserve">App Store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w:t>
            </w: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Yandex Navigator</w:t>
            </w:r>
          </w:p>
        </w:tc>
        <w:tc>
          <w:tcPr>
            <w:tcW w:w="4105"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 xml:space="preserve">Yandex Go: Taxi Food Delivery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2</w:t>
            </w:r>
          </w:p>
        </w:tc>
        <w:tc>
          <w:tcPr>
            <w:tcW w:w="4536"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Aviata.kz – cheap air tickets</w:t>
            </w:r>
          </w:p>
        </w:tc>
        <w:tc>
          <w:tcPr>
            <w:tcW w:w="4105"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inDrive. Save on city rides</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3</w:t>
            </w: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Aviata – train tickets</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ONAY!</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4</w:t>
            </w: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GPS Offline Maps &amp; Navigation</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Uber KZ – request taxis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5</w:t>
            </w: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Currency converter offline</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Avtobys</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6</w:t>
            </w:r>
          </w:p>
        </w:tc>
        <w:tc>
          <w:tcPr>
            <w:tcW w:w="4536"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Easy route map: Navigation Path</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Skyscanner – travel deals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7</w:t>
            </w: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Google Earth </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Booking.com: Hotels &amp; Travel</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8</w:t>
            </w:r>
          </w:p>
        </w:tc>
        <w:tc>
          <w:tcPr>
            <w:tcW w:w="4536"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Ht.kz - tours and last minute tours</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Aviasales – book cheap flights</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9</w:t>
            </w:r>
          </w:p>
        </w:tc>
        <w:tc>
          <w:tcPr>
            <w:tcW w:w="4536" w:type="dxa"/>
          </w:tcPr>
          <w:p w:rsidR="00C808EA" w:rsidRPr="00C808EA" w:rsidRDefault="00C808EA" w:rsidP="00C808EA">
            <w:pPr>
              <w:jc w:val="both"/>
              <w:rPr>
                <w:rFonts w:ascii="Times New Roman" w:hAnsi="Times New Roman" w:cs="Times New Roman"/>
                <w:noProof/>
                <w:sz w:val="24"/>
                <w:szCs w:val="24"/>
                <w:lang w:val="kk-KZ" w:eastAsia="ru-RU"/>
              </w:rPr>
            </w:pPr>
            <w:r w:rsidRPr="00C808EA">
              <w:rPr>
                <w:rFonts w:ascii="Times New Roman" w:eastAsia="Calibri" w:hAnsi="Times New Roman" w:cs="Times New Roman"/>
                <w:sz w:val="24"/>
                <w:szCs w:val="24"/>
                <w:lang w:val="en-US" w:eastAsia="ru-RU"/>
              </w:rPr>
              <w:t xml:space="preserve">Aviasales.kz – cheap air tickets </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 xml:space="preserve">Uber – request a ride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10</w:t>
            </w:r>
          </w:p>
        </w:tc>
        <w:tc>
          <w:tcPr>
            <w:tcW w:w="4536"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Kaztour.kz – Tours and Travel</w:t>
            </w:r>
          </w:p>
        </w:tc>
        <w:tc>
          <w:tcPr>
            <w:tcW w:w="4105" w:type="dxa"/>
          </w:tcPr>
          <w:p w:rsidR="00C808EA" w:rsidRPr="00C808EA" w:rsidRDefault="00C808EA" w:rsidP="00C808EA">
            <w:pPr>
              <w:jc w:val="both"/>
              <w:rPr>
                <w:rFonts w:ascii="Times New Roman" w:hAnsi="Times New Roman" w:cs="Times New Roman"/>
                <w:noProof/>
                <w:sz w:val="24"/>
                <w:szCs w:val="24"/>
                <w:lang w:val="en-US" w:eastAsia="ru-RU"/>
              </w:rPr>
            </w:pPr>
            <w:r w:rsidRPr="00C808EA">
              <w:rPr>
                <w:rFonts w:ascii="Times New Roman" w:eastAsia="Calibri" w:hAnsi="Times New Roman" w:cs="Times New Roman"/>
                <w:sz w:val="24"/>
                <w:szCs w:val="24"/>
                <w:lang w:val="en-US" w:eastAsia="ru-RU"/>
              </w:rPr>
              <w:t>Aviata.kz – cheap air tickets</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11</w:t>
            </w:r>
          </w:p>
        </w:tc>
        <w:tc>
          <w:tcPr>
            <w:tcW w:w="4536"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Booking.com – Hotels &amp; Travel</w:t>
            </w:r>
          </w:p>
        </w:tc>
        <w:tc>
          <w:tcPr>
            <w:tcW w:w="4105"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eastAsia="Calibri" w:hAnsi="Times New Roman" w:cs="Times New Roman"/>
                <w:sz w:val="24"/>
                <w:szCs w:val="24"/>
                <w:lang w:eastAsia="ru-RU"/>
              </w:rPr>
              <w:t>Currency converter offline</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12</w:t>
            </w:r>
          </w:p>
        </w:tc>
        <w:tc>
          <w:tcPr>
            <w:tcW w:w="4536"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Skyscanner Flights Hotels Cars </w:t>
            </w:r>
          </w:p>
        </w:tc>
        <w:tc>
          <w:tcPr>
            <w:tcW w:w="4105"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Google Earth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13</w:t>
            </w:r>
          </w:p>
        </w:tc>
        <w:tc>
          <w:tcPr>
            <w:tcW w:w="4536"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TezTaxi: order your taxi </w:t>
            </w:r>
          </w:p>
        </w:tc>
        <w:tc>
          <w:tcPr>
            <w:tcW w:w="4105"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aiRalo: eSIM Travel &amp; Internet </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14</w:t>
            </w:r>
          </w:p>
        </w:tc>
        <w:tc>
          <w:tcPr>
            <w:tcW w:w="4536"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RegionApp</w:t>
            </w:r>
          </w:p>
        </w:tc>
        <w:tc>
          <w:tcPr>
            <w:tcW w:w="4105"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Aviata – train tickets</w:t>
            </w:r>
          </w:p>
        </w:tc>
      </w:tr>
      <w:tr w:rsidR="00C808EA" w:rsidRPr="00C808EA" w:rsidTr="00DD3C73">
        <w:tc>
          <w:tcPr>
            <w:tcW w:w="704" w:type="dxa"/>
          </w:tcPr>
          <w:p w:rsidR="00C808EA" w:rsidRPr="00C808EA" w:rsidRDefault="00C808EA" w:rsidP="00C808EA">
            <w:pPr>
              <w:jc w:val="both"/>
              <w:rPr>
                <w:rFonts w:ascii="Times New Roman" w:hAnsi="Times New Roman" w:cs="Times New Roman"/>
                <w:noProof/>
                <w:sz w:val="24"/>
                <w:szCs w:val="24"/>
                <w:lang w:eastAsia="ru-RU"/>
              </w:rPr>
            </w:pPr>
            <w:r w:rsidRPr="00C808EA">
              <w:rPr>
                <w:rFonts w:ascii="Times New Roman" w:hAnsi="Times New Roman" w:cs="Times New Roman"/>
                <w:noProof/>
                <w:sz w:val="24"/>
                <w:szCs w:val="24"/>
                <w:lang w:eastAsia="ru-RU"/>
              </w:rPr>
              <w:t>15</w:t>
            </w:r>
          </w:p>
        </w:tc>
        <w:tc>
          <w:tcPr>
            <w:tcW w:w="4536" w:type="dxa"/>
          </w:tcPr>
          <w:p w:rsidR="00C808EA" w:rsidRPr="00C808EA" w:rsidRDefault="00C808EA" w:rsidP="00C808EA">
            <w:pPr>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Fly Arystan: buy flight tickets </w:t>
            </w:r>
          </w:p>
        </w:tc>
        <w:tc>
          <w:tcPr>
            <w:tcW w:w="4105" w:type="dxa"/>
          </w:tcPr>
          <w:p w:rsidR="00C808EA" w:rsidRPr="00C808EA" w:rsidRDefault="00C808EA" w:rsidP="00C808EA">
            <w:pPr>
              <w:jc w:val="both"/>
              <w:rPr>
                <w:rFonts w:ascii="Times New Roman" w:eastAsia="Calibri" w:hAnsi="Times New Roman" w:cs="Times New Roman"/>
                <w:sz w:val="24"/>
                <w:szCs w:val="24"/>
                <w:lang w:eastAsia="ru-RU"/>
              </w:rPr>
            </w:pPr>
            <w:r w:rsidRPr="00C808EA">
              <w:rPr>
                <w:rFonts w:ascii="Times New Roman" w:eastAsia="Calibri" w:hAnsi="Times New Roman" w:cs="Times New Roman"/>
                <w:sz w:val="24"/>
                <w:szCs w:val="24"/>
                <w:lang w:eastAsia="ru-RU"/>
              </w:rPr>
              <w:t xml:space="preserve">Air Astana </w:t>
            </w:r>
          </w:p>
        </w:tc>
      </w:tr>
      <w:tr w:rsidR="00C808EA" w:rsidRPr="00C808EA" w:rsidTr="00DD3C73">
        <w:tc>
          <w:tcPr>
            <w:tcW w:w="9345" w:type="dxa"/>
            <w:gridSpan w:val="3"/>
          </w:tcPr>
          <w:p w:rsidR="00C808EA" w:rsidRPr="00C808EA" w:rsidRDefault="00C808EA" w:rsidP="00C808EA">
            <w:pPr>
              <w:jc w:val="both"/>
              <w:rPr>
                <w:rFonts w:ascii="Times New Roman" w:eastAsia="Calibri" w:hAnsi="Times New Roman" w:cs="Times New Roman"/>
                <w:i/>
                <w:lang w:val="en-US" w:eastAsia="ru-RU"/>
              </w:rPr>
            </w:pPr>
            <w:r w:rsidRPr="00C808EA">
              <w:rPr>
                <w:rFonts w:ascii="Times New Roman" w:eastAsia="Calibri" w:hAnsi="Times New Roman" w:cs="Times New Roman"/>
                <w:i/>
                <w:shd w:val="clear" w:color="auto" w:fill="FFFFFF"/>
                <w:lang w:val="en-US" w:eastAsia="ru-RU"/>
              </w:rPr>
              <w:t xml:space="preserve">Note: </w:t>
            </w:r>
            <w:r w:rsidRPr="00C808EA">
              <w:rPr>
                <w:rFonts w:ascii="Times New Roman" w:hAnsi="Times New Roman" w:cs="Times New Roman"/>
                <w:i/>
                <w:iCs/>
                <w:lang w:val="en-US" w:eastAsia="ru-RU"/>
              </w:rPr>
              <w:t xml:space="preserve">Complied by the authors </w:t>
            </w:r>
            <w:r w:rsidRPr="00C808EA">
              <w:rPr>
                <w:rFonts w:ascii="Times New Roman" w:eastAsia="Calibri" w:hAnsi="Times New Roman" w:cs="Times New Roman"/>
                <w:i/>
                <w:lang w:val="en-US" w:eastAsia="ru-RU"/>
              </w:rPr>
              <w:t>based on data from Google Play, App Store, and SimilarWeb analytics (Kazakhstan, 2025)</w:t>
            </w:r>
            <w:r w:rsidRPr="00C808EA">
              <w:rPr>
                <w:rFonts w:ascii="Times New Roman" w:hAnsi="Times New Roman" w:cs="Times New Roman"/>
                <w:i/>
                <w:lang w:val="en-US" w:eastAsia="ru-RU"/>
              </w:rPr>
              <w:t xml:space="preserve"> [11]</w:t>
            </w:r>
          </w:p>
        </w:tc>
      </w:tr>
    </w:tbl>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It is noteworthy to emphasize the importance of e-commerce in Kazakhstan and its significant role in the country's tourism sector. E-commerce, conducting business transactions electronically via the Internet, has changed the way travel services are accessed and provided. </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Statistics show that a significant part of the services provided through the market in Kazakhstan, about 50.3%, relate to passenger transportation services. This indicates a strong dependence on online platforms for booking flights, trains and other modes of transport. With the advent of e-commerce, customers no longer need to visit physical offices or travel agents to make a reservation. Moreover, 9.6% of services include tickets and seat reservations on transport, which once again highlights the role of e-commerce in facilitating travel arrangements. E-commerce has also made it easier to book and pay for accommodation services, accounting for 1.6% of services provided through a trading platform in Kazakhstan. This means the importance of online platforms allowing travelers to book accommodation, from hotels to vacation rentals, with ease and </w:t>
      </w:r>
      <w:r w:rsidRPr="00C808EA">
        <w:rPr>
          <w:rFonts w:ascii="Times New Roman" w:eastAsia="Times New Roman" w:hAnsi="Times New Roman" w:cs="Times New Roman"/>
          <w:noProof/>
          <w:sz w:val="24"/>
          <w:szCs w:val="24"/>
          <w:lang w:val="en-US" w:eastAsia="ru-RU"/>
        </w:rPr>
        <w:lastRenderedPageBreak/>
        <w:t>convenience. By offering a convenient booking and payment process, e-commerce has contributed to improving the overall quality of travel for tourists visiting Kazakhstan [12].</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Initiatives aimed at improving the technological infrastructure of the tourism sector are growing in modern Kazakhstan. "Tourism Online" includes a description of tourism projects implemented in Kazakhstan (urban tourism development, caravanning, information tours, etc.), as well as an interactive map of routes and attractions in the regions of the country. An interesting innovative solution within the framework of this module was the opening of the "Online Academy of Domestic Tourism" </w:t>
      </w:r>
      <w:r w:rsidRPr="00C808EA">
        <w:rPr>
          <w:rFonts w:ascii="Times New Roman" w:eastAsia="Times New Roman" w:hAnsi="Times New Roman" w:cs="Times New Roman"/>
          <w:sz w:val="24"/>
          <w:szCs w:val="24"/>
          <w:lang w:val="en-US" w:eastAsia="ru-RU"/>
        </w:rPr>
        <w:t xml:space="preserve">[3]. </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The Golden Horde project, which includes information and a map about the main milestones and the territory of the Golden Horde, a calendar of events, as well as the ability to choose a guide in the region to receive high-quality sightseeing services.</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noProof/>
          <w:sz w:val="24"/>
          <w:szCs w:val="24"/>
          <w:lang w:val="en-US" w:eastAsia="ru-RU"/>
        </w:rPr>
        <w:t xml:space="preserve">The Photobank project: a Kazakhstani photo stock of the regions and attractions of Kazakhstan; photos are available for download, but with a mandatory link to the Kazakhstan Travel portal </w:t>
      </w:r>
      <w:r w:rsidRPr="00C808EA">
        <w:rPr>
          <w:rFonts w:ascii="Times New Roman" w:eastAsia="Times New Roman" w:hAnsi="Times New Roman" w:cs="Times New Roman"/>
          <w:sz w:val="24"/>
          <w:szCs w:val="24"/>
          <w:lang w:val="en-US" w:eastAsia="ru-RU"/>
        </w:rPr>
        <w:t xml:space="preserve">[4]. </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Digital technologies are being introduced into the hotel business with some lag, compared with industries such as finance and industry. However, interest in the use of digital technologies in the activities of hotel chains is very high, due to the initial customer orientation of hotel companies. Digital tools allow you to "hear" the client, make him the center of activity of hotel chains [12].</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 xml:space="preserve">Progress in the field of digital technologies provides companies with the opportunity to use new resources, sales channels and tools, without which the set goals will not be achieved. But the process of integrating digital technologies into the operations of hotel companies is becoming increasingly difficult, requiring significant financial resources and qualified specialists. Leading hotel TNCs are implementing an ambitious digital transformation aimed at bringing the customer back to the center of their strategy and operations. </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digital tourism ecosystem of Kazakhstan presented above, its modules and components are an innovative solution for the tourism business of the country, individual regions, tourist destinations and all market participants. </w:t>
      </w:r>
    </w:p>
    <w:p w:rsidR="00C808EA" w:rsidRPr="00C808EA" w:rsidRDefault="00C808EA" w:rsidP="00C808EA">
      <w:pP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The intuitive interface of Google Maps makes it easier for guides to accurately determine the location of visitors. Guides keep travelers informed of their location, especially when they venture beyond the 500-meter border from them. This particular attribute serves to mitigate any potential ambiguity regarding the tour schedule. </w:t>
      </w:r>
    </w:p>
    <w:p w:rsidR="00C808EA" w:rsidRPr="00C808EA" w:rsidRDefault="00C808EA" w:rsidP="00C808EA">
      <w:pPr>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Thus, the most downloaded mobile travel apps in the world reflect consumers' preferences for uninterrupted on-demand services. The increased use of applications has contributed to the improvement of the quality and accessibility of services, which has further improved the user experience.</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b/>
          <w:bCs/>
          <w:noProof/>
          <w:sz w:val="24"/>
          <w:szCs w:val="24"/>
          <w:lang w:val="en-US" w:eastAsia="ru-RU"/>
        </w:rPr>
        <w:t>Conclusion.</w:t>
      </w:r>
      <w:r w:rsidRPr="00C808EA">
        <w:rPr>
          <w:rFonts w:ascii="Times New Roman" w:eastAsia="Times New Roman" w:hAnsi="Times New Roman" w:cs="Times New Roman"/>
          <w:noProof/>
          <w:sz w:val="24"/>
          <w:szCs w:val="24"/>
          <w:lang w:val="en-US" w:eastAsia="ru-RU"/>
        </w:rPr>
        <w:t xml:space="preserve"> The creation of a developed tourism sector is of great importance as a key strategy for the structural transformation of the economy of the Republic of Kazakhstan. This paper examines the impact of technological improvements on the tourism business in Kazakhstan, analyzes both the consequences and the growing difficulties in this sector. </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Strategic proposals for improvised technological use in the industry have highlighted the importance of fully integrating digital technologies into all elements of tourism and hospitality. Kazakhstan should give priority to the rapid introduction of innovative products and technologies in order to ensure a strong presence in the global tourism business in a highly competitive environment. It is strongly recommended to introduce new types of logistics using IT technologies into the tourism industry. This includes the introduction of computer technologies into hotel and airline reservation systems, the use of innovative technologies to ensure tourist routes, ensure mobility and safety of transport services. Technology has come to enhance the traveler's experience and facilitate many steps that in previous years could have become difficult or tedious. This also makes the tourism industry a promising option with high growth expectations, which makes it attractive to investors who have noticed the interesting evolution of this industry.</w:t>
      </w:r>
    </w:p>
    <w:p w:rsidR="00C808EA" w:rsidRPr="00C808EA" w:rsidRDefault="00C808EA" w:rsidP="00C808EA">
      <w:pPr>
        <w:spacing w:after="0" w:line="240" w:lineRule="auto"/>
        <w:ind w:firstLine="567"/>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lastRenderedPageBreak/>
        <w:t>The digital transformation of the tourism sector includes various types of technologies and approaches that affect operational efficiency and customer service quality. They cover a variety of processes that significantly change the way we interact with customers and manage resources in the tourism sector:</w:t>
      </w:r>
    </w:p>
    <w:p w:rsidR="00C808EA" w:rsidRPr="00C808EA" w:rsidRDefault="00C808EA" w:rsidP="00C808EA">
      <w:pPr>
        <w:spacing w:after="0" w:line="240" w:lineRule="auto"/>
        <w:ind w:firstLine="567"/>
        <w:jc w:val="both"/>
        <w:rPr>
          <w:rFonts w:ascii="Times New Roman" w:eastAsia="Times New Roman" w:hAnsi="Times New Roman" w:cs="Times New Roman"/>
          <w:i/>
          <w:noProof/>
          <w:sz w:val="24"/>
          <w:szCs w:val="24"/>
          <w:lang w:val="en-US" w:eastAsia="ru-RU"/>
        </w:rPr>
      </w:pPr>
      <w:r w:rsidRPr="00C808EA">
        <w:rPr>
          <w:rFonts w:ascii="Times New Roman" w:eastAsia="Times New Roman" w:hAnsi="Times New Roman" w:cs="Times New Roman"/>
          <w:i/>
          <w:noProof/>
          <w:sz w:val="24"/>
          <w:szCs w:val="24"/>
          <w:lang w:val="en-US" w:eastAsia="ru-RU"/>
        </w:rPr>
        <w:t>1. Online booking and sale of services - Convenience for customers: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online platforms allow users to quickly find and book hotels, flights and excursions;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automation of processes helps to reduce manual work in processing bookings, reduces the likelihood of errors and speeds up the process;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consumers can easily compare offers, the ability to compare prices increases competition and improves the quality of services.</w:t>
      </w:r>
    </w:p>
    <w:p w:rsidR="00C808EA" w:rsidRPr="00C808EA" w:rsidRDefault="00C808EA" w:rsidP="00C808EA">
      <w:pPr>
        <w:spacing w:after="0" w:line="240" w:lineRule="auto"/>
        <w:ind w:firstLine="567"/>
        <w:jc w:val="both"/>
        <w:rPr>
          <w:rFonts w:ascii="Times New Roman" w:eastAsia="Times New Roman" w:hAnsi="Times New Roman" w:cs="Times New Roman"/>
          <w:i/>
          <w:noProof/>
          <w:sz w:val="24"/>
          <w:szCs w:val="24"/>
          <w:lang w:val="en-US" w:eastAsia="ru-RU"/>
        </w:rPr>
      </w:pPr>
      <w:r w:rsidRPr="00C808EA">
        <w:rPr>
          <w:rFonts w:ascii="Times New Roman" w:eastAsia="Times New Roman" w:hAnsi="Times New Roman" w:cs="Times New Roman"/>
          <w:i/>
          <w:noProof/>
          <w:sz w:val="24"/>
          <w:szCs w:val="24"/>
          <w:lang w:val="en-US" w:eastAsia="ru-RU"/>
        </w:rPr>
        <w:t xml:space="preserve">2. Marketing and advertising:  </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social networks allow you to actively promote relevant information through them, which attracts an audience and builds brand loyalty;</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targeted advertising makes it possible to use user data to create personalized offers. Mobile applications provide users with information about available services, routes and offers in real time;</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marketing optimization and targeted advertising based on big data analysis increases the likelihood of conversion and reduces marketing costs.</w:t>
      </w:r>
    </w:p>
    <w:p w:rsidR="00C808EA" w:rsidRPr="00C808EA" w:rsidRDefault="00C808EA" w:rsidP="00C808EA">
      <w:pPr>
        <w:spacing w:after="0" w:line="240" w:lineRule="auto"/>
        <w:ind w:firstLine="567"/>
        <w:jc w:val="both"/>
        <w:rPr>
          <w:rFonts w:ascii="Times New Roman" w:eastAsia="Times New Roman" w:hAnsi="Times New Roman" w:cs="Times New Roman"/>
          <w:i/>
          <w:noProof/>
          <w:sz w:val="24"/>
          <w:szCs w:val="24"/>
          <w:lang w:val="en-US" w:eastAsia="ru-RU"/>
        </w:rPr>
      </w:pPr>
      <w:r w:rsidRPr="00C808EA">
        <w:rPr>
          <w:rFonts w:ascii="Times New Roman" w:eastAsia="Times New Roman" w:hAnsi="Times New Roman" w:cs="Times New Roman"/>
          <w:i/>
          <w:noProof/>
          <w:sz w:val="24"/>
          <w:szCs w:val="24"/>
          <w:lang w:val="en-US" w:eastAsia="ru-RU"/>
        </w:rPr>
        <w:t>3. Customer Relationship Management (CRM):</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data analysis suggests improved customer interaction. CRM systems help to collect and analyze customer information, which allows you to offer more personalized services. The ability to offer customized services based on customer preferences increases the operational efficiency of the company;</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Times New Roman" w:hAnsi="Times New Roman" w:cs="Times New Roman"/>
          <w:noProof/>
          <w:sz w:val="24"/>
          <w:szCs w:val="24"/>
          <w:lang w:val="en-US" w:eastAsia="ru-RU"/>
        </w:rPr>
      </w:pPr>
      <w:r w:rsidRPr="00C808EA">
        <w:rPr>
          <w:rFonts w:ascii="Times New Roman" w:eastAsia="Times New Roman" w:hAnsi="Times New Roman" w:cs="Times New Roman"/>
          <w:noProof/>
          <w:sz w:val="24"/>
          <w:szCs w:val="24"/>
          <w:lang w:val="en-US" w:eastAsia="ru-RU"/>
        </w:rPr>
        <w:t>increasing loyalty - leads to effective management of contacts and feedback, which helps strengthen relationships with customers and increases their loyalty.</w:t>
      </w:r>
    </w:p>
    <w:p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4. Payment processing:</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digital payments offer a high level of security and convenience;</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the use of blockchain technology for payment processing provides a high degree of security and transparency, which is especially important for customers. International transactions simplify the payment process for customers from different countries;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blockchain technology can not only simplify, but also automate the booking and insurance processes, reducing costs and increasing customer trust.</w:t>
      </w:r>
    </w:p>
    <w:p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5. Inventory management:</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automation of the inventory management system allows you to effectively control the availability of services and minimize costs;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improved analytics and use of data for demand forecasting; </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big data analytics serves as the basis for demand forecasting and price optimization.  Analyzing consumer behavior data helps predict seasonal fluctuations and adapt supply, improving operational efficiency.</w:t>
      </w:r>
    </w:p>
    <w:p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6. Feedback and customer feedback:</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creating a feedback system on the platform to collect and analyze them helps to improve the quality of services;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improvement of reputation management. Online reputation management becomes more effective by monitoring reviews.</w:t>
      </w:r>
    </w:p>
    <w:p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7. Digital guides and mobile applications: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the interactivity of the Application with information about tourist routes, restaurants and attractions increases the interest in travel;</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artificial intelligence and chatbots automate customer support.  They can quickly respond to customer requests 24/7, which improves the quality of service and reduces the burden on staff;                                                                                                                                                            </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aI algorithms can analyze customer preferences and offer them personalized recommendations and related services, increasing the likelihood of purchases;</w:t>
      </w:r>
    </w:p>
    <w:p w:rsidR="00C808EA" w:rsidRPr="00C808EA" w:rsidRDefault="00C808EA" w:rsidP="00C808EA">
      <w:pPr>
        <w:numPr>
          <w:ilvl w:val="0"/>
          <w:numId w:val="42"/>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lastRenderedPageBreak/>
        <w:t>localization: the ability to receive information in your native language and at a convenient time.</w:t>
      </w:r>
    </w:p>
    <w:p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8. Analytics and reporting:</w:t>
      </w:r>
    </w:p>
    <w:p w:rsidR="00C808EA" w:rsidRPr="00C808EA" w:rsidRDefault="00C808EA" w:rsidP="00C808EA">
      <w:pPr>
        <w:numPr>
          <w:ilvl w:val="0"/>
          <w:numId w:val="43"/>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business analytics: collecting and analyzing data about the market, trends and customer behavior allows you to make informed decisions;</w:t>
      </w:r>
    </w:p>
    <w:p w:rsidR="00C808EA" w:rsidRPr="00C808EA" w:rsidRDefault="00C808EA" w:rsidP="00C808EA">
      <w:pPr>
        <w:numPr>
          <w:ilvl w:val="0"/>
          <w:numId w:val="43"/>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process optimization: identify bottlenecks and areas for improvement based on data.</w:t>
      </w:r>
    </w:p>
    <w:p w:rsidR="00C808EA" w:rsidRPr="00C808EA" w:rsidRDefault="00C808EA" w:rsidP="00C808EA">
      <w:pPr>
        <w:spacing w:after="0" w:line="240" w:lineRule="auto"/>
        <w:ind w:firstLine="567"/>
        <w:jc w:val="both"/>
        <w:rPr>
          <w:rFonts w:ascii="Times New Roman" w:eastAsia="Calibri" w:hAnsi="Times New Roman" w:cs="Times New Roman"/>
          <w:i/>
          <w:sz w:val="24"/>
          <w:szCs w:val="24"/>
          <w:lang w:val="en-US" w:eastAsia="ru-RU"/>
        </w:rPr>
      </w:pPr>
      <w:r w:rsidRPr="00C808EA">
        <w:rPr>
          <w:rFonts w:ascii="Times New Roman" w:eastAsia="Calibri" w:hAnsi="Times New Roman" w:cs="Times New Roman"/>
          <w:i/>
          <w:sz w:val="24"/>
          <w:szCs w:val="24"/>
          <w:lang w:val="en-US" w:eastAsia="ru-RU"/>
        </w:rPr>
        <w:t>9. Travel planning:</w:t>
      </w:r>
    </w:p>
    <w:p w:rsidR="00C808EA" w:rsidRPr="00C808EA" w:rsidRDefault="00C808EA" w:rsidP="00C808EA">
      <w:pPr>
        <w:numPr>
          <w:ilvl w:val="0"/>
          <w:numId w:val="44"/>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creates the possibility of combining and integrating various services in one platform;</w:t>
      </w:r>
    </w:p>
    <w:p w:rsidR="00C808EA" w:rsidRPr="00C808EA" w:rsidRDefault="00C808EA" w:rsidP="00C808EA">
      <w:pPr>
        <w:numPr>
          <w:ilvl w:val="0"/>
          <w:numId w:val="44"/>
        </w:numPr>
        <w:tabs>
          <w:tab w:val="left" w:pos="851"/>
        </w:tabs>
        <w:spacing w:after="0" w:line="240" w:lineRule="auto"/>
        <w:ind w:left="0" w:firstLine="567"/>
        <w:contextualSpacing/>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 xml:space="preserve">virtual and augmented reality (VR/AR technologies) allow users to "view" places and services in advance, i.e. conduct interactive tours, which may affect their booking decision. These technologies can enhance the "customer experience" of users and improve their engagement, creating unique experiences, and become a tool for creating individualized routes based on customer preferences.   </w:t>
      </w:r>
    </w:p>
    <w:p w:rsidR="00C808EA" w:rsidRPr="00C808EA" w:rsidRDefault="00C808EA" w:rsidP="00C808EA">
      <w:pPr>
        <w:spacing w:after="0" w:line="240" w:lineRule="auto"/>
        <w:ind w:firstLine="567"/>
        <w:jc w:val="both"/>
        <w:rPr>
          <w:rFonts w:ascii="Times New Roman" w:eastAsia="Calibri" w:hAnsi="Times New Roman" w:cs="Times New Roman"/>
          <w:sz w:val="24"/>
          <w:szCs w:val="24"/>
          <w:lang w:val="en-US" w:eastAsia="ru-RU"/>
        </w:rPr>
      </w:pPr>
      <w:r w:rsidRPr="00C808EA">
        <w:rPr>
          <w:rFonts w:ascii="Times New Roman" w:eastAsia="Calibri" w:hAnsi="Times New Roman" w:cs="Times New Roman"/>
          <w:sz w:val="24"/>
          <w:szCs w:val="24"/>
          <w:lang w:val="en-US" w:eastAsia="ru-RU"/>
        </w:rPr>
        <w:t>Digitalization of the tourism sector not only improves the customer experience, but also contributes to business efficiency, reducing costs and increasing profits. The integration of technology into the tourism business of the republic can significantly stimulate growth and promote innovation. The results highlight the importance of continuous technological improvement in order to keep up with global trends and meet the growing expectations of modern visitors. Considering that digital transformation includes various types of technologies and approaches that affect operational efficiency and customer service quality, an attempt has been made to present in an orderly manner those processes that have significantly changed the way customers interact and manage resources in the tourism sector.</w:t>
      </w:r>
    </w:p>
    <w:p w:rsidR="00C808EA" w:rsidRPr="00C808EA" w:rsidRDefault="00C808EA" w:rsidP="00C808EA">
      <w:pPr>
        <w:spacing w:after="0" w:line="240" w:lineRule="auto"/>
        <w:ind w:firstLine="567"/>
        <w:jc w:val="both"/>
        <w:rPr>
          <w:rFonts w:ascii="Times New Roman" w:eastAsia="Calibri" w:hAnsi="Times New Roman" w:cs="Times New Roman"/>
          <w:color w:val="000000"/>
          <w:sz w:val="24"/>
          <w:szCs w:val="24"/>
          <w:lang w:val="en-US" w:eastAsia="ru-RU"/>
        </w:rPr>
      </w:pPr>
      <w:r w:rsidRPr="00C808EA">
        <w:rPr>
          <w:rFonts w:ascii="Times New Roman" w:eastAsia="Times New Roman" w:hAnsi="Times New Roman" w:cs="Times New Roman"/>
          <w:noProof/>
          <w:sz w:val="24"/>
          <w:szCs w:val="24"/>
          <w:lang w:val="en-US" w:eastAsia="ru-RU"/>
        </w:rPr>
        <w:t>Kazakhstan can use digital transformation to ensure a sustainable future for its tourism industry by implementing strategic planning and continuous adaptation. These activities are expected to enhance the quality of service, operational efficiency and overall customer satisfaction, which will ultimately contribute to the sustainable growth of the tourism industry. This, in turn, will increase the competitiveness and attractiveness of Kazakhstan as a global tourist destination.</w:t>
      </w:r>
    </w:p>
    <w:p w:rsidR="00C808EA" w:rsidRPr="00C808EA" w:rsidRDefault="00C808EA" w:rsidP="00C808EA">
      <w:pPr>
        <w:spacing w:after="0" w:line="240" w:lineRule="auto"/>
        <w:ind w:firstLine="720"/>
        <w:jc w:val="both"/>
        <w:rPr>
          <w:rFonts w:ascii="Times New Roman" w:eastAsia="Times New Roman" w:hAnsi="Times New Roman" w:cs="Times New Roman"/>
          <w:b/>
          <w:bCs/>
          <w:sz w:val="24"/>
          <w:szCs w:val="24"/>
          <w:lang w:val="en-US" w:eastAsia="ru-RU"/>
        </w:rPr>
      </w:pPr>
    </w:p>
    <w:p w:rsidR="00C808EA" w:rsidRPr="00C808EA" w:rsidRDefault="00C808EA" w:rsidP="00C808EA">
      <w:pPr>
        <w:pBdr>
          <w:top w:val="nil"/>
          <w:left w:val="nil"/>
          <w:bottom w:val="nil"/>
          <w:right w:val="nil"/>
          <w:between w:val="nil"/>
        </w:pBdr>
        <w:tabs>
          <w:tab w:val="left" w:pos="851"/>
        </w:tabs>
        <w:spacing w:after="0" w:line="240" w:lineRule="auto"/>
        <w:jc w:val="center"/>
        <w:rPr>
          <w:rFonts w:ascii="Times New Roman" w:eastAsia="Times New Roman" w:hAnsi="Times New Roman" w:cs="Times New Roman"/>
          <w:b/>
          <w:sz w:val="24"/>
          <w:szCs w:val="24"/>
          <w:lang w:eastAsia="ru-RU"/>
        </w:rPr>
      </w:pPr>
      <w:r w:rsidRPr="00C808EA">
        <w:rPr>
          <w:rFonts w:ascii="Times New Roman" w:eastAsia="Times New Roman" w:hAnsi="Times New Roman" w:cs="Times New Roman"/>
          <w:b/>
          <w:sz w:val="24"/>
          <w:szCs w:val="24"/>
          <w:lang w:eastAsia="ru-RU"/>
        </w:rPr>
        <w:t>Литература</w:t>
      </w:r>
    </w:p>
    <w:p w:rsidR="00C808EA" w:rsidRPr="00C808EA" w:rsidRDefault="00C808EA" w:rsidP="00C808EA">
      <w:pPr>
        <w:pBdr>
          <w:top w:val="nil"/>
          <w:left w:val="nil"/>
          <w:bottom w:val="nil"/>
          <w:right w:val="nil"/>
          <w:between w:val="nil"/>
        </w:pBdr>
        <w:tabs>
          <w:tab w:val="left" w:pos="851"/>
        </w:tabs>
        <w:spacing w:after="0" w:line="240" w:lineRule="auto"/>
        <w:jc w:val="center"/>
        <w:rPr>
          <w:rFonts w:ascii="Times New Roman" w:eastAsia="Times New Roman" w:hAnsi="Times New Roman" w:cs="Times New Roman"/>
          <w:b/>
          <w:sz w:val="24"/>
          <w:szCs w:val="24"/>
          <w:lang w:eastAsia="ru-RU"/>
        </w:rPr>
      </w:pPr>
    </w:p>
    <w:p w:rsidR="00C808EA" w:rsidRPr="00C808EA" w:rsidRDefault="00C808EA" w:rsidP="00C808EA">
      <w:pPr>
        <w:numPr>
          <w:ilvl w:val="0"/>
          <w:numId w:val="45"/>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McKinsey. Future of Tourism: Tech, Staff, and Customers. - 2024. URL: </w:t>
      </w:r>
      <w:hyperlink r:id="rId62" w:history="1">
        <w:r w:rsidRPr="00C808EA">
          <w:rPr>
            <w:rFonts w:ascii="Times New Roman" w:eastAsia="Times New Roman" w:hAnsi="Times New Roman" w:cs="Times New Roman"/>
            <w:sz w:val="24"/>
            <w:szCs w:val="24"/>
            <w:lang w:val="en-US" w:eastAsia="ru-RU"/>
          </w:rPr>
          <w:t>https://www.mckinsey.com</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numPr>
          <w:ilvl w:val="0"/>
          <w:numId w:val="45"/>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Travelport. Digital Traveler Survey 2019: Mobile App Usage in Travel. - 2019. URL: </w:t>
      </w:r>
      <w:hyperlink r:id="rId63" w:history="1">
        <w:r w:rsidRPr="00C808EA">
          <w:rPr>
            <w:rFonts w:ascii="Times New Roman" w:eastAsia="Times New Roman" w:hAnsi="Times New Roman" w:cs="Times New Roman"/>
            <w:sz w:val="24"/>
            <w:szCs w:val="24"/>
            <w:lang w:val="en-US" w:eastAsia="ru-RU"/>
          </w:rPr>
          <w:t>https://www.travelport.com</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numPr>
          <w:ilvl w:val="0"/>
          <w:numId w:val="45"/>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Statista. Most downloaded travel apps worldwide in 2022-2023, by aggregated number of downloads (in millions). - 2023. URL: </w:t>
      </w:r>
      <w:hyperlink r:id="rId64" w:history="1">
        <w:r w:rsidRPr="00C808EA">
          <w:rPr>
            <w:rFonts w:ascii="Times New Roman" w:eastAsia="Times New Roman" w:hAnsi="Times New Roman" w:cs="Times New Roman"/>
            <w:sz w:val="24"/>
            <w:szCs w:val="24"/>
            <w:lang w:val="en-US" w:eastAsia="ru-RU"/>
          </w:rPr>
          <w:t>https://www.statista.com</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numPr>
          <w:ilvl w:val="0"/>
          <w:numId w:val="45"/>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Abuev A. Tourism in Kazakhstan: industry research, issues and prospects. - 2024. URL:  </w:t>
      </w:r>
      <w:hyperlink r:id="rId65" w:tgtFrame="_new" w:history="1">
        <w:r w:rsidRPr="00C808EA">
          <w:rPr>
            <w:rFonts w:ascii="Times New Roman" w:eastAsia="Times New Roman" w:hAnsi="Times New Roman" w:cs="Times New Roman"/>
            <w:sz w:val="24"/>
            <w:szCs w:val="24"/>
            <w:lang w:val="en-US" w:eastAsia="ru-RU"/>
          </w:rPr>
          <w:t>https://ffin.kz/research/9-turizm-v-kazakhstane-issledovanie-otrasli-problematika-i-perspektivy</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numPr>
          <w:ilvl w:val="0"/>
          <w:numId w:val="45"/>
        </w:numPr>
        <w:tabs>
          <w:tab w:val="left" w:pos="567"/>
        </w:tabs>
        <w:spacing w:after="0" w:line="240" w:lineRule="auto"/>
        <w:ind w:left="0" w:firstLine="0"/>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Concept for the development of the tourism industry of the Republic of Kazakhstan for 2023-2029. Resolution No. 262 of 28.03.2023. - URL: </w:t>
      </w:r>
      <w:hyperlink r:id="rId66" w:tgtFrame="_new" w:history="1">
        <w:r w:rsidRPr="00C808EA">
          <w:rPr>
            <w:rFonts w:ascii="Times New Roman" w:eastAsia="Times New Roman" w:hAnsi="Times New Roman" w:cs="Times New Roman"/>
            <w:sz w:val="24"/>
            <w:szCs w:val="24"/>
            <w:lang w:val="en-US" w:eastAsia="ru-RU"/>
          </w:rPr>
          <w:t>https://adilet.zan.kz/rus/docs/P2300000262</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eastAsia="ru-RU"/>
        </w:rPr>
      </w:pPr>
      <w:r w:rsidRPr="00C808EA">
        <w:rPr>
          <w:rFonts w:ascii="Times New Roman" w:eastAsia="Times New Roman" w:hAnsi="Times New Roman" w:cs="Times New Roman"/>
          <w:sz w:val="24"/>
          <w:szCs w:val="24"/>
          <w:lang w:eastAsia="ru-RU"/>
        </w:rPr>
        <w:t xml:space="preserve">6. Мамраева </w:t>
      </w:r>
      <w:proofErr w:type="gramStart"/>
      <w:r w:rsidRPr="00C808EA">
        <w:rPr>
          <w:rFonts w:ascii="Times New Roman" w:eastAsia="Times New Roman" w:hAnsi="Times New Roman" w:cs="Times New Roman"/>
          <w:sz w:val="24"/>
          <w:szCs w:val="24"/>
          <w:lang w:eastAsia="ru-RU"/>
        </w:rPr>
        <w:t>Д.Г.,Ташенова</w:t>
      </w:r>
      <w:proofErr w:type="gramEnd"/>
      <w:r w:rsidRPr="00C808EA">
        <w:rPr>
          <w:rFonts w:ascii="Times New Roman" w:eastAsia="Times New Roman" w:hAnsi="Times New Roman" w:cs="Times New Roman"/>
          <w:sz w:val="24"/>
          <w:szCs w:val="24"/>
          <w:lang w:eastAsia="ru-RU"/>
        </w:rPr>
        <w:t xml:space="preserve"> Л.В.,Гребенюк Д.Д. Особенности использовании цифровых технологий при разработке городских туристических маршрутов: лучшие мировые практики// Вестник университета Туран- 2022. - № 3. - </w:t>
      </w:r>
      <w:r w:rsidRPr="00C808EA">
        <w:rPr>
          <w:rFonts w:ascii="Times New Roman" w:eastAsia="Times New Roman" w:hAnsi="Times New Roman" w:cs="Times New Roman"/>
          <w:sz w:val="24"/>
          <w:szCs w:val="24"/>
          <w:lang w:val="en-US" w:eastAsia="ru-RU"/>
        </w:rPr>
        <w:t>P</w:t>
      </w:r>
      <w:r w:rsidRPr="00C808EA">
        <w:rPr>
          <w:rFonts w:ascii="Times New Roman" w:eastAsia="Times New Roman" w:hAnsi="Times New Roman" w:cs="Times New Roman"/>
          <w:sz w:val="24"/>
          <w:szCs w:val="24"/>
          <w:lang w:eastAsia="ru-RU"/>
        </w:rPr>
        <w:t xml:space="preserve">.122-131. </w:t>
      </w:r>
      <w:r w:rsidRPr="00C808EA">
        <w:rPr>
          <w:rFonts w:ascii="Times New Roman" w:eastAsia="Times New Roman" w:hAnsi="Times New Roman" w:cs="Times New Roman"/>
          <w:sz w:val="24"/>
          <w:szCs w:val="24"/>
          <w:lang w:val="en-US" w:eastAsia="ru-RU"/>
        </w:rPr>
        <w:t>DOI</w:t>
      </w:r>
      <w:r w:rsidRPr="00C808EA">
        <w:rPr>
          <w:rFonts w:ascii="Times New Roman" w:eastAsia="Times New Roman" w:hAnsi="Times New Roman" w:cs="Times New Roman"/>
          <w:sz w:val="24"/>
          <w:szCs w:val="24"/>
          <w:lang w:eastAsia="ru-RU"/>
        </w:rPr>
        <w:t xml:space="preserve"> 10.46914/1562-2959-2022-1-3-122-131.</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eastAsia="ru-RU"/>
        </w:rPr>
        <w:t xml:space="preserve">7. </w:t>
      </w:r>
      <w:r w:rsidRPr="00C808EA">
        <w:rPr>
          <w:rFonts w:ascii="Times New Roman" w:eastAsia="Times New Roman" w:hAnsi="Times New Roman" w:cs="Times New Roman"/>
          <w:sz w:val="24"/>
          <w:szCs w:val="24"/>
          <w:lang w:val="en-US" w:eastAsia="ru-RU"/>
        </w:rPr>
        <w:t>Tashenova</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L</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V</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Mamraeva</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G</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Borbasova</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Z</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N</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Grebenyuk</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w:t>
      </w:r>
      <w:r w:rsidRPr="00C808EA">
        <w:rPr>
          <w:rFonts w:ascii="Times New Roman" w:eastAsia="Times New Roman" w:hAnsi="Times New Roman" w:cs="Times New Roman"/>
          <w:sz w:val="24"/>
          <w:szCs w:val="24"/>
          <w:lang w:eastAsia="ru-RU"/>
        </w:rPr>
        <w:t>.</w:t>
      </w:r>
      <w:r w:rsidRPr="00C808EA">
        <w:rPr>
          <w:rFonts w:ascii="Times New Roman" w:eastAsia="Times New Roman" w:hAnsi="Times New Roman" w:cs="Times New Roman"/>
          <w:sz w:val="24"/>
          <w:szCs w:val="24"/>
          <w:lang w:val="en-US" w:eastAsia="ru-RU"/>
        </w:rPr>
        <w:t>D</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Development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of</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tourist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smart</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destinations</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promising</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world</w:t>
      </w:r>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practices</w:t>
      </w:r>
      <w:r w:rsidRPr="00C808EA">
        <w:rPr>
          <w:rFonts w:ascii="Times New Roman" w:eastAsia="Times New Roman" w:hAnsi="Times New Roman" w:cs="Times New Roman"/>
          <w:sz w:val="24"/>
          <w:szCs w:val="24"/>
          <w:lang w:eastAsia="ru-RU"/>
        </w:rPr>
        <w:t xml:space="preserve"> // </w:t>
      </w:r>
      <w:r w:rsidRPr="00C808EA">
        <w:rPr>
          <w:rFonts w:ascii="Times New Roman" w:eastAsia="Times New Roman" w:hAnsi="Times New Roman" w:cs="Times New Roman"/>
          <w:sz w:val="24"/>
          <w:szCs w:val="24"/>
          <w:lang w:val="kk-KZ" w:eastAsia="ru-RU"/>
        </w:rPr>
        <w:t>Қ</w:t>
      </w:r>
      <w:r w:rsidRPr="00C808EA">
        <w:rPr>
          <w:rFonts w:ascii="Times New Roman" w:eastAsia="Times New Roman" w:hAnsi="Times New Roman" w:cs="Times New Roman"/>
          <w:sz w:val="24"/>
          <w:szCs w:val="24"/>
          <w:lang w:eastAsia="ru-RU"/>
        </w:rPr>
        <w:t xml:space="preserve">азақ экономика, қаржы және халықаралық сауда университетінің жаршысы </w:t>
      </w:r>
      <w:r w:rsidRPr="00C808EA">
        <w:rPr>
          <w:rFonts w:ascii="Times New Roman" w:eastAsia="Times New Roman" w:hAnsi="Times New Roman" w:cs="Times New Roman"/>
          <w:sz w:val="24"/>
          <w:szCs w:val="24"/>
          <w:lang w:val="kk-KZ" w:eastAsia="ru-RU"/>
        </w:rPr>
        <w:t>- М</w:t>
      </w:r>
      <w:r w:rsidRPr="00C808EA">
        <w:rPr>
          <w:rFonts w:ascii="Times New Roman" w:eastAsia="Times New Roman" w:hAnsi="Times New Roman" w:cs="Times New Roman"/>
          <w:sz w:val="24"/>
          <w:szCs w:val="24"/>
          <w:lang w:eastAsia="ru-RU"/>
        </w:rPr>
        <w:t xml:space="preserve">аркетинг и </w:t>
      </w:r>
      <w:proofErr w:type="gramStart"/>
      <w:r w:rsidRPr="00C808EA">
        <w:rPr>
          <w:rFonts w:ascii="Times New Roman" w:eastAsia="Times New Roman" w:hAnsi="Times New Roman" w:cs="Times New Roman"/>
          <w:sz w:val="24"/>
          <w:szCs w:val="24"/>
          <w:lang w:val="kk-KZ" w:eastAsia="ru-RU"/>
        </w:rPr>
        <w:t>Т</w:t>
      </w:r>
      <w:r w:rsidRPr="00C808EA">
        <w:rPr>
          <w:rFonts w:ascii="Times New Roman" w:eastAsia="Times New Roman" w:hAnsi="Times New Roman" w:cs="Times New Roman"/>
          <w:sz w:val="24"/>
          <w:szCs w:val="24"/>
          <w:lang w:eastAsia="ru-RU"/>
        </w:rPr>
        <w:t>уризм</w:t>
      </w:r>
      <w:r w:rsidRPr="00C808EA">
        <w:rPr>
          <w:rFonts w:ascii="Times New Roman" w:eastAsia="Times New Roman" w:hAnsi="Times New Roman" w:cs="Times New Roman"/>
          <w:sz w:val="24"/>
          <w:szCs w:val="24"/>
          <w:lang w:val="kk-KZ" w:eastAsia="ru-RU"/>
        </w:rPr>
        <w:t>.</w:t>
      </w:r>
      <w:r w:rsidRPr="00C808EA">
        <w:rPr>
          <w:rFonts w:ascii="Times New Roman" w:eastAsia="Times New Roman" w:hAnsi="Times New Roman" w:cs="Times New Roman"/>
          <w:sz w:val="24"/>
          <w:szCs w:val="24"/>
          <w:lang w:eastAsia="ru-RU"/>
        </w:rPr>
        <w:t>-</w:t>
      </w:r>
      <w:proofErr w:type="gramEnd"/>
      <w:r w:rsidRPr="00C808EA">
        <w:rPr>
          <w:rFonts w:ascii="Times New Roman" w:eastAsia="Times New Roman" w:hAnsi="Times New Roman" w:cs="Times New Roman"/>
          <w:sz w:val="24"/>
          <w:szCs w:val="24"/>
          <w:lang w:eastAsia="ru-RU"/>
        </w:rPr>
        <w:t xml:space="preserve"> </w:t>
      </w:r>
      <w:r w:rsidRPr="00C808EA">
        <w:rPr>
          <w:rFonts w:ascii="Times New Roman" w:eastAsia="Times New Roman" w:hAnsi="Times New Roman" w:cs="Times New Roman"/>
          <w:sz w:val="24"/>
          <w:szCs w:val="24"/>
          <w:lang w:val="en-US" w:eastAsia="ru-RU"/>
        </w:rPr>
        <w:t>2022. - № 3(48). - P.350–359. DOI 10.52260/2304-7216.2022.3(48).45.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8. Mussina K.P., Mamrayeva D.G., Lemanowicz M. Digitalization in the tourism industry of Kazakhstan // Economics Journal. - 2020. - №3. - P.64 - 72. DOI 10.31489/2020ec3/64-72.</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eastAsia="ru-RU"/>
        </w:rPr>
        <w:lastRenderedPageBreak/>
        <w:t xml:space="preserve">9. </w:t>
      </w:r>
      <w:proofErr w:type="gramStart"/>
      <w:r w:rsidRPr="00C808EA">
        <w:rPr>
          <w:rFonts w:ascii="Times New Roman" w:eastAsia="Times New Roman" w:hAnsi="Times New Roman" w:cs="Times New Roman"/>
          <w:sz w:val="24"/>
          <w:szCs w:val="24"/>
          <w:lang w:eastAsia="ru-RU"/>
        </w:rPr>
        <w:t>Е.Қалекеева ,</w:t>
      </w:r>
      <w:proofErr w:type="gramEnd"/>
      <w:r w:rsidRPr="00C808EA">
        <w:rPr>
          <w:rFonts w:ascii="Times New Roman" w:eastAsia="Times New Roman" w:hAnsi="Times New Roman" w:cs="Times New Roman"/>
          <w:sz w:val="24"/>
          <w:szCs w:val="24"/>
          <w:lang w:eastAsia="ru-RU"/>
        </w:rPr>
        <w:t xml:space="preserve"> Г.В. Муратбекова, С. Жардемкызы, А.А.Албанова. Внедрение цифровых технологий в области пассажирских и грузовых перевозок// Вестник КазАТК- № 1(130</w:t>
      </w:r>
      <w:proofErr w:type="gramStart"/>
      <w:r w:rsidRPr="00C808EA">
        <w:rPr>
          <w:rFonts w:ascii="Times New Roman" w:eastAsia="Times New Roman" w:hAnsi="Times New Roman" w:cs="Times New Roman"/>
          <w:sz w:val="24"/>
          <w:szCs w:val="24"/>
          <w:lang w:eastAsia="ru-RU"/>
        </w:rPr>
        <w:t>).-</w:t>
      </w:r>
      <w:proofErr w:type="gramEnd"/>
      <w:r w:rsidRPr="00C808EA">
        <w:rPr>
          <w:rFonts w:ascii="Times New Roman" w:eastAsia="Times New Roman" w:hAnsi="Times New Roman" w:cs="Times New Roman"/>
          <w:sz w:val="24"/>
          <w:szCs w:val="24"/>
          <w:lang w:eastAsia="ru-RU"/>
        </w:rPr>
        <w:t xml:space="preserve">С.119-129. </w:t>
      </w:r>
      <w:r w:rsidRPr="00C808EA">
        <w:rPr>
          <w:rFonts w:ascii="Times New Roman" w:eastAsia="Times New Roman" w:hAnsi="Times New Roman" w:cs="Times New Roman"/>
          <w:sz w:val="24"/>
          <w:szCs w:val="24"/>
          <w:lang w:val="en-US" w:eastAsia="ru-RU"/>
        </w:rPr>
        <w:t>DOI 10.52167/1609-1817-2024-130-1-119-129.</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10. Royal Tulip Almaty Hotel. Database 2019–2023: Technology-related factors that influenced guest decisions URL: </w:t>
      </w:r>
      <w:hyperlink r:id="rId67" w:tgtFrame="_new" w:history="1">
        <w:r w:rsidRPr="00C808EA">
          <w:rPr>
            <w:rFonts w:ascii="Times New Roman" w:eastAsia="Times New Roman" w:hAnsi="Times New Roman" w:cs="Times New Roman"/>
            <w:sz w:val="24"/>
            <w:szCs w:val="24"/>
            <w:lang w:val="en-US" w:eastAsia="ru-RU"/>
          </w:rPr>
          <w:t>https://royal-tulip-almaty.goldentulip.com/en-us/</w:t>
        </w:r>
      </w:hyperlink>
      <w:r w:rsidRPr="00C808EA">
        <w:rPr>
          <w:rFonts w:ascii="Times New Roman" w:eastAsia="Times New Roman" w:hAnsi="Times New Roman" w:cs="Times New Roman"/>
          <w:sz w:val="24"/>
          <w:szCs w:val="24"/>
          <w:lang w:val="en-US" w:eastAsia="ru-RU"/>
        </w:rPr>
        <w:t>(accessed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11. SimilarWeb. Top Mobile Apps in Kazakhstan – Travel &amp; Local Category [Электронный ресурс]. - 2025. - https://www.similarweb.com/top-apps/google/kazakhstan/travel-local/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12.Omarova A., Borbasova Z. The impact of the hotel business on the digital economy of Kazakhstan // </w:t>
      </w:r>
      <w:r w:rsidRPr="00C808EA">
        <w:rPr>
          <w:rFonts w:ascii="Times New Roman" w:eastAsia="Times New Roman" w:hAnsi="Times New Roman" w:cs="Times New Roman"/>
          <w:sz w:val="24"/>
          <w:szCs w:val="24"/>
          <w:lang w:eastAsia="ru-RU"/>
        </w:rPr>
        <w:t>В</w:t>
      </w:r>
      <w:r w:rsidRPr="00C808EA">
        <w:rPr>
          <w:rFonts w:ascii="Times New Roman" w:eastAsia="Times New Roman" w:hAnsi="Times New Roman" w:cs="Times New Roman"/>
          <w:sz w:val="24"/>
          <w:szCs w:val="24"/>
          <w:lang w:val="en-US" w:eastAsia="ru-RU"/>
        </w:rPr>
        <w:t xml:space="preserve">естник казахского университета экономики, финансов и международной </w:t>
      </w:r>
      <w:proofErr w:type="gramStart"/>
      <w:r w:rsidRPr="00C808EA">
        <w:rPr>
          <w:rFonts w:ascii="Times New Roman" w:eastAsia="Times New Roman" w:hAnsi="Times New Roman" w:cs="Times New Roman"/>
          <w:sz w:val="24"/>
          <w:szCs w:val="24"/>
          <w:lang w:val="en-US" w:eastAsia="ru-RU"/>
        </w:rPr>
        <w:t>торговли.-</w:t>
      </w:r>
      <w:proofErr w:type="gramEnd"/>
      <w:r w:rsidRPr="00C808EA">
        <w:rPr>
          <w:rFonts w:ascii="Times New Roman" w:eastAsia="Times New Roman" w:hAnsi="Times New Roman" w:cs="Times New Roman"/>
          <w:sz w:val="24"/>
          <w:szCs w:val="24"/>
          <w:lang w:val="en-US" w:eastAsia="ru-RU"/>
        </w:rPr>
        <w:t xml:space="preserve">2024.-№1(54).-P.93-98. - DOI 10.52260/2304-7216.2024.1(54).12. </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p>
    <w:p w:rsidR="00C808EA" w:rsidRPr="00C808EA" w:rsidRDefault="00C808EA" w:rsidP="00C808EA">
      <w:pPr>
        <w:pBdr>
          <w:top w:val="nil"/>
          <w:left w:val="nil"/>
          <w:bottom w:val="nil"/>
          <w:right w:val="nil"/>
          <w:between w:val="nil"/>
        </w:pBdr>
        <w:spacing w:after="0" w:line="240" w:lineRule="auto"/>
        <w:contextualSpacing/>
        <w:jc w:val="center"/>
        <w:rPr>
          <w:rFonts w:ascii="Times New Roman" w:eastAsia="Times New Roman" w:hAnsi="Times New Roman" w:cs="Times New Roman"/>
          <w:b/>
          <w:bCs/>
          <w:sz w:val="24"/>
          <w:szCs w:val="24"/>
          <w:lang w:val="en-US" w:eastAsia="ru-RU"/>
        </w:rPr>
      </w:pPr>
      <w:r w:rsidRPr="00C808EA">
        <w:rPr>
          <w:rFonts w:ascii="Times New Roman" w:eastAsia="Times New Roman" w:hAnsi="Times New Roman" w:cs="Times New Roman"/>
          <w:b/>
          <w:bCs/>
          <w:sz w:val="24"/>
          <w:szCs w:val="24"/>
          <w:lang w:val="en-US" w:eastAsia="ru-RU"/>
        </w:rPr>
        <w:t>References</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 McKinsey. Future of Tourism: Tech, Staff, and Customers. - 2024. URL: </w:t>
      </w:r>
      <w:hyperlink r:id="rId68" w:history="1">
        <w:r w:rsidRPr="00C808EA">
          <w:rPr>
            <w:rFonts w:ascii="Times New Roman" w:eastAsia="Times New Roman" w:hAnsi="Times New Roman" w:cs="Times New Roman"/>
            <w:sz w:val="24"/>
            <w:szCs w:val="24"/>
            <w:lang w:val="en-US" w:eastAsia="ru-RU"/>
          </w:rPr>
          <w:t>https://www.mckinsey.com</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2. Travelport. Digital Traveler Survey 2019: Mobile App Usage in Travel. - 2019. URL: </w:t>
      </w:r>
      <w:hyperlink r:id="rId69" w:history="1">
        <w:r w:rsidRPr="00C808EA">
          <w:rPr>
            <w:rFonts w:ascii="Times New Roman" w:eastAsia="Times New Roman" w:hAnsi="Times New Roman" w:cs="Times New Roman"/>
            <w:sz w:val="24"/>
            <w:szCs w:val="24"/>
            <w:lang w:val="en-US" w:eastAsia="ru-RU"/>
          </w:rPr>
          <w:t>https://www.travelport.com</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3. Statista. Most downloaded travel apps worldwide in 2022-2023, by aggregated number of downloads (in millions). - 2023. URL: </w:t>
      </w:r>
      <w:hyperlink r:id="rId70" w:history="1">
        <w:r w:rsidRPr="00C808EA">
          <w:rPr>
            <w:rFonts w:ascii="Times New Roman" w:eastAsia="Times New Roman" w:hAnsi="Times New Roman" w:cs="Times New Roman"/>
            <w:sz w:val="24"/>
            <w:szCs w:val="24"/>
            <w:lang w:val="en-US" w:eastAsia="ru-RU"/>
          </w:rPr>
          <w:t>https://www.statista.com</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4. Abuev A. Tourism in Kazakhstan: industry research, issues and prospects. - 2024. URL:  </w:t>
      </w:r>
      <w:hyperlink r:id="rId71" w:tgtFrame="_new" w:history="1">
        <w:r w:rsidRPr="00C808EA">
          <w:rPr>
            <w:rFonts w:ascii="Times New Roman" w:eastAsia="Times New Roman" w:hAnsi="Times New Roman" w:cs="Times New Roman"/>
            <w:sz w:val="24"/>
            <w:szCs w:val="24"/>
            <w:lang w:val="en-US" w:eastAsia="ru-RU"/>
          </w:rPr>
          <w:t>https://ffin.kz/research/9-turizm-v-kazakhstane-issledovanie-otrasli-problematika-i-perspektivy</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5. Concept for the development of the tourism industry of the Republic of Kazakhstan for 2023-2029. Resolution No. 262 of 28.03.2023. - URL: </w:t>
      </w:r>
      <w:hyperlink r:id="rId72" w:tgtFrame="_new" w:history="1">
        <w:r w:rsidRPr="00C808EA">
          <w:rPr>
            <w:rFonts w:ascii="Times New Roman" w:eastAsia="Times New Roman" w:hAnsi="Times New Roman" w:cs="Times New Roman"/>
            <w:sz w:val="24"/>
            <w:szCs w:val="24"/>
            <w:lang w:val="en-US" w:eastAsia="ru-RU"/>
          </w:rPr>
          <w:t>https://adilet.zan.kz/rus/docs/P2300000262</w:t>
        </w:r>
      </w:hyperlink>
      <w:r w:rsidRPr="00C808EA">
        <w:rPr>
          <w:rFonts w:ascii="Times New Roman" w:eastAsia="Times New Roman" w:hAnsi="Times New Roman" w:cs="Times New Roman"/>
          <w:sz w:val="24"/>
          <w:szCs w:val="24"/>
          <w:lang w:val="en-US" w:eastAsia="ru-RU"/>
        </w:rPr>
        <w:t xml:space="preserve">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6. Mamraeva </w:t>
      </w:r>
      <w:proofErr w:type="gramStart"/>
      <w:r w:rsidRPr="00C808EA">
        <w:rPr>
          <w:rFonts w:ascii="Times New Roman" w:eastAsia="Times New Roman" w:hAnsi="Times New Roman" w:cs="Times New Roman"/>
          <w:sz w:val="24"/>
          <w:szCs w:val="24"/>
          <w:lang w:val="en-US" w:eastAsia="ru-RU"/>
        </w:rPr>
        <w:t>D.G.,Tashenova</w:t>
      </w:r>
      <w:proofErr w:type="gramEnd"/>
      <w:r w:rsidRPr="00C808EA">
        <w:rPr>
          <w:rFonts w:ascii="Times New Roman" w:eastAsia="Times New Roman" w:hAnsi="Times New Roman" w:cs="Times New Roman"/>
          <w:sz w:val="24"/>
          <w:szCs w:val="24"/>
          <w:lang w:val="en-US" w:eastAsia="ru-RU"/>
        </w:rPr>
        <w:t xml:space="preserve"> L.V.,Grebenjuk D.D. Osobennosti ispol'zovanii cifrovyh tehnologij pri razrabotke gorodskih turisticheskih marshrutov: luchshie mirovye praktiki// Vestnik universiteta Turan- 2022. - № 3. - P.122-131. DOI 10.46914/1562-2959-2022-1-3-122-</w:t>
      </w:r>
      <w:proofErr w:type="gramStart"/>
      <w:r w:rsidRPr="00C808EA">
        <w:rPr>
          <w:rFonts w:ascii="Times New Roman" w:eastAsia="Times New Roman" w:hAnsi="Times New Roman" w:cs="Times New Roman"/>
          <w:sz w:val="24"/>
          <w:szCs w:val="24"/>
          <w:lang w:val="en-US" w:eastAsia="ru-RU"/>
        </w:rPr>
        <w:t>131.[</w:t>
      </w:r>
      <w:proofErr w:type="gramEnd"/>
      <w:r w:rsidRPr="00C808EA">
        <w:rPr>
          <w:rFonts w:ascii="Times New Roman" w:eastAsia="Times New Roman" w:hAnsi="Times New Roman" w:cs="Times New Roman"/>
          <w:sz w:val="24"/>
          <w:szCs w:val="24"/>
          <w:lang w:val="en-US" w:eastAsia="ru-RU"/>
        </w:rPr>
        <w:t>in Russian]</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7. Tashenova L.V., Mamraeva D.G., Borbasova Z.N., Grebenyuk D.D. Development of tourist smart destinations: promising world practices // </w:t>
      </w:r>
      <w:r w:rsidRPr="00C808EA">
        <w:rPr>
          <w:rFonts w:ascii="Times New Roman" w:eastAsia="Times New Roman" w:hAnsi="Times New Roman" w:cs="Times New Roman"/>
          <w:sz w:val="24"/>
          <w:szCs w:val="24"/>
          <w:lang w:val="kk-KZ" w:eastAsia="ru-RU"/>
        </w:rPr>
        <w:t>Қ</w:t>
      </w:r>
      <w:r w:rsidRPr="00C808EA">
        <w:rPr>
          <w:rFonts w:ascii="Times New Roman" w:eastAsia="Times New Roman" w:hAnsi="Times New Roman" w:cs="Times New Roman"/>
          <w:sz w:val="24"/>
          <w:szCs w:val="24"/>
          <w:lang w:val="en-US" w:eastAsia="ru-RU"/>
        </w:rPr>
        <w:t xml:space="preserve">азақ экономика, қаржы және халықаралық сауда университетінің жаршысы </w:t>
      </w:r>
      <w:r w:rsidRPr="00C808EA">
        <w:rPr>
          <w:rFonts w:ascii="Times New Roman" w:eastAsia="Times New Roman" w:hAnsi="Times New Roman" w:cs="Times New Roman"/>
          <w:sz w:val="24"/>
          <w:szCs w:val="24"/>
          <w:lang w:val="kk-KZ" w:eastAsia="ru-RU"/>
        </w:rPr>
        <w:t>- М</w:t>
      </w:r>
      <w:r w:rsidRPr="00C808EA">
        <w:rPr>
          <w:rFonts w:ascii="Times New Roman" w:eastAsia="Times New Roman" w:hAnsi="Times New Roman" w:cs="Times New Roman"/>
          <w:sz w:val="24"/>
          <w:szCs w:val="24"/>
          <w:lang w:val="en-US" w:eastAsia="ru-RU"/>
        </w:rPr>
        <w:t xml:space="preserve">аркетинг и </w:t>
      </w:r>
      <w:proofErr w:type="gramStart"/>
      <w:r w:rsidRPr="00C808EA">
        <w:rPr>
          <w:rFonts w:ascii="Times New Roman" w:eastAsia="Times New Roman" w:hAnsi="Times New Roman" w:cs="Times New Roman"/>
          <w:sz w:val="24"/>
          <w:szCs w:val="24"/>
          <w:lang w:val="kk-KZ" w:eastAsia="ru-RU"/>
        </w:rPr>
        <w:t>Т</w:t>
      </w:r>
      <w:r w:rsidRPr="00C808EA">
        <w:rPr>
          <w:rFonts w:ascii="Times New Roman" w:eastAsia="Times New Roman" w:hAnsi="Times New Roman" w:cs="Times New Roman"/>
          <w:sz w:val="24"/>
          <w:szCs w:val="24"/>
          <w:lang w:val="en-US" w:eastAsia="ru-RU"/>
        </w:rPr>
        <w:t>уризм</w:t>
      </w:r>
      <w:r w:rsidRPr="00C808EA">
        <w:rPr>
          <w:rFonts w:ascii="Times New Roman" w:eastAsia="Times New Roman" w:hAnsi="Times New Roman" w:cs="Times New Roman"/>
          <w:sz w:val="24"/>
          <w:szCs w:val="24"/>
          <w:lang w:val="kk-KZ" w:eastAsia="ru-RU"/>
        </w:rPr>
        <w:t>.</w:t>
      </w:r>
      <w:r w:rsidRPr="00C808EA">
        <w:rPr>
          <w:rFonts w:ascii="Times New Roman" w:eastAsia="Times New Roman" w:hAnsi="Times New Roman" w:cs="Times New Roman"/>
          <w:sz w:val="24"/>
          <w:szCs w:val="24"/>
          <w:lang w:val="en-US" w:eastAsia="ru-RU"/>
        </w:rPr>
        <w:t>-</w:t>
      </w:r>
      <w:proofErr w:type="gramEnd"/>
      <w:r w:rsidRPr="00C808EA">
        <w:rPr>
          <w:rFonts w:ascii="Times New Roman" w:eastAsia="Times New Roman" w:hAnsi="Times New Roman" w:cs="Times New Roman"/>
          <w:sz w:val="24"/>
          <w:szCs w:val="24"/>
          <w:lang w:val="en-US" w:eastAsia="ru-RU"/>
        </w:rPr>
        <w:t xml:space="preserve"> 2022. - № 3(48). - P.350–359. DOI 10.52260/2304-7216.2022.3(48).45.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8. Mussina K.P., Mamrayeva D.G., Lemanowicz M. Digitalization in the tourism industry of Kazakhstan // Economics Journal. - 2020. - №3. - P.64 - 72. DOI 10.31489/2020ec3/64-72.</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9. E.Қ</w:t>
      </w:r>
      <w:proofErr w:type="gramStart"/>
      <w:r w:rsidRPr="00C808EA">
        <w:rPr>
          <w:rFonts w:ascii="Times New Roman" w:eastAsia="Times New Roman" w:hAnsi="Times New Roman" w:cs="Times New Roman"/>
          <w:sz w:val="24"/>
          <w:szCs w:val="24"/>
          <w:lang w:val="en-US" w:eastAsia="ru-RU"/>
        </w:rPr>
        <w:t>alekeeva ,</w:t>
      </w:r>
      <w:proofErr w:type="gramEnd"/>
      <w:r w:rsidRPr="00C808EA">
        <w:rPr>
          <w:rFonts w:ascii="Times New Roman" w:eastAsia="Times New Roman" w:hAnsi="Times New Roman" w:cs="Times New Roman"/>
          <w:sz w:val="24"/>
          <w:szCs w:val="24"/>
          <w:lang w:val="en-US" w:eastAsia="ru-RU"/>
        </w:rPr>
        <w:t xml:space="preserve"> G.V. Muratbekova, S. Zhardemkyzy, A.A.Albanova. Vnedrenie cifrovyh tehnologij v oblasti passazhirskih i gruzovyh perevozok// Vestnik KazATK- № 1(130</w:t>
      </w:r>
      <w:proofErr w:type="gramStart"/>
      <w:r w:rsidRPr="00C808EA">
        <w:rPr>
          <w:rFonts w:ascii="Times New Roman" w:eastAsia="Times New Roman" w:hAnsi="Times New Roman" w:cs="Times New Roman"/>
          <w:sz w:val="24"/>
          <w:szCs w:val="24"/>
          <w:lang w:val="en-US" w:eastAsia="ru-RU"/>
        </w:rPr>
        <w:t>).-</w:t>
      </w:r>
      <w:proofErr w:type="gramEnd"/>
      <w:r w:rsidRPr="00C808EA">
        <w:rPr>
          <w:rFonts w:ascii="Times New Roman" w:eastAsia="Times New Roman" w:hAnsi="Times New Roman" w:cs="Times New Roman"/>
          <w:sz w:val="24"/>
          <w:szCs w:val="24"/>
          <w:lang w:val="en-US" w:eastAsia="ru-RU"/>
        </w:rPr>
        <w:t>S.119-129. DOI 10.52167/1609-1817-2024-130-1-119-129. [in Russian]</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10. Royal Tulip Almaty Hotel. Database 2019–2023: Technology-related factors that influenced guest decisions URL: </w:t>
      </w:r>
      <w:hyperlink r:id="rId73" w:tgtFrame="_new" w:history="1">
        <w:r w:rsidRPr="00C808EA">
          <w:rPr>
            <w:rFonts w:ascii="Times New Roman" w:eastAsia="Times New Roman" w:hAnsi="Times New Roman" w:cs="Times New Roman"/>
            <w:sz w:val="24"/>
            <w:szCs w:val="24"/>
            <w:lang w:val="en-US" w:eastAsia="ru-RU"/>
          </w:rPr>
          <w:t>https://royal-tulip-almaty.goldentulip.com/en-us/</w:t>
        </w:r>
      </w:hyperlink>
      <w:r w:rsidRPr="00C808EA">
        <w:rPr>
          <w:rFonts w:ascii="Times New Roman" w:eastAsia="Times New Roman" w:hAnsi="Times New Roman" w:cs="Times New Roman"/>
          <w:sz w:val="24"/>
          <w:szCs w:val="24"/>
          <w:lang w:val="en-US" w:eastAsia="ru-RU"/>
        </w:rPr>
        <w:t>(accessed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11. SimilarWeb. Top Mobile Apps in Kazakhstan – Travel &amp; Local Category [Электронный ресурс]. - 2025. - https://www.similarweb.com/top-apps/google/kazakhstan/travel-local/ (accessed on 23.08.2025).</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r w:rsidRPr="00C808EA">
        <w:rPr>
          <w:rFonts w:ascii="Times New Roman" w:eastAsia="Times New Roman" w:hAnsi="Times New Roman" w:cs="Times New Roman"/>
          <w:sz w:val="24"/>
          <w:szCs w:val="24"/>
          <w:lang w:val="en-US" w:eastAsia="ru-RU"/>
        </w:rPr>
        <w:t xml:space="preserve">12.Omarova A., Borbasova Z. The impact of the hotel business on the digital economy of Kazakhstan // Vestnik kazahskogo universiteta jekonomiki, finansov i mezhdunarodnoj </w:t>
      </w:r>
      <w:proofErr w:type="gramStart"/>
      <w:r w:rsidRPr="00C808EA">
        <w:rPr>
          <w:rFonts w:ascii="Times New Roman" w:eastAsia="Times New Roman" w:hAnsi="Times New Roman" w:cs="Times New Roman"/>
          <w:sz w:val="24"/>
          <w:szCs w:val="24"/>
          <w:lang w:val="en-US" w:eastAsia="ru-RU"/>
        </w:rPr>
        <w:t>torgovli.-</w:t>
      </w:r>
      <w:proofErr w:type="gramEnd"/>
      <w:r w:rsidRPr="00C808EA">
        <w:rPr>
          <w:rFonts w:ascii="Times New Roman" w:eastAsia="Times New Roman" w:hAnsi="Times New Roman" w:cs="Times New Roman"/>
          <w:sz w:val="24"/>
          <w:szCs w:val="24"/>
          <w:lang w:val="en-US" w:eastAsia="ru-RU"/>
        </w:rPr>
        <w:t>2024.-№1(54).-P.93-98. - DOI 10.52260/2304-7216.2024.1(54).12.</w:t>
      </w:r>
    </w:p>
    <w:p w:rsidR="00C808EA" w:rsidRPr="00C808EA" w:rsidRDefault="00C808EA" w:rsidP="00C808EA">
      <w:pPr>
        <w:tabs>
          <w:tab w:val="left" w:pos="567"/>
        </w:tabs>
        <w:spacing w:after="0" w:line="240" w:lineRule="auto"/>
        <w:jc w:val="both"/>
        <w:rPr>
          <w:rFonts w:ascii="Times New Roman" w:eastAsia="Times New Roman" w:hAnsi="Times New Roman" w:cs="Times New Roman"/>
          <w:sz w:val="24"/>
          <w:szCs w:val="24"/>
          <w:lang w:val="en-US" w:eastAsia="ru-RU"/>
        </w:rPr>
      </w:pPr>
    </w:p>
    <w:p w:rsidR="00C808EA" w:rsidRPr="00C808EA" w:rsidRDefault="00C808EA" w:rsidP="00C808EA">
      <w:pPr>
        <w:spacing w:after="0" w:line="240" w:lineRule="auto"/>
        <w:ind w:firstLine="567"/>
        <w:jc w:val="both"/>
        <w:rPr>
          <w:rFonts w:ascii="Times New Roman" w:eastAsia="Calibri" w:hAnsi="Times New Roman" w:cs="Times New Roman"/>
          <w:b/>
          <w:bCs/>
          <w:i/>
          <w:sz w:val="20"/>
          <w:szCs w:val="20"/>
          <w:lang w:val="en-US" w:eastAsia="ru-RU"/>
        </w:rPr>
      </w:pPr>
      <w:r w:rsidRPr="00C808EA">
        <w:rPr>
          <w:rFonts w:ascii="Times New Roman" w:eastAsia="Calibri" w:hAnsi="Times New Roman" w:cs="Times New Roman"/>
          <w:b/>
          <w:bCs/>
          <w:i/>
          <w:sz w:val="20"/>
          <w:szCs w:val="20"/>
          <w:lang w:val="en-US" w:eastAsia="ru-RU"/>
        </w:rPr>
        <w:t>Information about the authors</w:t>
      </w:r>
    </w:p>
    <w:p w:rsidR="00C808EA" w:rsidRPr="00C808EA" w:rsidRDefault="00C808EA" w:rsidP="00C808EA">
      <w:pPr>
        <w:spacing w:after="0" w:line="240" w:lineRule="auto"/>
        <w:ind w:firstLine="567"/>
        <w:jc w:val="both"/>
        <w:rPr>
          <w:rFonts w:ascii="Times New Roman" w:eastAsia="Calibri" w:hAnsi="Times New Roman" w:cs="Times New Roman"/>
          <w:i/>
          <w:sz w:val="20"/>
          <w:szCs w:val="20"/>
          <w:lang w:val="en-US" w:eastAsia="ru-RU"/>
        </w:rPr>
      </w:pPr>
    </w:p>
    <w:p w:rsidR="00C808EA" w:rsidRPr="00C808EA" w:rsidRDefault="00C808EA" w:rsidP="00C808EA">
      <w:pPr>
        <w:spacing w:after="0" w:line="240" w:lineRule="auto"/>
        <w:jc w:val="both"/>
        <w:rPr>
          <w:rFonts w:ascii="Times New Roman" w:eastAsia="Calibri" w:hAnsi="Times New Roman" w:cs="Times New Roman"/>
          <w:sz w:val="20"/>
          <w:szCs w:val="20"/>
          <w:lang w:val="kk-KZ" w:eastAsia="ru-RU"/>
        </w:rPr>
      </w:pPr>
      <w:r w:rsidRPr="00C808EA">
        <w:rPr>
          <w:rFonts w:ascii="Times New Roman" w:eastAsia="Calibri" w:hAnsi="Times New Roman" w:cs="Times New Roman"/>
          <w:sz w:val="20"/>
          <w:szCs w:val="20"/>
          <w:lang w:val="en-US" w:eastAsia="ru-RU"/>
        </w:rPr>
        <w:t xml:space="preserve">Omarova A.- PhD student, Karaganda University of Kazpotrebsoyuz, Kazakhstan, Karaganda, e-mail: </w:t>
      </w:r>
      <w:hyperlink r:id="rId74" w:history="1">
        <w:r w:rsidRPr="00C808EA">
          <w:rPr>
            <w:rFonts w:ascii="Times New Roman" w:eastAsia="Calibri" w:hAnsi="Times New Roman" w:cs="Times New Roman"/>
            <w:sz w:val="20"/>
            <w:szCs w:val="20"/>
            <w:lang w:val="en-US" w:eastAsia="ru-RU"/>
          </w:rPr>
          <w:t>aiganym128@mail.ru</w:t>
        </w:r>
      </w:hyperlink>
      <w:r w:rsidRPr="00C808EA">
        <w:rPr>
          <w:rFonts w:ascii="Times New Roman" w:eastAsia="Calibri" w:hAnsi="Times New Roman" w:cs="Times New Roman"/>
          <w:sz w:val="20"/>
          <w:szCs w:val="20"/>
          <w:lang w:val="kk-KZ" w:eastAsia="ru-RU"/>
        </w:rPr>
        <w:t>;</w:t>
      </w:r>
    </w:p>
    <w:p w:rsidR="00C808EA" w:rsidRPr="00C808EA" w:rsidRDefault="00C808EA" w:rsidP="00C808EA">
      <w:pPr>
        <w:spacing w:after="0" w:line="240" w:lineRule="auto"/>
        <w:jc w:val="both"/>
        <w:rPr>
          <w:rFonts w:ascii="Times New Roman" w:eastAsia="Times New Roman" w:hAnsi="Times New Roman" w:cs="Times New Roman"/>
          <w:sz w:val="20"/>
          <w:szCs w:val="20"/>
          <w:lang w:val="kk-KZ" w:eastAsia="ru-RU"/>
        </w:rPr>
      </w:pPr>
      <w:r w:rsidRPr="00C808EA">
        <w:rPr>
          <w:rFonts w:ascii="Times New Roman" w:eastAsia="Calibri" w:hAnsi="Times New Roman" w:cs="Times New Roman"/>
          <w:sz w:val="20"/>
          <w:szCs w:val="20"/>
          <w:lang w:val="en-US" w:eastAsia="ru-RU"/>
        </w:rPr>
        <w:lastRenderedPageBreak/>
        <w:t xml:space="preserve">Borbasova Z.- Doctor of Economic Sciences, Professor, Karaganda University of Kazpotrebsoyuz, Kazakhstan, Karaganda, e-mail: </w:t>
      </w:r>
      <w:hyperlink r:id="rId75" w:history="1">
        <w:r w:rsidRPr="00C808EA">
          <w:rPr>
            <w:rFonts w:ascii="Times New Roman" w:eastAsia="Calibri" w:hAnsi="Times New Roman" w:cs="Times New Roman"/>
            <w:sz w:val="20"/>
            <w:szCs w:val="20"/>
            <w:lang w:val="en-US" w:eastAsia="ru-RU"/>
          </w:rPr>
          <w:t>borbasova@mail.ru</w:t>
        </w:r>
      </w:hyperlink>
      <w:r w:rsidRPr="00C808EA">
        <w:rPr>
          <w:rFonts w:ascii="Times New Roman" w:eastAsia="Calibri" w:hAnsi="Times New Roman" w:cs="Times New Roman"/>
          <w:sz w:val="20"/>
          <w:szCs w:val="20"/>
          <w:lang w:val="kk-KZ" w:eastAsia="ru-RU"/>
        </w:rPr>
        <w:t>;</w:t>
      </w:r>
    </w:p>
    <w:p w:rsidR="00C808EA" w:rsidRPr="00C808EA" w:rsidRDefault="00C808EA" w:rsidP="00C808EA">
      <w:pPr>
        <w:spacing w:after="0" w:line="240" w:lineRule="auto"/>
        <w:jc w:val="both"/>
        <w:rPr>
          <w:rFonts w:ascii="Times New Roman" w:eastAsia="Calibri" w:hAnsi="Times New Roman" w:cs="Times New Roman"/>
          <w:sz w:val="20"/>
          <w:szCs w:val="20"/>
          <w:lang w:val="kk-KZ" w:eastAsia="ru-RU"/>
        </w:rPr>
      </w:pPr>
      <w:r w:rsidRPr="00C808EA">
        <w:rPr>
          <w:rFonts w:ascii="Times New Roman" w:eastAsia="Calibri" w:hAnsi="Times New Roman" w:cs="Times New Roman"/>
          <w:sz w:val="20"/>
          <w:szCs w:val="20"/>
          <w:lang w:val="en-US" w:eastAsia="ru-RU"/>
        </w:rPr>
        <w:t xml:space="preserve">Ulakov S. Candidate of Economic Sciences (PhD), Professor, Karaganda University of Kazpotrebsoyuz, Kazakhstan, Karaganda, e-mail: </w:t>
      </w:r>
      <w:hyperlink r:id="rId76" w:history="1">
        <w:r w:rsidRPr="00C808EA">
          <w:rPr>
            <w:rFonts w:ascii="Times New Roman" w:eastAsia="Calibri" w:hAnsi="Times New Roman" w:cs="Times New Roman"/>
            <w:sz w:val="20"/>
            <w:szCs w:val="20"/>
            <w:lang w:val="en-US" w:eastAsia="ru-RU"/>
          </w:rPr>
          <w:t>s_ulakov@mail.ru</w:t>
        </w:r>
      </w:hyperlink>
      <w:r w:rsidRPr="00C808EA">
        <w:rPr>
          <w:rFonts w:ascii="Times New Roman" w:eastAsia="Calibri" w:hAnsi="Times New Roman" w:cs="Times New Roman"/>
          <w:sz w:val="20"/>
          <w:szCs w:val="20"/>
          <w:lang w:val="kk-KZ" w:eastAsia="ru-RU"/>
        </w:rPr>
        <w:t xml:space="preserve">. </w:t>
      </w:r>
    </w:p>
    <w:p w:rsidR="00C808EA" w:rsidRPr="00C808EA" w:rsidRDefault="00C808EA" w:rsidP="00C808EA">
      <w:pPr>
        <w:tabs>
          <w:tab w:val="left" w:pos="567"/>
          <w:tab w:val="left" w:pos="709"/>
          <w:tab w:val="left" w:pos="851"/>
        </w:tabs>
        <w:spacing w:after="0" w:line="240" w:lineRule="auto"/>
        <w:ind w:firstLine="567"/>
        <w:jc w:val="both"/>
        <w:rPr>
          <w:rFonts w:ascii="Times New Roman" w:eastAsia="Calibri" w:hAnsi="Times New Roman" w:cs="Times New Roman"/>
          <w:b/>
          <w:i/>
          <w:sz w:val="24"/>
          <w:szCs w:val="24"/>
          <w:shd w:val="clear" w:color="auto" w:fill="FFFFFF"/>
          <w:lang w:val="kk-KZ" w:eastAsia="ru-RU"/>
        </w:rPr>
      </w:pPr>
    </w:p>
    <w:p w:rsidR="00C808EA" w:rsidRPr="00C808EA" w:rsidRDefault="00C808EA" w:rsidP="00C808EA">
      <w:pPr>
        <w:tabs>
          <w:tab w:val="left" w:pos="567"/>
          <w:tab w:val="left" w:pos="709"/>
          <w:tab w:val="left" w:pos="851"/>
        </w:tabs>
        <w:spacing w:after="0" w:line="240" w:lineRule="auto"/>
        <w:ind w:firstLine="567"/>
        <w:jc w:val="both"/>
        <w:rPr>
          <w:rFonts w:ascii="Times New Roman" w:eastAsia="Calibri" w:hAnsi="Times New Roman" w:cs="Times New Roman"/>
          <w:b/>
          <w:i/>
          <w:sz w:val="20"/>
          <w:szCs w:val="20"/>
          <w:shd w:val="clear" w:color="auto" w:fill="FFFFFF"/>
          <w:lang w:eastAsia="ru-RU"/>
        </w:rPr>
      </w:pPr>
      <w:r w:rsidRPr="00C808EA">
        <w:rPr>
          <w:rFonts w:ascii="Times New Roman" w:eastAsia="Calibri" w:hAnsi="Times New Roman" w:cs="Times New Roman"/>
          <w:b/>
          <w:i/>
          <w:sz w:val="20"/>
          <w:szCs w:val="20"/>
          <w:shd w:val="clear" w:color="auto" w:fill="FFFFFF"/>
          <w:lang w:eastAsia="ru-RU"/>
        </w:rPr>
        <w:t>Информация об авторах</w:t>
      </w:r>
    </w:p>
    <w:p w:rsidR="00C808EA" w:rsidRPr="00C808EA" w:rsidRDefault="00C808EA" w:rsidP="00C808EA">
      <w:pPr>
        <w:tabs>
          <w:tab w:val="left" w:pos="567"/>
          <w:tab w:val="left" w:pos="709"/>
          <w:tab w:val="left" w:pos="851"/>
        </w:tabs>
        <w:spacing w:after="0" w:line="240" w:lineRule="auto"/>
        <w:ind w:firstLine="567"/>
        <w:jc w:val="both"/>
        <w:rPr>
          <w:rFonts w:ascii="Times New Roman" w:eastAsia="Calibri" w:hAnsi="Times New Roman" w:cs="Times New Roman"/>
          <w:b/>
          <w:i/>
          <w:sz w:val="20"/>
          <w:szCs w:val="20"/>
          <w:shd w:val="clear" w:color="auto" w:fill="FFFFFF"/>
          <w:lang w:eastAsia="ru-RU"/>
        </w:rPr>
      </w:pPr>
    </w:p>
    <w:p w:rsidR="00C808EA" w:rsidRPr="00C808EA" w:rsidRDefault="00C808EA" w:rsidP="00C808EA">
      <w:pPr>
        <w:tabs>
          <w:tab w:val="left" w:pos="567"/>
          <w:tab w:val="left" w:pos="709"/>
          <w:tab w:val="left" w:pos="851"/>
        </w:tabs>
        <w:spacing w:after="0" w:line="240" w:lineRule="auto"/>
        <w:jc w:val="both"/>
        <w:rPr>
          <w:rFonts w:ascii="Times New Roman" w:eastAsia="Calibri" w:hAnsi="Times New Roman" w:cs="Times New Roman"/>
          <w:sz w:val="20"/>
          <w:szCs w:val="20"/>
          <w:lang w:val="kk-KZ" w:eastAsia="ru-RU"/>
        </w:rPr>
      </w:pPr>
      <w:r w:rsidRPr="00C808EA">
        <w:rPr>
          <w:rFonts w:ascii="Times New Roman" w:eastAsia="Calibri" w:hAnsi="Times New Roman" w:cs="Times New Roman"/>
          <w:sz w:val="20"/>
          <w:szCs w:val="20"/>
          <w:lang w:eastAsia="ru-RU"/>
        </w:rPr>
        <w:t xml:space="preserve">Омарова А.С.- </w:t>
      </w:r>
      <w:r w:rsidRPr="00C808EA">
        <w:rPr>
          <w:rFonts w:ascii="Times New Roman" w:eastAsia="Calibri" w:hAnsi="Times New Roman" w:cs="Times New Roman"/>
          <w:sz w:val="20"/>
          <w:szCs w:val="20"/>
          <w:lang w:val="en-US" w:eastAsia="ru-RU"/>
        </w:rPr>
        <w:t>PhD</w:t>
      </w:r>
      <w:r w:rsidRPr="00C808EA">
        <w:rPr>
          <w:rFonts w:ascii="Times New Roman" w:eastAsia="Calibri" w:hAnsi="Times New Roman" w:cs="Times New Roman"/>
          <w:sz w:val="20"/>
          <w:szCs w:val="20"/>
          <w:lang w:eastAsia="ru-RU"/>
        </w:rPr>
        <w:t xml:space="preserve"> докторант специальности «Экономика» Карагандинского университета Казпотребсоюза, Казахстан, Караганда, </w:t>
      </w:r>
      <w:r w:rsidRPr="00C808EA">
        <w:rPr>
          <w:rFonts w:ascii="Times New Roman" w:eastAsia="Calibri" w:hAnsi="Times New Roman" w:cs="Times New Roman"/>
          <w:sz w:val="20"/>
          <w:szCs w:val="20"/>
          <w:lang w:val="en-US" w:eastAsia="ru-RU"/>
        </w:rPr>
        <w:t>e</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w:t>
      </w:r>
      <w:r w:rsidRPr="00C808EA">
        <w:rPr>
          <w:rFonts w:ascii="Times New Roman" w:eastAsia="Calibri" w:hAnsi="Times New Roman" w:cs="Times New Roman"/>
          <w:sz w:val="20"/>
          <w:szCs w:val="20"/>
          <w:lang w:eastAsia="ru-RU"/>
        </w:rPr>
        <w:t xml:space="preserve">: </w:t>
      </w:r>
      <w:hyperlink r:id="rId77" w:history="1">
        <w:r w:rsidRPr="00C808EA">
          <w:rPr>
            <w:rFonts w:ascii="Times New Roman" w:eastAsia="Calibri" w:hAnsi="Times New Roman" w:cs="Times New Roman"/>
            <w:sz w:val="20"/>
            <w:szCs w:val="20"/>
            <w:lang w:val="en-US" w:eastAsia="ru-RU"/>
          </w:rPr>
          <w:t>aiganym</w:t>
        </w:r>
        <w:r w:rsidRPr="00C808EA">
          <w:rPr>
            <w:rFonts w:ascii="Times New Roman" w:eastAsia="Calibri" w:hAnsi="Times New Roman" w:cs="Times New Roman"/>
            <w:sz w:val="20"/>
            <w:szCs w:val="20"/>
            <w:lang w:eastAsia="ru-RU"/>
          </w:rPr>
          <w:t>128@</w:t>
        </w:r>
        <w:r w:rsidRPr="00C808EA">
          <w:rPr>
            <w:rFonts w:ascii="Times New Roman" w:eastAsia="Calibri" w:hAnsi="Times New Roman" w:cs="Times New Roman"/>
            <w:sz w:val="20"/>
            <w:szCs w:val="20"/>
            <w:lang w:val="en-US" w:eastAsia="ru-RU"/>
          </w:rPr>
          <w:t>mail</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ru</w:t>
        </w:r>
      </w:hyperlink>
      <w:r w:rsidRPr="00C808EA">
        <w:rPr>
          <w:rFonts w:ascii="Times New Roman" w:eastAsia="Calibri" w:hAnsi="Times New Roman" w:cs="Times New Roman"/>
          <w:sz w:val="20"/>
          <w:szCs w:val="20"/>
          <w:lang w:val="kk-KZ" w:eastAsia="ru-RU"/>
        </w:rPr>
        <w:t>;</w:t>
      </w:r>
    </w:p>
    <w:p w:rsidR="00C808EA" w:rsidRPr="00C808EA" w:rsidRDefault="00C808EA" w:rsidP="00C808EA">
      <w:pPr>
        <w:spacing w:after="0" w:line="240" w:lineRule="auto"/>
        <w:jc w:val="both"/>
        <w:rPr>
          <w:rFonts w:ascii="Times New Roman" w:eastAsia="Times New Roman" w:hAnsi="Times New Roman" w:cs="Times New Roman"/>
          <w:sz w:val="20"/>
          <w:szCs w:val="20"/>
          <w:lang w:val="kk-KZ" w:eastAsia="ru-RU"/>
        </w:rPr>
      </w:pPr>
      <w:r w:rsidRPr="00C808EA">
        <w:rPr>
          <w:rFonts w:ascii="Times New Roman" w:eastAsia="Calibri" w:hAnsi="Times New Roman" w:cs="Times New Roman"/>
          <w:sz w:val="20"/>
          <w:szCs w:val="20"/>
          <w:lang w:eastAsia="ru-RU"/>
        </w:rPr>
        <w:t xml:space="preserve">Борбасова З.Н. - д.э.н., профессор, Карагандинского университета Казпотребсоюза, Казахстан, Караганда, </w:t>
      </w:r>
      <w:r w:rsidRPr="00C808EA">
        <w:rPr>
          <w:rFonts w:ascii="Times New Roman" w:eastAsia="Calibri" w:hAnsi="Times New Roman" w:cs="Times New Roman"/>
          <w:sz w:val="20"/>
          <w:szCs w:val="20"/>
          <w:lang w:val="en-US" w:eastAsia="ru-RU"/>
        </w:rPr>
        <w:t>e</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w:t>
      </w:r>
      <w:r w:rsidRPr="00C808EA">
        <w:rPr>
          <w:rFonts w:ascii="Times New Roman" w:eastAsia="Calibri" w:hAnsi="Times New Roman" w:cs="Times New Roman"/>
          <w:sz w:val="20"/>
          <w:szCs w:val="20"/>
          <w:lang w:eastAsia="ru-RU"/>
        </w:rPr>
        <w:t xml:space="preserve">: </w:t>
      </w:r>
      <w:hyperlink r:id="rId78" w:history="1">
        <w:r w:rsidRPr="00C808EA">
          <w:rPr>
            <w:rFonts w:ascii="Times New Roman" w:eastAsia="Calibri" w:hAnsi="Times New Roman" w:cs="Times New Roman"/>
            <w:sz w:val="20"/>
            <w:szCs w:val="20"/>
            <w:lang w:val="en-US" w:eastAsia="ru-RU"/>
          </w:rPr>
          <w:t>borbasova</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mail</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ru</w:t>
        </w:r>
      </w:hyperlink>
      <w:r w:rsidRPr="00C808EA">
        <w:rPr>
          <w:rFonts w:ascii="Times New Roman" w:eastAsia="Calibri" w:hAnsi="Times New Roman" w:cs="Times New Roman"/>
          <w:sz w:val="20"/>
          <w:szCs w:val="20"/>
          <w:lang w:val="kk-KZ" w:eastAsia="ru-RU"/>
        </w:rPr>
        <w:t>;</w:t>
      </w:r>
    </w:p>
    <w:p w:rsidR="00C808EA" w:rsidRPr="00C808EA" w:rsidRDefault="00C808EA" w:rsidP="00C808EA">
      <w:pPr>
        <w:spacing w:after="0" w:line="240" w:lineRule="auto"/>
        <w:jc w:val="both"/>
        <w:rPr>
          <w:rFonts w:ascii="Times New Roman" w:eastAsia="Times New Roman" w:hAnsi="Times New Roman" w:cs="Times New Roman"/>
          <w:sz w:val="20"/>
          <w:szCs w:val="20"/>
          <w:lang w:val="kk-KZ" w:eastAsia="ru-RU"/>
        </w:rPr>
      </w:pPr>
      <w:r w:rsidRPr="00C808EA">
        <w:rPr>
          <w:rFonts w:ascii="Times New Roman" w:eastAsia="Calibri" w:hAnsi="Times New Roman" w:cs="Times New Roman"/>
          <w:sz w:val="20"/>
          <w:szCs w:val="20"/>
          <w:lang w:eastAsia="ru-RU"/>
        </w:rPr>
        <w:t xml:space="preserve">Улаков С.Н.- </w:t>
      </w:r>
      <w:r w:rsidRPr="00C808EA">
        <w:rPr>
          <w:rFonts w:ascii="Times New Roman" w:eastAsia="Calibri" w:hAnsi="Times New Roman" w:cs="Times New Roman"/>
          <w:sz w:val="20"/>
          <w:szCs w:val="20"/>
          <w:lang w:val="kk-KZ" w:eastAsia="ru-RU"/>
        </w:rPr>
        <w:t xml:space="preserve">к.э.н., </w:t>
      </w:r>
      <w:r w:rsidRPr="00C808EA">
        <w:rPr>
          <w:rFonts w:ascii="Times New Roman" w:eastAsia="Calibri" w:hAnsi="Times New Roman" w:cs="Times New Roman"/>
          <w:sz w:val="20"/>
          <w:szCs w:val="20"/>
          <w:lang w:eastAsia="ru-RU"/>
        </w:rPr>
        <w:t xml:space="preserve">профессор, Карагандинского университета Казпотребсоюза, Казахстан, Караганда, </w:t>
      </w:r>
      <w:r w:rsidRPr="00C808EA">
        <w:rPr>
          <w:rFonts w:ascii="Times New Roman" w:eastAsia="Calibri" w:hAnsi="Times New Roman" w:cs="Times New Roman"/>
          <w:sz w:val="20"/>
          <w:szCs w:val="20"/>
          <w:lang w:val="en-US" w:eastAsia="ru-RU"/>
        </w:rPr>
        <w:t>e</w:t>
      </w:r>
      <w:r w:rsidRPr="00C808EA">
        <w:rPr>
          <w:rFonts w:ascii="Times New Roman" w:eastAsia="Calibri" w:hAnsi="Times New Roman" w:cs="Times New Roman"/>
          <w:sz w:val="20"/>
          <w:szCs w:val="20"/>
          <w:lang w:eastAsia="ru-RU"/>
        </w:rPr>
        <w:t>-</w:t>
      </w:r>
      <w:r w:rsidRPr="00C808EA">
        <w:rPr>
          <w:rFonts w:ascii="Times New Roman" w:eastAsia="Calibri" w:hAnsi="Times New Roman" w:cs="Times New Roman"/>
          <w:sz w:val="20"/>
          <w:szCs w:val="20"/>
          <w:lang w:val="en-US" w:eastAsia="ru-RU"/>
        </w:rPr>
        <w:t>mai</w:t>
      </w:r>
      <w:r w:rsidRPr="00C808EA">
        <w:rPr>
          <w:rFonts w:ascii="Times New Roman" w:eastAsia="Calibri" w:hAnsi="Times New Roman" w:cs="Times New Roman"/>
          <w:sz w:val="20"/>
          <w:szCs w:val="20"/>
          <w:lang w:eastAsia="ru-RU"/>
        </w:rPr>
        <w:t xml:space="preserve">: </w:t>
      </w:r>
      <w:hyperlink r:id="rId79" w:history="1">
        <w:r w:rsidRPr="00C808EA">
          <w:rPr>
            <w:rFonts w:ascii="Times New Roman" w:eastAsia="Calibri" w:hAnsi="Times New Roman" w:cs="Times New Roman"/>
            <w:sz w:val="20"/>
            <w:szCs w:val="20"/>
            <w:lang w:val="kk-KZ" w:eastAsia="ru-RU"/>
          </w:rPr>
          <w:t>s_ulakov@mail.ru</w:t>
        </w:r>
      </w:hyperlink>
      <w:r w:rsidRPr="00C808EA">
        <w:rPr>
          <w:rFonts w:ascii="Times New Roman" w:eastAsia="Calibri" w:hAnsi="Times New Roman" w:cs="Times New Roman"/>
          <w:sz w:val="20"/>
          <w:szCs w:val="20"/>
          <w:lang w:val="kk-KZ" w:eastAsia="ru-RU"/>
        </w:rPr>
        <w:t xml:space="preserve">. </w:t>
      </w:r>
    </w:p>
    <w:p w:rsidR="00C808EA" w:rsidRPr="00C808EA" w:rsidRDefault="00C808EA" w:rsidP="00C808EA">
      <w:pPr>
        <w:spacing w:after="0" w:line="240" w:lineRule="auto"/>
        <w:ind w:firstLine="567"/>
        <w:jc w:val="both"/>
        <w:rPr>
          <w:rFonts w:ascii="Times New Roman" w:eastAsia="Times New Roman" w:hAnsi="Times New Roman" w:cs="Times New Roman"/>
          <w:sz w:val="20"/>
          <w:szCs w:val="20"/>
          <w:lang w:val="kk-KZ" w:eastAsia="ru-RU"/>
        </w:rPr>
      </w:pPr>
    </w:p>
    <w:p w:rsidR="00C808EA" w:rsidRPr="00C808EA" w:rsidRDefault="00C808EA" w:rsidP="00BD07D4">
      <w:pPr>
        <w:spacing w:after="0" w:line="240" w:lineRule="auto"/>
        <w:jc w:val="both"/>
        <w:rPr>
          <w:rFonts w:ascii="Times New Roman" w:eastAsia="Times New Roman" w:hAnsi="Times New Roman" w:cs="Times New Roman"/>
          <w:sz w:val="20"/>
          <w:szCs w:val="20"/>
          <w:lang w:val="en-US"/>
        </w:rPr>
      </w:pPr>
    </w:p>
    <w:p w:rsidR="00C808EA" w:rsidRPr="00BD07D4" w:rsidRDefault="00C808EA" w:rsidP="00BD07D4">
      <w:pPr>
        <w:spacing w:after="0" w:line="240" w:lineRule="auto"/>
        <w:jc w:val="both"/>
        <w:rPr>
          <w:rFonts w:ascii="Times New Roman" w:eastAsia="Times New Roman" w:hAnsi="Times New Roman" w:cs="Times New Roman"/>
          <w:sz w:val="20"/>
          <w:szCs w:val="20"/>
        </w:rPr>
      </w:pPr>
    </w:p>
    <w:p w:rsidR="00BD07D4" w:rsidRPr="00BD07D4" w:rsidRDefault="00BD07D4" w:rsidP="00BD07D4">
      <w:pPr>
        <w:spacing w:after="0" w:line="240" w:lineRule="auto"/>
        <w:jc w:val="both"/>
        <w:rPr>
          <w:rFonts w:ascii="Times New Roman" w:hAnsi="Times New Roman" w:cs="Times New Roman"/>
          <w:sz w:val="20"/>
          <w:szCs w:val="20"/>
        </w:rPr>
      </w:pPr>
    </w:p>
    <w:p w:rsidR="009F3D7B" w:rsidRPr="00BD07D4" w:rsidRDefault="009F3D7B">
      <w:pPr>
        <w:jc w:val="both"/>
        <w:rPr>
          <w:rFonts w:ascii="Times New Roman" w:hAnsi="Times New Roman" w:cs="Times New Roman"/>
          <w:sz w:val="20"/>
          <w:szCs w:val="20"/>
          <w:lang w:val="kk-KZ"/>
        </w:rPr>
      </w:pPr>
    </w:p>
    <w:p w:rsidR="009F3D7B" w:rsidRPr="00587482" w:rsidRDefault="009F3D7B">
      <w:pPr>
        <w:jc w:val="both"/>
        <w:rPr>
          <w:rFonts w:ascii="Times New Roman" w:hAnsi="Times New Roman" w:cs="Times New Roman"/>
          <w:sz w:val="20"/>
          <w:szCs w:val="20"/>
          <w:lang w:val="kk-KZ"/>
        </w:rPr>
      </w:pPr>
    </w:p>
    <w:sectPr w:rsidR="009F3D7B" w:rsidRPr="005874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Cambria">
    <w:panose1 w:val="02040503050406030204"/>
    <w:charset w:val="CC"/>
    <w:family w:val="roman"/>
    <w:pitch w:val="variable"/>
    <w:sig w:usb0="E00006FF" w:usb1="420024FF" w:usb2="02000000" w:usb3="00000000" w:csb0="0000019F" w:csb1="00000000"/>
  </w:font>
  <w:font w:name="Montserra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20889"/>
    <w:multiLevelType w:val="hybridMultilevel"/>
    <w:tmpl w:val="7CE4B6E8"/>
    <w:lvl w:ilvl="0" w:tplc="26D6551E">
      <w:start w:val="1"/>
      <w:numFmt w:val="decimal"/>
      <w:lvlText w:val="%1."/>
      <w:lvlJc w:val="left"/>
      <w:pPr>
        <w:ind w:left="360" w:hanging="360"/>
      </w:pPr>
      <w:rPr>
        <w:rFonts w:ascii="Times New Roman" w:eastAsia="Calibri" w:hAnsi="Times New Roman" w:cs="Times New Roman"/>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2372CBD"/>
    <w:multiLevelType w:val="hybridMultilevel"/>
    <w:tmpl w:val="153CF9E2"/>
    <w:lvl w:ilvl="0" w:tplc="90B26C64">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6828E9"/>
    <w:multiLevelType w:val="multilevel"/>
    <w:tmpl w:val="5FB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5146"/>
    <w:multiLevelType w:val="hybridMultilevel"/>
    <w:tmpl w:val="8A5684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E06569"/>
    <w:multiLevelType w:val="hybridMultilevel"/>
    <w:tmpl w:val="4F7E12C0"/>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 w15:restartNumberingAfterBreak="0">
    <w:nsid w:val="0D2503AC"/>
    <w:multiLevelType w:val="multilevel"/>
    <w:tmpl w:val="192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41AEE"/>
    <w:multiLevelType w:val="multilevel"/>
    <w:tmpl w:val="9482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C2B42"/>
    <w:multiLevelType w:val="hybridMultilevel"/>
    <w:tmpl w:val="9B06D9D4"/>
    <w:lvl w:ilvl="0" w:tplc="520C2C58">
      <w:start w:val="1"/>
      <w:numFmt w:val="decimal"/>
      <w:lvlText w:val="%1."/>
      <w:lvlJc w:val="left"/>
      <w:pPr>
        <w:ind w:left="720" w:hanging="360"/>
      </w:pPr>
      <w:rPr>
        <w:rFonts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91F19"/>
    <w:multiLevelType w:val="hybridMultilevel"/>
    <w:tmpl w:val="964C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02F09"/>
    <w:multiLevelType w:val="hybridMultilevel"/>
    <w:tmpl w:val="311C8DF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157D0FE3"/>
    <w:multiLevelType w:val="hybridMultilevel"/>
    <w:tmpl w:val="56BCFE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193C4AF6"/>
    <w:multiLevelType w:val="hybridMultilevel"/>
    <w:tmpl w:val="0E24DD20"/>
    <w:lvl w:ilvl="0" w:tplc="3EE2EAF8">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196617FB"/>
    <w:multiLevelType w:val="multilevel"/>
    <w:tmpl w:val="7CE4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C2BF7"/>
    <w:multiLevelType w:val="hybridMultilevel"/>
    <w:tmpl w:val="AEB6F162"/>
    <w:lvl w:ilvl="0" w:tplc="688C2C70">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1B890266"/>
    <w:multiLevelType w:val="hybridMultilevel"/>
    <w:tmpl w:val="87D81258"/>
    <w:lvl w:ilvl="0" w:tplc="2D766998">
      <w:start w:val="1"/>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8D11CC"/>
    <w:multiLevelType w:val="multilevel"/>
    <w:tmpl w:val="E686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FA457B"/>
    <w:multiLevelType w:val="multilevel"/>
    <w:tmpl w:val="C3A0658E"/>
    <w:lvl w:ilvl="0">
      <w:start w:val="1"/>
      <w:numFmt w:val="decimal"/>
      <w:lvlText w:val="%1."/>
      <w:lvlJc w:val="left"/>
      <w:pPr>
        <w:ind w:left="1100" w:hanging="74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F5E1556"/>
    <w:multiLevelType w:val="hybridMultilevel"/>
    <w:tmpl w:val="4E3A9E6C"/>
    <w:lvl w:ilvl="0" w:tplc="688C2C70">
      <w:numFmt w:val="bullet"/>
      <w:lvlText w:val="-"/>
      <w:lvlJc w:val="left"/>
      <w:pPr>
        <w:ind w:left="2367" w:hanging="360"/>
      </w:pPr>
      <w:rPr>
        <w:rFonts w:ascii="Times New Roman" w:eastAsia="Times New Roman" w:hAnsi="Times New Roman" w:cs="Times New Roman" w:hint="default"/>
      </w:rPr>
    </w:lvl>
    <w:lvl w:ilvl="1" w:tplc="20000003" w:tentative="1">
      <w:start w:val="1"/>
      <w:numFmt w:val="bullet"/>
      <w:lvlText w:val="o"/>
      <w:lvlJc w:val="left"/>
      <w:pPr>
        <w:ind w:left="3087" w:hanging="360"/>
      </w:pPr>
      <w:rPr>
        <w:rFonts w:ascii="Courier New" w:hAnsi="Courier New" w:cs="Courier New" w:hint="default"/>
      </w:rPr>
    </w:lvl>
    <w:lvl w:ilvl="2" w:tplc="20000005" w:tentative="1">
      <w:start w:val="1"/>
      <w:numFmt w:val="bullet"/>
      <w:lvlText w:val=""/>
      <w:lvlJc w:val="left"/>
      <w:pPr>
        <w:ind w:left="3807" w:hanging="360"/>
      </w:pPr>
      <w:rPr>
        <w:rFonts w:ascii="Wingdings" w:hAnsi="Wingdings" w:hint="default"/>
      </w:rPr>
    </w:lvl>
    <w:lvl w:ilvl="3" w:tplc="20000001" w:tentative="1">
      <w:start w:val="1"/>
      <w:numFmt w:val="bullet"/>
      <w:lvlText w:val=""/>
      <w:lvlJc w:val="left"/>
      <w:pPr>
        <w:ind w:left="4527" w:hanging="360"/>
      </w:pPr>
      <w:rPr>
        <w:rFonts w:ascii="Symbol" w:hAnsi="Symbol" w:hint="default"/>
      </w:rPr>
    </w:lvl>
    <w:lvl w:ilvl="4" w:tplc="20000003" w:tentative="1">
      <w:start w:val="1"/>
      <w:numFmt w:val="bullet"/>
      <w:lvlText w:val="o"/>
      <w:lvlJc w:val="left"/>
      <w:pPr>
        <w:ind w:left="5247" w:hanging="360"/>
      </w:pPr>
      <w:rPr>
        <w:rFonts w:ascii="Courier New" w:hAnsi="Courier New" w:cs="Courier New" w:hint="default"/>
      </w:rPr>
    </w:lvl>
    <w:lvl w:ilvl="5" w:tplc="20000005" w:tentative="1">
      <w:start w:val="1"/>
      <w:numFmt w:val="bullet"/>
      <w:lvlText w:val=""/>
      <w:lvlJc w:val="left"/>
      <w:pPr>
        <w:ind w:left="5967" w:hanging="360"/>
      </w:pPr>
      <w:rPr>
        <w:rFonts w:ascii="Wingdings" w:hAnsi="Wingdings" w:hint="default"/>
      </w:rPr>
    </w:lvl>
    <w:lvl w:ilvl="6" w:tplc="20000001" w:tentative="1">
      <w:start w:val="1"/>
      <w:numFmt w:val="bullet"/>
      <w:lvlText w:val=""/>
      <w:lvlJc w:val="left"/>
      <w:pPr>
        <w:ind w:left="6687" w:hanging="360"/>
      </w:pPr>
      <w:rPr>
        <w:rFonts w:ascii="Symbol" w:hAnsi="Symbol" w:hint="default"/>
      </w:rPr>
    </w:lvl>
    <w:lvl w:ilvl="7" w:tplc="20000003" w:tentative="1">
      <w:start w:val="1"/>
      <w:numFmt w:val="bullet"/>
      <w:lvlText w:val="o"/>
      <w:lvlJc w:val="left"/>
      <w:pPr>
        <w:ind w:left="7407" w:hanging="360"/>
      </w:pPr>
      <w:rPr>
        <w:rFonts w:ascii="Courier New" w:hAnsi="Courier New" w:cs="Courier New" w:hint="default"/>
      </w:rPr>
    </w:lvl>
    <w:lvl w:ilvl="8" w:tplc="20000005" w:tentative="1">
      <w:start w:val="1"/>
      <w:numFmt w:val="bullet"/>
      <w:lvlText w:val=""/>
      <w:lvlJc w:val="left"/>
      <w:pPr>
        <w:ind w:left="8127" w:hanging="360"/>
      </w:pPr>
      <w:rPr>
        <w:rFonts w:ascii="Wingdings" w:hAnsi="Wingdings" w:hint="default"/>
      </w:rPr>
    </w:lvl>
  </w:abstractNum>
  <w:abstractNum w:abstractNumId="18" w15:restartNumberingAfterBreak="0">
    <w:nsid w:val="1FE42284"/>
    <w:multiLevelType w:val="hybridMultilevel"/>
    <w:tmpl w:val="BD365250"/>
    <w:lvl w:ilvl="0" w:tplc="90B26C64">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9" w15:restartNumberingAfterBreak="0">
    <w:nsid w:val="2317695C"/>
    <w:multiLevelType w:val="hybridMultilevel"/>
    <w:tmpl w:val="58AE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C8466C"/>
    <w:multiLevelType w:val="hybridMultilevel"/>
    <w:tmpl w:val="044416C4"/>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1" w15:restartNumberingAfterBreak="0">
    <w:nsid w:val="2BB6287C"/>
    <w:multiLevelType w:val="hybridMultilevel"/>
    <w:tmpl w:val="CFAC75FA"/>
    <w:lvl w:ilvl="0" w:tplc="EF2858BE">
      <w:start w:val="5"/>
      <w:numFmt w:val="bullet"/>
      <w:lvlText w:val="-"/>
      <w:lvlJc w:val="left"/>
      <w:pPr>
        <w:ind w:left="927" w:hanging="360"/>
      </w:pPr>
      <w:rPr>
        <w:rFonts w:ascii="Times New Roman" w:eastAsia="Calibri" w:hAnsi="Times New Roman" w:cs="Times New Roman" w:hint="default"/>
        <w:b/>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2" w15:restartNumberingAfterBreak="0">
    <w:nsid w:val="30A561F7"/>
    <w:multiLevelType w:val="hybridMultilevel"/>
    <w:tmpl w:val="6046D05C"/>
    <w:lvl w:ilvl="0" w:tplc="688C2C70">
      <w:numFmt w:val="bullet"/>
      <w:lvlText w:val="-"/>
      <w:lvlJc w:val="left"/>
      <w:pPr>
        <w:ind w:left="2367" w:hanging="360"/>
      </w:pPr>
      <w:rPr>
        <w:rFonts w:ascii="Times New Roman" w:eastAsia="Times New Roman" w:hAnsi="Times New Roman" w:cs="Times New Roman" w:hint="default"/>
      </w:rPr>
    </w:lvl>
    <w:lvl w:ilvl="1" w:tplc="20000003" w:tentative="1">
      <w:start w:val="1"/>
      <w:numFmt w:val="bullet"/>
      <w:lvlText w:val="o"/>
      <w:lvlJc w:val="left"/>
      <w:pPr>
        <w:ind w:left="3087" w:hanging="360"/>
      </w:pPr>
      <w:rPr>
        <w:rFonts w:ascii="Courier New" w:hAnsi="Courier New" w:cs="Courier New" w:hint="default"/>
      </w:rPr>
    </w:lvl>
    <w:lvl w:ilvl="2" w:tplc="20000005" w:tentative="1">
      <w:start w:val="1"/>
      <w:numFmt w:val="bullet"/>
      <w:lvlText w:val=""/>
      <w:lvlJc w:val="left"/>
      <w:pPr>
        <w:ind w:left="3807" w:hanging="360"/>
      </w:pPr>
      <w:rPr>
        <w:rFonts w:ascii="Wingdings" w:hAnsi="Wingdings" w:hint="default"/>
      </w:rPr>
    </w:lvl>
    <w:lvl w:ilvl="3" w:tplc="20000001" w:tentative="1">
      <w:start w:val="1"/>
      <w:numFmt w:val="bullet"/>
      <w:lvlText w:val=""/>
      <w:lvlJc w:val="left"/>
      <w:pPr>
        <w:ind w:left="4527" w:hanging="360"/>
      </w:pPr>
      <w:rPr>
        <w:rFonts w:ascii="Symbol" w:hAnsi="Symbol" w:hint="default"/>
      </w:rPr>
    </w:lvl>
    <w:lvl w:ilvl="4" w:tplc="20000003" w:tentative="1">
      <w:start w:val="1"/>
      <w:numFmt w:val="bullet"/>
      <w:lvlText w:val="o"/>
      <w:lvlJc w:val="left"/>
      <w:pPr>
        <w:ind w:left="5247" w:hanging="360"/>
      </w:pPr>
      <w:rPr>
        <w:rFonts w:ascii="Courier New" w:hAnsi="Courier New" w:cs="Courier New" w:hint="default"/>
      </w:rPr>
    </w:lvl>
    <w:lvl w:ilvl="5" w:tplc="20000005" w:tentative="1">
      <w:start w:val="1"/>
      <w:numFmt w:val="bullet"/>
      <w:lvlText w:val=""/>
      <w:lvlJc w:val="left"/>
      <w:pPr>
        <w:ind w:left="5967" w:hanging="360"/>
      </w:pPr>
      <w:rPr>
        <w:rFonts w:ascii="Wingdings" w:hAnsi="Wingdings" w:hint="default"/>
      </w:rPr>
    </w:lvl>
    <w:lvl w:ilvl="6" w:tplc="20000001" w:tentative="1">
      <w:start w:val="1"/>
      <w:numFmt w:val="bullet"/>
      <w:lvlText w:val=""/>
      <w:lvlJc w:val="left"/>
      <w:pPr>
        <w:ind w:left="6687" w:hanging="360"/>
      </w:pPr>
      <w:rPr>
        <w:rFonts w:ascii="Symbol" w:hAnsi="Symbol" w:hint="default"/>
      </w:rPr>
    </w:lvl>
    <w:lvl w:ilvl="7" w:tplc="20000003" w:tentative="1">
      <w:start w:val="1"/>
      <w:numFmt w:val="bullet"/>
      <w:lvlText w:val="o"/>
      <w:lvlJc w:val="left"/>
      <w:pPr>
        <w:ind w:left="7407" w:hanging="360"/>
      </w:pPr>
      <w:rPr>
        <w:rFonts w:ascii="Courier New" w:hAnsi="Courier New" w:cs="Courier New" w:hint="default"/>
      </w:rPr>
    </w:lvl>
    <w:lvl w:ilvl="8" w:tplc="20000005" w:tentative="1">
      <w:start w:val="1"/>
      <w:numFmt w:val="bullet"/>
      <w:lvlText w:val=""/>
      <w:lvlJc w:val="left"/>
      <w:pPr>
        <w:ind w:left="8127" w:hanging="360"/>
      </w:pPr>
      <w:rPr>
        <w:rFonts w:ascii="Wingdings" w:hAnsi="Wingdings" w:hint="default"/>
      </w:rPr>
    </w:lvl>
  </w:abstractNum>
  <w:abstractNum w:abstractNumId="23" w15:restartNumberingAfterBreak="0">
    <w:nsid w:val="327569DF"/>
    <w:multiLevelType w:val="multilevel"/>
    <w:tmpl w:val="DF8C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783460"/>
    <w:multiLevelType w:val="multilevel"/>
    <w:tmpl w:val="1FCA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455CF"/>
    <w:multiLevelType w:val="multilevel"/>
    <w:tmpl w:val="0409001F"/>
    <w:lvl w:ilvl="0">
      <w:start w:val="1"/>
      <w:numFmt w:val="decimal"/>
      <w:lvlText w:val="%1."/>
      <w:lvlJc w:val="left"/>
      <w:pPr>
        <w:ind w:left="360" w:hanging="360"/>
      </w:pPr>
      <w:rPr>
        <w:rFonts w:hint="default"/>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DCA424D"/>
    <w:multiLevelType w:val="hybridMultilevel"/>
    <w:tmpl w:val="485C496A"/>
    <w:lvl w:ilvl="0" w:tplc="FB4892EC">
      <w:start w:val="1"/>
      <w:numFmt w:val="bullet"/>
      <w:lvlText w:val="-"/>
      <w:lvlJc w:val="left"/>
      <w:pPr>
        <w:ind w:left="1807" w:hanging="1180"/>
      </w:pPr>
      <w:rPr>
        <w:rFonts w:ascii="Times New Roman" w:eastAsia="MS Mincho" w:hAnsi="Times New Roman" w:cs="Times New Roman" w:hint="default"/>
      </w:rPr>
    </w:lvl>
    <w:lvl w:ilvl="1" w:tplc="04090003" w:tentative="1">
      <w:start w:val="1"/>
      <w:numFmt w:val="bullet"/>
      <w:lvlText w:val="o"/>
      <w:lvlJc w:val="left"/>
      <w:pPr>
        <w:ind w:left="1707" w:hanging="360"/>
      </w:pPr>
      <w:rPr>
        <w:rFonts w:ascii="Courier New" w:hAnsi="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27" w15:restartNumberingAfterBreak="0">
    <w:nsid w:val="3EB86CCA"/>
    <w:multiLevelType w:val="multilevel"/>
    <w:tmpl w:val="C4B0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E506AC"/>
    <w:multiLevelType w:val="hybridMultilevel"/>
    <w:tmpl w:val="366A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FC69AC"/>
    <w:multiLevelType w:val="multilevel"/>
    <w:tmpl w:val="644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90610"/>
    <w:multiLevelType w:val="multilevel"/>
    <w:tmpl w:val="8286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B044F"/>
    <w:multiLevelType w:val="hybridMultilevel"/>
    <w:tmpl w:val="EDEE6154"/>
    <w:lvl w:ilvl="0" w:tplc="04190001">
      <w:start w:val="1"/>
      <w:numFmt w:val="bullet"/>
      <w:lvlText w:val=""/>
      <w:lvlJc w:val="left"/>
      <w:pPr>
        <w:ind w:left="720" w:hanging="360"/>
      </w:pPr>
      <w:rPr>
        <w:rFonts w:ascii="Symbol" w:hAnsi="Symbol" w:hint="default"/>
      </w:rPr>
    </w:lvl>
    <w:lvl w:ilvl="1" w:tplc="FB4892EC">
      <w:start w:val="1"/>
      <w:numFmt w:val="bullet"/>
      <w:lvlText w:val="-"/>
      <w:lvlJc w:val="left"/>
      <w:pPr>
        <w:ind w:left="1440" w:hanging="360"/>
      </w:pPr>
      <w:rPr>
        <w:rFonts w:ascii="Times New Roman" w:eastAsia="MS Mincho"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FF11B4D"/>
    <w:multiLevelType w:val="hybridMultilevel"/>
    <w:tmpl w:val="44365E6E"/>
    <w:lvl w:ilvl="0" w:tplc="3650179C">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3" w15:restartNumberingAfterBreak="0">
    <w:nsid w:val="54126D38"/>
    <w:multiLevelType w:val="hybridMultilevel"/>
    <w:tmpl w:val="98D6B430"/>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57F93AF6"/>
    <w:multiLevelType w:val="hybridMultilevel"/>
    <w:tmpl w:val="F0881A00"/>
    <w:lvl w:ilvl="0" w:tplc="04190001">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98873C0"/>
    <w:multiLevelType w:val="multilevel"/>
    <w:tmpl w:val="9C8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7186D"/>
    <w:multiLevelType w:val="multilevel"/>
    <w:tmpl w:val="A3047FE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30C080C"/>
    <w:multiLevelType w:val="multilevel"/>
    <w:tmpl w:val="B98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35416"/>
    <w:multiLevelType w:val="multilevel"/>
    <w:tmpl w:val="2DF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277921"/>
    <w:multiLevelType w:val="hybridMultilevel"/>
    <w:tmpl w:val="1F880908"/>
    <w:lvl w:ilvl="0" w:tplc="688C2C70">
      <w:numFmt w:val="bullet"/>
      <w:lvlText w:val="-"/>
      <w:lvlJc w:val="left"/>
      <w:pPr>
        <w:ind w:left="1287" w:hanging="360"/>
      </w:pPr>
      <w:rPr>
        <w:rFonts w:ascii="Times New Roman" w:eastAsia="Times New Roman" w:hAnsi="Times New Roman" w:cs="Times New Roman" w:hint="default"/>
      </w:rPr>
    </w:lvl>
    <w:lvl w:ilvl="1" w:tplc="B7442CCA">
      <w:numFmt w:val="bullet"/>
      <w:lvlText w:val="–"/>
      <w:lvlJc w:val="left"/>
      <w:pPr>
        <w:ind w:left="2007" w:hanging="360"/>
      </w:pPr>
      <w:rPr>
        <w:rFonts w:ascii="Times New Roman" w:eastAsia="Calibri"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0" w15:restartNumberingAfterBreak="0">
    <w:nsid w:val="70EF3E70"/>
    <w:multiLevelType w:val="hybridMultilevel"/>
    <w:tmpl w:val="65E46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757732"/>
    <w:multiLevelType w:val="multilevel"/>
    <w:tmpl w:val="04B4B7B2"/>
    <w:lvl w:ilvl="0">
      <w:start w:val="1"/>
      <w:numFmt w:val="decimal"/>
      <w:lvlText w:val="%1"/>
      <w:lvlJc w:val="left"/>
      <w:pPr>
        <w:ind w:left="360" w:hanging="360"/>
      </w:pPr>
      <w:rPr>
        <w:rFonts w:hint="default"/>
        <w:b w:val="0"/>
        <w:color w:val="333333"/>
      </w:rPr>
    </w:lvl>
    <w:lvl w:ilvl="1">
      <w:start w:val="1"/>
      <w:numFmt w:val="decimal"/>
      <w:lvlText w:val="%1.%2"/>
      <w:lvlJc w:val="left"/>
      <w:pPr>
        <w:ind w:left="360" w:hanging="360"/>
      </w:pPr>
      <w:rPr>
        <w:rFonts w:hint="default"/>
        <w:b w:val="0"/>
        <w:color w:val="333333"/>
      </w:rPr>
    </w:lvl>
    <w:lvl w:ilvl="2">
      <w:start w:val="1"/>
      <w:numFmt w:val="decimal"/>
      <w:lvlText w:val="%1.%2.%3"/>
      <w:lvlJc w:val="left"/>
      <w:pPr>
        <w:ind w:left="720" w:hanging="720"/>
      </w:pPr>
      <w:rPr>
        <w:rFonts w:hint="default"/>
        <w:b w:val="0"/>
        <w:color w:val="333333"/>
      </w:rPr>
    </w:lvl>
    <w:lvl w:ilvl="3">
      <w:start w:val="1"/>
      <w:numFmt w:val="decimal"/>
      <w:lvlText w:val="%1.%2.%3.%4"/>
      <w:lvlJc w:val="left"/>
      <w:pPr>
        <w:ind w:left="720" w:hanging="720"/>
      </w:pPr>
      <w:rPr>
        <w:rFonts w:hint="default"/>
        <w:b w:val="0"/>
        <w:color w:val="333333"/>
      </w:rPr>
    </w:lvl>
    <w:lvl w:ilvl="4">
      <w:start w:val="1"/>
      <w:numFmt w:val="decimal"/>
      <w:lvlText w:val="%1.%2.%3.%4.%5"/>
      <w:lvlJc w:val="left"/>
      <w:pPr>
        <w:ind w:left="1080" w:hanging="1080"/>
      </w:pPr>
      <w:rPr>
        <w:rFonts w:hint="default"/>
        <w:b w:val="0"/>
        <w:color w:val="333333"/>
      </w:rPr>
    </w:lvl>
    <w:lvl w:ilvl="5">
      <w:start w:val="1"/>
      <w:numFmt w:val="decimal"/>
      <w:lvlText w:val="%1.%2.%3.%4.%5.%6"/>
      <w:lvlJc w:val="left"/>
      <w:pPr>
        <w:ind w:left="1080" w:hanging="1080"/>
      </w:pPr>
      <w:rPr>
        <w:rFonts w:hint="default"/>
        <w:b w:val="0"/>
        <w:color w:val="333333"/>
      </w:rPr>
    </w:lvl>
    <w:lvl w:ilvl="6">
      <w:start w:val="1"/>
      <w:numFmt w:val="decimal"/>
      <w:lvlText w:val="%1.%2.%3.%4.%5.%6.%7"/>
      <w:lvlJc w:val="left"/>
      <w:pPr>
        <w:ind w:left="1440" w:hanging="1440"/>
      </w:pPr>
      <w:rPr>
        <w:rFonts w:hint="default"/>
        <w:b w:val="0"/>
        <w:color w:val="333333"/>
      </w:rPr>
    </w:lvl>
    <w:lvl w:ilvl="7">
      <w:start w:val="1"/>
      <w:numFmt w:val="decimal"/>
      <w:lvlText w:val="%1.%2.%3.%4.%5.%6.%7.%8"/>
      <w:lvlJc w:val="left"/>
      <w:pPr>
        <w:ind w:left="1440" w:hanging="1440"/>
      </w:pPr>
      <w:rPr>
        <w:rFonts w:hint="default"/>
        <w:b w:val="0"/>
        <w:color w:val="333333"/>
      </w:rPr>
    </w:lvl>
    <w:lvl w:ilvl="8">
      <w:start w:val="1"/>
      <w:numFmt w:val="decimal"/>
      <w:lvlText w:val="%1.%2.%3.%4.%5.%6.%7.%8.%9"/>
      <w:lvlJc w:val="left"/>
      <w:pPr>
        <w:ind w:left="1800" w:hanging="1800"/>
      </w:pPr>
      <w:rPr>
        <w:rFonts w:hint="default"/>
        <w:b w:val="0"/>
        <w:color w:val="333333"/>
      </w:rPr>
    </w:lvl>
  </w:abstractNum>
  <w:abstractNum w:abstractNumId="42" w15:restartNumberingAfterBreak="0">
    <w:nsid w:val="72532EE4"/>
    <w:multiLevelType w:val="hybridMultilevel"/>
    <w:tmpl w:val="E47050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0921CE"/>
    <w:multiLevelType w:val="hybridMultilevel"/>
    <w:tmpl w:val="ADDC48B8"/>
    <w:lvl w:ilvl="0" w:tplc="AEACAA8E">
      <w:start w:val="717"/>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4" w15:restartNumberingAfterBreak="0">
    <w:nsid w:val="7E5B4D24"/>
    <w:multiLevelType w:val="hybridMultilevel"/>
    <w:tmpl w:val="46409C68"/>
    <w:lvl w:ilvl="0" w:tplc="688C2C70">
      <w:numFmt w:val="bullet"/>
      <w:lvlText w:val="-"/>
      <w:lvlJc w:val="left"/>
      <w:pPr>
        <w:ind w:left="1287" w:hanging="360"/>
      </w:pPr>
      <w:rPr>
        <w:rFonts w:ascii="Times New Roman" w:eastAsia="Times New Roman" w:hAnsi="Times New Roman" w:cs="Times New Roman"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num w:numId="1">
    <w:abstractNumId w:val="24"/>
  </w:num>
  <w:num w:numId="2">
    <w:abstractNumId w:val="5"/>
  </w:num>
  <w:num w:numId="3">
    <w:abstractNumId w:val="36"/>
  </w:num>
  <w:num w:numId="4">
    <w:abstractNumId w:val="23"/>
  </w:num>
  <w:num w:numId="5">
    <w:abstractNumId w:val="6"/>
  </w:num>
  <w:num w:numId="6">
    <w:abstractNumId w:val="2"/>
  </w:num>
  <w:num w:numId="7">
    <w:abstractNumId w:val="38"/>
  </w:num>
  <w:num w:numId="8">
    <w:abstractNumId w:val="12"/>
  </w:num>
  <w:num w:numId="9">
    <w:abstractNumId w:val="30"/>
  </w:num>
  <w:num w:numId="10">
    <w:abstractNumId w:val="15"/>
  </w:num>
  <w:num w:numId="11">
    <w:abstractNumId w:val="37"/>
  </w:num>
  <w:num w:numId="12">
    <w:abstractNumId w:val="29"/>
  </w:num>
  <w:num w:numId="13">
    <w:abstractNumId w:val="3"/>
  </w:num>
  <w:num w:numId="14">
    <w:abstractNumId w:val="40"/>
  </w:num>
  <w:num w:numId="15">
    <w:abstractNumId w:val="0"/>
  </w:num>
  <w:num w:numId="16">
    <w:abstractNumId w:val="27"/>
  </w:num>
  <w:num w:numId="17">
    <w:abstractNumId w:val="9"/>
  </w:num>
  <w:num w:numId="18">
    <w:abstractNumId w:val="35"/>
  </w:num>
  <w:num w:numId="19">
    <w:abstractNumId w:val="41"/>
  </w:num>
  <w:num w:numId="20">
    <w:abstractNumId w:val="16"/>
  </w:num>
  <w:num w:numId="21">
    <w:abstractNumId w:val="42"/>
  </w:num>
  <w:num w:numId="22">
    <w:abstractNumId w:val="28"/>
  </w:num>
  <w:num w:numId="23">
    <w:abstractNumId w:val="7"/>
  </w:num>
  <w:num w:numId="24">
    <w:abstractNumId w:val="26"/>
  </w:num>
  <w:num w:numId="25">
    <w:abstractNumId w:val="31"/>
  </w:num>
  <w:num w:numId="26">
    <w:abstractNumId w:val="14"/>
  </w:num>
  <w:num w:numId="27">
    <w:abstractNumId w:val="25"/>
  </w:num>
  <w:num w:numId="28">
    <w:abstractNumId w:val="19"/>
  </w:num>
  <w:num w:numId="29">
    <w:abstractNumId w:val="8"/>
  </w:num>
  <w:num w:numId="30">
    <w:abstractNumId w:val="10"/>
  </w:num>
  <w:num w:numId="31">
    <w:abstractNumId w:val="18"/>
  </w:num>
  <w:num w:numId="32">
    <w:abstractNumId w:val="1"/>
  </w:num>
  <w:num w:numId="33">
    <w:abstractNumId w:val="21"/>
  </w:num>
  <w:num w:numId="34">
    <w:abstractNumId w:val="32"/>
  </w:num>
  <w:num w:numId="35">
    <w:abstractNumId w:val="34"/>
  </w:num>
  <w:num w:numId="36">
    <w:abstractNumId w:val="43"/>
  </w:num>
  <w:num w:numId="37">
    <w:abstractNumId w:val="13"/>
  </w:num>
  <w:num w:numId="38">
    <w:abstractNumId w:val="20"/>
  </w:num>
  <w:num w:numId="39">
    <w:abstractNumId w:val="4"/>
  </w:num>
  <w:num w:numId="40">
    <w:abstractNumId w:val="33"/>
  </w:num>
  <w:num w:numId="41">
    <w:abstractNumId w:val="44"/>
  </w:num>
  <w:num w:numId="42">
    <w:abstractNumId w:val="39"/>
  </w:num>
  <w:num w:numId="43">
    <w:abstractNumId w:val="22"/>
  </w:num>
  <w:num w:numId="44">
    <w:abstractNumId w:val="17"/>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354"/>
    <w:rsid w:val="00097727"/>
    <w:rsid w:val="000A0DFF"/>
    <w:rsid w:val="001549E4"/>
    <w:rsid w:val="002850F3"/>
    <w:rsid w:val="003274F0"/>
    <w:rsid w:val="003729FF"/>
    <w:rsid w:val="00374A76"/>
    <w:rsid w:val="00445066"/>
    <w:rsid w:val="0045105D"/>
    <w:rsid w:val="004B0B5D"/>
    <w:rsid w:val="004E2DDA"/>
    <w:rsid w:val="00520042"/>
    <w:rsid w:val="00544787"/>
    <w:rsid w:val="00587482"/>
    <w:rsid w:val="005D6DFC"/>
    <w:rsid w:val="0069359A"/>
    <w:rsid w:val="00794917"/>
    <w:rsid w:val="00852B6A"/>
    <w:rsid w:val="008979CD"/>
    <w:rsid w:val="00942296"/>
    <w:rsid w:val="00956F74"/>
    <w:rsid w:val="009E3742"/>
    <w:rsid w:val="009F3D7B"/>
    <w:rsid w:val="00A02D77"/>
    <w:rsid w:val="00A24344"/>
    <w:rsid w:val="00AB635D"/>
    <w:rsid w:val="00B135F5"/>
    <w:rsid w:val="00B433F2"/>
    <w:rsid w:val="00BA0858"/>
    <w:rsid w:val="00BD07D4"/>
    <w:rsid w:val="00BD4151"/>
    <w:rsid w:val="00C440F2"/>
    <w:rsid w:val="00C448F6"/>
    <w:rsid w:val="00C808EA"/>
    <w:rsid w:val="00C92A6A"/>
    <w:rsid w:val="00E037D0"/>
    <w:rsid w:val="00E44AE5"/>
    <w:rsid w:val="00E7417D"/>
    <w:rsid w:val="00E94813"/>
    <w:rsid w:val="00F16809"/>
    <w:rsid w:val="00F423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9618"/>
  <w15:chartTrackingRefBased/>
  <w15:docId w15:val="{D4650F82-C330-4902-AB9F-EA413610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F3D7B"/>
    <w:pPr>
      <w:keepNext/>
      <w:keepLines/>
      <w:spacing w:before="480" w:after="0" w:line="240" w:lineRule="auto"/>
      <w:outlineLvl w:val="0"/>
    </w:pPr>
    <w:rPr>
      <w:rFonts w:ascii="Calibri" w:eastAsia="Times New Roman" w:hAnsi="Calibri" w:cs="Times New Roman"/>
      <w:b/>
      <w:bCs/>
      <w:color w:val="345A8A"/>
      <w:sz w:val="32"/>
      <w:szCs w:val="32"/>
      <w:lang w:val="en-US"/>
    </w:rPr>
  </w:style>
  <w:style w:type="paragraph" w:styleId="2">
    <w:name w:val="heading 2"/>
    <w:basedOn w:val="a"/>
    <w:next w:val="a"/>
    <w:link w:val="20"/>
    <w:uiPriority w:val="9"/>
    <w:unhideWhenUsed/>
    <w:qFormat/>
    <w:rsid w:val="009F3D7B"/>
    <w:pPr>
      <w:keepNext/>
      <w:keepLines/>
      <w:spacing w:before="200" w:after="0" w:line="240" w:lineRule="auto"/>
      <w:outlineLvl w:val="1"/>
    </w:pPr>
    <w:rPr>
      <w:rFonts w:ascii="Calibri" w:eastAsia="Times New Roman" w:hAnsi="Calibri" w:cs="Times New Roman"/>
      <w:b/>
      <w:bCs/>
      <w:color w:val="4F81BD"/>
      <w:sz w:val="26"/>
      <w:szCs w:val="26"/>
      <w:lang w:val="en-US"/>
    </w:rPr>
  </w:style>
  <w:style w:type="paragraph" w:styleId="3">
    <w:name w:val="heading 3"/>
    <w:basedOn w:val="a"/>
    <w:link w:val="30"/>
    <w:uiPriority w:val="9"/>
    <w:qFormat/>
    <w:rsid w:val="009F3D7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4">
    <w:name w:val="heading 4"/>
    <w:basedOn w:val="a"/>
    <w:next w:val="a"/>
    <w:link w:val="40"/>
    <w:uiPriority w:val="9"/>
    <w:semiHidden/>
    <w:unhideWhenUsed/>
    <w:qFormat/>
    <w:rsid w:val="009F3D7B"/>
    <w:pPr>
      <w:keepNext/>
      <w:spacing w:before="240" w:after="60" w:line="240" w:lineRule="auto"/>
      <w:outlineLvl w:val="3"/>
    </w:pPr>
    <w:rPr>
      <w:rFonts w:ascii="Calibri" w:eastAsia="Times New Roman" w:hAnsi="Calibri" w:cs="Times New Roman"/>
      <w:b/>
      <w:bCs/>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1">
    <w:name w:val="Нет списка1"/>
    <w:next w:val="a2"/>
    <w:uiPriority w:val="99"/>
    <w:semiHidden/>
    <w:unhideWhenUsed/>
    <w:rsid w:val="00097727"/>
  </w:style>
  <w:style w:type="character" w:styleId="a3">
    <w:name w:val="Hyperlink"/>
    <w:uiPriority w:val="99"/>
    <w:unhideWhenUsed/>
    <w:rsid w:val="00097727"/>
    <w:rPr>
      <w:color w:val="0000FF"/>
      <w:u w:val="single"/>
    </w:rPr>
  </w:style>
  <w:style w:type="paragraph" w:styleId="a4">
    <w:name w:val="header"/>
    <w:basedOn w:val="a"/>
    <w:link w:val="a5"/>
    <w:uiPriority w:val="99"/>
    <w:unhideWhenUsed/>
    <w:rsid w:val="00097727"/>
    <w:pPr>
      <w:tabs>
        <w:tab w:val="center" w:pos="4677"/>
        <w:tab w:val="right" w:pos="9355"/>
      </w:tabs>
      <w:spacing w:after="200" w:line="276" w:lineRule="auto"/>
    </w:pPr>
    <w:rPr>
      <w:rFonts w:ascii="Calibri" w:eastAsia="Calibri" w:hAnsi="Calibri" w:cs="Times New Roman"/>
    </w:rPr>
  </w:style>
  <w:style w:type="character" w:customStyle="1" w:styleId="a5">
    <w:name w:val="Верхний колонтитул Знак"/>
    <w:basedOn w:val="a0"/>
    <w:link w:val="a4"/>
    <w:uiPriority w:val="99"/>
    <w:rsid w:val="00097727"/>
    <w:rPr>
      <w:rFonts w:ascii="Calibri" w:eastAsia="Calibri" w:hAnsi="Calibri" w:cs="Times New Roman"/>
    </w:rPr>
  </w:style>
  <w:style w:type="paragraph" w:styleId="a6">
    <w:name w:val="footer"/>
    <w:basedOn w:val="a"/>
    <w:link w:val="a7"/>
    <w:uiPriority w:val="99"/>
    <w:unhideWhenUsed/>
    <w:rsid w:val="00097727"/>
    <w:pPr>
      <w:tabs>
        <w:tab w:val="center" w:pos="4677"/>
        <w:tab w:val="right" w:pos="9355"/>
      </w:tabs>
      <w:spacing w:after="200" w:line="276" w:lineRule="auto"/>
    </w:pPr>
    <w:rPr>
      <w:rFonts w:ascii="Calibri" w:eastAsia="Calibri" w:hAnsi="Calibri" w:cs="Times New Roman"/>
    </w:rPr>
  </w:style>
  <w:style w:type="character" w:customStyle="1" w:styleId="a7">
    <w:name w:val="Нижний колонтитул Знак"/>
    <w:basedOn w:val="a0"/>
    <w:link w:val="a6"/>
    <w:uiPriority w:val="99"/>
    <w:rsid w:val="00097727"/>
    <w:rPr>
      <w:rFonts w:ascii="Calibri" w:eastAsia="Calibri" w:hAnsi="Calibri" w:cs="Times New Roman"/>
    </w:rPr>
  </w:style>
  <w:style w:type="paragraph" w:styleId="a8">
    <w:name w:val="Normal (Web)"/>
    <w:basedOn w:val="a"/>
    <w:uiPriority w:val="99"/>
    <w:unhideWhenUsed/>
    <w:rsid w:val="00097727"/>
    <w:pPr>
      <w:spacing w:after="200" w:line="276" w:lineRule="auto"/>
    </w:pPr>
    <w:rPr>
      <w:rFonts w:ascii="Times New Roman" w:eastAsia="Calibri" w:hAnsi="Times New Roman" w:cs="Times New Roman"/>
      <w:sz w:val="24"/>
      <w:szCs w:val="24"/>
    </w:rPr>
  </w:style>
  <w:style w:type="paragraph" w:styleId="a9">
    <w:name w:val="List Paragraph"/>
    <w:aliases w:val="маркированный,ПАРАГРАФ,Абзац с отступом,References,Абзац списка71,List Paragraph1,List Paragraph,Абзац списка41,ненум_список,NUMBERED PARAGRAPH,List Paragraph 1,List_Paragraph,Multilevel para_II,Akapit z listą BS,без абзаца,Heading1,Bullet1"/>
    <w:basedOn w:val="a"/>
    <w:link w:val="aa"/>
    <w:uiPriority w:val="34"/>
    <w:qFormat/>
    <w:rsid w:val="00097727"/>
    <w:pPr>
      <w:spacing w:after="0" w:line="240" w:lineRule="auto"/>
      <w:ind w:left="720"/>
      <w:contextualSpacing/>
    </w:pPr>
    <w:rPr>
      <w:rFonts w:ascii="Times New Roman" w:eastAsia="Times New Roman" w:hAnsi="Times New Roman" w:cs="Times New Roman"/>
      <w:sz w:val="24"/>
      <w:szCs w:val="24"/>
      <w:lang w:eastAsia="ko-KR"/>
    </w:rPr>
  </w:style>
  <w:style w:type="character" w:styleId="ab">
    <w:name w:val="Strong"/>
    <w:uiPriority w:val="22"/>
    <w:qFormat/>
    <w:rsid w:val="00097727"/>
    <w:rPr>
      <w:b/>
      <w:bCs/>
    </w:rPr>
  </w:style>
  <w:style w:type="character" w:styleId="ac">
    <w:name w:val="FollowedHyperlink"/>
    <w:uiPriority w:val="99"/>
    <w:semiHidden/>
    <w:unhideWhenUsed/>
    <w:rsid w:val="00097727"/>
    <w:rPr>
      <w:color w:val="800080"/>
      <w:u w:val="single"/>
    </w:rPr>
  </w:style>
  <w:style w:type="character" w:styleId="ad">
    <w:name w:val="Emphasis"/>
    <w:uiPriority w:val="20"/>
    <w:qFormat/>
    <w:rsid w:val="00097727"/>
    <w:rPr>
      <w:i/>
      <w:iCs/>
    </w:rPr>
  </w:style>
  <w:style w:type="paragraph" w:customStyle="1" w:styleId="ds-markdown-paragraph">
    <w:name w:val="ds-markdown-paragraph"/>
    <w:basedOn w:val="a"/>
    <w:rsid w:val="00097727"/>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e">
    <w:name w:val="Table Grid"/>
    <w:basedOn w:val="a1"/>
    <w:uiPriority w:val="59"/>
    <w:rsid w:val="00097727"/>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9F3D7B"/>
    <w:rPr>
      <w:rFonts w:ascii="Calibri" w:eastAsia="Times New Roman" w:hAnsi="Calibri" w:cs="Times New Roman"/>
      <w:b/>
      <w:bCs/>
      <w:color w:val="345A8A"/>
      <w:sz w:val="32"/>
      <w:szCs w:val="32"/>
      <w:lang w:val="en-US"/>
    </w:rPr>
  </w:style>
  <w:style w:type="character" w:customStyle="1" w:styleId="20">
    <w:name w:val="Заголовок 2 Знак"/>
    <w:basedOn w:val="a0"/>
    <w:link w:val="2"/>
    <w:uiPriority w:val="9"/>
    <w:rsid w:val="009F3D7B"/>
    <w:rPr>
      <w:rFonts w:ascii="Calibri" w:eastAsia="Times New Roman" w:hAnsi="Calibri" w:cs="Times New Roman"/>
      <w:b/>
      <w:bCs/>
      <w:color w:val="4F81BD"/>
      <w:sz w:val="26"/>
      <w:szCs w:val="26"/>
      <w:lang w:val="en-US"/>
    </w:rPr>
  </w:style>
  <w:style w:type="character" w:customStyle="1" w:styleId="30">
    <w:name w:val="Заголовок 3 Знак"/>
    <w:basedOn w:val="a0"/>
    <w:link w:val="3"/>
    <w:uiPriority w:val="9"/>
    <w:rsid w:val="009F3D7B"/>
    <w:rPr>
      <w:rFonts w:ascii="Times New Roman" w:eastAsia="Times New Roman" w:hAnsi="Times New Roman" w:cs="Times New Roman"/>
      <w:b/>
      <w:bCs/>
      <w:sz w:val="27"/>
      <w:szCs w:val="27"/>
      <w:lang w:val="en-US"/>
    </w:rPr>
  </w:style>
  <w:style w:type="character" w:customStyle="1" w:styleId="40">
    <w:name w:val="Заголовок 4 Знак"/>
    <w:basedOn w:val="a0"/>
    <w:link w:val="4"/>
    <w:uiPriority w:val="9"/>
    <w:semiHidden/>
    <w:rsid w:val="009F3D7B"/>
    <w:rPr>
      <w:rFonts w:ascii="Calibri" w:eastAsia="Times New Roman" w:hAnsi="Calibri" w:cs="Times New Roman"/>
      <w:b/>
      <w:bCs/>
      <w:sz w:val="28"/>
      <w:szCs w:val="28"/>
      <w:lang w:val="en-US"/>
    </w:rPr>
  </w:style>
  <w:style w:type="numbering" w:customStyle="1" w:styleId="21">
    <w:name w:val="Нет списка2"/>
    <w:next w:val="a2"/>
    <w:uiPriority w:val="99"/>
    <w:semiHidden/>
    <w:unhideWhenUsed/>
    <w:rsid w:val="009F3D7B"/>
  </w:style>
  <w:style w:type="paragraph" w:customStyle="1" w:styleId="12">
    <w:name w:val="Обычный (Интернет)1"/>
    <w:basedOn w:val="a"/>
    <w:uiPriority w:val="99"/>
    <w:unhideWhenUsed/>
    <w:rsid w:val="009F3D7B"/>
    <w:pPr>
      <w:spacing w:before="100" w:beforeAutospacing="1" w:after="100" w:afterAutospacing="1" w:line="240" w:lineRule="auto"/>
    </w:pPr>
    <w:rPr>
      <w:rFonts w:ascii="Times New Roman" w:eastAsia="Times New Roman" w:hAnsi="Times New Roman" w:cs="Times New Roman"/>
      <w:sz w:val="20"/>
      <w:szCs w:val="20"/>
      <w:lang w:val="en-US"/>
    </w:rPr>
  </w:style>
  <w:style w:type="character" w:customStyle="1" w:styleId="apple-converted-space">
    <w:name w:val="apple-converted-space"/>
    <w:basedOn w:val="a0"/>
    <w:rsid w:val="009F3D7B"/>
  </w:style>
  <w:style w:type="paragraph" w:styleId="HTML">
    <w:name w:val="HTML Preformatted"/>
    <w:basedOn w:val="a"/>
    <w:link w:val="HTML0"/>
    <w:uiPriority w:val="99"/>
    <w:semiHidden/>
    <w:unhideWhenUsed/>
    <w:rsid w:val="009F3D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eastAsia="Times New Roman" w:hAnsi="Courier" w:cs="Courier"/>
      <w:sz w:val="20"/>
      <w:szCs w:val="20"/>
      <w:lang w:val="en-US"/>
    </w:rPr>
  </w:style>
  <w:style w:type="character" w:customStyle="1" w:styleId="HTML0">
    <w:name w:val="Стандартный HTML Знак"/>
    <w:basedOn w:val="a0"/>
    <w:link w:val="HTML"/>
    <w:uiPriority w:val="99"/>
    <w:semiHidden/>
    <w:rsid w:val="009F3D7B"/>
    <w:rPr>
      <w:rFonts w:ascii="Courier" w:eastAsia="Times New Roman" w:hAnsi="Courier" w:cs="Courier"/>
      <w:sz w:val="20"/>
      <w:szCs w:val="20"/>
      <w:lang w:val="en-US"/>
    </w:rPr>
  </w:style>
  <w:style w:type="paragraph" w:styleId="af">
    <w:name w:val="Balloon Text"/>
    <w:basedOn w:val="a"/>
    <w:link w:val="af0"/>
    <w:uiPriority w:val="99"/>
    <w:semiHidden/>
    <w:unhideWhenUsed/>
    <w:rsid w:val="009F3D7B"/>
    <w:pPr>
      <w:spacing w:after="0" w:line="240" w:lineRule="auto"/>
    </w:pPr>
    <w:rPr>
      <w:rFonts w:ascii="Lucida Grande" w:eastAsia="Times New Roman" w:hAnsi="Lucida Grande" w:cs="Lucida Grande"/>
      <w:sz w:val="18"/>
      <w:szCs w:val="18"/>
      <w:lang w:val="en-US"/>
    </w:rPr>
  </w:style>
  <w:style w:type="character" w:customStyle="1" w:styleId="af0">
    <w:name w:val="Текст выноски Знак"/>
    <w:basedOn w:val="a0"/>
    <w:link w:val="af"/>
    <w:uiPriority w:val="99"/>
    <w:semiHidden/>
    <w:rsid w:val="009F3D7B"/>
    <w:rPr>
      <w:rFonts w:ascii="Lucida Grande" w:eastAsia="Times New Roman" w:hAnsi="Lucida Grande" w:cs="Lucida Grande"/>
      <w:sz w:val="18"/>
      <w:szCs w:val="18"/>
      <w:lang w:val="en-US"/>
    </w:rPr>
  </w:style>
  <w:style w:type="table" w:customStyle="1" w:styleId="13">
    <w:name w:val="Сетка таблицы1"/>
    <w:basedOn w:val="a1"/>
    <w:next w:val="ae"/>
    <w:uiPriority w:val="39"/>
    <w:rsid w:val="009F3D7B"/>
    <w:pPr>
      <w:spacing w:after="0" w:line="240" w:lineRule="auto"/>
    </w:pPr>
    <w:rPr>
      <w:rFonts w:ascii="Cambria" w:eastAsia="Times New Roman" w:hAnsi="Cambria"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center">
    <w:name w:val="rtecenter"/>
    <w:basedOn w:val="a"/>
    <w:rsid w:val="009F3D7B"/>
    <w:pPr>
      <w:spacing w:before="100" w:beforeAutospacing="1" w:after="100" w:afterAutospacing="1" w:line="240" w:lineRule="auto"/>
    </w:pPr>
    <w:rPr>
      <w:rFonts w:ascii="Times New Roman" w:eastAsia="Times New Roman" w:hAnsi="Times New Roman" w:cs="Times New Roman"/>
      <w:sz w:val="20"/>
      <w:szCs w:val="20"/>
      <w:lang w:val="en-US"/>
    </w:rPr>
  </w:style>
  <w:style w:type="character" w:styleId="af1">
    <w:name w:val="annotation reference"/>
    <w:uiPriority w:val="99"/>
    <w:semiHidden/>
    <w:unhideWhenUsed/>
    <w:rsid w:val="009F3D7B"/>
    <w:rPr>
      <w:sz w:val="18"/>
      <w:szCs w:val="18"/>
    </w:rPr>
  </w:style>
  <w:style w:type="paragraph" w:styleId="af2">
    <w:name w:val="annotation text"/>
    <w:basedOn w:val="a"/>
    <w:link w:val="af3"/>
    <w:uiPriority w:val="99"/>
    <w:semiHidden/>
    <w:unhideWhenUsed/>
    <w:rsid w:val="009F3D7B"/>
    <w:pPr>
      <w:spacing w:after="0" w:line="240" w:lineRule="auto"/>
    </w:pPr>
    <w:rPr>
      <w:rFonts w:ascii="Cambria" w:eastAsia="Times New Roman" w:hAnsi="Cambria" w:cs="Times New Roman"/>
      <w:sz w:val="24"/>
      <w:szCs w:val="24"/>
      <w:lang w:val="en-US"/>
    </w:rPr>
  </w:style>
  <w:style w:type="character" w:customStyle="1" w:styleId="af3">
    <w:name w:val="Текст примечания Знак"/>
    <w:basedOn w:val="a0"/>
    <w:link w:val="af2"/>
    <w:uiPriority w:val="99"/>
    <w:semiHidden/>
    <w:rsid w:val="009F3D7B"/>
    <w:rPr>
      <w:rFonts w:ascii="Cambria" w:eastAsia="Times New Roman" w:hAnsi="Cambria" w:cs="Times New Roman"/>
      <w:sz w:val="24"/>
      <w:szCs w:val="24"/>
      <w:lang w:val="en-US"/>
    </w:rPr>
  </w:style>
  <w:style w:type="paragraph" w:styleId="af4">
    <w:name w:val="annotation subject"/>
    <w:basedOn w:val="af2"/>
    <w:next w:val="af2"/>
    <w:link w:val="af5"/>
    <w:uiPriority w:val="99"/>
    <w:semiHidden/>
    <w:unhideWhenUsed/>
    <w:rsid w:val="009F3D7B"/>
    <w:rPr>
      <w:b/>
      <w:bCs/>
      <w:sz w:val="20"/>
      <w:szCs w:val="20"/>
    </w:rPr>
  </w:style>
  <w:style w:type="character" w:customStyle="1" w:styleId="af5">
    <w:name w:val="Тема примечания Знак"/>
    <w:basedOn w:val="af3"/>
    <w:link w:val="af4"/>
    <w:uiPriority w:val="99"/>
    <w:semiHidden/>
    <w:rsid w:val="009F3D7B"/>
    <w:rPr>
      <w:rFonts w:ascii="Cambria" w:eastAsia="Times New Roman" w:hAnsi="Cambria" w:cs="Times New Roman"/>
      <w:b/>
      <w:bCs/>
      <w:sz w:val="20"/>
      <w:szCs w:val="20"/>
      <w:lang w:val="en-US"/>
    </w:rPr>
  </w:style>
  <w:style w:type="paragraph" w:styleId="af6">
    <w:name w:val="No Spacing"/>
    <w:aliases w:val="Medium Grid 2,Обя,мелкий,мой рабочий,норма,Айгерим,свой,Без интеБез интервала,без интервала,Без интервала111,исполнитель,Без интерваль,Елжан,No Spacing2,Исполнитель,Без интервала11,14 TNR,МОЙ СТИЛЬ,No Spacing1,ТекстОтчета,Алия,No Spacing"/>
    <w:link w:val="af7"/>
    <w:uiPriority w:val="1"/>
    <w:qFormat/>
    <w:rsid w:val="009F3D7B"/>
    <w:pPr>
      <w:spacing w:after="0" w:line="240" w:lineRule="auto"/>
    </w:pPr>
    <w:rPr>
      <w:rFonts w:ascii="Calibri" w:eastAsia="Calibri" w:hAnsi="Calibri" w:cs="Times New Roman"/>
      <w:lang w:val="en-US"/>
    </w:rPr>
  </w:style>
  <w:style w:type="character" w:customStyle="1" w:styleId="af7">
    <w:name w:val="Без интервала Знак"/>
    <w:aliases w:val="Medium Grid 2 Знак,Обя Знак,мелкий Знак,мой рабочий Знак,норма Знак,Айгерим Знак,свой Знак,Без интеБез интервала Знак,без интервала Знак,Без интервала111 Знак,исполнитель Знак,Без интерваль Знак,Елжан Знак,No Spacing2 Знак,14 TNR Знак"/>
    <w:link w:val="af6"/>
    <w:uiPriority w:val="1"/>
    <w:rsid w:val="009F3D7B"/>
    <w:rPr>
      <w:rFonts w:ascii="Calibri" w:eastAsia="Calibri" w:hAnsi="Calibri" w:cs="Times New Roman"/>
      <w:lang w:val="en-US"/>
    </w:rPr>
  </w:style>
  <w:style w:type="paragraph" w:styleId="af8">
    <w:name w:val="TOC Heading"/>
    <w:basedOn w:val="1"/>
    <w:next w:val="a"/>
    <w:uiPriority w:val="39"/>
    <w:unhideWhenUsed/>
    <w:qFormat/>
    <w:rsid w:val="009F3D7B"/>
    <w:pPr>
      <w:spacing w:line="276" w:lineRule="auto"/>
      <w:outlineLvl w:val="9"/>
    </w:pPr>
    <w:rPr>
      <w:color w:val="365F91"/>
      <w:sz w:val="28"/>
      <w:szCs w:val="28"/>
    </w:rPr>
  </w:style>
  <w:style w:type="paragraph" w:styleId="14">
    <w:name w:val="toc 1"/>
    <w:basedOn w:val="a"/>
    <w:next w:val="a"/>
    <w:autoRedefine/>
    <w:uiPriority w:val="39"/>
    <w:unhideWhenUsed/>
    <w:rsid w:val="009F3D7B"/>
    <w:pPr>
      <w:spacing w:before="120" w:after="0" w:line="240" w:lineRule="auto"/>
    </w:pPr>
    <w:rPr>
      <w:rFonts w:ascii="Cambria" w:eastAsia="Times New Roman" w:hAnsi="Cambria" w:cs="Times New Roman"/>
      <w:b/>
      <w:sz w:val="24"/>
      <w:szCs w:val="24"/>
      <w:lang w:val="en-US"/>
    </w:rPr>
  </w:style>
  <w:style w:type="paragraph" w:styleId="22">
    <w:name w:val="toc 2"/>
    <w:basedOn w:val="a"/>
    <w:next w:val="a"/>
    <w:autoRedefine/>
    <w:uiPriority w:val="39"/>
    <w:semiHidden/>
    <w:unhideWhenUsed/>
    <w:rsid w:val="009F3D7B"/>
    <w:pPr>
      <w:spacing w:after="0" w:line="240" w:lineRule="auto"/>
      <w:ind w:left="240"/>
    </w:pPr>
    <w:rPr>
      <w:rFonts w:ascii="Cambria" w:eastAsia="Times New Roman" w:hAnsi="Cambria" w:cs="Times New Roman"/>
      <w:b/>
      <w:lang w:val="en-US"/>
    </w:rPr>
  </w:style>
  <w:style w:type="paragraph" w:styleId="31">
    <w:name w:val="toc 3"/>
    <w:basedOn w:val="a"/>
    <w:next w:val="a"/>
    <w:autoRedefine/>
    <w:uiPriority w:val="39"/>
    <w:semiHidden/>
    <w:unhideWhenUsed/>
    <w:rsid w:val="009F3D7B"/>
    <w:pPr>
      <w:spacing w:after="0" w:line="240" w:lineRule="auto"/>
      <w:ind w:left="480"/>
    </w:pPr>
    <w:rPr>
      <w:rFonts w:ascii="Cambria" w:eastAsia="Times New Roman" w:hAnsi="Cambria" w:cs="Times New Roman"/>
      <w:lang w:val="en-US"/>
    </w:rPr>
  </w:style>
  <w:style w:type="paragraph" w:styleId="41">
    <w:name w:val="toc 4"/>
    <w:basedOn w:val="a"/>
    <w:next w:val="a"/>
    <w:autoRedefine/>
    <w:uiPriority w:val="39"/>
    <w:semiHidden/>
    <w:unhideWhenUsed/>
    <w:rsid w:val="009F3D7B"/>
    <w:pPr>
      <w:spacing w:after="0" w:line="240" w:lineRule="auto"/>
      <w:ind w:left="720"/>
    </w:pPr>
    <w:rPr>
      <w:rFonts w:ascii="Cambria" w:eastAsia="Times New Roman" w:hAnsi="Cambria" w:cs="Times New Roman"/>
      <w:sz w:val="20"/>
      <w:szCs w:val="20"/>
      <w:lang w:val="en-US"/>
    </w:rPr>
  </w:style>
  <w:style w:type="paragraph" w:styleId="5">
    <w:name w:val="toc 5"/>
    <w:basedOn w:val="a"/>
    <w:next w:val="a"/>
    <w:autoRedefine/>
    <w:uiPriority w:val="39"/>
    <w:semiHidden/>
    <w:unhideWhenUsed/>
    <w:rsid w:val="009F3D7B"/>
    <w:pPr>
      <w:spacing w:after="0" w:line="240" w:lineRule="auto"/>
      <w:ind w:left="960"/>
    </w:pPr>
    <w:rPr>
      <w:rFonts w:ascii="Cambria" w:eastAsia="Times New Roman" w:hAnsi="Cambria" w:cs="Times New Roman"/>
      <w:sz w:val="20"/>
      <w:szCs w:val="20"/>
      <w:lang w:val="en-US"/>
    </w:rPr>
  </w:style>
  <w:style w:type="paragraph" w:styleId="6">
    <w:name w:val="toc 6"/>
    <w:basedOn w:val="a"/>
    <w:next w:val="a"/>
    <w:autoRedefine/>
    <w:uiPriority w:val="39"/>
    <w:semiHidden/>
    <w:unhideWhenUsed/>
    <w:rsid w:val="009F3D7B"/>
    <w:pPr>
      <w:spacing w:after="0" w:line="240" w:lineRule="auto"/>
      <w:ind w:left="1200"/>
    </w:pPr>
    <w:rPr>
      <w:rFonts w:ascii="Cambria" w:eastAsia="Times New Roman" w:hAnsi="Cambria" w:cs="Times New Roman"/>
      <w:sz w:val="20"/>
      <w:szCs w:val="20"/>
      <w:lang w:val="en-US"/>
    </w:rPr>
  </w:style>
  <w:style w:type="paragraph" w:styleId="7">
    <w:name w:val="toc 7"/>
    <w:basedOn w:val="a"/>
    <w:next w:val="a"/>
    <w:autoRedefine/>
    <w:uiPriority w:val="39"/>
    <w:semiHidden/>
    <w:unhideWhenUsed/>
    <w:rsid w:val="009F3D7B"/>
    <w:pPr>
      <w:spacing w:after="0" w:line="240" w:lineRule="auto"/>
      <w:ind w:left="1440"/>
    </w:pPr>
    <w:rPr>
      <w:rFonts w:ascii="Cambria" w:eastAsia="Times New Roman" w:hAnsi="Cambria" w:cs="Times New Roman"/>
      <w:sz w:val="20"/>
      <w:szCs w:val="20"/>
      <w:lang w:val="en-US"/>
    </w:rPr>
  </w:style>
  <w:style w:type="paragraph" w:styleId="8">
    <w:name w:val="toc 8"/>
    <w:basedOn w:val="a"/>
    <w:next w:val="a"/>
    <w:autoRedefine/>
    <w:uiPriority w:val="39"/>
    <w:semiHidden/>
    <w:unhideWhenUsed/>
    <w:rsid w:val="009F3D7B"/>
    <w:pPr>
      <w:spacing w:after="0" w:line="240" w:lineRule="auto"/>
      <w:ind w:left="1680"/>
    </w:pPr>
    <w:rPr>
      <w:rFonts w:ascii="Cambria" w:eastAsia="Times New Roman" w:hAnsi="Cambria" w:cs="Times New Roman"/>
      <w:sz w:val="20"/>
      <w:szCs w:val="20"/>
      <w:lang w:val="en-US"/>
    </w:rPr>
  </w:style>
  <w:style w:type="paragraph" w:styleId="9">
    <w:name w:val="toc 9"/>
    <w:basedOn w:val="a"/>
    <w:next w:val="a"/>
    <w:autoRedefine/>
    <w:uiPriority w:val="39"/>
    <w:semiHidden/>
    <w:unhideWhenUsed/>
    <w:rsid w:val="009F3D7B"/>
    <w:pPr>
      <w:spacing w:after="0" w:line="240" w:lineRule="auto"/>
      <w:ind w:left="1920"/>
    </w:pPr>
    <w:rPr>
      <w:rFonts w:ascii="Cambria" w:eastAsia="Times New Roman" w:hAnsi="Cambria" w:cs="Times New Roman"/>
      <w:sz w:val="20"/>
      <w:szCs w:val="20"/>
      <w:lang w:val="en-US"/>
    </w:rPr>
  </w:style>
  <w:style w:type="character" w:styleId="af9">
    <w:name w:val="page number"/>
    <w:basedOn w:val="a0"/>
    <w:uiPriority w:val="99"/>
    <w:semiHidden/>
    <w:unhideWhenUsed/>
    <w:rsid w:val="009F3D7B"/>
  </w:style>
  <w:style w:type="paragraph" w:styleId="afa">
    <w:name w:val="Body Text Indent"/>
    <w:basedOn w:val="a"/>
    <w:link w:val="afb"/>
    <w:rsid w:val="009F3D7B"/>
    <w:pPr>
      <w:spacing w:after="0" w:line="240" w:lineRule="auto"/>
      <w:ind w:firstLine="709"/>
      <w:jc w:val="both"/>
    </w:pPr>
    <w:rPr>
      <w:rFonts w:ascii="Times New Roman" w:eastAsia="Times New Roman" w:hAnsi="Times New Roman" w:cs="Times New Roman"/>
      <w:sz w:val="24"/>
      <w:szCs w:val="20"/>
      <w:lang w:eastAsia="ru-RU"/>
    </w:rPr>
  </w:style>
  <w:style w:type="character" w:customStyle="1" w:styleId="afb">
    <w:name w:val="Основной текст с отступом Знак"/>
    <w:basedOn w:val="a0"/>
    <w:link w:val="afa"/>
    <w:rsid w:val="009F3D7B"/>
    <w:rPr>
      <w:rFonts w:ascii="Times New Roman" w:eastAsia="Times New Roman" w:hAnsi="Times New Roman" w:cs="Times New Roman"/>
      <w:sz w:val="24"/>
      <w:szCs w:val="20"/>
      <w:lang w:eastAsia="ru-RU"/>
    </w:rPr>
  </w:style>
  <w:style w:type="paragraph" w:customStyle="1" w:styleId="15">
    <w:name w:val="Без интервала1"/>
    <w:link w:val="NoSpacingChar"/>
    <w:qFormat/>
    <w:rsid w:val="009F3D7B"/>
    <w:pPr>
      <w:spacing w:after="0" w:line="240" w:lineRule="auto"/>
    </w:pPr>
    <w:rPr>
      <w:rFonts w:ascii="Calibri" w:eastAsia="Times New Roman" w:hAnsi="Calibri" w:cs="Times New Roman"/>
      <w:lang w:val="en-US"/>
    </w:rPr>
  </w:style>
  <w:style w:type="character" w:customStyle="1" w:styleId="NoSpacingChar">
    <w:name w:val="No Spacing Char"/>
    <w:link w:val="15"/>
    <w:locked/>
    <w:rsid w:val="009F3D7B"/>
    <w:rPr>
      <w:rFonts w:ascii="Calibri" w:eastAsia="Times New Roman" w:hAnsi="Calibri" w:cs="Times New Roman"/>
      <w:lang w:val="en-US"/>
    </w:rPr>
  </w:style>
  <w:style w:type="character" w:customStyle="1" w:styleId="ls8">
    <w:name w:val="ls8"/>
    <w:basedOn w:val="a0"/>
    <w:rsid w:val="009F3D7B"/>
  </w:style>
  <w:style w:type="character" w:customStyle="1" w:styleId="ls15">
    <w:name w:val="ls15"/>
    <w:basedOn w:val="a0"/>
    <w:rsid w:val="009F3D7B"/>
  </w:style>
  <w:style w:type="character" w:customStyle="1" w:styleId="wsdb">
    <w:name w:val="wsdb"/>
    <w:basedOn w:val="a0"/>
    <w:rsid w:val="009F3D7B"/>
  </w:style>
  <w:style w:type="character" w:customStyle="1" w:styleId="ff4">
    <w:name w:val="ff4"/>
    <w:basedOn w:val="a0"/>
    <w:rsid w:val="009F3D7B"/>
  </w:style>
  <w:style w:type="character" w:customStyle="1" w:styleId="ff1">
    <w:name w:val="ff1"/>
    <w:basedOn w:val="a0"/>
    <w:rsid w:val="009F3D7B"/>
  </w:style>
  <w:style w:type="character" w:customStyle="1" w:styleId="ls12">
    <w:name w:val="ls12"/>
    <w:basedOn w:val="a0"/>
    <w:rsid w:val="009F3D7B"/>
  </w:style>
  <w:style w:type="character" w:customStyle="1" w:styleId="ls4">
    <w:name w:val="ls4"/>
    <w:basedOn w:val="a0"/>
    <w:rsid w:val="009F3D7B"/>
  </w:style>
  <w:style w:type="character" w:customStyle="1" w:styleId="ws22d">
    <w:name w:val="ws22d"/>
    <w:basedOn w:val="a0"/>
    <w:rsid w:val="009F3D7B"/>
  </w:style>
  <w:style w:type="paragraph" w:styleId="afc">
    <w:name w:val="Body Text"/>
    <w:basedOn w:val="a"/>
    <w:link w:val="afd"/>
    <w:uiPriority w:val="1"/>
    <w:qFormat/>
    <w:rsid w:val="009F3D7B"/>
    <w:pPr>
      <w:widowControl w:val="0"/>
      <w:autoSpaceDE w:val="0"/>
      <w:autoSpaceDN w:val="0"/>
      <w:spacing w:after="0" w:line="240" w:lineRule="auto"/>
    </w:pPr>
    <w:rPr>
      <w:rFonts w:ascii="Times New Roman" w:eastAsia="Times New Roman" w:hAnsi="Times New Roman" w:cs="Times New Roman"/>
      <w:sz w:val="20"/>
      <w:szCs w:val="20"/>
      <w:lang w:val="en-US" w:bidi="en-US"/>
    </w:rPr>
  </w:style>
  <w:style w:type="character" w:customStyle="1" w:styleId="afd">
    <w:name w:val="Основной текст Знак"/>
    <w:basedOn w:val="a0"/>
    <w:link w:val="afc"/>
    <w:uiPriority w:val="1"/>
    <w:rsid w:val="009F3D7B"/>
    <w:rPr>
      <w:rFonts w:ascii="Times New Roman" w:eastAsia="Times New Roman" w:hAnsi="Times New Roman" w:cs="Times New Roman"/>
      <w:sz w:val="20"/>
      <w:szCs w:val="20"/>
      <w:lang w:val="en-US" w:bidi="en-US"/>
    </w:rPr>
  </w:style>
  <w:style w:type="paragraph" w:customStyle="1" w:styleId="a-vieta-western">
    <w:name w:val="a-viñeta-western"/>
    <w:basedOn w:val="a"/>
    <w:rsid w:val="009F3D7B"/>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kw">
    <w:name w:val="kw"/>
    <w:basedOn w:val="a0"/>
    <w:rsid w:val="009F3D7B"/>
  </w:style>
  <w:style w:type="character" w:styleId="afe">
    <w:name w:val="line number"/>
    <w:basedOn w:val="a0"/>
    <w:uiPriority w:val="99"/>
    <w:semiHidden/>
    <w:unhideWhenUsed/>
    <w:rsid w:val="009F3D7B"/>
  </w:style>
  <w:style w:type="character" w:customStyle="1" w:styleId="NoSpacingChar1">
    <w:name w:val="No Spacing Char1"/>
    <w:aliases w:val="Обя Char,мелкий Char,мой рабочий Char,норма Char,Айгерим Char,свой Char,Без интеБез интервала Char,без интервала Char,Без интервала111 Char,исполнитель Char,Без интерваль Char,Елжан Char,No Spacing2 Char,Исполнитель Char,14 TNR Char"/>
    <w:uiPriority w:val="1"/>
    <w:rsid w:val="009F3D7B"/>
    <w:rPr>
      <w:sz w:val="22"/>
      <w:szCs w:val="22"/>
      <w:lang w:eastAsia="en-US" w:bidi="ar-SA"/>
    </w:rPr>
  </w:style>
  <w:style w:type="character" w:customStyle="1" w:styleId="fontstyle01">
    <w:name w:val="fontstyle01"/>
    <w:rsid w:val="009F3D7B"/>
    <w:rPr>
      <w:rFonts w:ascii="Times New Roman" w:hAnsi="Times New Roman" w:cs="Times New Roman" w:hint="default"/>
      <w:b/>
      <w:bCs/>
      <w:i w:val="0"/>
      <w:iCs w:val="0"/>
      <w:color w:val="000000"/>
      <w:sz w:val="24"/>
      <w:szCs w:val="24"/>
    </w:rPr>
  </w:style>
  <w:style w:type="character" w:customStyle="1" w:styleId="16">
    <w:name w:val="Неразрешенное упоминание1"/>
    <w:uiPriority w:val="99"/>
    <w:semiHidden/>
    <w:unhideWhenUsed/>
    <w:rsid w:val="009F3D7B"/>
    <w:rPr>
      <w:color w:val="605E5C"/>
      <w:shd w:val="clear" w:color="auto" w:fill="E1DFDD"/>
    </w:rPr>
  </w:style>
  <w:style w:type="character" w:customStyle="1" w:styleId="23">
    <w:name w:val="Неразрешенное упоминание2"/>
    <w:uiPriority w:val="99"/>
    <w:semiHidden/>
    <w:unhideWhenUsed/>
    <w:rsid w:val="009F3D7B"/>
    <w:rPr>
      <w:color w:val="605E5C"/>
      <w:shd w:val="clear" w:color="auto" w:fill="E1DFDD"/>
    </w:rPr>
  </w:style>
  <w:style w:type="character" w:customStyle="1" w:styleId="aa">
    <w:name w:val="Абзац списка Знак"/>
    <w:aliases w:val="маркированный Знак,ПАРАГРАФ Знак,Абзац с отступом Знак,References Знак,Абзац списка71 Знак,List Paragraph1 Знак,List Paragraph Знак,Абзац списка41 Знак,ненум_список Знак,NUMBERED PARAGRAPH Знак,List Paragraph 1 Знак,List_Paragraph Знак"/>
    <w:link w:val="a9"/>
    <w:uiPriority w:val="34"/>
    <w:qFormat/>
    <w:locked/>
    <w:rsid w:val="009F3D7B"/>
    <w:rPr>
      <w:rFonts w:ascii="Times New Roman" w:eastAsia="Times New Roman" w:hAnsi="Times New Roman" w:cs="Times New Roman"/>
      <w:sz w:val="24"/>
      <w:szCs w:val="24"/>
      <w:lang w:eastAsia="ko-KR"/>
    </w:rPr>
  </w:style>
  <w:style w:type="character" w:customStyle="1" w:styleId="32">
    <w:name w:val="Неразрешенное упоминание3"/>
    <w:uiPriority w:val="99"/>
    <w:semiHidden/>
    <w:unhideWhenUsed/>
    <w:rsid w:val="009F3D7B"/>
    <w:rPr>
      <w:color w:val="605E5C"/>
      <w:shd w:val="clear" w:color="auto" w:fill="E1DFDD"/>
    </w:rPr>
  </w:style>
  <w:style w:type="character" w:customStyle="1" w:styleId="42">
    <w:name w:val="Неразрешенное упоминание4"/>
    <w:uiPriority w:val="99"/>
    <w:semiHidden/>
    <w:unhideWhenUsed/>
    <w:rsid w:val="009F3D7B"/>
    <w:rPr>
      <w:color w:val="605E5C"/>
      <w:shd w:val="clear" w:color="auto" w:fill="E1DFDD"/>
    </w:rPr>
  </w:style>
  <w:style w:type="table" w:customStyle="1" w:styleId="24">
    <w:name w:val="Сетка таблицы2"/>
    <w:basedOn w:val="a1"/>
    <w:next w:val="ae"/>
    <w:uiPriority w:val="39"/>
    <w:rsid w:val="00C808E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75490">
      <w:bodyDiv w:val="1"/>
      <w:marLeft w:val="0"/>
      <w:marRight w:val="0"/>
      <w:marTop w:val="0"/>
      <w:marBottom w:val="0"/>
      <w:divBdr>
        <w:top w:val="none" w:sz="0" w:space="0" w:color="auto"/>
        <w:left w:val="none" w:sz="0" w:space="0" w:color="auto"/>
        <w:bottom w:val="none" w:sz="0" w:space="0" w:color="auto"/>
        <w:right w:val="none" w:sz="0" w:space="0" w:color="auto"/>
      </w:divBdr>
    </w:div>
    <w:div w:id="86271568">
      <w:bodyDiv w:val="1"/>
      <w:marLeft w:val="0"/>
      <w:marRight w:val="0"/>
      <w:marTop w:val="0"/>
      <w:marBottom w:val="0"/>
      <w:divBdr>
        <w:top w:val="none" w:sz="0" w:space="0" w:color="auto"/>
        <w:left w:val="none" w:sz="0" w:space="0" w:color="auto"/>
        <w:bottom w:val="none" w:sz="0" w:space="0" w:color="auto"/>
        <w:right w:val="none" w:sz="0" w:space="0" w:color="auto"/>
      </w:divBdr>
    </w:div>
    <w:div w:id="211309102">
      <w:bodyDiv w:val="1"/>
      <w:marLeft w:val="0"/>
      <w:marRight w:val="0"/>
      <w:marTop w:val="0"/>
      <w:marBottom w:val="0"/>
      <w:divBdr>
        <w:top w:val="none" w:sz="0" w:space="0" w:color="auto"/>
        <w:left w:val="none" w:sz="0" w:space="0" w:color="auto"/>
        <w:bottom w:val="none" w:sz="0" w:space="0" w:color="auto"/>
        <w:right w:val="none" w:sz="0" w:space="0" w:color="auto"/>
      </w:divBdr>
    </w:div>
    <w:div w:id="285889854">
      <w:bodyDiv w:val="1"/>
      <w:marLeft w:val="0"/>
      <w:marRight w:val="0"/>
      <w:marTop w:val="0"/>
      <w:marBottom w:val="0"/>
      <w:divBdr>
        <w:top w:val="none" w:sz="0" w:space="0" w:color="auto"/>
        <w:left w:val="none" w:sz="0" w:space="0" w:color="auto"/>
        <w:bottom w:val="none" w:sz="0" w:space="0" w:color="auto"/>
        <w:right w:val="none" w:sz="0" w:space="0" w:color="auto"/>
      </w:divBdr>
    </w:div>
    <w:div w:id="588853596">
      <w:bodyDiv w:val="1"/>
      <w:marLeft w:val="0"/>
      <w:marRight w:val="0"/>
      <w:marTop w:val="0"/>
      <w:marBottom w:val="0"/>
      <w:divBdr>
        <w:top w:val="none" w:sz="0" w:space="0" w:color="auto"/>
        <w:left w:val="none" w:sz="0" w:space="0" w:color="auto"/>
        <w:bottom w:val="none" w:sz="0" w:space="0" w:color="auto"/>
        <w:right w:val="none" w:sz="0" w:space="0" w:color="auto"/>
      </w:divBdr>
    </w:div>
    <w:div w:id="896624251">
      <w:bodyDiv w:val="1"/>
      <w:marLeft w:val="0"/>
      <w:marRight w:val="0"/>
      <w:marTop w:val="0"/>
      <w:marBottom w:val="0"/>
      <w:divBdr>
        <w:top w:val="none" w:sz="0" w:space="0" w:color="auto"/>
        <w:left w:val="none" w:sz="0" w:space="0" w:color="auto"/>
        <w:bottom w:val="none" w:sz="0" w:space="0" w:color="auto"/>
        <w:right w:val="none" w:sz="0" w:space="0" w:color="auto"/>
      </w:divBdr>
      <w:divsChild>
        <w:div w:id="1665814720">
          <w:marLeft w:val="0"/>
          <w:marRight w:val="0"/>
          <w:marTop w:val="0"/>
          <w:marBottom w:val="0"/>
          <w:divBdr>
            <w:top w:val="single" w:sz="2" w:space="0" w:color="E5E7EB"/>
            <w:left w:val="single" w:sz="2" w:space="0" w:color="E5E7EB"/>
            <w:bottom w:val="single" w:sz="2" w:space="0" w:color="E5E7EB"/>
            <w:right w:val="single" w:sz="2" w:space="0" w:color="E5E7EB"/>
          </w:divBdr>
        </w:div>
        <w:div w:id="1828785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1082637">
      <w:bodyDiv w:val="1"/>
      <w:marLeft w:val="0"/>
      <w:marRight w:val="0"/>
      <w:marTop w:val="0"/>
      <w:marBottom w:val="0"/>
      <w:divBdr>
        <w:top w:val="none" w:sz="0" w:space="0" w:color="auto"/>
        <w:left w:val="none" w:sz="0" w:space="0" w:color="auto"/>
        <w:bottom w:val="none" w:sz="0" w:space="0" w:color="auto"/>
        <w:right w:val="none" w:sz="0" w:space="0" w:color="auto"/>
      </w:divBdr>
    </w:div>
    <w:div w:id="1206715837">
      <w:bodyDiv w:val="1"/>
      <w:marLeft w:val="0"/>
      <w:marRight w:val="0"/>
      <w:marTop w:val="0"/>
      <w:marBottom w:val="0"/>
      <w:divBdr>
        <w:top w:val="none" w:sz="0" w:space="0" w:color="auto"/>
        <w:left w:val="none" w:sz="0" w:space="0" w:color="auto"/>
        <w:bottom w:val="none" w:sz="0" w:space="0" w:color="auto"/>
        <w:right w:val="none" w:sz="0" w:space="0" w:color="auto"/>
      </w:divBdr>
    </w:div>
    <w:div w:id="1892187636">
      <w:bodyDiv w:val="1"/>
      <w:marLeft w:val="0"/>
      <w:marRight w:val="0"/>
      <w:marTop w:val="0"/>
      <w:marBottom w:val="0"/>
      <w:divBdr>
        <w:top w:val="none" w:sz="0" w:space="0" w:color="auto"/>
        <w:left w:val="none" w:sz="0" w:space="0" w:color="auto"/>
        <w:bottom w:val="none" w:sz="0" w:space="0" w:color="auto"/>
        <w:right w:val="none" w:sz="0" w:space="0" w:color="auto"/>
      </w:divBdr>
    </w:div>
    <w:div w:id="1914270056">
      <w:bodyDiv w:val="1"/>
      <w:marLeft w:val="0"/>
      <w:marRight w:val="0"/>
      <w:marTop w:val="0"/>
      <w:marBottom w:val="0"/>
      <w:divBdr>
        <w:top w:val="none" w:sz="0" w:space="0" w:color="auto"/>
        <w:left w:val="none" w:sz="0" w:space="0" w:color="auto"/>
        <w:bottom w:val="none" w:sz="0" w:space="0" w:color="auto"/>
        <w:right w:val="none" w:sz="0" w:space="0" w:color="auto"/>
      </w:divBdr>
    </w:div>
    <w:div w:id="203989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ilet.zan.kz/rus/docs/Z1500000392" TargetMode="External"/><Relationship Id="rId21" Type="http://schemas.openxmlformats.org/officeDocument/2006/relationships/hyperlink" Target="https://www.gov.kz/memleket/entities/minfin?lang=ru" TargetMode="External"/><Relationship Id="rId42" Type="http://schemas.openxmlformats.org/officeDocument/2006/relationships/hyperlink" Target="https://www.un.org/sustainabledevelopment/" TargetMode="External"/><Relationship Id="rId47" Type="http://schemas.openxmlformats.org/officeDocument/2006/relationships/hyperlink" Target="mailto:honeyzhu@mail.ru" TargetMode="External"/><Relationship Id="rId63" Type="http://schemas.openxmlformats.org/officeDocument/2006/relationships/hyperlink" Target="https://www.travelport.com" TargetMode="External"/><Relationship Id="rId68" Type="http://schemas.openxmlformats.org/officeDocument/2006/relationships/hyperlink" Target="https://www.mckinsey.com" TargetMode="External"/><Relationship Id="rId16" Type="http://schemas.openxmlformats.org/officeDocument/2006/relationships/hyperlink" Target="https://doi.org/10.55871/2072-9847-2024-62-1-111-125" TargetMode="External"/><Relationship Id="rId11" Type="http://schemas.openxmlformats.org/officeDocument/2006/relationships/hyperlink" Target="https://www.akorda.kz/ru/poslanie-glavy-gosudarstva-kasym-zhomarta-tokaeva-narodu-kazahstana-spravedlivyy-kazahstan-zakon-i-poryadok-ekonomicheskiy-rost-obshchestvennyy-optimizm-285014.-%20%20&#1178;&#1072;&#1088;&#1072;&#1083;&#1171;&#1072;&#1085;" TargetMode="External"/><Relationship Id="rId32" Type="http://schemas.openxmlformats.org/officeDocument/2006/relationships/hyperlink" Target="mailto:suleimenova.ar@bk.ru" TargetMode="External"/><Relationship Id="rId37" Type="http://schemas.openxmlformats.org/officeDocument/2006/relationships/hyperlink" Target="https://orcid.org/0000-0002-0818-9421" TargetMode="External"/><Relationship Id="rId53" Type="http://schemas.openxmlformats.org/officeDocument/2006/relationships/hyperlink" Target="https://orcid.org/0000-0002-6867-2407" TargetMode="External"/><Relationship Id="rId58" Type="http://schemas.openxmlformats.org/officeDocument/2006/relationships/chart" Target="charts/chart2.xml"/><Relationship Id="rId74" Type="http://schemas.openxmlformats.org/officeDocument/2006/relationships/hyperlink" Target="mailto:aiganym128@mail.ru" TargetMode="External"/><Relationship Id="rId79" Type="http://schemas.openxmlformats.org/officeDocument/2006/relationships/hyperlink" Target="mailto:s_ulakov@mail.ru" TargetMode="External"/><Relationship Id="rId5" Type="http://schemas.openxmlformats.org/officeDocument/2006/relationships/hyperlink" Target="https://orcid.org/0009-0005-0287-7513" TargetMode="External"/><Relationship Id="rId61" Type="http://schemas.openxmlformats.org/officeDocument/2006/relationships/chart" Target="charts/chart5.xml"/><Relationship Id="rId19" Type="http://schemas.openxmlformats.org/officeDocument/2006/relationships/hyperlink" Target="https://legalinstruments.oecd.org/en/instruments/OECD-LEGAL-0445" TargetMode="External"/><Relationship Id="rId14" Type="http://schemas.openxmlformats.org/officeDocument/2006/relationships/hyperlink" Target="https://adilet.zan.kz/rus/docs/U1300000634.-" TargetMode="External"/><Relationship Id="rId22" Type="http://schemas.openxmlformats.org/officeDocument/2006/relationships/hyperlink" Target="https://www.gov.kz/memleket/entities/mdai.-" TargetMode="External"/><Relationship Id="rId27" Type="http://schemas.openxmlformats.org/officeDocument/2006/relationships/hyperlink" Target="https://doi.org/10.15507/2413-1407.115.029.202102.250-282" TargetMode="External"/><Relationship Id="rId30" Type="http://schemas.openxmlformats.org/officeDocument/2006/relationships/hyperlink" Target="https://publicadministration.un.org/en/Research/World-Public-Sector-Reports" TargetMode="External"/><Relationship Id="rId35" Type="http://schemas.openxmlformats.org/officeDocument/2006/relationships/hyperlink" Target="mailto:madinaserikova81@gmail.com" TargetMode="External"/><Relationship Id="rId43" Type="http://schemas.openxmlformats.org/officeDocument/2006/relationships/hyperlink" Target="https://www.un.org/sustainabledevelopment/" TargetMode="External"/><Relationship Id="rId48" Type="http://schemas.openxmlformats.org/officeDocument/2006/relationships/hyperlink" Target="mailto:bolat39@mail.ru" TargetMode="External"/><Relationship Id="rId56" Type="http://schemas.openxmlformats.org/officeDocument/2006/relationships/hyperlink" Target="mailto:aiganym128@mail.ru" TargetMode="External"/><Relationship Id="rId64" Type="http://schemas.openxmlformats.org/officeDocument/2006/relationships/hyperlink" Target="https://www.statista.com" TargetMode="External"/><Relationship Id="rId69" Type="http://schemas.openxmlformats.org/officeDocument/2006/relationships/hyperlink" Target="https://www.travelport.com" TargetMode="External"/><Relationship Id="rId77" Type="http://schemas.openxmlformats.org/officeDocument/2006/relationships/hyperlink" Target="mailto:aiganym128@mail.ru" TargetMode="External"/><Relationship Id="rId8" Type="http://schemas.openxmlformats.org/officeDocument/2006/relationships/hyperlink" Target="mailto:suleimenova.ar@bk.ru" TargetMode="External"/><Relationship Id="rId51" Type="http://schemas.openxmlformats.org/officeDocument/2006/relationships/hyperlink" Target="https://orcid.org/0000-0003-2747-0910" TargetMode="External"/><Relationship Id="rId72" Type="http://schemas.openxmlformats.org/officeDocument/2006/relationships/hyperlink" Target="https://adilet.zan.kz/rus/docs/P2300000262"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5507/2413-1407.115.029.202102.250-282" TargetMode="External"/><Relationship Id="rId17" Type="http://schemas.openxmlformats.org/officeDocument/2006/relationships/hyperlink" Target="https://www.gov.kz/memleket/entities/anticorruption?lang=ru" TargetMode="External"/><Relationship Id="rId25" Type="http://schemas.openxmlformats.org/officeDocument/2006/relationships/hyperlink" Target="https://www.gov.kz/memleket/entities/enbek" TargetMode="External"/><Relationship Id="rId33" Type="http://schemas.openxmlformats.org/officeDocument/2006/relationships/hyperlink" Target="mailto:madinaserikova81@gmail.com" TargetMode="External"/><Relationship Id="rId38" Type="http://schemas.openxmlformats.org/officeDocument/2006/relationships/hyperlink" Target="https://orcid.org/0000-0002-4942-2605" TargetMode="External"/><Relationship Id="rId46" Type="http://schemas.openxmlformats.org/officeDocument/2006/relationships/hyperlink" Target="mailto:nurgulkusaeva@mail.ru" TargetMode="External"/><Relationship Id="rId59" Type="http://schemas.openxmlformats.org/officeDocument/2006/relationships/chart" Target="charts/chart3.xml"/><Relationship Id="rId67" Type="http://schemas.openxmlformats.org/officeDocument/2006/relationships/hyperlink" Target="https://royal-tulip-almaty.goldentulip.com/en-us/" TargetMode="External"/><Relationship Id="rId20" Type="http://schemas.openxmlformats.org/officeDocument/2006/relationships/hyperlink" Target="https://publicadministration.un.org/en/Research/World-Public-Sector-Reports" TargetMode="External"/><Relationship Id="rId41" Type="http://schemas.openxmlformats.org/officeDocument/2006/relationships/hyperlink" Target="mailto:bolat39@mail.ru" TargetMode="External"/><Relationship Id="rId54" Type="http://schemas.openxmlformats.org/officeDocument/2006/relationships/hyperlink" Target="mailto:aiganym128@mail.ru" TargetMode="External"/><Relationship Id="rId62" Type="http://schemas.openxmlformats.org/officeDocument/2006/relationships/hyperlink" Target="https://www.mckinsey.com" TargetMode="External"/><Relationship Id="rId70" Type="http://schemas.openxmlformats.org/officeDocument/2006/relationships/hyperlink" Target="https://www.statista.com" TargetMode="External"/><Relationship Id="rId75" Type="http://schemas.openxmlformats.org/officeDocument/2006/relationships/hyperlink" Target="mailto:borbasova@mail.ru"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surl.li/oeswbe" TargetMode="External"/><Relationship Id="rId23" Type="http://schemas.openxmlformats.org/officeDocument/2006/relationships/hyperlink" Target="https://www.gov.kz/memleket/entities/enbek" TargetMode="External"/><Relationship Id="rId28" Type="http://schemas.openxmlformats.org/officeDocument/2006/relationships/hyperlink" Target="https://doi.org/10.55871/2072-9847-2024-62-1-167-182" TargetMode="External"/><Relationship Id="rId36" Type="http://schemas.openxmlformats.org/officeDocument/2006/relationships/hyperlink" Target="https://orcid.org/0009-0002-8393-3246" TargetMode="External"/><Relationship Id="rId49" Type="http://schemas.openxmlformats.org/officeDocument/2006/relationships/hyperlink" Target="mailto:Aigul.m.a@mail.ru" TargetMode="External"/><Relationship Id="rId57" Type="http://schemas.openxmlformats.org/officeDocument/2006/relationships/chart" Target="charts/chart1.xml"/><Relationship Id="rId10" Type="http://schemas.openxmlformats.org/officeDocument/2006/relationships/hyperlink" Target="mailto:suleimenova.ar@bk.ru" TargetMode="External"/><Relationship Id="rId31" Type="http://schemas.openxmlformats.org/officeDocument/2006/relationships/hyperlink" Target="https://adilet.zan.kz/rus/docs/Z1500000392.-" TargetMode="External"/><Relationship Id="rId44" Type="http://schemas.openxmlformats.org/officeDocument/2006/relationships/hyperlink" Target="mailto:aidos65.65@mail.ru" TargetMode="External"/><Relationship Id="rId52" Type="http://schemas.openxmlformats.org/officeDocument/2006/relationships/hyperlink" Target="https://orcid.org/0000-0003-2314-7438" TargetMode="External"/><Relationship Id="rId60" Type="http://schemas.openxmlformats.org/officeDocument/2006/relationships/chart" Target="charts/chart4.xml"/><Relationship Id="rId65" Type="http://schemas.openxmlformats.org/officeDocument/2006/relationships/hyperlink" Target="https://ffin.kz/research/9-turizm-v-kazakhstane-issledovanie-otrasli-problematika-i-perspektivy" TargetMode="External"/><Relationship Id="rId73" Type="http://schemas.openxmlformats.org/officeDocument/2006/relationships/hyperlink" Target="https://royal-tulip-almaty.goldentulip.com/en-us/" TargetMode="External"/><Relationship Id="rId78" Type="http://schemas.openxmlformats.org/officeDocument/2006/relationships/hyperlink" Target="mailto:borbasova@mail.ru"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uleimenova.ar@bk.ru" TargetMode="External"/><Relationship Id="rId13" Type="http://schemas.openxmlformats.org/officeDocument/2006/relationships/hyperlink" Target="https://doi.org/10.55871/2072-9847-2024-62-1-167-182" TargetMode="External"/><Relationship Id="rId18" Type="http://schemas.openxmlformats.org/officeDocument/2006/relationships/hyperlink" Target="https://adilet.zan.kz/rus/docs/U1300000634" TargetMode="External"/><Relationship Id="rId39" Type="http://schemas.openxmlformats.org/officeDocument/2006/relationships/hyperlink" Target="https://orcid.org/0000-0002-6415-9526" TargetMode="External"/><Relationship Id="rId34" Type="http://schemas.openxmlformats.org/officeDocument/2006/relationships/hyperlink" Target="mailto:suleimenova.ar@bk.ru" TargetMode="External"/><Relationship Id="rId50" Type="http://schemas.openxmlformats.org/officeDocument/2006/relationships/hyperlink" Target="mailto:Gulpat73@mail.ru" TargetMode="External"/><Relationship Id="rId55" Type="http://schemas.openxmlformats.org/officeDocument/2006/relationships/hyperlink" Target="mailto:aiganym128@mail.ru" TargetMode="External"/><Relationship Id="rId76" Type="http://schemas.openxmlformats.org/officeDocument/2006/relationships/hyperlink" Target="mailto:s_ulakov@mail.ru" TargetMode="External"/><Relationship Id="rId7" Type="http://schemas.openxmlformats.org/officeDocument/2006/relationships/hyperlink" Target="https://orcid.org/0000-0002-9832-8885" TargetMode="External"/><Relationship Id="rId71" Type="http://schemas.openxmlformats.org/officeDocument/2006/relationships/hyperlink" Target="https://ffin.kz/research/9-turizm-v-kazakhstane-issledovanie-otrasli-problematika-i-perspektivy" TargetMode="External"/><Relationship Id="rId2" Type="http://schemas.openxmlformats.org/officeDocument/2006/relationships/styles" Target="styles.xml"/><Relationship Id="rId29" Type="http://schemas.openxmlformats.org/officeDocument/2006/relationships/hyperlink" Target="https://legalinstruments.oecd.org/en/instruments/OECD-LEGAL-0445" TargetMode="External"/><Relationship Id="rId24" Type="http://schemas.openxmlformats.org/officeDocument/2006/relationships/hyperlink" Target="https://www.gov.kz/memleket/entities/esep?lang=ru.-" TargetMode="External"/><Relationship Id="rId40" Type="http://schemas.openxmlformats.org/officeDocument/2006/relationships/hyperlink" Target="https://orcid.org/0000-0002-7042-4875" TargetMode="External"/><Relationship Id="rId45" Type="http://schemas.openxmlformats.org/officeDocument/2006/relationships/hyperlink" Target="mailto:nbegzat@mail.ru" TargetMode="External"/><Relationship Id="rId66" Type="http://schemas.openxmlformats.org/officeDocument/2006/relationships/hyperlink" Target="https://adilet.zan.kz/rus/docs/P2300000262"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_____Microsoft_Excel4.xlsx"/><Relationship Id="rId1" Type="http://schemas.openxmlformats.org/officeDocument/2006/relationships/themeOverride" Target="../theme/themeOverrid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Column1</c:v>
                </c:pt>
              </c:strCache>
            </c:strRef>
          </c:tx>
          <c:spPr>
            <a:solidFill>
              <a:srgbClr val="2875DD"/>
            </a:solidFill>
            <a:ln>
              <a:solidFill>
                <a:srgbClr val="2875DD"/>
              </a:solidFill>
            </a:ln>
          </c:spPr>
          <c:invertIfNegative val="0"/>
          <c:dLbls>
            <c:dLbl>
              <c:idx val="0"/>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0-A525-4510-90FD-85C1A936494D}"/>
                </c:ext>
              </c:extLst>
            </c:dLbl>
            <c:dLbl>
              <c:idx val="1"/>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1-A525-4510-90FD-85C1A936494D}"/>
                </c:ext>
              </c:extLst>
            </c:dLbl>
            <c:dLbl>
              <c:idx val="2"/>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2-A525-4510-90FD-85C1A936494D}"/>
                </c:ext>
              </c:extLst>
            </c:dLbl>
            <c:dLbl>
              <c:idx val="3"/>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3-A525-4510-90FD-85C1A936494D}"/>
                </c:ext>
              </c:extLst>
            </c:dLbl>
            <c:dLbl>
              <c:idx val="4"/>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4-A525-4510-90FD-85C1A936494D}"/>
                </c:ext>
              </c:extLst>
            </c:dLbl>
            <c:dLbl>
              <c:idx val="5"/>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5-A525-4510-90FD-85C1A936494D}"/>
                </c:ext>
              </c:extLst>
            </c:dLbl>
            <c:dLbl>
              <c:idx val="6"/>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6-A525-4510-90FD-85C1A936494D}"/>
                </c:ext>
              </c:extLst>
            </c:dLbl>
            <c:dLbl>
              <c:idx val="7"/>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7-A525-4510-90FD-85C1A936494D}"/>
                </c:ext>
              </c:extLst>
            </c:dLbl>
            <c:dLbl>
              <c:idx val="8"/>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8-A525-4510-90FD-85C1A936494D}"/>
                </c:ext>
              </c:extLst>
            </c:dLbl>
            <c:dLbl>
              <c:idx val="9"/>
              <c:numFmt formatCode="#,##0" sourceLinked="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9-A525-4510-90FD-85C1A936494D}"/>
                </c:ext>
              </c:extLst>
            </c:dLbl>
            <c:spPr>
              <a:noFill/>
              <a:ln>
                <a:noFill/>
              </a:ln>
              <a:effectLst/>
            </c:spPr>
            <c:showLegendKey val="0"/>
            <c:showVal val="1"/>
            <c:showCatName val="0"/>
            <c:showSerName val="0"/>
            <c:showPercent val="0"/>
            <c:showBubbleSize val="0"/>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15:showLeaderLines val="0"/>
              </c:ext>
            </c:extLst>
          </c:dLbls>
          <c:cat>
            <c:strRef>
              <c:f>Sheet1!$A$2:$A$11</c:f>
              <c:strCache>
                <c:ptCount val="10"/>
                <c:pt idx="0">
                  <c:v>Google Maps</c:v>
                </c:pt>
                <c:pt idx="1">
                  <c:v>Uber</c:v>
                </c:pt>
                <c:pt idx="2">
                  <c:v>Booking.com</c:v>
                </c:pt>
                <c:pt idx="3">
                  <c:v>Airbnb</c:v>
                </c:pt>
                <c:pt idx="4">
                  <c:v>Google Earth</c:v>
                </c:pt>
                <c:pt idx="5">
                  <c:v>Where is my Train</c:v>
                </c:pt>
                <c:pt idx="6">
                  <c:v>inDrive</c:v>
                </c:pt>
                <c:pt idx="7">
                  <c:v>AutoNavi</c:v>
                </c:pt>
                <c:pt idx="8">
                  <c:v>Bolt</c:v>
                </c:pt>
                <c:pt idx="9">
                  <c:v>Flightradar24</c:v>
                </c:pt>
              </c:strCache>
            </c:strRef>
          </c:cat>
          <c:val>
            <c:numRef>
              <c:f>Sheet1!$B$2:$B$11</c:f>
              <c:numCache>
                <c:formatCode>General</c:formatCode>
                <c:ptCount val="10"/>
                <c:pt idx="0">
                  <c:v>113</c:v>
                </c:pt>
                <c:pt idx="1">
                  <c:v>107</c:v>
                </c:pt>
                <c:pt idx="2">
                  <c:v>80</c:v>
                </c:pt>
                <c:pt idx="3">
                  <c:v>52</c:v>
                </c:pt>
                <c:pt idx="4">
                  <c:v>51</c:v>
                </c:pt>
                <c:pt idx="5">
                  <c:v>46</c:v>
                </c:pt>
                <c:pt idx="6">
                  <c:v>41</c:v>
                </c:pt>
                <c:pt idx="7">
                  <c:v>37</c:v>
                </c:pt>
                <c:pt idx="8">
                  <c:v>36</c:v>
                </c:pt>
                <c:pt idx="9">
                  <c:v>28</c:v>
                </c:pt>
              </c:numCache>
            </c:numRef>
          </c:val>
          <c:extLst>
            <c:ext xmlns:c16="http://schemas.microsoft.com/office/drawing/2014/chart" uri="{C3380CC4-5D6E-409C-BE32-E72D297353CC}">
              <c16:uniqueId val="{0000000A-A525-4510-90FD-85C1A936494D}"/>
            </c:ext>
          </c:extLst>
        </c:ser>
        <c:dLbls>
          <c:showLegendKey val="0"/>
          <c:showVal val="0"/>
          <c:showCatName val="0"/>
          <c:showSerName val="0"/>
          <c:showPercent val="0"/>
          <c:showBubbleSize val="0"/>
        </c:dLbls>
        <c:gapWidth val="80"/>
        <c:overlap val="-30"/>
        <c:axId val="1962857632"/>
        <c:axId val="1962861440"/>
      </c:barChart>
      <c:catAx>
        <c:axId val="1962857632"/>
        <c:scaling>
          <c:orientation val="minMax"/>
        </c:scaling>
        <c:delete val="0"/>
        <c:axPos val="b"/>
        <c:numFmt formatCode="General" sourceLinked="0"/>
        <c:majorTickMark val="none"/>
        <c:minorTickMark val="none"/>
        <c:tickLblPos val="low"/>
        <c:spPr>
          <a:ln w="25400">
            <a:solidFill>
              <a:srgbClr val="000000"/>
            </a:solidFill>
          </a:ln>
        </c:spPr>
        <c:crossAx val="1962861440"/>
        <c:crosses val="autoZero"/>
        <c:auto val="0"/>
        <c:lblAlgn val="ctr"/>
        <c:lblOffset val="100"/>
        <c:noMultiLvlLbl val="0"/>
      </c:catAx>
      <c:valAx>
        <c:axId val="1962861440"/>
        <c:scaling>
          <c:orientation val="minMax"/>
          <c:min val="0"/>
        </c:scaling>
        <c:delete val="0"/>
        <c:axPos val="l"/>
        <c:majorGridlines>
          <c:spPr>
            <a:ln w="9525">
              <a:solidFill>
                <a:srgbClr val="2F2F2F"/>
              </a:solidFill>
              <a:prstDash val="dot"/>
            </a:ln>
          </c:spPr>
        </c:majorGridlines>
        <c:title>
          <c:tx>
            <c:rich>
              <a:bodyPr/>
              <a:lstStyle/>
              <a:p>
                <a:pPr>
                  <a:defRPr/>
                </a:pPr>
                <a:r>
                  <a:rPr lang="en-US"/>
                  <a:t>Number of downloads in millions</a:t>
                </a:r>
              </a:p>
            </c:rich>
          </c:tx>
          <c:overlay val="0"/>
        </c:title>
        <c:numFmt formatCode="#,##0" sourceLinked="0"/>
        <c:majorTickMark val="none"/>
        <c:minorTickMark val="none"/>
        <c:tickLblPos val="low"/>
        <c:spPr>
          <a:ln>
            <a:noFill/>
          </a:ln>
        </c:spPr>
        <c:crossAx val="1962857632"/>
        <c:crosses val="autoZero"/>
        <c:crossBetween val="between"/>
      </c:valAx>
    </c:plotArea>
    <c:plotVisOnly val="1"/>
    <c:dispBlanksAs val="gap"/>
    <c:showDLblsOverMax val="1"/>
  </c:chart>
  <c:spPr>
    <a:ln>
      <a:solidFill>
        <a:schemeClr val="accent1"/>
      </a:solidFill>
    </a:ln>
  </c:spPr>
  <c:txPr>
    <a:bodyPr/>
    <a:lstStyle/>
    <a:p>
      <a:pPr>
        <a:defRPr sz="1000" smtId="4294967295">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75"/>
      <c:rotY val="0"/>
      <c:rAngAx val="0"/>
    </c:view3D>
    <c:floor>
      <c:thickness val="0"/>
    </c:floor>
    <c:sideWall>
      <c:thickness val="0"/>
    </c:sideWall>
    <c:backWall>
      <c:thickness val="0"/>
    </c:backWall>
    <c:plotArea>
      <c:layout/>
      <c:pie3DChart>
        <c:varyColors val="1"/>
        <c:ser>
          <c:idx val="0"/>
          <c:order val="0"/>
          <c:tx>
            <c:strRef>
              <c:f>Sheet1!$B$1</c:f>
              <c:strCache>
                <c:ptCount val="1"/>
                <c:pt idx="0">
                  <c:v>Column1</c:v>
                </c:pt>
              </c:strCache>
            </c:strRef>
          </c:tx>
          <c:spPr>
            <a:solidFill>
              <a:srgbClr val="2875DD"/>
            </a:solidFill>
            <a:ln>
              <a:solidFill>
                <a:srgbClr val="2875DD"/>
              </a:solidFill>
            </a:ln>
          </c:spPr>
          <c:dPt>
            <c:idx val="0"/>
            <c:bubble3D val="0"/>
            <c:spPr>
              <a:solidFill>
                <a:srgbClr val="2875DD"/>
              </a:solidFill>
            </c:spPr>
            <c:extLst>
              <c:ext xmlns:c16="http://schemas.microsoft.com/office/drawing/2014/chart" uri="{C3380CC4-5D6E-409C-BE32-E72D297353CC}">
                <c16:uniqueId val="{00000001-1DCA-4E1C-9207-3B7C8B235A47}"/>
              </c:ext>
            </c:extLst>
          </c:dPt>
          <c:dPt>
            <c:idx val="1"/>
            <c:bubble3D val="0"/>
            <c:spPr>
              <a:solidFill>
                <a:srgbClr val="0F283E"/>
              </a:solidFill>
            </c:spPr>
            <c:extLst>
              <c:ext xmlns:c16="http://schemas.microsoft.com/office/drawing/2014/chart" uri="{C3380CC4-5D6E-409C-BE32-E72D297353CC}">
                <c16:uniqueId val="{00000003-1DCA-4E1C-9207-3B7C8B235A47}"/>
              </c:ext>
            </c:extLst>
          </c:dPt>
          <c:dPt>
            <c:idx val="2"/>
            <c:bubble3D val="0"/>
            <c:spPr>
              <a:solidFill>
                <a:srgbClr val="BABABA"/>
              </a:solidFill>
            </c:spPr>
            <c:extLst>
              <c:ext xmlns:c16="http://schemas.microsoft.com/office/drawing/2014/chart" uri="{C3380CC4-5D6E-409C-BE32-E72D297353CC}">
                <c16:uniqueId val="{00000005-1DCA-4E1C-9207-3B7C8B235A47}"/>
              </c:ext>
            </c:extLst>
          </c:dPt>
          <c:dPt>
            <c:idx val="3"/>
            <c:bubble3D val="0"/>
            <c:spPr>
              <a:solidFill>
                <a:srgbClr val="A60B0B"/>
              </a:solidFill>
            </c:spPr>
            <c:extLst>
              <c:ext xmlns:c16="http://schemas.microsoft.com/office/drawing/2014/chart" uri="{C3380CC4-5D6E-409C-BE32-E72D297353CC}">
                <c16:uniqueId val="{00000007-1DCA-4E1C-9207-3B7C8B235A47}"/>
              </c:ext>
            </c:extLst>
          </c:dPt>
          <c:dPt>
            <c:idx val="4"/>
            <c:bubble3D val="0"/>
            <c:spPr>
              <a:solidFill>
                <a:srgbClr val="87BC24"/>
              </a:solidFill>
            </c:spPr>
            <c:extLst>
              <c:ext xmlns:c16="http://schemas.microsoft.com/office/drawing/2014/chart" uri="{C3380CC4-5D6E-409C-BE32-E72D297353CC}">
                <c16:uniqueId val="{00000009-1DCA-4E1C-9207-3B7C8B235A47}"/>
              </c:ext>
            </c:extLst>
          </c:dPt>
          <c:dPt>
            <c:idx val="5"/>
            <c:bubble3D val="0"/>
            <c:spPr>
              <a:solidFill>
                <a:srgbClr val="EBB523"/>
              </a:solidFill>
            </c:spPr>
            <c:extLst>
              <c:ext xmlns:c16="http://schemas.microsoft.com/office/drawing/2014/chart" uri="{C3380CC4-5D6E-409C-BE32-E72D297353CC}">
                <c16:uniqueId val="{0000000B-1DCA-4E1C-9207-3B7C8B235A47}"/>
              </c:ext>
            </c:extLst>
          </c:dPt>
          <c:dPt>
            <c:idx val="6"/>
            <c:bubble3D val="0"/>
            <c:spPr>
              <a:solidFill>
                <a:srgbClr val="5D2B76"/>
              </a:solidFill>
            </c:spPr>
            <c:extLst>
              <c:ext xmlns:c16="http://schemas.microsoft.com/office/drawing/2014/chart" uri="{C3380CC4-5D6E-409C-BE32-E72D297353CC}">
                <c16:uniqueId val="{0000000D-1DCA-4E1C-9207-3B7C8B235A47}"/>
              </c:ext>
            </c:extLst>
          </c:dPt>
          <c:dPt>
            <c:idx val="7"/>
            <c:bubble3D val="0"/>
            <c:spPr>
              <a:solidFill>
                <a:srgbClr val="C271DA"/>
              </a:solidFill>
            </c:spPr>
            <c:extLst>
              <c:ext xmlns:c16="http://schemas.microsoft.com/office/drawing/2014/chart" uri="{C3380CC4-5D6E-409C-BE32-E72D297353CC}">
                <c16:uniqueId val="{0000000F-1DCA-4E1C-9207-3B7C8B235A47}"/>
              </c:ext>
            </c:extLst>
          </c:dPt>
          <c:dPt>
            <c:idx val="8"/>
            <c:bubble3D val="0"/>
            <c:spPr>
              <a:solidFill>
                <a:srgbClr val="76A5E3"/>
              </a:solidFill>
            </c:spPr>
            <c:extLst>
              <c:ext xmlns:c16="http://schemas.microsoft.com/office/drawing/2014/chart" uri="{C3380CC4-5D6E-409C-BE32-E72D297353CC}">
                <c16:uniqueId val="{00000011-1DCA-4E1C-9207-3B7C8B235A47}"/>
              </c:ext>
            </c:extLst>
          </c:dPt>
          <c:dPt>
            <c:idx val="9"/>
            <c:bubble3D val="0"/>
            <c:spPr>
              <a:solidFill>
                <a:srgbClr val="099676"/>
              </a:solidFill>
            </c:spPr>
            <c:extLst>
              <c:ext xmlns:c16="http://schemas.microsoft.com/office/drawing/2014/chart" uri="{C3380CC4-5D6E-409C-BE32-E72D297353CC}">
                <c16:uniqueId val="{00000013-1DCA-4E1C-9207-3B7C8B235A47}"/>
              </c:ext>
            </c:extLst>
          </c:dPt>
          <c:dPt>
            <c:idx val="10"/>
            <c:bubble3D val="0"/>
            <c:spPr>
              <a:solidFill>
                <a:srgbClr val="919191"/>
              </a:solidFill>
            </c:spPr>
            <c:extLst>
              <c:ext xmlns:c16="http://schemas.microsoft.com/office/drawing/2014/chart" uri="{C3380CC4-5D6E-409C-BE32-E72D297353CC}">
                <c16:uniqueId val="{00000015-1DCA-4E1C-9207-3B7C8B235A47}"/>
              </c:ext>
            </c:extLst>
          </c:dPt>
          <c:dLbls>
            <c:dLbl>
              <c:idx val="0"/>
              <c:layout>
                <c:manualLayout>
                  <c:x val="-0.58127425406180055"/>
                  <c:y val="-0.1175158440560783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8087934560327202"/>
                      <c:h val="9.2479674796747971E-2"/>
                    </c:manualLayout>
                  </c15:layout>
                </c:ext>
                <c:ext xmlns:c16="http://schemas.microsoft.com/office/drawing/2014/chart" uri="{C3380CC4-5D6E-409C-BE32-E72D297353CC}">
                  <c16:uniqueId val="{00000001-1DCA-4E1C-9207-3B7C8B235A47}"/>
                </c:ext>
              </c:extLst>
            </c:dLbl>
            <c:dLbl>
              <c:idx val="1"/>
              <c:layout>
                <c:manualLayout>
                  <c:x val="-3.4011843228185436E-2"/>
                  <c:y val="-0.2076832469112092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0214723926380366"/>
                      <c:h val="0.10060975609756098"/>
                    </c:manualLayout>
                  </c15:layout>
                </c:ext>
                <c:ext xmlns:c16="http://schemas.microsoft.com/office/drawing/2014/chart" uri="{C3380CC4-5D6E-409C-BE32-E72D297353CC}">
                  <c16:uniqueId val="{00000003-1DCA-4E1C-9207-3B7C8B235A47}"/>
                </c:ext>
              </c:extLst>
            </c:dLbl>
            <c:dLbl>
              <c:idx val="2"/>
              <c:layout>
                <c:manualLayout>
                  <c:x val="-0.57521335523243644"/>
                  <c:y val="-0.27065104666794698"/>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9205271887026394"/>
                      <c:h val="0.10077235772357723"/>
                    </c:manualLayout>
                  </c15:layout>
                </c:ext>
                <c:ext xmlns:c16="http://schemas.microsoft.com/office/drawing/2014/chart" uri="{C3380CC4-5D6E-409C-BE32-E72D297353CC}">
                  <c16:uniqueId val="{00000005-1DCA-4E1C-9207-3B7C8B235A47}"/>
                </c:ext>
              </c:extLst>
            </c:dLbl>
            <c:dLbl>
              <c:idx val="3"/>
              <c:layout>
                <c:manualLayout>
                  <c:x val="-0.67653092443199203"/>
                  <c:y val="-0.3233963894757057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42827480153937814"/>
                      <c:h val="0.10077235772357723"/>
                    </c:manualLayout>
                  </c15:layout>
                </c:ext>
                <c:ext xmlns:c16="http://schemas.microsoft.com/office/drawing/2014/chart" uri="{C3380CC4-5D6E-409C-BE32-E72D297353CC}">
                  <c16:uniqueId val="{00000007-1DCA-4E1C-9207-3B7C8B235A47}"/>
                </c:ext>
              </c:extLst>
            </c:dLbl>
            <c:dLbl>
              <c:idx val="4"/>
              <c:layout>
                <c:manualLayout>
                  <c:x val="-4.8071349210183086E-2"/>
                  <c:y val="0.11491453812175917"/>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9831288343558282"/>
                      <c:h val="0.10060975609756098"/>
                    </c:manualLayout>
                  </c15:layout>
                </c:ext>
                <c:ext xmlns:c16="http://schemas.microsoft.com/office/drawing/2014/chart" uri="{C3380CC4-5D6E-409C-BE32-E72D297353CC}">
                  <c16:uniqueId val="{00000009-1DCA-4E1C-9207-3B7C8B235A47}"/>
                </c:ext>
              </c:extLst>
            </c:dLbl>
            <c:dLbl>
              <c:idx val="5"/>
              <c:layout>
                <c:manualLayout>
                  <c:x val="-0.10092245946250583"/>
                  <c:y val="-0.63840631201587605"/>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1DCA-4E1C-9207-3B7C8B235A47}"/>
                </c:ext>
              </c:extLst>
            </c:dLbl>
            <c:dLbl>
              <c:idx val="6"/>
              <c:layout>
                <c:manualLayout>
                  <c:x val="2.3503292916606282E-2"/>
                  <c:y val="4.5830932718776009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817995910020453"/>
                      <c:h val="0.10060975609756098"/>
                    </c:manualLayout>
                  </c15:layout>
                </c:ext>
                <c:ext xmlns:c16="http://schemas.microsoft.com/office/drawing/2014/chart" uri="{C3380CC4-5D6E-409C-BE32-E72D297353CC}">
                  <c16:uniqueId val="{0000000D-1DCA-4E1C-9207-3B7C8B235A47}"/>
                </c:ext>
              </c:extLst>
            </c:dLbl>
            <c:dLbl>
              <c:idx val="7"/>
              <c:layout>
                <c:manualLayout>
                  <c:x val="-0.12295259488269487"/>
                  <c:y val="0.12601177901542795"/>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50357873210633952"/>
                      <c:h val="7.41869918699187E-2"/>
                    </c:manualLayout>
                  </c15:layout>
                </c:ext>
                <c:ext xmlns:c16="http://schemas.microsoft.com/office/drawing/2014/chart" uri="{C3380CC4-5D6E-409C-BE32-E72D297353CC}">
                  <c16:uniqueId val="{0000000F-1DCA-4E1C-9207-3B7C8B235A47}"/>
                </c:ext>
              </c:extLst>
            </c:dLbl>
            <c:dLbl>
              <c:idx val="8"/>
              <c:layout>
                <c:manualLayout>
                  <c:x val="0.56542558330515436"/>
                  <c:y val="0.14538921964022788"/>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7223926380368096"/>
                      <c:h val="7.8252032520325199E-2"/>
                    </c:manualLayout>
                  </c15:layout>
                </c:ext>
                <c:ext xmlns:c16="http://schemas.microsoft.com/office/drawing/2014/chart" uri="{C3380CC4-5D6E-409C-BE32-E72D297353CC}">
                  <c16:uniqueId val="{00000011-1DCA-4E1C-9207-3B7C8B235A47}"/>
                </c:ext>
              </c:extLst>
            </c:dLbl>
            <c:dLbl>
              <c:idx val="9"/>
              <c:layout>
                <c:manualLayout>
                  <c:x val="-5.1905705038403943E-2"/>
                  <c:y val="7.8057262659240775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44861963190184051"/>
                      <c:h val="0.11483739837398374"/>
                    </c:manualLayout>
                  </c15:layout>
                </c:ext>
                <c:ext xmlns:c16="http://schemas.microsoft.com/office/drawing/2014/chart" uri="{C3380CC4-5D6E-409C-BE32-E72D297353CC}">
                  <c16:uniqueId val="{00000013-1DCA-4E1C-9207-3B7C8B235A47}"/>
                </c:ext>
              </c:extLst>
            </c:dLbl>
            <c:dLbl>
              <c:idx val="10"/>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1DCA-4E1C-9207-3B7C8B235A47}"/>
                </c:ext>
              </c:extLst>
            </c:dLbl>
            <c:spPr>
              <a:noFill/>
              <a:ln>
                <a:noFill/>
              </a:ln>
              <a:effectLst/>
            </c:spPr>
            <c:txPr>
              <a:bodyPr anchorCtr="0"/>
              <a:lstStyle/>
              <a:p>
                <a:pPr algn="l">
                  <a:defRPr sz="800" b="0" smtId="4294967295">
                    <a:solidFill>
                      <a:srgbClr val="0F283E"/>
                    </a:solidFill>
                    <a:latin typeface="Open Sans Light"/>
                  </a:defRPr>
                </a:pPr>
                <a:endParaRPr lang="ru-RU"/>
              </a:p>
            </c:txPr>
            <c:dLblPos val="bestFit"/>
            <c:showLegendKey val="1"/>
            <c:showVal val="0"/>
            <c:showCatName val="1"/>
            <c:showSerName val="0"/>
            <c:showPercent val="1"/>
            <c:showBubbleSize val="0"/>
            <c:separator> </c:separator>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Lst>
          </c:dLbls>
          <c:cat>
            <c:strRef>
              <c:f>Sheet1!$A$2:$A$12</c:f>
              <c:strCache>
                <c:ptCount val="11"/>
                <c:pt idx="0">
                  <c:v>Uber</c:v>
                </c:pt>
                <c:pt idx="1">
                  <c:v>Vrbo</c:v>
                </c:pt>
                <c:pt idx="2">
                  <c:v>Booking.com</c:v>
                </c:pt>
                <c:pt idx="3">
                  <c:v>Airbnb</c:v>
                </c:pt>
                <c:pt idx="4">
                  <c:v>Expedia</c:v>
                </c:pt>
                <c:pt idx="5">
                  <c:v>Lyft</c:v>
                </c:pt>
                <c:pt idx="6">
                  <c:v>Hopper</c:v>
                </c:pt>
                <c:pt idx="7">
                  <c:v>American Airlines</c:v>
                </c:pt>
                <c:pt idx="8">
                  <c:v>Fly Delta</c:v>
                </c:pt>
                <c:pt idx="9">
                  <c:v>United Airlines</c:v>
                </c:pt>
                <c:pt idx="10">
                  <c:v>Other</c:v>
                </c:pt>
              </c:strCache>
            </c:strRef>
          </c:cat>
          <c:val>
            <c:numRef>
              <c:f>Sheet1!$B$2:$B$12</c:f>
              <c:numCache>
                <c:formatCode>General</c:formatCode>
                <c:ptCount val="11"/>
                <c:pt idx="0">
                  <c:v>0.1</c:v>
                </c:pt>
                <c:pt idx="1">
                  <c:v>0.08</c:v>
                </c:pt>
                <c:pt idx="2">
                  <c:v>7.0000000000000007E-2</c:v>
                </c:pt>
                <c:pt idx="3">
                  <c:v>0.06</c:v>
                </c:pt>
                <c:pt idx="4">
                  <c:v>0.06</c:v>
                </c:pt>
                <c:pt idx="5">
                  <c:v>0.06</c:v>
                </c:pt>
                <c:pt idx="6">
                  <c:v>0.06</c:v>
                </c:pt>
                <c:pt idx="7">
                  <c:v>0.05</c:v>
                </c:pt>
                <c:pt idx="8">
                  <c:v>0.04</c:v>
                </c:pt>
                <c:pt idx="9">
                  <c:v>0.04</c:v>
                </c:pt>
                <c:pt idx="10">
                  <c:v>0.38</c:v>
                </c:pt>
              </c:numCache>
            </c:numRef>
          </c:val>
          <c:extLst>
            <c:ext xmlns:c16="http://schemas.microsoft.com/office/drawing/2014/chart" uri="{C3380CC4-5D6E-409C-BE32-E72D297353CC}">
              <c16:uniqueId val="{00000016-1DCA-4E1C-9207-3B7C8B235A47}"/>
            </c:ext>
          </c:extLst>
        </c:ser>
        <c:dLbls>
          <c:showLegendKey val="0"/>
          <c:showVal val="0"/>
          <c:showCatName val="0"/>
          <c:showSerName val="0"/>
          <c:showPercent val="0"/>
          <c:showBubbleSize val="0"/>
          <c:showLeaderLines val="0"/>
        </c:dLbls>
      </c:pie3DChart>
      <c:spPr>
        <a:noFill/>
        <a:ln w="25400">
          <a:noFill/>
        </a:ln>
      </c:spPr>
    </c:plotArea>
    <c:plotVisOnly val="1"/>
    <c:dispBlanksAs val="gap"/>
    <c:showDLblsOverMax val="1"/>
  </c:chart>
  <c:txPr>
    <a:bodyPr/>
    <a:lstStyle/>
    <a:p>
      <a:pPr>
        <a:defRPr sz="1800" smtId="4294967295"/>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0"/>
        <c:ser>
          <c:idx val="0"/>
          <c:order val="0"/>
          <c:tx>
            <c:strRef>
              <c:f>Sheet1!$B$1</c:f>
              <c:strCache>
                <c:ptCount val="1"/>
                <c:pt idx="0">
                  <c:v>Column1</c:v>
                </c:pt>
              </c:strCache>
            </c:strRef>
          </c:tx>
          <c:spPr>
            <a:solidFill>
              <a:srgbClr val="2875DD"/>
            </a:solidFill>
            <a:ln>
              <a:solidFill>
                <a:srgbClr val="2875DD"/>
              </a:solidFill>
            </a:ln>
          </c:spPr>
          <c:dPt>
            <c:idx val="0"/>
            <c:bubble3D val="0"/>
            <c:spPr>
              <a:solidFill>
                <a:srgbClr val="2875DD"/>
              </a:solidFill>
            </c:spPr>
            <c:extLst>
              <c:ext xmlns:c16="http://schemas.microsoft.com/office/drawing/2014/chart" uri="{C3380CC4-5D6E-409C-BE32-E72D297353CC}">
                <c16:uniqueId val="{00000001-4945-4FDB-AADF-D1D44DAF7F8B}"/>
              </c:ext>
            </c:extLst>
          </c:dPt>
          <c:dPt>
            <c:idx val="1"/>
            <c:bubble3D val="0"/>
            <c:spPr>
              <a:solidFill>
                <a:srgbClr val="0F283E"/>
              </a:solidFill>
            </c:spPr>
            <c:extLst>
              <c:ext xmlns:c16="http://schemas.microsoft.com/office/drawing/2014/chart" uri="{C3380CC4-5D6E-409C-BE32-E72D297353CC}">
                <c16:uniqueId val="{00000003-4945-4FDB-AADF-D1D44DAF7F8B}"/>
              </c:ext>
            </c:extLst>
          </c:dPt>
          <c:dPt>
            <c:idx val="2"/>
            <c:bubble3D val="0"/>
            <c:spPr>
              <a:solidFill>
                <a:srgbClr val="BABABA"/>
              </a:solidFill>
            </c:spPr>
            <c:extLst>
              <c:ext xmlns:c16="http://schemas.microsoft.com/office/drawing/2014/chart" uri="{C3380CC4-5D6E-409C-BE32-E72D297353CC}">
                <c16:uniqueId val="{00000005-4945-4FDB-AADF-D1D44DAF7F8B}"/>
              </c:ext>
            </c:extLst>
          </c:dPt>
          <c:dPt>
            <c:idx val="3"/>
            <c:bubble3D val="0"/>
            <c:spPr>
              <a:solidFill>
                <a:srgbClr val="A60B0B"/>
              </a:solidFill>
            </c:spPr>
            <c:extLst>
              <c:ext xmlns:c16="http://schemas.microsoft.com/office/drawing/2014/chart" uri="{C3380CC4-5D6E-409C-BE32-E72D297353CC}">
                <c16:uniqueId val="{00000007-4945-4FDB-AADF-D1D44DAF7F8B}"/>
              </c:ext>
            </c:extLst>
          </c:dPt>
          <c:dPt>
            <c:idx val="4"/>
            <c:bubble3D val="0"/>
            <c:spPr>
              <a:solidFill>
                <a:srgbClr val="87BC24"/>
              </a:solidFill>
            </c:spPr>
            <c:extLst>
              <c:ext xmlns:c16="http://schemas.microsoft.com/office/drawing/2014/chart" uri="{C3380CC4-5D6E-409C-BE32-E72D297353CC}">
                <c16:uniqueId val="{00000009-4945-4FDB-AADF-D1D44DAF7F8B}"/>
              </c:ext>
            </c:extLst>
          </c:dPt>
          <c:dPt>
            <c:idx val="5"/>
            <c:bubble3D val="0"/>
            <c:spPr>
              <a:solidFill>
                <a:srgbClr val="EBB523"/>
              </a:solidFill>
            </c:spPr>
            <c:extLst>
              <c:ext xmlns:c16="http://schemas.microsoft.com/office/drawing/2014/chart" uri="{C3380CC4-5D6E-409C-BE32-E72D297353CC}">
                <c16:uniqueId val="{0000000B-4945-4FDB-AADF-D1D44DAF7F8B}"/>
              </c:ext>
            </c:extLst>
          </c:dPt>
          <c:dPt>
            <c:idx val="6"/>
            <c:bubble3D val="0"/>
            <c:spPr>
              <a:solidFill>
                <a:srgbClr val="5D2B76"/>
              </a:solidFill>
            </c:spPr>
            <c:extLst>
              <c:ext xmlns:c16="http://schemas.microsoft.com/office/drawing/2014/chart" uri="{C3380CC4-5D6E-409C-BE32-E72D297353CC}">
                <c16:uniqueId val="{0000000D-4945-4FDB-AADF-D1D44DAF7F8B}"/>
              </c:ext>
            </c:extLst>
          </c:dPt>
          <c:dPt>
            <c:idx val="7"/>
            <c:bubble3D val="0"/>
            <c:spPr>
              <a:solidFill>
                <a:srgbClr val="C271DA"/>
              </a:solidFill>
            </c:spPr>
            <c:extLst>
              <c:ext xmlns:c16="http://schemas.microsoft.com/office/drawing/2014/chart" uri="{C3380CC4-5D6E-409C-BE32-E72D297353CC}">
                <c16:uniqueId val="{0000000F-4945-4FDB-AADF-D1D44DAF7F8B}"/>
              </c:ext>
            </c:extLst>
          </c:dPt>
          <c:dPt>
            <c:idx val="8"/>
            <c:bubble3D val="0"/>
            <c:spPr>
              <a:solidFill>
                <a:srgbClr val="76A5E3"/>
              </a:solidFill>
            </c:spPr>
            <c:extLst>
              <c:ext xmlns:c16="http://schemas.microsoft.com/office/drawing/2014/chart" uri="{C3380CC4-5D6E-409C-BE32-E72D297353CC}">
                <c16:uniqueId val="{00000011-4945-4FDB-AADF-D1D44DAF7F8B}"/>
              </c:ext>
            </c:extLst>
          </c:dPt>
          <c:dPt>
            <c:idx val="9"/>
            <c:bubble3D val="0"/>
            <c:spPr>
              <a:solidFill>
                <a:srgbClr val="099676"/>
              </a:solidFill>
            </c:spPr>
            <c:extLst>
              <c:ext xmlns:c16="http://schemas.microsoft.com/office/drawing/2014/chart" uri="{C3380CC4-5D6E-409C-BE32-E72D297353CC}">
                <c16:uniqueId val="{00000013-4945-4FDB-AADF-D1D44DAF7F8B}"/>
              </c:ext>
            </c:extLst>
          </c:dPt>
          <c:dPt>
            <c:idx val="10"/>
            <c:bubble3D val="0"/>
            <c:spPr>
              <a:solidFill>
                <a:srgbClr val="919191"/>
              </a:solidFill>
            </c:spPr>
            <c:extLst>
              <c:ext xmlns:c16="http://schemas.microsoft.com/office/drawing/2014/chart" uri="{C3380CC4-5D6E-409C-BE32-E72D297353CC}">
                <c16:uniqueId val="{00000015-4945-4FDB-AADF-D1D44DAF7F8B}"/>
              </c:ext>
            </c:extLst>
          </c:dPt>
          <c:dLbls>
            <c:dLbl>
              <c:idx val="0"/>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945-4FDB-AADF-D1D44DAF7F8B}"/>
                </c:ext>
              </c:extLst>
            </c:dLbl>
            <c:dLbl>
              <c:idx val="1"/>
              <c:layout>
                <c:manualLayout>
                  <c:x val="-9.7042468988588024E-2"/>
                  <c:y val="5.004245792805311E-3"/>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6272953978689637"/>
                      <c:h val="0.10110294117647059"/>
                    </c:manualLayout>
                  </c15:layout>
                </c:ext>
                <c:ext xmlns:c16="http://schemas.microsoft.com/office/drawing/2014/chart" uri="{C3380CC4-5D6E-409C-BE32-E72D297353CC}">
                  <c16:uniqueId val="{00000003-4945-4FDB-AADF-D1D44DAF7F8B}"/>
                </c:ext>
              </c:extLst>
            </c:dLbl>
            <c:dLbl>
              <c:idx val="2"/>
              <c:layout>
                <c:manualLayout>
                  <c:x val="-0.13805714775337971"/>
                  <c:y val="0.14757571663836139"/>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945-4FDB-AADF-D1D44DAF7F8B}"/>
                </c:ext>
              </c:extLst>
            </c:dLbl>
            <c:dLbl>
              <c:idx val="3"/>
              <c:layout>
                <c:manualLayout>
                  <c:x val="-3.5803654785727161E-2"/>
                  <c:y val="0.1154096546755185"/>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332374146951869"/>
                      <c:h val="4.4505879779733415E-2"/>
                    </c:manualLayout>
                  </c15:layout>
                </c:ext>
                <c:ext xmlns:c16="http://schemas.microsoft.com/office/drawing/2014/chart" uri="{C3380CC4-5D6E-409C-BE32-E72D297353CC}">
                  <c16:uniqueId val="{00000007-4945-4FDB-AADF-D1D44DAF7F8B}"/>
                </c:ext>
              </c:extLst>
            </c:dLbl>
            <c:dLbl>
              <c:idx val="4"/>
              <c:layout>
                <c:manualLayout>
                  <c:x val="-6.4736869351317519E-2"/>
                  <c:y val="8.1632925479903251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552261079584504"/>
                      <c:h val="4.8161764705882341E-2"/>
                    </c:manualLayout>
                  </c15:layout>
                </c:ext>
                <c:ext xmlns:c16="http://schemas.microsoft.com/office/drawing/2014/chart" uri="{C3380CC4-5D6E-409C-BE32-E72D297353CC}">
                  <c16:uniqueId val="{00000009-4945-4FDB-AADF-D1D44DAF7F8B}"/>
                </c:ext>
              </c:extLst>
            </c:dLbl>
            <c:dLbl>
              <c:idx val="5"/>
              <c:layout>
                <c:manualLayout>
                  <c:x val="-0.11408629464277745"/>
                  <c:y val="8.8157776233853125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2922489766992685"/>
                      <c:h val="5.633169934640523E-2"/>
                    </c:manualLayout>
                  </c15:layout>
                </c:ext>
                <c:ext xmlns:c16="http://schemas.microsoft.com/office/drawing/2014/chart" uri="{C3380CC4-5D6E-409C-BE32-E72D297353CC}">
                  <c16:uniqueId val="{0000000B-4945-4FDB-AADF-D1D44DAF7F8B}"/>
                </c:ext>
              </c:extLst>
            </c:dLbl>
            <c:dLbl>
              <c:idx val="6"/>
              <c:layout>
                <c:manualLayout>
                  <c:x val="0.51726517635760272"/>
                  <c:y val="-0.8131807742782152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38569253316244106"/>
                      <c:h val="0.13308823529411762"/>
                    </c:manualLayout>
                  </c15:layout>
                </c:ext>
                <c:ext xmlns:c16="http://schemas.microsoft.com/office/drawing/2014/chart" uri="{C3380CC4-5D6E-409C-BE32-E72D297353CC}">
                  <c16:uniqueId val="{0000000D-4945-4FDB-AADF-D1D44DAF7F8B}"/>
                </c:ext>
              </c:extLst>
            </c:dLbl>
            <c:dLbl>
              <c:idx val="7"/>
              <c:layout>
                <c:manualLayout>
                  <c:x val="-2.9030858787176653E-2"/>
                  <c:y val="4.1615202511450775E-2"/>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45239406851518305"/>
                      <c:h val="7.2242807884308577E-2"/>
                    </c:manualLayout>
                  </c15:layout>
                </c:ext>
                <c:ext xmlns:c16="http://schemas.microsoft.com/office/drawing/2014/chart" uri="{C3380CC4-5D6E-409C-BE32-E72D297353CC}">
                  <c16:uniqueId val="{0000000F-4945-4FDB-AADF-D1D44DAF7F8B}"/>
                </c:ext>
              </c:extLst>
            </c:dLbl>
            <c:dLbl>
              <c:idx val="8"/>
              <c:layout>
                <c:manualLayout>
                  <c:x val="-9.0241468626215404E-2"/>
                  <c:y val="-0.7070251788379393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6415992945338873"/>
                      <c:h val="0.10126633986928105"/>
                    </c:manualLayout>
                  </c15:layout>
                </c:ext>
                <c:ext xmlns:c16="http://schemas.microsoft.com/office/drawing/2014/chart" uri="{C3380CC4-5D6E-409C-BE32-E72D297353CC}">
                  <c16:uniqueId val="{00000011-4945-4FDB-AADF-D1D44DAF7F8B}"/>
                </c:ext>
              </c:extLst>
            </c:dLbl>
            <c:dLbl>
              <c:idx val="9"/>
              <c:layout>
                <c:manualLayout>
                  <c:x val="-6.5303812765866276E-2"/>
                  <c:y val="-0.76475766815912716"/>
                </c:manualLayout>
              </c:layout>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15:layout>
                    <c:manualLayout>
                      <c:w val="0.25788035280445987"/>
                      <c:h val="0.10126633986928105"/>
                    </c:manualLayout>
                  </c15:layout>
                </c:ext>
                <c:ext xmlns:c16="http://schemas.microsoft.com/office/drawing/2014/chart" uri="{C3380CC4-5D6E-409C-BE32-E72D297353CC}">
                  <c16:uniqueId val="{00000013-4945-4FDB-AADF-D1D44DAF7F8B}"/>
                </c:ext>
              </c:extLst>
            </c:dLbl>
            <c:dLbl>
              <c:idx val="10"/>
              <c:spPr/>
              <c:txPr>
                <a:bodyPr anchorCtr="0"/>
                <a:lstStyle/>
                <a:p>
                  <a:pPr algn="l">
                    <a:defRPr sz="800" b="0" smtId="4294967295">
                      <a:solidFill>
                        <a:srgbClr val="0F283E"/>
                      </a:solidFill>
                      <a:effectLst>
                        <a:glow rad="50800">
                          <a:srgbClr val="FFFFFF"/>
                        </a:glow>
                      </a:effectLst>
                      <a:latin typeface="Open Sans Light"/>
                    </a:defRPr>
                  </a:pPr>
                  <a:endParaRPr lang="ru-RU"/>
                </a:p>
              </c:txPr>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5-4945-4FDB-AADF-D1D44DAF7F8B}"/>
                </c:ext>
              </c:extLst>
            </c:dLbl>
            <c:spPr>
              <a:noFill/>
              <a:ln>
                <a:noFill/>
              </a:ln>
              <a:effectLst/>
            </c:spPr>
            <c:txPr>
              <a:bodyPr anchorCtr="0"/>
              <a:lstStyle/>
              <a:p>
                <a:pPr algn="l">
                  <a:defRPr sz="800" b="0" smtId="4294967295">
                    <a:solidFill>
                      <a:srgbClr val="0F283E"/>
                    </a:solidFill>
                    <a:latin typeface="Open Sans Light"/>
                  </a:defRPr>
                </a:pPr>
                <a:endParaRPr lang="ru-RU"/>
              </a:p>
            </c:txPr>
            <c:dLblPos val="bestFit"/>
            <c:showLegendKey val="1"/>
            <c:showVal val="0"/>
            <c:showCatName val="1"/>
            <c:showSerName val="0"/>
            <c:showPercent val="1"/>
            <c:showBubbleSize val="0"/>
            <c:separator> </c:separator>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Lst>
          </c:dLbls>
          <c:cat>
            <c:strRef>
              <c:f>Sheet1!$A$2:$A$12</c:f>
              <c:strCache>
                <c:ptCount val="11"/>
                <c:pt idx="0">
                  <c:v>Uber</c:v>
                </c:pt>
                <c:pt idx="1">
                  <c:v>Booking.com</c:v>
                </c:pt>
                <c:pt idx="2">
                  <c:v>Bolt</c:v>
                </c:pt>
                <c:pt idx="3">
                  <c:v>Airbnb</c:v>
                </c:pt>
                <c:pt idx="4">
                  <c:v>Ryanair</c:v>
                </c:pt>
                <c:pt idx="5">
                  <c:v>Trainline</c:v>
                </c:pt>
                <c:pt idx="6">
                  <c:v>Skyscanner Flights Hotels Cars</c:v>
                </c:pt>
                <c:pt idx="7">
                  <c:v>SNCF Connect</c:v>
                </c:pt>
                <c:pt idx="8">
                  <c:v>BlaBlaCar</c:v>
                </c:pt>
                <c:pt idx="9">
                  <c:v>easyJet</c:v>
                </c:pt>
                <c:pt idx="10">
                  <c:v>Other</c:v>
                </c:pt>
              </c:strCache>
            </c:strRef>
          </c:cat>
          <c:val>
            <c:numRef>
              <c:f>Sheet1!$B$2:$B$12</c:f>
              <c:numCache>
                <c:formatCode>General</c:formatCode>
                <c:ptCount val="11"/>
                <c:pt idx="0">
                  <c:v>0.18</c:v>
                </c:pt>
                <c:pt idx="1">
                  <c:v>0.14000000000000001</c:v>
                </c:pt>
                <c:pt idx="2">
                  <c:v>0.08</c:v>
                </c:pt>
                <c:pt idx="3">
                  <c:v>7.0000000000000007E-2</c:v>
                </c:pt>
                <c:pt idx="4">
                  <c:v>0.05</c:v>
                </c:pt>
                <c:pt idx="5">
                  <c:v>0.03</c:v>
                </c:pt>
                <c:pt idx="6">
                  <c:v>0.02</c:v>
                </c:pt>
                <c:pt idx="7">
                  <c:v>0.02</c:v>
                </c:pt>
                <c:pt idx="8">
                  <c:v>0.02</c:v>
                </c:pt>
                <c:pt idx="9">
                  <c:v>0.02</c:v>
                </c:pt>
                <c:pt idx="10">
                  <c:v>0.37</c:v>
                </c:pt>
              </c:numCache>
            </c:numRef>
          </c:val>
          <c:extLst>
            <c:ext xmlns:c16="http://schemas.microsoft.com/office/drawing/2014/chart" uri="{C3380CC4-5D6E-409C-BE32-E72D297353CC}">
              <c16:uniqueId val="{00000016-4945-4FDB-AADF-D1D44DAF7F8B}"/>
            </c:ext>
          </c:extLst>
        </c:ser>
        <c:dLbls>
          <c:showLegendKey val="0"/>
          <c:showVal val="0"/>
          <c:showCatName val="0"/>
          <c:showSerName val="0"/>
          <c:showPercent val="0"/>
          <c:showBubbleSize val="0"/>
          <c:showLeaderLines val="0"/>
        </c:dLbls>
        <c:firstSliceAng val="0"/>
      </c:pieChart>
    </c:plotArea>
    <c:plotVisOnly val="1"/>
    <c:dispBlanksAs val="gap"/>
    <c:showDLblsOverMax val="1"/>
  </c:chart>
  <c:txPr>
    <a:bodyPr/>
    <a:lstStyle/>
    <a:p>
      <a:pPr>
        <a:defRPr sz="1800" smtId="4294967295"/>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Column1</c:v>
                </c:pt>
              </c:strCache>
            </c:strRef>
          </c:tx>
          <c:spPr>
            <a:ln>
              <a:solidFill>
                <a:srgbClr val="2875DD"/>
              </a:solidFill>
            </a:ln>
          </c:spPr>
          <c:marker>
            <c:symbol val="circle"/>
            <c:size val="5"/>
            <c:spPr>
              <a:solidFill>
                <a:srgbClr val="2875DD"/>
              </a:solidFill>
              <a:ln>
                <a:solidFill>
                  <a:srgbClr val="2875DD"/>
                </a:solidFill>
              </a:ln>
            </c:spPr>
          </c:marker>
          <c:dLbls>
            <c:dLbl>
              <c:idx val="0"/>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0-FD30-43E6-A87C-B0D3AE729955}"/>
                </c:ext>
              </c:extLst>
            </c:dLbl>
            <c:dLbl>
              <c:idx val="1"/>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1-FD30-43E6-A87C-B0D3AE729955}"/>
                </c:ext>
              </c:extLst>
            </c:dLbl>
            <c:dLbl>
              <c:idx val="2"/>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2-FD30-43E6-A87C-B0D3AE729955}"/>
                </c:ext>
              </c:extLst>
            </c:dLbl>
            <c:dLbl>
              <c:idx val="3"/>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3-FD30-43E6-A87C-B0D3AE729955}"/>
                </c:ext>
              </c:extLst>
            </c:dLbl>
            <c:dLbl>
              <c:idx val="4"/>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4-FD30-43E6-A87C-B0D3AE729955}"/>
                </c:ext>
              </c:extLst>
            </c:dLbl>
            <c:dLbl>
              <c:idx val="5"/>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5-FD30-43E6-A87C-B0D3AE729955}"/>
                </c:ext>
              </c:extLst>
            </c:dLbl>
            <c:dLbl>
              <c:idx val="6"/>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6-FD30-43E6-A87C-B0D3AE729955}"/>
                </c:ext>
              </c:extLst>
            </c:dLbl>
            <c:dLbl>
              <c:idx val="7"/>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7-FD30-43E6-A87C-B0D3AE729955}"/>
                </c:ext>
              </c:extLst>
            </c:dLbl>
            <c:dLbl>
              <c:idx val="8"/>
              <c:spPr/>
              <c:txPr>
                <a:bodyPr/>
                <a:lstStyle/>
                <a:p>
                  <a:pPr>
                    <a:defRPr/>
                  </a:pPr>
                  <a:endParaRPr lang="ru-RU"/>
                </a:p>
              </c:txPr>
              <c:dLblPos val="t"/>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8-FD30-43E6-A87C-B0D3AE729955}"/>
                </c:ext>
              </c:extLst>
            </c:dLbl>
            <c:spPr>
              <a:noFill/>
              <a:ln>
                <a:noFill/>
              </a:ln>
              <a:effectLst/>
            </c:spPr>
            <c:showLegendKey val="0"/>
            <c:showVal val="1"/>
            <c:showCatName val="0"/>
            <c:showSerName val="0"/>
            <c:showPercent val="0"/>
            <c:showBubbleSize val="0"/>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15:showLeaderLines val="0"/>
              </c:ext>
            </c:extLst>
          </c:dLbls>
          <c:cat>
            <c:strRef>
              <c:f>Sheet1!$A$2:$A$10</c:f>
              <c:strCache>
                <c:ptCount val="9"/>
                <c:pt idx="0">
                  <c:v>Accommodation</c:v>
                </c:pt>
                <c:pt idx="1">
                  <c:v>International transport arrangements (to their country of destination)</c:v>
                </c:pt>
                <c:pt idx="2">
                  <c:v>Local transport (once arrived at their country of destination)</c:v>
                </c:pt>
                <c:pt idx="3">
                  <c:v>Passport renewal</c:v>
                </c:pt>
                <c:pt idx="4">
                  <c:v>Personalized travel insurance</c:v>
                </c:pt>
                <c:pt idx="5">
                  <c:v>Work events/meetings</c:v>
                </c:pt>
                <c:pt idx="6">
                  <c:v>Meals and entertainment</c:v>
                </c:pt>
                <c:pt idx="7">
                  <c:v>Experiential activities</c:v>
                </c:pt>
                <c:pt idx="8">
                  <c:v>A trip’s environmental impact</c:v>
                </c:pt>
              </c:strCache>
            </c:strRef>
          </c:cat>
          <c:val>
            <c:numRef>
              <c:f>Sheet1!$B$2:$B$10</c:f>
              <c:numCache>
                <c:formatCode>General</c:formatCode>
                <c:ptCount val="9"/>
                <c:pt idx="0">
                  <c:v>0.75</c:v>
                </c:pt>
                <c:pt idx="1">
                  <c:v>0.74</c:v>
                </c:pt>
                <c:pt idx="2">
                  <c:v>0.74</c:v>
                </c:pt>
                <c:pt idx="3">
                  <c:v>0.73</c:v>
                </c:pt>
                <c:pt idx="4">
                  <c:v>0.72</c:v>
                </c:pt>
                <c:pt idx="5">
                  <c:v>0.72</c:v>
                </c:pt>
                <c:pt idx="6">
                  <c:v>0.7</c:v>
                </c:pt>
                <c:pt idx="7">
                  <c:v>0.7</c:v>
                </c:pt>
                <c:pt idx="8">
                  <c:v>0.7</c:v>
                </c:pt>
              </c:numCache>
            </c:numRef>
          </c:val>
          <c:smooth val="0"/>
          <c:extLst>
            <c:ext xmlns:c16="http://schemas.microsoft.com/office/drawing/2014/chart" uri="{C3380CC4-5D6E-409C-BE32-E72D297353CC}">
              <c16:uniqueId val="{00000009-FD30-43E6-A87C-B0D3AE729955}"/>
            </c:ext>
          </c:extLst>
        </c:ser>
        <c:dLbls>
          <c:showLegendKey val="0"/>
          <c:showVal val="0"/>
          <c:showCatName val="0"/>
          <c:showSerName val="0"/>
          <c:showPercent val="0"/>
          <c:showBubbleSize val="0"/>
        </c:dLbls>
        <c:marker val="1"/>
        <c:smooth val="0"/>
        <c:axId val="1962858720"/>
        <c:axId val="1962857088"/>
      </c:lineChart>
      <c:catAx>
        <c:axId val="1962858720"/>
        <c:scaling>
          <c:orientation val="minMax"/>
        </c:scaling>
        <c:delete val="0"/>
        <c:axPos val="b"/>
        <c:numFmt formatCode="General" sourceLinked="0"/>
        <c:majorTickMark val="none"/>
        <c:minorTickMark val="none"/>
        <c:tickLblPos val="low"/>
        <c:spPr>
          <a:ln w="25400">
            <a:solidFill>
              <a:srgbClr val="000000"/>
            </a:solidFill>
          </a:ln>
        </c:spPr>
        <c:txPr>
          <a:bodyPr/>
          <a:lstStyle/>
          <a:p>
            <a:pPr>
              <a:defRPr sz="800"/>
            </a:pPr>
            <a:endParaRPr lang="ru-RU"/>
          </a:p>
        </c:txPr>
        <c:crossAx val="1962857088"/>
        <c:crosses val="autoZero"/>
        <c:auto val="0"/>
        <c:lblAlgn val="ctr"/>
        <c:lblOffset val="100"/>
        <c:noMultiLvlLbl val="0"/>
      </c:catAx>
      <c:valAx>
        <c:axId val="1962857088"/>
        <c:scaling>
          <c:orientation val="minMax"/>
          <c:min val="0.69499999999999995"/>
        </c:scaling>
        <c:delete val="0"/>
        <c:axPos val="l"/>
        <c:majorGridlines>
          <c:spPr>
            <a:ln w="9525">
              <a:solidFill>
                <a:srgbClr val="2F2F2F"/>
              </a:solidFill>
              <a:prstDash val="dot"/>
            </a:ln>
          </c:spPr>
        </c:majorGridlines>
        <c:title>
          <c:tx>
            <c:rich>
              <a:bodyPr/>
              <a:lstStyle/>
              <a:p>
                <a:pPr>
                  <a:defRPr/>
                </a:pPr>
                <a:r>
                  <a:rPr lang="tr-TR"/>
                  <a:t>Share of respondents</a:t>
                </a:r>
              </a:p>
            </c:rich>
          </c:tx>
          <c:overlay val="0"/>
        </c:title>
        <c:numFmt formatCode="General" sourceLinked="1"/>
        <c:majorTickMark val="none"/>
        <c:minorTickMark val="none"/>
        <c:tickLblPos val="low"/>
        <c:spPr>
          <a:ln>
            <a:noFill/>
          </a:ln>
        </c:spPr>
        <c:crossAx val="1962858720"/>
        <c:crosses val="autoZero"/>
        <c:crossBetween val="between"/>
      </c:valAx>
    </c:plotArea>
    <c:plotVisOnly val="1"/>
    <c:dispBlanksAs val="gap"/>
    <c:showDLblsOverMax val="1"/>
  </c:chart>
  <c:txPr>
    <a:bodyPr/>
    <a:lstStyle/>
    <a:p>
      <a:pPr>
        <a:defRPr sz="1000" smtId="4294967295">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Column1</c:v>
                </c:pt>
              </c:strCache>
            </c:strRef>
          </c:tx>
          <c:spPr>
            <a:solidFill>
              <a:srgbClr val="2875DD"/>
            </a:solidFill>
            <a:ln>
              <a:solidFill>
                <a:srgbClr val="2875DD"/>
              </a:solidFill>
            </a:ln>
          </c:spPr>
          <c:invertIfNegative val="0"/>
          <c:dLbls>
            <c:dLbl>
              <c:idx val="0"/>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0-0065-4A38-8CA8-6916E2F3A194}"/>
                </c:ext>
              </c:extLst>
            </c:dLbl>
            <c:dLbl>
              <c:idx val="1"/>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1-0065-4A38-8CA8-6916E2F3A194}"/>
                </c:ext>
              </c:extLst>
            </c:dLbl>
            <c:dLbl>
              <c:idx val="2"/>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2-0065-4A38-8CA8-6916E2F3A194}"/>
                </c:ext>
              </c:extLst>
            </c:dLbl>
            <c:dLbl>
              <c:idx val="3"/>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3-0065-4A38-8CA8-6916E2F3A194}"/>
                </c:ext>
              </c:extLst>
            </c:dLbl>
            <c:dLbl>
              <c:idx val="4"/>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4-0065-4A38-8CA8-6916E2F3A194}"/>
                </c:ext>
              </c:extLst>
            </c:dLbl>
            <c:dLbl>
              <c:idx val="5"/>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5-0065-4A38-8CA8-6916E2F3A194}"/>
                </c:ext>
              </c:extLst>
            </c:dLbl>
            <c:dLbl>
              <c:idx val="6"/>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6-0065-4A38-8CA8-6916E2F3A194}"/>
                </c:ext>
              </c:extLst>
            </c:dLbl>
            <c:dLbl>
              <c:idx val="7"/>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7-0065-4A38-8CA8-6916E2F3A194}"/>
                </c:ext>
              </c:extLst>
            </c:dLbl>
            <c:dLbl>
              <c:idx val="8"/>
              <c:spPr/>
              <c:txPr>
                <a:bodyPr/>
                <a:lstStyle/>
                <a:p>
                  <a:pPr>
                    <a:defRPr/>
                  </a:pPr>
                  <a:endParaRPr lang="ru-RU"/>
                </a:p>
              </c:txPr>
              <c:dLblPos val="outEnd"/>
              <c:showLegendKey val="0"/>
              <c:showVal val="1"/>
              <c:showCatName val="0"/>
              <c:showSerName val="0"/>
              <c:showPercent val="0"/>
              <c:showBubbleSize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ext xmlns:c16="http://schemas.microsoft.com/office/drawing/2014/chart" uri="{C3380CC4-5D6E-409C-BE32-E72D297353CC}">
                  <c16:uniqueId val="{00000008-0065-4A38-8CA8-6916E2F3A194}"/>
                </c:ext>
              </c:extLst>
            </c:dLbl>
            <c:spPr>
              <a:noFill/>
              <a:ln>
                <a:noFill/>
              </a:ln>
              <a:effectLst/>
            </c:spPr>
            <c:showLegendKey val="0"/>
            <c:showVal val="1"/>
            <c:showCatName val="0"/>
            <c:showSerName val="0"/>
            <c:showPercent val="0"/>
            <c:showBubbleSize val="0"/>
            <c:showLeaderLines val="0"/>
            <c:extLst xmlns:m="http://schemas.openxmlformats.org/officeDocument/2006/math" xmlns:w="http://schemas.openxmlformats.org/wordprocessingml/2006/main" xmlns:wp="http://schemas.openxmlformats.org/drawingml/2006/wordprocessingDrawing" xmlns:a14="http://schemas.microsoft.com/office/drawing/2010/main">
              <c:ext xmlns:c15="http://schemas.microsoft.com/office/drawing/2012/chart" uri="{CE6537A1-D6FC-4f65-9D91-7224C49458BB}">
                <c15:showLeaderLines val="0"/>
              </c:ext>
            </c:extLst>
          </c:dLbls>
          <c:cat>
            <c:strRef>
              <c:f>Sheet1!$A$2:$A$10</c:f>
              <c:strCache>
                <c:ptCount val="9"/>
                <c:pt idx="0">
                  <c:v>Apps which have everything I need to plan my travel</c:v>
                </c:pt>
                <c:pt idx="1">
                  <c:v>Virtual reality preview tours</c:v>
                </c:pt>
                <c:pt idx="2">
                  <c:v>Augmented reality preview tours</c:v>
                </c:pt>
                <c:pt idx="3">
                  <c:v>Online travel agency websites</c:v>
                </c:pt>
                <c:pt idx="4">
                  <c:v>Price comparison websites</c:v>
                </c:pt>
                <c:pt idx="5">
                  <c:v>Social media reviews</c:v>
                </c:pt>
                <c:pt idx="6">
                  <c:v>Automated suggestions based on my personal data</c:v>
                </c:pt>
                <c:pt idx="7">
                  <c:v>Verified guest reviews</c:v>
                </c:pt>
                <c:pt idx="8">
                  <c:v>Voice-based search engines</c:v>
                </c:pt>
              </c:strCache>
            </c:strRef>
          </c:cat>
          <c:val>
            <c:numRef>
              <c:f>Sheet1!$B$2:$B$10</c:f>
              <c:numCache>
                <c:formatCode>General</c:formatCode>
                <c:ptCount val="9"/>
                <c:pt idx="0">
                  <c:v>0.52</c:v>
                </c:pt>
                <c:pt idx="1">
                  <c:v>0.51</c:v>
                </c:pt>
                <c:pt idx="2">
                  <c:v>0.45</c:v>
                </c:pt>
                <c:pt idx="3">
                  <c:v>0.44</c:v>
                </c:pt>
                <c:pt idx="4">
                  <c:v>0.44</c:v>
                </c:pt>
                <c:pt idx="5">
                  <c:v>0.42</c:v>
                </c:pt>
                <c:pt idx="6">
                  <c:v>0.39</c:v>
                </c:pt>
                <c:pt idx="7">
                  <c:v>0.38</c:v>
                </c:pt>
                <c:pt idx="8">
                  <c:v>0.36</c:v>
                </c:pt>
              </c:numCache>
            </c:numRef>
          </c:val>
          <c:extLst>
            <c:ext xmlns:c16="http://schemas.microsoft.com/office/drawing/2014/chart" uri="{C3380CC4-5D6E-409C-BE32-E72D297353CC}">
              <c16:uniqueId val="{00000009-0065-4A38-8CA8-6916E2F3A194}"/>
            </c:ext>
          </c:extLst>
        </c:ser>
        <c:dLbls>
          <c:showLegendKey val="0"/>
          <c:showVal val="0"/>
          <c:showCatName val="0"/>
          <c:showSerName val="0"/>
          <c:showPercent val="0"/>
          <c:showBubbleSize val="0"/>
        </c:dLbls>
        <c:gapWidth val="80"/>
        <c:overlap val="-30"/>
        <c:axId val="1962859808"/>
        <c:axId val="1962861984"/>
      </c:barChart>
      <c:catAx>
        <c:axId val="1962859808"/>
        <c:scaling>
          <c:orientation val="maxMin"/>
        </c:scaling>
        <c:delete val="0"/>
        <c:axPos val="l"/>
        <c:numFmt formatCode="General" sourceLinked="0"/>
        <c:majorTickMark val="none"/>
        <c:minorTickMark val="none"/>
        <c:tickLblPos val="low"/>
        <c:spPr>
          <a:ln w="9525">
            <a:solidFill>
              <a:srgbClr val="2F2F2F"/>
            </a:solidFill>
          </a:ln>
        </c:spPr>
        <c:crossAx val="1962861984"/>
        <c:crosses val="autoZero"/>
        <c:auto val="0"/>
        <c:lblAlgn val="ctr"/>
        <c:lblOffset val="100"/>
        <c:noMultiLvlLbl val="0"/>
      </c:catAx>
      <c:valAx>
        <c:axId val="1962861984"/>
        <c:scaling>
          <c:orientation val="minMax"/>
          <c:min val="0"/>
        </c:scaling>
        <c:delete val="0"/>
        <c:axPos val="t"/>
        <c:majorGridlines>
          <c:spPr>
            <a:ln w="9525">
              <a:solidFill>
                <a:srgbClr val="2F2F2F"/>
              </a:solidFill>
              <a:prstDash val="dot"/>
            </a:ln>
          </c:spPr>
        </c:majorGridlines>
        <c:numFmt formatCode="General" sourceLinked="1"/>
        <c:majorTickMark val="none"/>
        <c:minorTickMark val="none"/>
        <c:tickLblPos val="nextTo"/>
        <c:spPr>
          <a:ln>
            <a:noFill/>
          </a:ln>
        </c:spPr>
        <c:crossAx val="1962859808"/>
        <c:crosses val="autoZero"/>
        <c:crossBetween val="between"/>
      </c:valAx>
    </c:plotArea>
    <c:plotVisOnly val="1"/>
    <c:dispBlanksAs val="gap"/>
    <c:showDLblsOverMax val="1"/>
  </c:chart>
  <c:txPr>
    <a:bodyPr/>
    <a:lstStyle/>
    <a:p>
      <a:pPr>
        <a:defRPr sz="1000" smtId="4294967295">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317</TotalTime>
  <Pages>50</Pages>
  <Words>26009</Words>
  <Characters>148255</Characters>
  <Application>Microsoft Office Word</Application>
  <DocSecurity>0</DocSecurity>
  <Lines>1235</Lines>
  <Paragraphs>347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2025-11-06T04:28:00Z</dcterms:created>
  <dcterms:modified xsi:type="dcterms:W3CDTF">2025-11-19T11:44:00Z</dcterms:modified>
</cp:coreProperties>
</file>