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7B1AC" w14:textId="77777777" w:rsidR="006C3608" w:rsidRDefault="006C3608" w:rsidP="00B4490A">
      <w:pPr>
        <w:jc w:val="center"/>
        <w:rPr>
          <w:rFonts w:ascii="Times New Roman" w:hAnsi="Times New Roman" w:cs="Times New Roman"/>
          <w:b/>
          <w:i/>
          <w:sz w:val="24"/>
          <w:szCs w:val="24"/>
        </w:rPr>
      </w:pPr>
    </w:p>
    <w:p w14:paraId="0FE7E768" w14:textId="77777777" w:rsidR="00A02D77" w:rsidRDefault="00B4490A" w:rsidP="00B4490A">
      <w:pPr>
        <w:jc w:val="center"/>
        <w:rPr>
          <w:rFonts w:ascii="Times New Roman" w:hAnsi="Times New Roman" w:cs="Times New Roman"/>
          <w:b/>
          <w:i/>
          <w:sz w:val="24"/>
          <w:szCs w:val="24"/>
        </w:rPr>
      </w:pPr>
      <w:r w:rsidRPr="00B4490A">
        <w:rPr>
          <w:rFonts w:ascii="Times New Roman" w:hAnsi="Times New Roman" w:cs="Times New Roman"/>
          <w:b/>
          <w:i/>
          <w:sz w:val="24"/>
          <w:szCs w:val="24"/>
        </w:rPr>
        <w:t>Экономика, бизне</w:t>
      </w:r>
      <w:r>
        <w:rPr>
          <w:rFonts w:ascii="Times New Roman" w:hAnsi="Times New Roman" w:cs="Times New Roman"/>
          <w:b/>
          <w:i/>
          <w:sz w:val="24"/>
          <w:szCs w:val="24"/>
        </w:rPr>
        <w:t>с</w:t>
      </w:r>
      <w:r w:rsidRPr="00B4490A">
        <w:rPr>
          <w:rFonts w:ascii="Times New Roman" w:hAnsi="Times New Roman" w:cs="Times New Roman"/>
          <w:b/>
          <w:i/>
          <w:sz w:val="24"/>
          <w:szCs w:val="24"/>
        </w:rPr>
        <w:t xml:space="preserve"> и услуги</w:t>
      </w:r>
    </w:p>
    <w:p w14:paraId="4EA5450A" w14:textId="77777777" w:rsidR="00B4490A" w:rsidRDefault="00B4490A" w:rsidP="00B4490A">
      <w:pPr>
        <w:jc w:val="center"/>
        <w:rPr>
          <w:rFonts w:ascii="Times New Roman" w:hAnsi="Times New Roman" w:cs="Times New Roman"/>
          <w:b/>
          <w:i/>
          <w:sz w:val="24"/>
          <w:szCs w:val="24"/>
        </w:rPr>
      </w:pPr>
    </w:p>
    <w:p w14:paraId="35567CAE" w14:textId="77777777" w:rsidR="00B4490A" w:rsidRDefault="00B4490A" w:rsidP="00B4490A">
      <w:pPr>
        <w:rPr>
          <w:rFonts w:ascii="Times New Roman" w:hAnsi="Times New Roman" w:cs="Times New Roman"/>
          <w:bCs/>
          <w:color w:val="000000" w:themeColor="text1"/>
          <w:sz w:val="24"/>
          <w:szCs w:val="24"/>
        </w:rPr>
      </w:pPr>
      <w:r>
        <w:rPr>
          <w:rFonts w:ascii="Times New Roman" w:hAnsi="Times New Roman" w:cs="Times New Roman"/>
          <w:bCs/>
          <w:sz w:val="24"/>
          <w:szCs w:val="24"/>
        </w:rPr>
        <w:t>МРНТИ</w:t>
      </w:r>
      <w:r w:rsidRPr="009717D7">
        <w:rPr>
          <w:rFonts w:ascii="Times New Roman" w:hAnsi="Times New Roman" w:cs="Times New Roman"/>
          <w:bCs/>
          <w:sz w:val="24"/>
          <w:szCs w:val="24"/>
        </w:rPr>
        <w:t xml:space="preserve"> </w:t>
      </w:r>
      <w:r w:rsidRPr="00830AA7">
        <w:rPr>
          <w:rFonts w:ascii="Times New Roman" w:hAnsi="Times New Roman" w:cs="Times New Roman"/>
          <w:bCs/>
          <w:color w:val="000000" w:themeColor="text1"/>
          <w:sz w:val="24"/>
          <w:szCs w:val="24"/>
        </w:rPr>
        <w:t>06.52.13</w:t>
      </w:r>
    </w:p>
    <w:p w14:paraId="51F9F634" w14:textId="77777777" w:rsidR="00625874" w:rsidRPr="00C22AC2" w:rsidRDefault="00625874" w:rsidP="00D3115B">
      <w:pPr>
        <w:jc w:val="left"/>
        <w:rPr>
          <w:rFonts w:ascii="Times New Roman" w:hAnsi="Times New Roman" w:cs="Times New Roman"/>
          <w:bCs/>
          <w:color w:val="000000" w:themeColor="text1"/>
          <w:sz w:val="24"/>
          <w:szCs w:val="24"/>
        </w:rPr>
      </w:pPr>
    </w:p>
    <w:p w14:paraId="7D66FE4E" w14:textId="77777777" w:rsidR="00625874" w:rsidRPr="00830AA7" w:rsidRDefault="00625874" w:rsidP="00625874">
      <w:pPr>
        <w:ind w:left="720"/>
        <w:jc w:val="center"/>
        <w:rPr>
          <w:rFonts w:ascii="Times New Roman" w:hAnsi="Times New Roman" w:cs="Times New Roman"/>
          <w:b/>
          <w:bCs/>
          <w:color w:val="000000" w:themeColor="text1"/>
        </w:rPr>
      </w:pPr>
      <w:r w:rsidRPr="00830AA7">
        <w:rPr>
          <w:rFonts w:ascii="Times New Roman" w:hAnsi="Times New Roman" w:cs="Times New Roman"/>
          <w:b/>
          <w:bCs/>
          <w:color w:val="000000" w:themeColor="text1"/>
        </w:rPr>
        <w:t>ЦЕНТРАЛЬНАЯ АЗИЯ В ГЛОБАЛЬНОЙ КОНКУРЕНЦИИ ЗА РЕДКОЗЕМЕЛЬНЫЕ МЕТАЛЛЫ: РИСКИ ЦЕПОЧЕК ПОСТАВОК И ПУТИ УКРЕПЛЕНИЯ ПОЗИЦИЙ</w:t>
      </w:r>
    </w:p>
    <w:p w14:paraId="7336F93C" w14:textId="77777777" w:rsidR="00625874" w:rsidRDefault="00625874" w:rsidP="00625874">
      <w:pPr>
        <w:pStyle w:val="a6"/>
        <w:jc w:val="center"/>
        <w:rPr>
          <w:b/>
          <w:bCs/>
          <w:sz w:val="22"/>
          <w:szCs w:val="22"/>
        </w:rPr>
      </w:pPr>
      <w:r w:rsidRPr="00625874">
        <w:rPr>
          <w:rFonts w:eastAsia="Aptos"/>
          <w:b/>
          <w:bCs/>
          <w:vertAlign w:val="superscript"/>
        </w:rPr>
        <w:t>1</w:t>
      </w:r>
      <w:r w:rsidRPr="00625874">
        <w:rPr>
          <w:b/>
          <w:bCs/>
          <w:sz w:val="22"/>
          <w:szCs w:val="22"/>
        </w:rPr>
        <w:t>Г.М.Аубакирова</w:t>
      </w:r>
      <w:r w:rsidRPr="00625874">
        <w:rPr>
          <w:rFonts w:eastAsia="Times New Roman"/>
          <w:noProof/>
          <w:kern w:val="0"/>
          <w:sz w:val="22"/>
          <w:szCs w:val="22"/>
          <w:lang w:eastAsia="ru-RU"/>
          <w14:ligatures w14:val="none"/>
        </w:rPr>
        <w:drawing>
          <wp:inline distT="0" distB="0" distL="0" distR="0" wp14:anchorId="244D1B1B" wp14:editId="3D15A6C9">
            <wp:extent cx="137160" cy="137160"/>
            <wp:effectExtent l="0" t="0" r="0" b="0"/>
            <wp:docPr id="10" name="Рисунок 10" descr="D:\Desktop\иконка.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625874">
        <w:rPr>
          <w:b/>
          <w:bCs/>
          <w:sz w:val="22"/>
          <w:szCs w:val="22"/>
        </w:rPr>
        <w:t>,</w:t>
      </w:r>
      <w:r w:rsidRPr="00625874">
        <w:rPr>
          <w:rFonts w:eastAsia="Aptos"/>
          <w:b/>
          <w:bCs/>
          <w:vertAlign w:val="superscript"/>
        </w:rPr>
        <w:t>1</w:t>
      </w:r>
      <w:r w:rsidRPr="00625874">
        <w:rPr>
          <w:b/>
          <w:bCs/>
          <w:sz w:val="22"/>
          <w:szCs w:val="22"/>
        </w:rPr>
        <w:t>Ф.М.Исатаева</w:t>
      </w:r>
      <w:r w:rsidRPr="00625874">
        <w:rPr>
          <w:rFonts w:eastAsia="Times New Roman"/>
          <w:noProof/>
          <w:kern w:val="0"/>
          <w:sz w:val="22"/>
          <w:szCs w:val="22"/>
          <w:lang w:eastAsia="ru-RU"/>
          <w14:ligatures w14:val="none"/>
        </w:rPr>
        <w:drawing>
          <wp:inline distT="0" distB="0" distL="0" distR="0" wp14:anchorId="21974254" wp14:editId="42D85932">
            <wp:extent cx="137160" cy="137160"/>
            <wp:effectExtent l="0" t="0" r="0" b="0"/>
            <wp:docPr id="11" name="Рисунок 11" descr="D:\Desktop\иконка.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625874">
        <w:rPr>
          <w:rFonts w:eastAsia="Calibri" w:cs="Arial"/>
          <w:b/>
          <w:bCs/>
          <w:color w:val="1F497D"/>
          <w:sz w:val="22"/>
          <w:szCs w:val="22"/>
          <w:vertAlign w:val="superscript"/>
        </w:rPr>
        <w:sym w:font="Wingdings" w:char="F02A"/>
      </w:r>
      <w:r w:rsidRPr="00625874">
        <w:rPr>
          <w:b/>
          <w:bCs/>
          <w:sz w:val="22"/>
          <w:szCs w:val="22"/>
        </w:rPr>
        <w:t xml:space="preserve">, </w:t>
      </w:r>
      <w:r>
        <w:rPr>
          <w:rFonts w:eastAsia="Aptos"/>
          <w:b/>
          <w:bCs/>
          <w:vertAlign w:val="superscript"/>
        </w:rPr>
        <w:t>2</w:t>
      </w:r>
      <w:r w:rsidRPr="00625874">
        <w:rPr>
          <w:b/>
          <w:bCs/>
          <w:sz w:val="22"/>
          <w:szCs w:val="22"/>
        </w:rPr>
        <w:t>С.К.Мажитова</w:t>
      </w:r>
      <w:r w:rsidRPr="00625874">
        <w:rPr>
          <w:rFonts w:eastAsia="Times New Roman"/>
          <w:noProof/>
          <w:kern w:val="0"/>
          <w:sz w:val="22"/>
          <w:szCs w:val="22"/>
          <w:lang w:eastAsia="ru-RU"/>
          <w14:ligatures w14:val="none"/>
        </w:rPr>
        <w:drawing>
          <wp:inline distT="0" distB="0" distL="0" distR="0" wp14:anchorId="67936B20" wp14:editId="1D8192DA">
            <wp:extent cx="137160" cy="137160"/>
            <wp:effectExtent l="0" t="0" r="0" b="0"/>
            <wp:docPr id="12" name="Рисунок 12" descr="D:\Desktop\иконка.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625874">
        <w:rPr>
          <w:b/>
          <w:bCs/>
          <w:sz w:val="22"/>
          <w:szCs w:val="22"/>
        </w:rPr>
        <w:t>,</w:t>
      </w:r>
      <w:r w:rsidRPr="00625874">
        <w:rPr>
          <w:rFonts w:eastAsia="Aptos"/>
          <w:b/>
          <w:bCs/>
          <w:vertAlign w:val="superscript"/>
        </w:rPr>
        <w:t>1</w:t>
      </w:r>
      <w:r w:rsidRPr="00625874">
        <w:rPr>
          <w:b/>
          <w:bCs/>
          <w:sz w:val="22"/>
          <w:szCs w:val="22"/>
        </w:rPr>
        <w:t>Л.И.Тогайбаева</w:t>
      </w:r>
      <w:r w:rsidRPr="00625874">
        <w:rPr>
          <w:rFonts w:eastAsia="Times New Roman"/>
          <w:noProof/>
          <w:kern w:val="0"/>
          <w:sz w:val="22"/>
          <w:szCs w:val="22"/>
          <w:lang w:eastAsia="ru-RU"/>
          <w14:ligatures w14:val="none"/>
        </w:rPr>
        <w:drawing>
          <wp:inline distT="0" distB="0" distL="0" distR="0" wp14:anchorId="29E6AE20" wp14:editId="11B2C630">
            <wp:extent cx="137160" cy="137160"/>
            <wp:effectExtent l="0" t="0" r="0" b="0"/>
            <wp:docPr id="13" name="Рисунок 13" descr="D:\Desktop\иконка.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hyperlink r:id="rId13" w:history="1"/>
      <w:r w:rsidRPr="00625874">
        <w:rPr>
          <w:b/>
          <w:bCs/>
          <w:sz w:val="22"/>
          <w:szCs w:val="22"/>
        </w:rPr>
        <w:t>,</w:t>
      </w:r>
    </w:p>
    <w:p w14:paraId="1F04593A" w14:textId="77777777" w:rsidR="00625874" w:rsidRPr="00625874" w:rsidRDefault="00625874" w:rsidP="00625874">
      <w:pPr>
        <w:pStyle w:val="a6"/>
        <w:jc w:val="center"/>
        <w:rPr>
          <w:rFonts w:eastAsia="Times New Roman"/>
          <w:kern w:val="0"/>
          <w:sz w:val="22"/>
          <w:szCs w:val="22"/>
          <w:lang w:eastAsia="ru-RU"/>
          <w14:ligatures w14:val="none"/>
        </w:rPr>
      </w:pPr>
      <w:r>
        <w:rPr>
          <w:rFonts w:eastAsia="Aptos"/>
          <w:b/>
          <w:bCs/>
          <w:vertAlign w:val="superscript"/>
        </w:rPr>
        <w:t>3</w:t>
      </w:r>
      <w:r w:rsidRPr="00625874">
        <w:rPr>
          <w:b/>
          <w:bCs/>
          <w:sz w:val="22"/>
          <w:szCs w:val="22"/>
        </w:rPr>
        <w:t>С.М.Оспанова</w:t>
      </w:r>
      <w:r w:rsidRPr="00625874">
        <w:rPr>
          <w:rFonts w:eastAsia="Times New Roman"/>
          <w:noProof/>
          <w:kern w:val="0"/>
          <w:sz w:val="22"/>
          <w:szCs w:val="22"/>
          <w:lang w:eastAsia="ru-RU"/>
          <w14:ligatures w14:val="none"/>
        </w:rPr>
        <w:drawing>
          <wp:inline distT="0" distB="0" distL="0" distR="0" wp14:anchorId="16B5C60A" wp14:editId="567B327E">
            <wp:extent cx="137160" cy="137160"/>
            <wp:effectExtent l="0" t="0" r="0" b="0"/>
            <wp:docPr id="14" name="Рисунок 14" descr="D:\Desktop\иконка.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625874">
        <w:rPr>
          <w:b/>
          <w:bCs/>
          <w:sz w:val="22"/>
          <w:szCs w:val="22"/>
        </w:rPr>
        <w:t>,</w:t>
      </w:r>
      <w:r>
        <w:rPr>
          <w:b/>
          <w:bCs/>
          <w:sz w:val="22"/>
          <w:szCs w:val="22"/>
        </w:rPr>
        <w:t xml:space="preserve"> </w:t>
      </w:r>
      <w:r>
        <w:rPr>
          <w:rFonts w:eastAsia="Aptos"/>
          <w:b/>
          <w:bCs/>
          <w:vertAlign w:val="superscript"/>
        </w:rPr>
        <w:t>4</w:t>
      </w:r>
      <w:r w:rsidRPr="00625874">
        <w:rPr>
          <w:b/>
          <w:bCs/>
          <w:sz w:val="22"/>
          <w:szCs w:val="22"/>
        </w:rPr>
        <w:t>А.Т.Дюсекеева</w:t>
      </w:r>
      <w:r>
        <w:rPr>
          <w:b/>
          <w:bCs/>
          <w:sz w:val="22"/>
          <w:szCs w:val="22"/>
        </w:rPr>
        <w:t xml:space="preserve"> </w:t>
      </w:r>
      <w:r w:rsidRPr="00625874">
        <w:rPr>
          <w:rFonts w:eastAsia="Times New Roman"/>
          <w:noProof/>
          <w:kern w:val="0"/>
          <w:sz w:val="22"/>
          <w:szCs w:val="22"/>
          <w:lang w:eastAsia="ru-RU"/>
          <w14:ligatures w14:val="none"/>
        </w:rPr>
        <w:drawing>
          <wp:inline distT="0" distB="0" distL="0" distR="0" wp14:anchorId="0B5450B6" wp14:editId="3CA9077F">
            <wp:extent cx="137160" cy="137160"/>
            <wp:effectExtent l="0" t="0" r="0" b="0"/>
            <wp:docPr id="15" name="Рисунок 15" descr="D:\Desktop\иконка.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04DFC53D" w14:textId="77777777" w:rsidR="00625874" w:rsidRPr="00625874" w:rsidRDefault="00625874" w:rsidP="00625874">
      <w:pPr>
        <w:jc w:val="center"/>
        <w:rPr>
          <w:rFonts w:ascii="Times New Roman" w:hAnsi="Times New Roman" w:cs="Times New Roman"/>
          <w:i/>
          <w:iCs/>
          <w:sz w:val="18"/>
          <w:szCs w:val="18"/>
        </w:rPr>
      </w:pPr>
      <w:r w:rsidRPr="00625874">
        <w:rPr>
          <w:rFonts w:ascii="Times New Roman" w:eastAsia="Aptos" w:hAnsi="Times New Roman" w:cs="Times New Roman"/>
          <w:b/>
          <w:bCs/>
          <w:kern w:val="2"/>
          <w:sz w:val="18"/>
          <w:szCs w:val="18"/>
          <w:vertAlign w:val="superscript"/>
        </w:rPr>
        <w:t>1</w:t>
      </w:r>
      <w:r w:rsidRPr="00625874">
        <w:rPr>
          <w:rFonts w:ascii="Times New Roman" w:hAnsi="Times New Roman" w:cs="Times New Roman"/>
          <w:i/>
          <w:iCs/>
          <w:sz w:val="18"/>
          <w:szCs w:val="18"/>
        </w:rPr>
        <w:t>Некоммерческое акционерное общество «Карагандинский технический университет</w:t>
      </w:r>
    </w:p>
    <w:p w14:paraId="179E6D5C" w14:textId="77777777" w:rsidR="00625874" w:rsidRPr="00625874" w:rsidRDefault="00625874" w:rsidP="00625874">
      <w:pPr>
        <w:jc w:val="center"/>
        <w:rPr>
          <w:rFonts w:ascii="Times New Roman" w:hAnsi="Times New Roman" w:cs="Times New Roman"/>
          <w:i/>
          <w:iCs/>
          <w:sz w:val="18"/>
          <w:szCs w:val="18"/>
        </w:rPr>
      </w:pPr>
      <w:r>
        <w:rPr>
          <w:rFonts w:ascii="Times New Roman" w:hAnsi="Times New Roman" w:cs="Times New Roman"/>
          <w:i/>
          <w:iCs/>
          <w:sz w:val="18"/>
          <w:szCs w:val="18"/>
        </w:rPr>
        <w:t xml:space="preserve"> Им.</w:t>
      </w:r>
      <w:r w:rsidRPr="00625874">
        <w:rPr>
          <w:rFonts w:ascii="Times New Roman" w:hAnsi="Times New Roman" w:cs="Times New Roman"/>
          <w:i/>
          <w:iCs/>
          <w:sz w:val="18"/>
          <w:szCs w:val="18"/>
        </w:rPr>
        <w:t xml:space="preserve"> Абылкаса Сагинова», Казахстан</w:t>
      </w:r>
      <w:r>
        <w:rPr>
          <w:rFonts w:ascii="Times New Roman" w:hAnsi="Times New Roman" w:cs="Times New Roman"/>
          <w:i/>
          <w:iCs/>
          <w:sz w:val="18"/>
          <w:szCs w:val="18"/>
        </w:rPr>
        <w:t>,</w:t>
      </w:r>
    </w:p>
    <w:p w14:paraId="33D61EBD" w14:textId="77777777" w:rsidR="00625874" w:rsidRPr="00625874" w:rsidRDefault="00625874" w:rsidP="00625874">
      <w:pPr>
        <w:jc w:val="center"/>
        <w:rPr>
          <w:rFonts w:ascii="Times New Roman" w:hAnsi="Times New Roman" w:cs="Times New Roman"/>
          <w:i/>
          <w:iCs/>
          <w:sz w:val="18"/>
          <w:szCs w:val="18"/>
        </w:rPr>
      </w:pPr>
      <w:r w:rsidRPr="00625874">
        <w:rPr>
          <w:rFonts w:ascii="Times New Roman" w:eastAsia="Aptos" w:hAnsi="Times New Roman" w:cs="Times New Roman"/>
          <w:b/>
          <w:bCs/>
          <w:kern w:val="2"/>
          <w:sz w:val="18"/>
          <w:szCs w:val="18"/>
          <w:vertAlign w:val="superscript"/>
        </w:rPr>
        <w:t>2</w:t>
      </w:r>
      <w:r w:rsidRPr="00625874">
        <w:rPr>
          <w:rFonts w:ascii="Times New Roman" w:hAnsi="Times New Roman" w:cs="Times New Roman"/>
          <w:i/>
          <w:iCs/>
          <w:sz w:val="18"/>
          <w:szCs w:val="18"/>
        </w:rPr>
        <w:t>Карагандинский университет Казпотребсоюза, Караганда, Казахстан</w:t>
      </w:r>
      <w:r>
        <w:rPr>
          <w:rFonts w:ascii="Times New Roman" w:hAnsi="Times New Roman" w:cs="Times New Roman"/>
          <w:i/>
          <w:iCs/>
          <w:sz w:val="18"/>
          <w:szCs w:val="18"/>
        </w:rPr>
        <w:t>,</w:t>
      </w:r>
    </w:p>
    <w:p w14:paraId="38661AF8" w14:textId="77777777" w:rsidR="00625874" w:rsidRPr="00625874" w:rsidRDefault="00625874" w:rsidP="00625874">
      <w:pPr>
        <w:jc w:val="center"/>
        <w:rPr>
          <w:rFonts w:ascii="Times New Roman" w:hAnsi="Times New Roman" w:cs="Times New Roman"/>
          <w:i/>
          <w:iCs/>
          <w:sz w:val="18"/>
          <w:szCs w:val="18"/>
        </w:rPr>
      </w:pPr>
      <w:r w:rsidRPr="00625874">
        <w:rPr>
          <w:rFonts w:ascii="Times New Roman" w:eastAsia="Aptos" w:hAnsi="Times New Roman" w:cs="Times New Roman"/>
          <w:b/>
          <w:bCs/>
          <w:kern w:val="2"/>
          <w:sz w:val="18"/>
          <w:szCs w:val="18"/>
          <w:vertAlign w:val="superscript"/>
        </w:rPr>
        <w:t>3</w:t>
      </w:r>
      <w:r w:rsidRPr="00625874">
        <w:rPr>
          <w:rFonts w:ascii="Times New Roman" w:hAnsi="Times New Roman" w:cs="Times New Roman"/>
          <w:i/>
          <w:iCs/>
          <w:sz w:val="18"/>
          <w:szCs w:val="18"/>
        </w:rPr>
        <w:t>ТОО «ONYX LS»,</w:t>
      </w:r>
      <w:r>
        <w:rPr>
          <w:rFonts w:ascii="Times New Roman" w:hAnsi="Times New Roman" w:cs="Times New Roman"/>
          <w:i/>
          <w:iCs/>
          <w:sz w:val="18"/>
          <w:szCs w:val="18"/>
        </w:rPr>
        <w:t xml:space="preserve"> </w:t>
      </w:r>
      <w:r w:rsidR="006E53DC">
        <w:rPr>
          <w:rFonts w:ascii="Times New Roman" w:hAnsi="Times New Roman" w:cs="Times New Roman"/>
          <w:i/>
          <w:iCs/>
          <w:sz w:val="18"/>
          <w:szCs w:val="18"/>
        </w:rPr>
        <w:t xml:space="preserve">Астана, </w:t>
      </w:r>
      <w:r w:rsidRPr="00625874">
        <w:rPr>
          <w:rFonts w:ascii="Times New Roman" w:hAnsi="Times New Roman" w:cs="Times New Roman"/>
          <w:i/>
          <w:iCs/>
          <w:sz w:val="18"/>
          <w:szCs w:val="18"/>
        </w:rPr>
        <w:t>Казахстан</w:t>
      </w:r>
      <w:r>
        <w:rPr>
          <w:rFonts w:ascii="Times New Roman" w:hAnsi="Times New Roman" w:cs="Times New Roman"/>
          <w:i/>
          <w:iCs/>
          <w:sz w:val="18"/>
          <w:szCs w:val="18"/>
        </w:rPr>
        <w:t>,</w:t>
      </w:r>
    </w:p>
    <w:p w14:paraId="40255B8F" w14:textId="77777777" w:rsidR="00625874" w:rsidRPr="00625874" w:rsidRDefault="00625874" w:rsidP="00625874">
      <w:pPr>
        <w:jc w:val="center"/>
        <w:rPr>
          <w:rFonts w:ascii="Times New Roman" w:hAnsi="Times New Roman" w:cs="Times New Roman"/>
          <w:i/>
          <w:iCs/>
          <w:sz w:val="18"/>
          <w:szCs w:val="18"/>
        </w:rPr>
      </w:pPr>
      <w:r w:rsidRPr="00625874">
        <w:rPr>
          <w:rFonts w:ascii="Times New Roman" w:eastAsia="Aptos" w:hAnsi="Times New Roman" w:cs="Times New Roman"/>
          <w:b/>
          <w:bCs/>
          <w:kern w:val="2"/>
          <w:sz w:val="18"/>
          <w:szCs w:val="18"/>
          <w:vertAlign w:val="superscript"/>
        </w:rPr>
        <w:t>4</w:t>
      </w:r>
      <w:r w:rsidRPr="00625874">
        <w:rPr>
          <w:rFonts w:ascii="Times New Roman" w:hAnsi="Times New Roman" w:cs="Times New Roman"/>
          <w:i/>
          <w:iCs/>
          <w:sz w:val="18"/>
          <w:szCs w:val="18"/>
        </w:rPr>
        <w:t>Казахский университет технологии и бизнеса имени К. Кулажанова, Астана, Казахстан</w:t>
      </w:r>
    </w:p>
    <w:p w14:paraId="74365104" w14:textId="77777777" w:rsidR="00625874" w:rsidRDefault="00625874" w:rsidP="00B4490A">
      <w:pPr>
        <w:rPr>
          <w:rFonts w:ascii="Times New Roman" w:hAnsi="Times New Roman" w:cs="Times New Roman"/>
          <w:bCs/>
          <w:color w:val="000000" w:themeColor="text1"/>
          <w:sz w:val="24"/>
          <w:szCs w:val="24"/>
        </w:rPr>
      </w:pPr>
    </w:p>
    <w:p w14:paraId="62CEFF03" w14:textId="77777777" w:rsidR="00625874" w:rsidRPr="00625874" w:rsidRDefault="00625874" w:rsidP="00625874">
      <w:pPr>
        <w:rPr>
          <w:rFonts w:ascii="Times New Roman" w:hAnsi="Times New Roman" w:cs="Times New Roman"/>
          <w:iCs/>
        </w:rPr>
      </w:pPr>
      <w:r w:rsidRPr="00625874">
        <w:rPr>
          <w:rFonts w:ascii="Times New Roman" w:eastAsia="Calibri" w:hAnsi="Times New Roman" w:cs="Arial"/>
          <w:b/>
          <w:bCs/>
          <w:color w:val="1F497D"/>
          <w:vertAlign w:val="superscript"/>
        </w:rPr>
        <w:sym w:font="Wingdings" w:char="F02A"/>
      </w:r>
      <w:r w:rsidRPr="00625874">
        <w:rPr>
          <w:rFonts w:ascii="Times New Roman" w:hAnsi="Times New Roman" w:cs="Times New Roman"/>
          <w:iCs/>
        </w:rPr>
        <w:t>Корреспондент-автор: isataeva.farida@gmail.com</w:t>
      </w:r>
    </w:p>
    <w:p w14:paraId="3A19F9F8" w14:textId="77777777" w:rsidR="00B4490A" w:rsidRPr="00830AA7" w:rsidRDefault="00B4490A" w:rsidP="00B4490A">
      <w:pPr>
        <w:rPr>
          <w:rFonts w:ascii="Times New Roman" w:hAnsi="Times New Roman" w:cs="Times New Roman"/>
          <w:bCs/>
          <w:color w:val="000000" w:themeColor="text1"/>
          <w:sz w:val="24"/>
          <w:szCs w:val="24"/>
        </w:rPr>
      </w:pPr>
    </w:p>
    <w:p w14:paraId="11977DCE"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color w:val="000000" w:themeColor="text1"/>
          <w:sz w:val="24"/>
          <w:szCs w:val="24"/>
        </w:rPr>
        <w:t>По мере ускорения глобального перехода к декарбонизации и цифровизации растёт спрос на критически важные энергетические переходные минералы. Прогнозируемый спрос на минералы и геоэконом</w:t>
      </w:r>
      <w:r w:rsidR="004A7587">
        <w:rPr>
          <w:rFonts w:ascii="Times New Roman" w:hAnsi="Times New Roman" w:cs="Times New Roman"/>
          <w:color w:val="000000" w:themeColor="text1"/>
          <w:sz w:val="24"/>
          <w:szCs w:val="24"/>
        </w:rPr>
        <w:t xml:space="preserve">ическая фрагментация становятся катализатором  конкурентной </w:t>
      </w:r>
      <w:r w:rsidRPr="00830AA7">
        <w:rPr>
          <w:rFonts w:ascii="Times New Roman" w:hAnsi="Times New Roman" w:cs="Times New Roman"/>
          <w:color w:val="000000" w:themeColor="text1"/>
          <w:sz w:val="24"/>
          <w:szCs w:val="24"/>
        </w:rPr>
        <w:t>борьбы за сохран</w:t>
      </w:r>
      <w:r w:rsidRPr="00830AA7">
        <w:rPr>
          <w:rFonts w:ascii="Times New Roman" w:hAnsi="Times New Roman" w:cs="Times New Roman"/>
          <w:sz w:val="24"/>
          <w:szCs w:val="24"/>
        </w:rPr>
        <w:t xml:space="preserve">ение ресурсов, </w:t>
      </w:r>
      <w:r w:rsidRPr="00830AA7">
        <w:rPr>
          <w:rFonts w:ascii="Times New Roman" w:hAnsi="Times New Roman" w:cs="Times New Roman"/>
          <w:spacing w:val="-10"/>
          <w:sz w:val="24"/>
          <w:szCs w:val="24"/>
        </w:rPr>
        <w:t xml:space="preserve"> </w:t>
      </w:r>
      <w:r w:rsidRPr="00830AA7">
        <w:rPr>
          <w:rFonts w:ascii="Times New Roman" w:hAnsi="Times New Roman" w:cs="Times New Roman"/>
          <w:sz w:val="24"/>
          <w:szCs w:val="24"/>
        </w:rPr>
        <w:t>привлекают</w:t>
      </w:r>
      <w:r w:rsidRPr="00830AA7">
        <w:rPr>
          <w:rFonts w:ascii="Times New Roman" w:hAnsi="Times New Roman" w:cs="Times New Roman"/>
          <w:spacing w:val="-3"/>
          <w:sz w:val="24"/>
          <w:szCs w:val="24"/>
        </w:rPr>
        <w:t xml:space="preserve"> </w:t>
      </w:r>
      <w:r w:rsidRPr="00830AA7">
        <w:rPr>
          <w:rFonts w:ascii="Times New Roman" w:hAnsi="Times New Roman" w:cs="Times New Roman"/>
          <w:sz w:val="24"/>
          <w:szCs w:val="24"/>
        </w:rPr>
        <w:t>новых</w:t>
      </w:r>
      <w:r w:rsidRPr="00830AA7">
        <w:rPr>
          <w:rFonts w:ascii="Times New Roman" w:hAnsi="Times New Roman" w:cs="Times New Roman"/>
          <w:spacing w:val="-1"/>
          <w:sz w:val="24"/>
          <w:szCs w:val="24"/>
        </w:rPr>
        <w:t xml:space="preserve"> </w:t>
      </w:r>
      <w:r w:rsidRPr="00830AA7">
        <w:rPr>
          <w:rFonts w:ascii="Times New Roman" w:hAnsi="Times New Roman" w:cs="Times New Roman"/>
          <w:sz w:val="24"/>
          <w:szCs w:val="24"/>
        </w:rPr>
        <w:t>игроков</w:t>
      </w:r>
      <w:r w:rsidRPr="00830AA7">
        <w:rPr>
          <w:rFonts w:ascii="Times New Roman" w:hAnsi="Times New Roman" w:cs="Times New Roman"/>
          <w:spacing w:val="-1"/>
          <w:sz w:val="24"/>
          <w:szCs w:val="24"/>
        </w:rPr>
        <w:t xml:space="preserve"> </w:t>
      </w:r>
      <w:r w:rsidRPr="00830AA7">
        <w:rPr>
          <w:rFonts w:ascii="Times New Roman" w:hAnsi="Times New Roman" w:cs="Times New Roman"/>
          <w:sz w:val="24"/>
          <w:szCs w:val="24"/>
        </w:rPr>
        <w:t>на инвестиционный рынок,  меняют  глобаль</w:t>
      </w:r>
      <w:r w:rsidR="00625874">
        <w:rPr>
          <w:rFonts w:ascii="Times New Roman" w:hAnsi="Times New Roman" w:cs="Times New Roman"/>
          <w:sz w:val="24"/>
          <w:szCs w:val="24"/>
        </w:rPr>
        <w:t xml:space="preserve">ные цепочки поставок. В статье </w:t>
      </w:r>
      <w:r w:rsidRPr="00830AA7">
        <w:rPr>
          <w:rFonts w:ascii="Times New Roman" w:hAnsi="Times New Roman" w:cs="Times New Roman"/>
          <w:sz w:val="24"/>
          <w:szCs w:val="24"/>
        </w:rPr>
        <w:t>обосновано, что странам Центральной Азии, обладающих знач</w:t>
      </w:r>
      <w:r w:rsidR="004A7587">
        <w:rPr>
          <w:rFonts w:ascii="Times New Roman" w:hAnsi="Times New Roman" w:cs="Times New Roman"/>
          <w:sz w:val="24"/>
          <w:szCs w:val="24"/>
        </w:rPr>
        <w:t xml:space="preserve">ительными запасами критических </w:t>
      </w:r>
      <w:r w:rsidRPr="00830AA7">
        <w:rPr>
          <w:rFonts w:ascii="Times New Roman" w:hAnsi="Times New Roman" w:cs="Times New Roman"/>
          <w:sz w:val="24"/>
          <w:szCs w:val="24"/>
        </w:rPr>
        <w:t xml:space="preserve">минералов и расположенных на перекрестке стратегических транзитных маршрутов, отведено особое </w:t>
      </w:r>
      <w:r w:rsidR="004A7587">
        <w:rPr>
          <w:rFonts w:ascii="Times New Roman" w:hAnsi="Times New Roman" w:cs="Times New Roman"/>
          <w:sz w:val="24"/>
          <w:szCs w:val="24"/>
        </w:rPr>
        <w:t>место</w:t>
      </w:r>
      <w:r w:rsidRPr="00830AA7">
        <w:rPr>
          <w:rFonts w:ascii="Times New Roman" w:hAnsi="Times New Roman" w:cs="Times New Roman"/>
          <w:sz w:val="24"/>
          <w:szCs w:val="24"/>
        </w:rPr>
        <w:t xml:space="preserve"> в конкуренции крупнейших экономических держав вокруг отрасли редкоземельных металлов. PESTEL-анализ позволил выявить ключевые угрозы развития отрасли редкоземельных метал</w:t>
      </w:r>
      <w:r w:rsidR="00625874">
        <w:rPr>
          <w:rFonts w:ascii="Times New Roman" w:hAnsi="Times New Roman" w:cs="Times New Roman"/>
          <w:sz w:val="24"/>
          <w:szCs w:val="24"/>
        </w:rPr>
        <w:t xml:space="preserve">лов, структурные ограничения и </w:t>
      </w:r>
      <w:r w:rsidRPr="00830AA7">
        <w:rPr>
          <w:rFonts w:ascii="Times New Roman" w:hAnsi="Times New Roman" w:cs="Times New Roman"/>
          <w:sz w:val="24"/>
          <w:szCs w:val="24"/>
        </w:rPr>
        <w:t>внутренни</w:t>
      </w:r>
      <w:r w:rsidR="00625874">
        <w:rPr>
          <w:rFonts w:ascii="Times New Roman" w:hAnsi="Times New Roman" w:cs="Times New Roman"/>
          <w:sz w:val="24"/>
          <w:szCs w:val="24"/>
        </w:rPr>
        <w:t xml:space="preserve">е уязвимости Центральной Азии, </w:t>
      </w:r>
      <w:r w:rsidRPr="00830AA7">
        <w:rPr>
          <w:rFonts w:ascii="Times New Roman" w:hAnsi="Times New Roman" w:cs="Times New Roman"/>
          <w:sz w:val="24"/>
          <w:szCs w:val="24"/>
        </w:rPr>
        <w:t>оценить возможности центрально</w:t>
      </w:r>
      <w:r w:rsidR="004A7587">
        <w:rPr>
          <w:rFonts w:ascii="Times New Roman" w:hAnsi="Times New Roman" w:cs="Times New Roman"/>
          <w:sz w:val="24"/>
          <w:szCs w:val="24"/>
        </w:rPr>
        <w:t>-</w:t>
      </w:r>
      <w:r w:rsidRPr="00830AA7">
        <w:rPr>
          <w:rFonts w:ascii="Times New Roman" w:hAnsi="Times New Roman" w:cs="Times New Roman"/>
          <w:sz w:val="24"/>
          <w:szCs w:val="24"/>
        </w:rPr>
        <w:t xml:space="preserve">азиатских стран для интеграции в высокотехнологичные сегменты цепочек создания стоимости как внутри региона, так и за его пределами. Исследованиями </w:t>
      </w:r>
      <w:r w:rsidR="00625874">
        <w:rPr>
          <w:rFonts w:ascii="Times New Roman" w:hAnsi="Times New Roman" w:cs="Times New Roman"/>
          <w:sz w:val="24"/>
          <w:szCs w:val="24"/>
        </w:rPr>
        <w:t xml:space="preserve">  </w:t>
      </w:r>
      <w:r w:rsidR="004A7587">
        <w:rPr>
          <w:rFonts w:ascii="Times New Roman" w:hAnsi="Times New Roman" w:cs="Times New Roman"/>
          <w:sz w:val="24"/>
          <w:szCs w:val="24"/>
        </w:rPr>
        <w:t xml:space="preserve">установлено, </w:t>
      </w:r>
      <w:r w:rsidRPr="00830AA7">
        <w:rPr>
          <w:rFonts w:ascii="Times New Roman" w:hAnsi="Times New Roman" w:cs="Times New Roman"/>
          <w:sz w:val="24"/>
          <w:szCs w:val="24"/>
        </w:rPr>
        <w:t>что для укрепления стратегич</w:t>
      </w:r>
      <w:r w:rsidR="004A7587">
        <w:rPr>
          <w:rFonts w:ascii="Times New Roman" w:hAnsi="Times New Roman" w:cs="Times New Roman"/>
          <w:sz w:val="24"/>
          <w:szCs w:val="24"/>
        </w:rPr>
        <w:t xml:space="preserve">еской позиции Центральной Азии </w:t>
      </w:r>
      <w:r w:rsidRPr="00830AA7">
        <w:rPr>
          <w:rFonts w:ascii="Times New Roman" w:hAnsi="Times New Roman" w:cs="Times New Roman"/>
          <w:noProof/>
          <w:sz w:val="24"/>
          <w:szCs w:val="24"/>
        </w:rPr>
        <w:t>среди системно значимых экономик</w:t>
      </w:r>
      <w:r w:rsidR="004A7587">
        <w:rPr>
          <w:rFonts w:ascii="Times New Roman" w:hAnsi="Times New Roman" w:cs="Times New Roman"/>
          <w:sz w:val="24"/>
          <w:szCs w:val="24"/>
        </w:rPr>
        <w:t xml:space="preserve"> с позиции управления цепочками поставок критических минералов, необходимы </w:t>
      </w:r>
      <w:r w:rsidRPr="00830AA7">
        <w:rPr>
          <w:rFonts w:ascii="Times New Roman" w:hAnsi="Times New Roman" w:cs="Times New Roman"/>
          <w:sz w:val="24"/>
          <w:szCs w:val="24"/>
        </w:rPr>
        <w:t>структурные сдвиги в пользу технологически сложных секторов. Авторы предлагают  комплексный подход к </w:t>
      </w:r>
      <w:hyperlink r:id="rId16" w:tooltip="Узнайте больше об управлении цепочками поставок на тематических страницах ScienceDirect, созданных с помощью искусственного интеллекта" w:history="1">
        <w:r w:rsidRPr="00625874">
          <w:rPr>
            <w:rStyle w:val="a3"/>
            <w:rFonts w:ascii="Times New Roman" w:hAnsi="Times New Roman" w:cs="Times New Roman"/>
            <w:color w:val="auto"/>
            <w:sz w:val="24"/>
            <w:szCs w:val="24"/>
            <w:u w:val="none"/>
          </w:rPr>
          <w:t>управлению цепочкой поставок</w:t>
        </w:r>
      </w:hyperlink>
      <w:r w:rsidRPr="00830AA7">
        <w:rPr>
          <w:rFonts w:ascii="Times New Roman" w:hAnsi="Times New Roman" w:cs="Times New Roman"/>
          <w:sz w:val="24"/>
          <w:szCs w:val="24"/>
        </w:rPr>
        <w:t xml:space="preserve"> минералов, включающий  выстраивание сбалансированной многовекторной внешней политики, привлечение качественных инвестиций,  региональную координацию и расширение внутрипроизводственных перерабатывающих  мощностей. </w:t>
      </w:r>
    </w:p>
    <w:p w14:paraId="7BC21216" w14:textId="77777777" w:rsidR="00B4490A" w:rsidRDefault="00B4490A" w:rsidP="00B4490A">
      <w:pPr>
        <w:ind w:firstLine="567"/>
        <w:rPr>
          <w:rFonts w:ascii="Times New Roman" w:hAnsi="Times New Roman" w:cs="Times New Roman"/>
          <w:sz w:val="24"/>
          <w:szCs w:val="24"/>
        </w:rPr>
      </w:pPr>
      <w:r w:rsidRPr="00830AA7">
        <w:rPr>
          <w:rFonts w:ascii="Times New Roman" w:hAnsi="Times New Roman" w:cs="Times New Roman"/>
          <w:b/>
          <w:bCs/>
          <w:sz w:val="24"/>
          <w:szCs w:val="24"/>
        </w:rPr>
        <w:t>Ключевые слова</w:t>
      </w:r>
      <w:r w:rsidRPr="00830AA7">
        <w:rPr>
          <w:rFonts w:ascii="Times New Roman" w:hAnsi="Times New Roman" w:cs="Times New Roman"/>
          <w:sz w:val="24"/>
          <w:szCs w:val="24"/>
        </w:rPr>
        <w:t>: критически важные минералы, редкоземельные металлы, глобальные цепочки создания стоимости, Центральная Азия, стратегия, перерабатывающие мощности.</w:t>
      </w:r>
    </w:p>
    <w:p w14:paraId="5F3CD66B" w14:textId="77777777" w:rsidR="004A7587" w:rsidRPr="00830AA7" w:rsidRDefault="004A7587" w:rsidP="00B4490A">
      <w:pPr>
        <w:ind w:firstLine="567"/>
        <w:rPr>
          <w:rFonts w:ascii="Times New Roman" w:hAnsi="Times New Roman" w:cs="Times New Roman"/>
          <w:sz w:val="24"/>
          <w:szCs w:val="24"/>
        </w:rPr>
      </w:pPr>
    </w:p>
    <w:p w14:paraId="3BFAAD99" w14:textId="77777777" w:rsidR="00625874" w:rsidRDefault="00B4490A" w:rsidP="004A7587">
      <w:pPr>
        <w:ind w:left="720"/>
        <w:jc w:val="center"/>
        <w:rPr>
          <w:rFonts w:ascii="Times New Roman" w:hAnsi="Times New Roman" w:cs="Times New Roman"/>
          <w:b/>
          <w:bCs/>
          <w:sz w:val="20"/>
          <w:szCs w:val="20"/>
        </w:rPr>
      </w:pPr>
      <w:r w:rsidRPr="006E53DC">
        <w:rPr>
          <w:rFonts w:ascii="Times New Roman" w:hAnsi="Times New Roman" w:cs="Times New Roman"/>
          <w:b/>
          <w:bCs/>
          <w:sz w:val="20"/>
          <w:szCs w:val="20"/>
        </w:rPr>
        <w:t xml:space="preserve">ОРТАЛЫҚ АЗИЯ СИРЕК ЖЕР МЕТАЛДАРЫ ҮШІН ӘЛЕМДІК БӘСЕКЕСТЕ: ЖЕТКІЗУ ТІЗБЕГІНІҢ ТӘУЕКЕЛДЕРІ ЖӘНЕ ПОЗИЦИЯЛАРДЫ НЫҒАЙТУ </w:t>
      </w:r>
    </w:p>
    <w:p w14:paraId="1AE2A18C" w14:textId="77777777" w:rsidR="00E4682B" w:rsidRPr="006E53DC" w:rsidRDefault="00E4682B" w:rsidP="004A7587">
      <w:pPr>
        <w:ind w:left="720"/>
        <w:jc w:val="center"/>
        <w:rPr>
          <w:rFonts w:ascii="Times New Roman" w:hAnsi="Times New Roman" w:cs="Times New Roman"/>
          <w:b/>
          <w:bCs/>
          <w:sz w:val="20"/>
          <w:szCs w:val="20"/>
        </w:rPr>
      </w:pPr>
    </w:p>
    <w:p w14:paraId="035C3EF8" w14:textId="77777777" w:rsidR="00625874" w:rsidRPr="006E53DC" w:rsidRDefault="004A7587" w:rsidP="00625874">
      <w:pPr>
        <w:jc w:val="center"/>
        <w:rPr>
          <w:rFonts w:ascii="Times New Roman" w:hAnsi="Times New Roman" w:cs="Times New Roman"/>
          <w:b/>
          <w:bCs/>
          <w:sz w:val="20"/>
          <w:szCs w:val="20"/>
        </w:rPr>
      </w:pPr>
      <w:r w:rsidRPr="006E53DC">
        <w:rPr>
          <w:rFonts w:ascii="Times New Roman" w:eastAsia="Aptos" w:hAnsi="Times New Roman" w:cs="Times New Roman"/>
          <w:b/>
          <w:bCs/>
          <w:kern w:val="2"/>
          <w:sz w:val="20"/>
          <w:szCs w:val="20"/>
          <w:vertAlign w:val="superscript"/>
        </w:rPr>
        <w:t>1</w:t>
      </w:r>
      <w:r w:rsidR="00625874" w:rsidRPr="006E53DC">
        <w:rPr>
          <w:rFonts w:ascii="Times New Roman" w:hAnsi="Times New Roman" w:cs="Times New Roman"/>
          <w:b/>
          <w:bCs/>
          <w:sz w:val="20"/>
          <w:szCs w:val="20"/>
        </w:rPr>
        <w:t xml:space="preserve">Г.М. Әубәкірова, </w:t>
      </w:r>
      <w:r w:rsidRPr="006E53DC">
        <w:rPr>
          <w:rFonts w:ascii="Times New Roman" w:eastAsia="Aptos" w:hAnsi="Times New Roman" w:cs="Times New Roman"/>
          <w:b/>
          <w:bCs/>
          <w:kern w:val="2"/>
          <w:sz w:val="20"/>
          <w:szCs w:val="20"/>
          <w:vertAlign w:val="superscript"/>
        </w:rPr>
        <w:t>1</w:t>
      </w:r>
      <w:r w:rsidR="00625874" w:rsidRPr="006E53DC">
        <w:rPr>
          <w:rFonts w:ascii="Times New Roman" w:hAnsi="Times New Roman" w:cs="Times New Roman"/>
          <w:b/>
          <w:bCs/>
          <w:sz w:val="20"/>
          <w:szCs w:val="20"/>
        </w:rPr>
        <w:t xml:space="preserve">Ф.М. </w:t>
      </w:r>
      <w:r w:rsidR="006E53DC">
        <w:rPr>
          <w:rFonts w:ascii="Times New Roman" w:hAnsi="Times New Roman" w:cs="Times New Roman"/>
          <w:b/>
          <w:bCs/>
          <w:sz w:val="20"/>
          <w:szCs w:val="20"/>
        </w:rPr>
        <w:t>Исабаева</w:t>
      </w:r>
      <w:r w:rsidR="006E53DC" w:rsidRPr="00625874">
        <w:rPr>
          <w:rFonts w:ascii="Times New Roman" w:eastAsia="Calibri" w:hAnsi="Times New Roman" w:cs="Arial"/>
          <w:b/>
          <w:bCs/>
          <w:color w:val="1F497D"/>
          <w:vertAlign w:val="superscript"/>
        </w:rPr>
        <w:sym w:font="Wingdings" w:char="F02A"/>
      </w:r>
      <w:r w:rsidR="00625874" w:rsidRPr="006E53DC">
        <w:rPr>
          <w:rFonts w:ascii="Times New Roman" w:hAnsi="Times New Roman" w:cs="Times New Roman"/>
          <w:b/>
          <w:bCs/>
          <w:sz w:val="20"/>
          <w:szCs w:val="20"/>
        </w:rPr>
        <w:t xml:space="preserve">, </w:t>
      </w:r>
      <w:r w:rsidRPr="006E53DC">
        <w:rPr>
          <w:rFonts w:ascii="Times New Roman" w:eastAsia="Aptos" w:hAnsi="Times New Roman" w:cs="Times New Roman"/>
          <w:b/>
          <w:bCs/>
          <w:kern w:val="2"/>
          <w:sz w:val="20"/>
          <w:szCs w:val="20"/>
          <w:vertAlign w:val="superscript"/>
        </w:rPr>
        <w:t>2</w:t>
      </w:r>
      <w:r w:rsidR="00625874" w:rsidRPr="006E53DC">
        <w:rPr>
          <w:rFonts w:ascii="Times New Roman" w:hAnsi="Times New Roman" w:cs="Times New Roman"/>
          <w:b/>
          <w:bCs/>
          <w:sz w:val="20"/>
          <w:szCs w:val="20"/>
        </w:rPr>
        <w:t xml:space="preserve">С.К. Мәжитова, </w:t>
      </w:r>
      <w:r w:rsidRPr="006E53DC">
        <w:rPr>
          <w:rFonts w:ascii="Times New Roman" w:eastAsia="Aptos" w:hAnsi="Times New Roman" w:cs="Times New Roman"/>
          <w:b/>
          <w:bCs/>
          <w:kern w:val="2"/>
          <w:sz w:val="20"/>
          <w:szCs w:val="20"/>
          <w:vertAlign w:val="superscript"/>
        </w:rPr>
        <w:t>1</w:t>
      </w:r>
      <w:r w:rsidR="00625874" w:rsidRPr="006E53DC">
        <w:rPr>
          <w:rFonts w:ascii="Times New Roman" w:hAnsi="Times New Roman" w:cs="Times New Roman"/>
          <w:b/>
          <w:bCs/>
          <w:sz w:val="20"/>
          <w:szCs w:val="20"/>
        </w:rPr>
        <w:t xml:space="preserve">Л.И. Тоғайбаева </w:t>
      </w:r>
    </w:p>
    <w:p w14:paraId="04E87209" w14:textId="77777777" w:rsidR="00625874" w:rsidRDefault="004A7587" w:rsidP="00625874">
      <w:pPr>
        <w:jc w:val="center"/>
        <w:rPr>
          <w:rFonts w:ascii="Times New Roman" w:hAnsi="Times New Roman" w:cs="Times New Roman"/>
          <w:b/>
          <w:bCs/>
          <w:sz w:val="20"/>
          <w:szCs w:val="20"/>
        </w:rPr>
      </w:pPr>
      <w:r w:rsidRPr="006E53DC">
        <w:rPr>
          <w:rFonts w:ascii="Times New Roman" w:eastAsia="Aptos" w:hAnsi="Times New Roman" w:cs="Times New Roman"/>
          <w:b/>
          <w:bCs/>
          <w:kern w:val="2"/>
          <w:sz w:val="20"/>
          <w:szCs w:val="20"/>
          <w:vertAlign w:val="superscript"/>
        </w:rPr>
        <w:t>3</w:t>
      </w:r>
      <w:r w:rsidR="00625874" w:rsidRPr="006E53DC">
        <w:rPr>
          <w:rFonts w:ascii="Times New Roman" w:hAnsi="Times New Roman" w:cs="Times New Roman"/>
          <w:b/>
          <w:bCs/>
          <w:sz w:val="20"/>
          <w:szCs w:val="20"/>
        </w:rPr>
        <w:t xml:space="preserve">С.М. Оспанова, </w:t>
      </w:r>
      <w:r w:rsidRPr="006E53DC">
        <w:rPr>
          <w:rFonts w:ascii="Times New Roman" w:eastAsia="Aptos" w:hAnsi="Times New Roman" w:cs="Times New Roman"/>
          <w:b/>
          <w:bCs/>
          <w:kern w:val="2"/>
          <w:sz w:val="20"/>
          <w:szCs w:val="20"/>
          <w:vertAlign w:val="superscript"/>
        </w:rPr>
        <w:t>4</w:t>
      </w:r>
      <w:r w:rsidR="00625874" w:rsidRPr="006E53DC">
        <w:rPr>
          <w:rFonts w:ascii="Times New Roman" w:hAnsi="Times New Roman" w:cs="Times New Roman"/>
          <w:b/>
          <w:bCs/>
          <w:sz w:val="20"/>
          <w:szCs w:val="20"/>
        </w:rPr>
        <w:t>А.Т. Дүйсекеева</w:t>
      </w:r>
    </w:p>
    <w:p w14:paraId="646B70C0" w14:textId="77777777" w:rsidR="006E53DC" w:rsidRPr="006E53DC" w:rsidRDefault="006E53DC" w:rsidP="00625874">
      <w:pPr>
        <w:jc w:val="center"/>
        <w:rPr>
          <w:rFonts w:ascii="Times New Roman" w:hAnsi="Times New Roman" w:cs="Times New Roman"/>
          <w:b/>
          <w:bCs/>
          <w:sz w:val="20"/>
          <w:szCs w:val="20"/>
        </w:rPr>
      </w:pPr>
    </w:p>
    <w:p w14:paraId="08D15969" w14:textId="77777777" w:rsidR="004A7587" w:rsidRPr="006E53DC" w:rsidRDefault="006E53DC" w:rsidP="00625874">
      <w:pPr>
        <w:jc w:val="center"/>
        <w:rPr>
          <w:rFonts w:ascii="Times New Roman" w:hAnsi="Times New Roman" w:cs="Times New Roman"/>
          <w:i/>
          <w:sz w:val="20"/>
          <w:szCs w:val="20"/>
          <w:lang w:val="kk-KZ"/>
        </w:rPr>
      </w:pPr>
      <w:r w:rsidRPr="006E53DC">
        <w:rPr>
          <w:rFonts w:ascii="Times New Roman" w:eastAsia="Aptos" w:hAnsi="Times New Roman" w:cs="Times New Roman"/>
          <w:bCs/>
          <w:kern w:val="2"/>
          <w:sz w:val="20"/>
          <w:szCs w:val="20"/>
          <w:vertAlign w:val="superscript"/>
        </w:rPr>
        <w:t>1</w:t>
      </w:r>
      <w:r w:rsidRPr="006E53DC">
        <w:rPr>
          <w:rFonts w:ascii="Times New Roman" w:hAnsi="Times New Roman" w:cs="Times New Roman"/>
          <w:i/>
          <w:sz w:val="20"/>
          <w:szCs w:val="20"/>
          <w:lang w:val="kk-KZ"/>
        </w:rPr>
        <w:t>Әбілқас Сағынов атындағы Қарағанды техникалық университеті, Қарағанды, Қазақстан,</w:t>
      </w:r>
    </w:p>
    <w:p w14:paraId="625FB495" w14:textId="77777777" w:rsidR="006E53DC" w:rsidRPr="006E53DC" w:rsidRDefault="006E53DC" w:rsidP="006E53DC">
      <w:pPr>
        <w:widowControl w:val="0"/>
        <w:autoSpaceDE w:val="0"/>
        <w:autoSpaceDN w:val="0"/>
        <w:jc w:val="center"/>
        <w:rPr>
          <w:rFonts w:ascii="Times New Roman" w:eastAsia="Times New Roman" w:hAnsi="Times New Roman" w:cs="Times New Roman"/>
          <w:bCs/>
          <w:i/>
          <w:sz w:val="20"/>
          <w:szCs w:val="20"/>
          <w:lang w:val="kk-KZ"/>
        </w:rPr>
      </w:pPr>
      <w:r w:rsidRPr="006E53DC">
        <w:rPr>
          <w:rFonts w:ascii="Times New Roman" w:eastAsia="Aptos" w:hAnsi="Times New Roman" w:cs="Times New Roman"/>
          <w:bCs/>
          <w:kern w:val="2"/>
          <w:sz w:val="20"/>
          <w:szCs w:val="20"/>
          <w:vertAlign w:val="superscript"/>
          <w:lang w:val="kk-KZ"/>
        </w:rPr>
        <w:t>2</w:t>
      </w:r>
      <w:r w:rsidRPr="006E53DC">
        <w:rPr>
          <w:rFonts w:ascii="Times New Roman" w:eastAsia="Times New Roman" w:hAnsi="Times New Roman" w:cs="Times New Roman"/>
          <w:bCs/>
          <w:i/>
          <w:sz w:val="20"/>
          <w:szCs w:val="20"/>
          <w:lang w:val="kk-KZ"/>
        </w:rPr>
        <w:t>Қазтұтынуодағы Қарағанды университеті, Қарағанды, Қазақстан,</w:t>
      </w:r>
    </w:p>
    <w:p w14:paraId="0C9FB51D" w14:textId="77777777" w:rsidR="006E53DC" w:rsidRPr="006E53DC" w:rsidRDefault="004A7587" w:rsidP="006E53DC">
      <w:pPr>
        <w:jc w:val="center"/>
        <w:rPr>
          <w:rFonts w:ascii="Times New Roman" w:hAnsi="Times New Roman" w:cs="Times New Roman"/>
          <w:i/>
          <w:iCs/>
          <w:sz w:val="20"/>
          <w:szCs w:val="20"/>
          <w:lang w:val="kk-KZ"/>
        </w:rPr>
      </w:pPr>
      <w:r w:rsidRPr="006E53DC">
        <w:rPr>
          <w:rFonts w:ascii="Times New Roman" w:eastAsia="Aptos" w:hAnsi="Times New Roman" w:cs="Times New Roman"/>
          <w:bCs/>
          <w:kern w:val="2"/>
          <w:sz w:val="20"/>
          <w:szCs w:val="20"/>
          <w:vertAlign w:val="superscript"/>
          <w:lang w:val="kk-KZ"/>
        </w:rPr>
        <w:t>3</w:t>
      </w:r>
      <w:r w:rsidR="00625874" w:rsidRPr="006E53DC">
        <w:rPr>
          <w:rFonts w:ascii="Times New Roman" w:hAnsi="Times New Roman" w:cs="Times New Roman"/>
          <w:i/>
          <w:iCs/>
          <w:sz w:val="20"/>
          <w:szCs w:val="20"/>
          <w:lang w:val="kk-KZ"/>
        </w:rPr>
        <w:t>"ONYX LS" ЖШС,</w:t>
      </w:r>
      <w:r w:rsidR="006E53DC" w:rsidRPr="006E53DC">
        <w:rPr>
          <w:rFonts w:ascii="Times New Roman" w:hAnsi="Times New Roman" w:cs="Times New Roman"/>
          <w:i/>
          <w:iCs/>
          <w:sz w:val="20"/>
          <w:szCs w:val="20"/>
          <w:lang w:val="kk-KZ"/>
        </w:rPr>
        <w:t xml:space="preserve"> Астана, </w:t>
      </w:r>
      <w:r w:rsidR="00625874" w:rsidRPr="006E53DC">
        <w:rPr>
          <w:rFonts w:ascii="Times New Roman" w:hAnsi="Times New Roman" w:cs="Times New Roman"/>
          <w:i/>
          <w:iCs/>
          <w:sz w:val="20"/>
          <w:szCs w:val="20"/>
          <w:lang w:val="kk-KZ"/>
        </w:rPr>
        <w:t xml:space="preserve"> </w:t>
      </w:r>
      <w:r w:rsidR="006E53DC" w:rsidRPr="006E53DC">
        <w:rPr>
          <w:rFonts w:ascii="Times New Roman" w:eastAsia="Times New Roman" w:hAnsi="Times New Roman" w:cs="Times New Roman"/>
          <w:bCs/>
          <w:i/>
          <w:sz w:val="20"/>
          <w:szCs w:val="20"/>
          <w:lang w:val="kk-KZ"/>
        </w:rPr>
        <w:t>Қазақстан,</w:t>
      </w:r>
    </w:p>
    <w:p w14:paraId="65F3CC1C" w14:textId="77777777" w:rsidR="006E53DC" w:rsidRPr="006E53DC" w:rsidRDefault="006E53DC" w:rsidP="006E53DC">
      <w:pPr>
        <w:ind w:firstLine="709"/>
        <w:jc w:val="center"/>
        <w:rPr>
          <w:rFonts w:ascii="Times New Roman" w:eastAsia="Aptos" w:hAnsi="Times New Roman" w:cs="Times New Roman"/>
          <w:i/>
          <w:iCs/>
          <w:kern w:val="2"/>
          <w:sz w:val="20"/>
          <w:szCs w:val="20"/>
        </w:rPr>
      </w:pPr>
      <w:r w:rsidRPr="006E53DC">
        <w:rPr>
          <w:rFonts w:ascii="Times New Roman" w:eastAsia="Aptos" w:hAnsi="Times New Roman" w:cs="Times New Roman"/>
          <w:bCs/>
          <w:kern w:val="2"/>
          <w:sz w:val="20"/>
          <w:szCs w:val="20"/>
          <w:vertAlign w:val="superscript"/>
        </w:rPr>
        <w:t>4</w:t>
      </w:r>
      <w:r w:rsidR="00625874" w:rsidRPr="006E53DC">
        <w:rPr>
          <w:rFonts w:ascii="Times New Roman" w:hAnsi="Times New Roman" w:cs="Times New Roman"/>
          <w:i/>
          <w:iCs/>
          <w:sz w:val="20"/>
          <w:szCs w:val="20"/>
        </w:rPr>
        <w:t>К.Қулажанов атындағы Қазақ технология және бизнес университеті,</w:t>
      </w:r>
      <w:r w:rsidRPr="006E53DC">
        <w:rPr>
          <w:rFonts w:ascii="Times New Roman" w:eastAsia="Aptos" w:hAnsi="Times New Roman" w:cs="Times New Roman"/>
          <w:i/>
          <w:iCs/>
          <w:kern w:val="2"/>
          <w:sz w:val="20"/>
          <w:szCs w:val="20"/>
          <w:lang w:val="kk-KZ"/>
        </w:rPr>
        <w:t xml:space="preserve"> Астана</w:t>
      </w:r>
      <w:r w:rsidRPr="006E53DC">
        <w:rPr>
          <w:rFonts w:ascii="Times New Roman" w:eastAsia="Aptos" w:hAnsi="Times New Roman" w:cs="Times New Roman"/>
          <w:i/>
          <w:iCs/>
          <w:kern w:val="2"/>
          <w:sz w:val="20"/>
          <w:szCs w:val="20"/>
        </w:rPr>
        <w:t>,</w:t>
      </w:r>
      <w:r w:rsidRPr="006E53DC">
        <w:rPr>
          <w:rFonts w:ascii="Times New Roman" w:eastAsia="Aptos" w:hAnsi="Times New Roman" w:cs="Times New Roman"/>
          <w:i/>
          <w:iCs/>
          <w:kern w:val="2"/>
          <w:sz w:val="20"/>
          <w:szCs w:val="20"/>
          <w:lang w:val="kk-KZ"/>
        </w:rPr>
        <w:t xml:space="preserve"> Қазақстан</w:t>
      </w:r>
      <w:r>
        <w:rPr>
          <w:rFonts w:ascii="Times New Roman" w:eastAsia="Aptos" w:hAnsi="Times New Roman" w:cs="Times New Roman"/>
          <w:i/>
          <w:iCs/>
          <w:kern w:val="2"/>
          <w:sz w:val="20"/>
          <w:szCs w:val="20"/>
          <w:lang w:val="kk-KZ"/>
        </w:rPr>
        <w:t>,</w:t>
      </w:r>
    </w:p>
    <w:p w14:paraId="54EA3F50" w14:textId="77777777" w:rsidR="00625874" w:rsidRPr="006E53DC" w:rsidRDefault="00625874" w:rsidP="00625874">
      <w:pPr>
        <w:jc w:val="center"/>
        <w:rPr>
          <w:rFonts w:ascii="Times New Roman" w:hAnsi="Times New Roman" w:cs="Times New Roman"/>
          <w:iCs/>
          <w:sz w:val="20"/>
          <w:szCs w:val="20"/>
          <w:lang w:val="en-US"/>
        </w:rPr>
      </w:pPr>
      <w:r w:rsidRPr="006E53DC">
        <w:rPr>
          <w:rFonts w:ascii="Times New Roman" w:hAnsi="Times New Roman" w:cs="Times New Roman"/>
          <w:iCs/>
          <w:sz w:val="20"/>
          <w:szCs w:val="20"/>
          <w:lang w:val="en-US"/>
        </w:rPr>
        <w:t>e-mail: isataeva.farida@gmail.com</w:t>
      </w:r>
    </w:p>
    <w:p w14:paraId="398BC48B" w14:textId="77777777" w:rsidR="00625874" w:rsidRPr="006E53DC" w:rsidRDefault="00625874" w:rsidP="00B4490A">
      <w:pPr>
        <w:ind w:left="720"/>
        <w:jc w:val="center"/>
        <w:rPr>
          <w:rFonts w:ascii="Times New Roman" w:hAnsi="Times New Roman" w:cs="Times New Roman"/>
          <w:b/>
          <w:bCs/>
          <w:sz w:val="20"/>
          <w:szCs w:val="20"/>
          <w:lang w:val="en-US"/>
        </w:rPr>
      </w:pPr>
    </w:p>
    <w:p w14:paraId="41FFD23A" w14:textId="77777777" w:rsidR="00625874" w:rsidRPr="00625874" w:rsidRDefault="00625874" w:rsidP="00B4490A">
      <w:pPr>
        <w:ind w:left="720"/>
        <w:jc w:val="center"/>
        <w:rPr>
          <w:rFonts w:ascii="Times New Roman" w:hAnsi="Times New Roman" w:cs="Times New Roman"/>
          <w:b/>
          <w:bCs/>
          <w:sz w:val="20"/>
          <w:szCs w:val="20"/>
          <w:lang w:val="en-US"/>
        </w:rPr>
      </w:pPr>
    </w:p>
    <w:p w14:paraId="0E30CAB9" w14:textId="77777777" w:rsidR="00B4490A" w:rsidRPr="00C22AC2" w:rsidRDefault="00B4490A" w:rsidP="00B4490A">
      <w:pPr>
        <w:ind w:firstLine="567"/>
        <w:rPr>
          <w:rFonts w:ascii="Times New Roman" w:hAnsi="Times New Roman" w:cs="Times New Roman"/>
          <w:sz w:val="24"/>
          <w:szCs w:val="24"/>
          <w:lang w:val="en-US"/>
        </w:rPr>
      </w:pPr>
      <w:r w:rsidRPr="00830AA7">
        <w:rPr>
          <w:rFonts w:ascii="Times New Roman" w:hAnsi="Times New Roman" w:cs="Times New Roman"/>
          <w:sz w:val="24"/>
          <w:szCs w:val="24"/>
        </w:rPr>
        <w:lastRenderedPageBreak/>
        <w:t>Әлемдік</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деңгейде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декарбонизация</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мен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цифрландыруға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көшу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жеделдеген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сайын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энергетикалық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маңызды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өтпелі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минералдарға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сұраныс</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артып</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келеді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Пайдалы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қазбаларға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болжамды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сұраныс</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және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геоэкономикалық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бөлшектену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ресурстарды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үнемдеу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үшін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бәсекелестікті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күшейтіп</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инвестициялық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нарыққа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жаңа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ойыншыларды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тартып</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жаһандық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жеткізу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тізбегін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қайта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құруда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Бұл</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мақалада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маңызды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минералдардың</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айтарлықтай</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қорына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ие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және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стратегиялық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транзиттік</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жолдардың</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қиылысында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орналасқан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Орталық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Азия</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елдері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сирек</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кездесетін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жер</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металдар</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өнеркәсібінің</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айналасындағы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ірі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экономикалар</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арасындағы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бәсекелестікте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ерекше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орын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алатыны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айтылады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lang w:val="en-US"/>
        </w:rPr>
        <w:t>PESTEL</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талдауы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сирек</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кездесетін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жер</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металдар</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өнеркәсібінің</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дамуына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төнетін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негізгі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қауіптерді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құрылымдық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шектеулерді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және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Орталық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Азиядағы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ішкі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осалдықтарды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анықтады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және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Орталық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Азия</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елдерінің</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аймақ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ішінде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де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одан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тыс</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жерлерде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де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құндылық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тізбектерінің</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жоғары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технологиялық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сегменттеріне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интеграциялану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әлеуетін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бағалады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Зерттеу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Орталық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Азияның</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маңызды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минералдарды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жеткізу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тізбегін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басқару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тұрғысынан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жүйелік</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маңызды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экономикалар</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арасындағы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стратегиялық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орнын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нығайту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технологиялық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тұрғыдан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күрделі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секторларға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құрылымдық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ауысуды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қажет</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ететінін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анықтады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Авторлар</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минералды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жеткізу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тізбегін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басқаруға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кешенді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тәсілді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ұсынады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оның</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ішінде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теңгерімді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көпвекторлы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сыртқы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саясатты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әзірлеу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жоғары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сапалы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инвестицияларды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тарту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аймақтық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үйлестіру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және</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ішкі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өңдеу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қуатын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кеңейту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бар</w:t>
      </w:r>
      <w:r w:rsidRPr="00C22AC2">
        <w:rPr>
          <w:rFonts w:ascii="Times New Roman" w:hAnsi="Times New Roman" w:cs="Times New Roman"/>
          <w:sz w:val="24"/>
          <w:szCs w:val="24"/>
          <w:lang w:val="en-US"/>
        </w:rPr>
        <w:t>.</w:t>
      </w:r>
    </w:p>
    <w:p w14:paraId="00DDD1E9" w14:textId="77777777" w:rsidR="00B4490A" w:rsidRPr="00C22AC2" w:rsidRDefault="00B4490A" w:rsidP="00B4490A">
      <w:pPr>
        <w:ind w:firstLine="567"/>
        <w:rPr>
          <w:rFonts w:ascii="Times New Roman" w:hAnsi="Times New Roman" w:cs="Times New Roman"/>
          <w:sz w:val="24"/>
          <w:szCs w:val="24"/>
          <w:lang w:val="en-US"/>
        </w:rPr>
      </w:pPr>
      <w:r w:rsidRPr="00830AA7">
        <w:rPr>
          <w:rFonts w:ascii="Times New Roman" w:hAnsi="Times New Roman" w:cs="Times New Roman"/>
          <w:b/>
          <w:bCs/>
          <w:sz w:val="24"/>
          <w:szCs w:val="24"/>
        </w:rPr>
        <w:t>Түйін</w:t>
      </w:r>
      <w:r w:rsidRPr="00C22AC2">
        <w:rPr>
          <w:rFonts w:ascii="Times New Roman" w:hAnsi="Times New Roman" w:cs="Times New Roman"/>
          <w:b/>
          <w:bCs/>
          <w:sz w:val="24"/>
          <w:szCs w:val="24"/>
          <w:lang w:val="en-US"/>
        </w:rPr>
        <w:t xml:space="preserve"> </w:t>
      </w:r>
      <w:r w:rsidRPr="00830AA7">
        <w:rPr>
          <w:rFonts w:ascii="Times New Roman" w:hAnsi="Times New Roman" w:cs="Times New Roman"/>
          <w:b/>
          <w:bCs/>
          <w:sz w:val="24"/>
          <w:szCs w:val="24"/>
        </w:rPr>
        <w:t>сөздер</w:t>
      </w:r>
      <w:r w:rsidRPr="00C22AC2">
        <w:rPr>
          <w:rFonts w:ascii="Times New Roman" w:hAnsi="Times New Roman" w:cs="Times New Roman"/>
          <w:b/>
          <w:bCs/>
          <w:sz w:val="24"/>
          <w:szCs w:val="24"/>
          <w:lang w:val="en-US"/>
        </w:rPr>
        <w:t>:</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маңызды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минералдар</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сирек</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жер</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металдары</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жаһандық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құн</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тізбегі</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Орталық</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Азия</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стратегия</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қайта</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өңдеу</w:t>
      </w:r>
      <w:r w:rsidRPr="00C22AC2">
        <w:rPr>
          <w:rFonts w:ascii="Times New Roman" w:hAnsi="Times New Roman" w:cs="Times New Roman"/>
          <w:sz w:val="24"/>
          <w:szCs w:val="24"/>
          <w:lang w:val="en-US"/>
        </w:rPr>
        <w:t xml:space="preserve"> </w:t>
      </w:r>
      <w:r w:rsidRPr="00830AA7">
        <w:rPr>
          <w:rFonts w:ascii="Times New Roman" w:hAnsi="Times New Roman" w:cs="Times New Roman"/>
          <w:sz w:val="24"/>
          <w:szCs w:val="24"/>
        </w:rPr>
        <w:t>қуаты</w:t>
      </w:r>
      <w:r w:rsidRPr="00C22AC2">
        <w:rPr>
          <w:rFonts w:ascii="Times New Roman" w:hAnsi="Times New Roman" w:cs="Times New Roman"/>
          <w:sz w:val="24"/>
          <w:szCs w:val="24"/>
          <w:lang w:val="en-US"/>
        </w:rPr>
        <w:t>.</w:t>
      </w:r>
    </w:p>
    <w:p w14:paraId="58CA7BAF" w14:textId="77777777" w:rsidR="00B4490A" w:rsidRPr="00C22AC2" w:rsidRDefault="00B4490A" w:rsidP="00E614FC">
      <w:pPr>
        <w:rPr>
          <w:rFonts w:ascii="Times New Roman" w:hAnsi="Times New Roman" w:cs="Times New Roman"/>
          <w:bCs/>
          <w:sz w:val="24"/>
          <w:szCs w:val="24"/>
          <w:lang w:val="en-US"/>
        </w:rPr>
      </w:pPr>
    </w:p>
    <w:p w14:paraId="6AF7D093" w14:textId="77777777" w:rsidR="00625874" w:rsidRDefault="00B4490A" w:rsidP="00E614FC">
      <w:pPr>
        <w:jc w:val="center"/>
        <w:rPr>
          <w:rFonts w:ascii="Times New Roman" w:hAnsi="Times New Roman" w:cs="Times New Roman"/>
          <w:b/>
          <w:bCs/>
          <w:lang w:val="en-US"/>
        </w:rPr>
      </w:pPr>
      <w:r w:rsidRPr="00E614FC">
        <w:rPr>
          <w:rFonts w:ascii="Times New Roman" w:hAnsi="Times New Roman" w:cs="Times New Roman"/>
          <w:b/>
          <w:bCs/>
          <w:lang w:val="en-US"/>
        </w:rPr>
        <w:t>CENTRAL ASIA IN GLOBAL COMPETITION FOR RARE-EARTH METALS: SUPPLY CHAIN ​​RISKS AND WAYS TO STRENGTHEN POSITIONS</w:t>
      </w:r>
    </w:p>
    <w:p w14:paraId="40098134" w14:textId="77777777" w:rsidR="00E614FC" w:rsidRPr="00E614FC" w:rsidRDefault="00E614FC" w:rsidP="00E614FC">
      <w:pPr>
        <w:jc w:val="center"/>
        <w:rPr>
          <w:rFonts w:ascii="Times New Roman" w:hAnsi="Times New Roman" w:cs="Times New Roman"/>
          <w:b/>
          <w:bCs/>
          <w:lang w:val="en-US"/>
        </w:rPr>
      </w:pPr>
    </w:p>
    <w:p w14:paraId="47AE6DA6" w14:textId="77777777" w:rsidR="00625874" w:rsidRPr="00E614FC" w:rsidRDefault="006E53DC" w:rsidP="00E614FC">
      <w:pPr>
        <w:jc w:val="center"/>
        <w:rPr>
          <w:rFonts w:ascii="Times New Roman" w:hAnsi="Times New Roman" w:cs="Times New Roman"/>
          <w:b/>
          <w:lang w:val="en"/>
        </w:rPr>
      </w:pPr>
      <w:r w:rsidRPr="00E614FC">
        <w:rPr>
          <w:rFonts w:ascii="Times New Roman" w:eastAsia="Aptos" w:hAnsi="Times New Roman" w:cs="Times New Roman"/>
          <w:b/>
          <w:bCs/>
          <w:kern w:val="2"/>
          <w:vertAlign w:val="superscript"/>
          <w:lang w:val="en"/>
        </w:rPr>
        <w:t>1</w:t>
      </w:r>
      <w:r w:rsidR="00625874" w:rsidRPr="00E614FC">
        <w:rPr>
          <w:rFonts w:ascii="Times New Roman" w:hAnsi="Times New Roman" w:cs="Times New Roman"/>
          <w:b/>
          <w:lang w:val="en"/>
        </w:rPr>
        <w:t xml:space="preserve">G.M. Aubakirova, </w:t>
      </w:r>
      <w:r w:rsidRPr="00E614FC">
        <w:rPr>
          <w:rFonts w:ascii="Times New Roman" w:eastAsia="Aptos" w:hAnsi="Times New Roman" w:cs="Times New Roman"/>
          <w:b/>
          <w:bCs/>
          <w:kern w:val="2"/>
          <w:vertAlign w:val="superscript"/>
          <w:lang w:val="en"/>
        </w:rPr>
        <w:t>1</w:t>
      </w:r>
      <w:r w:rsidR="00625874" w:rsidRPr="00E614FC">
        <w:rPr>
          <w:rFonts w:ascii="Times New Roman" w:hAnsi="Times New Roman" w:cs="Times New Roman"/>
          <w:b/>
          <w:lang w:val="en"/>
        </w:rPr>
        <w:t>F.M. Isataeva</w:t>
      </w:r>
      <w:r w:rsidRPr="00E614FC">
        <w:rPr>
          <w:rFonts w:ascii="Times New Roman" w:eastAsia="Calibri" w:hAnsi="Times New Roman" w:cs="Arial"/>
          <w:b/>
          <w:bCs/>
          <w:color w:val="1F497D"/>
          <w:vertAlign w:val="superscript"/>
        </w:rPr>
        <w:sym w:font="Wingdings" w:char="F02A"/>
      </w:r>
      <w:r w:rsidR="00625874" w:rsidRPr="00E614FC">
        <w:rPr>
          <w:rFonts w:ascii="Times New Roman" w:hAnsi="Times New Roman" w:cs="Times New Roman"/>
          <w:b/>
          <w:lang w:val="en"/>
        </w:rPr>
        <w:t xml:space="preserve">, </w:t>
      </w:r>
      <w:r w:rsidRPr="00E614FC">
        <w:rPr>
          <w:rFonts w:ascii="Times New Roman" w:eastAsia="Aptos" w:hAnsi="Times New Roman" w:cs="Times New Roman"/>
          <w:b/>
          <w:bCs/>
          <w:kern w:val="2"/>
          <w:vertAlign w:val="superscript"/>
          <w:lang w:val="en"/>
        </w:rPr>
        <w:t>2</w:t>
      </w:r>
      <w:r w:rsidR="00625874" w:rsidRPr="00E614FC">
        <w:rPr>
          <w:rFonts w:ascii="Times New Roman" w:hAnsi="Times New Roman" w:cs="Times New Roman"/>
          <w:b/>
          <w:lang w:val="en"/>
        </w:rPr>
        <w:t xml:space="preserve">S.K. Mazhitova, </w:t>
      </w:r>
      <w:r w:rsidRPr="00E614FC">
        <w:rPr>
          <w:rFonts w:ascii="Times New Roman" w:eastAsia="Aptos" w:hAnsi="Times New Roman" w:cs="Times New Roman"/>
          <w:b/>
          <w:bCs/>
          <w:kern w:val="2"/>
          <w:vertAlign w:val="superscript"/>
          <w:lang w:val="en"/>
        </w:rPr>
        <w:t>1</w:t>
      </w:r>
      <w:r w:rsidR="00625874" w:rsidRPr="00E614FC">
        <w:rPr>
          <w:rFonts w:ascii="Times New Roman" w:hAnsi="Times New Roman" w:cs="Times New Roman"/>
          <w:b/>
          <w:lang w:val="en"/>
        </w:rPr>
        <w:t>L.I. Togaybaeva,</w:t>
      </w:r>
      <w:r w:rsidRPr="00E614FC">
        <w:rPr>
          <w:rFonts w:ascii="Times New Roman" w:eastAsia="Aptos" w:hAnsi="Times New Roman" w:cs="Times New Roman"/>
          <w:b/>
          <w:bCs/>
          <w:kern w:val="2"/>
          <w:vertAlign w:val="superscript"/>
          <w:lang w:val="en"/>
        </w:rPr>
        <w:t xml:space="preserve"> 3</w:t>
      </w:r>
      <w:r w:rsidR="00625874" w:rsidRPr="00E614FC">
        <w:rPr>
          <w:rFonts w:ascii="Times New Roman" w:hAnsi="Times New Roman" w:cs="Times New Roman"/>
          <w:b/>
          <w:lang w:val="en-US"/>
        </w:rPr>
        <w:t xml:space="preserve">S.M. </w:t>
      </w:r>
      <w:r w:rsidR="00625874" w:rsidRPr="00E614FC">
        <w:rPr>
          <w:rFonts w:ascii="Times New Roman" w:hAnsi="Times New Roman" w:cs="Times New Roman"/>
          <w:b/>
          <w:lang w:val="en"/>
        </w:rPr>
        <w:t>Ospanova,</w:t>
      </w:r>
    </w:p>
    <w:p w14:paraId="09B15745" w14:textId="77777777" w:rsidR="00625874" w:rsidRDefault="006E53DC" w:rsidP="00E614FC">
      <w:pPr>
        <w:jc w:val="center"/>
        <w:rPr>
          <w:rFonts w:ascii="Times New Roman" w:hAnsi="Times New Roman" w:cs="Times New Roman"/>
          <w:b/>
          <w:vertAlign w:val="superscript"/>
          <w:lang w:val="en"/>
        </w:rPr>
      </w:pPr>
      <w:r w:rsidRPr="00C22AC2">
        <w:rPr>
          <w:rFonts w:ascii="Times New Roman" w:eastAsia="Aptos" w:hAnsi="Times New Roman" w:cs="Times New Roman"/>
          <w:b/>
          <w:bCs/>
          <w:kern w:val="2"/>
          <w:vertAlign w:val="superscript"/>
          <w:lang w:val="en-US"/>
        </w:rPr>
        <w:t>4</w:t>
      </w:r>
      <w:r w:rsidR="00625874" w:rsidRPr="00E614FC">
        <w:rPr>
          <w:rFonts w:ascii="Times New Roman" w:hAnsi="Times New Roman" w:cs="Times New Roman"/>
          <w:b/>
          <w:lang w:val="en"/>
        </w:rPr>
        <w:t>A.T. Dyusekeyeva</w:t>
      </w:r>
    </w:p>
    <w:p w14:paraId="736D9CFF" w14:textId="77777777" w:rsidR="00E614FC" w:rsidRPr="00E614FC" w:rsidRDefault="00E614FC" w:rsidP="00E614FC">
      <w:pPr>
        <w:jc w:val="center"/>
        <w:rPr>
          <w:rFonts w:ascii="Times New Roman" w:eastAsia="Times New Roman" w:hAnsi="Times New Roman" w:cs="Times New Roman"/>
          <w:i/>
          <w:sz w:val="20"/>
          <w:szCs w:val="20"/>
          <w:lang w:val="en-US" w:eastAsia="ru-RU"/>
        </w:rPr>
      </w:pPr>
      <w:r w:rsidRPr="00E614FC">
        <w:rPr>
          <w:rFonts w:ascii="Times New Roman" w:eastAsia="Times New Roman" w:hAnsi="Times New Roman" w:cs="Times New Roman"/>
          <w:i/>
          <w:sz w:val="20"/>
          <w:szCs w:val="20"/>
          <w:vertAlign w:val="superscript"/>
          <w:lang w:val="en-US"/>
        </w:rPr>
        <w:t>1</w:t>
      </w:r>
      <w:r w:rsidRPr="00E614FC">
        <w:rPr>
          <w:rFonts w:ascii="Times New Roman" w:eastAsia="Times New Roman" w:hAnsi="Times New Roman" w:cs="Times New Roman"/>
          <w:i/>
          <w:sz w:val="20"/>
          <w:szCs w:val="20"/>
          <w:lang w:val="en-US" w:eastAsia="ru-RU"/>
        </w:rPr>
        <w:t>Abylkas Saginov Karaganda Technical University, Karaganda, Kazakhstan,</w:t>
      </w:r>
    </w:p>
    <w:p w14:paraId="4F2CE5E9" w14:textId="77777777" w:rsidR="00E614FC" w:rsidRPr="00E614FC" w:rsidRDefault="00E614FC" w:rsidP="00E614FC">
      <w:pPr>
        <w:widowControl w:val="0"/>
        <w:autoSpaceDE w:val="0"/>
        <w:autoSpaceDN w:val="0"/>
        <w:jc w:val="center"/>
        <w:rPr>
          <w:rFonts w:ascii="Times New Roman" w:eastAsia="Times New Roman" w:hAnsi="Times New Roman" w:cs="Times New Roman"/>
          <w:bCs/>
          <w:i/>
          <w:sz w:val="20"/>
          <w:szCs w:val="20"/>
          <w:lang w:val="kk-KZ"/>
        </w:rPr>
      </w:pPr>
      <w:r w:rsidRPr="00E614FC">
        <w:rPr>
          <w:rFonts w:ascii="Times New Roman" w:eastAsia="Times New Roman" w:hAnsi="Times New Roman" w:cs="Times New Roman"/>
          <w:i/>
          <w:sz w:val="20"/>
          <w:szCs w:val="20"/>
          <w:vertAlign w:val="superscript"/>
          <w:lang w:val="en-US"/>
        </w:rPr>
        <w:t>2</w:t>
      </w:r>
      <w:r w:rsidRPr="00C808EA">
        <w:rPr>
          <w:rFonts w:ascii="Times New Roman" w:eastAsia="Times New Roman" w:hAnsi="Times New Roman" w:cs="Times New Roman"/>
          <w:bCs/>
          <w:i/>
          <w:sz w:val="20"/>
          <w:szCs w:val="20"/>
          <w:lang w:val="kk-KZ"/>
        </w:rPr>
        <w:t xml:space="preserve">Karaganda University of </w:t>
      </w:r>
      <w:r w:rsidRPr="00C808EA">
        <w:rPr>
          <w:rFonts w:ascii="Times New Roman" w:eastAsia="Times New Roman" w:hAnsi="Times New Roman" w:cs="Times New Roman"/>
          <w:bCs/>
          <w:i/>
          <w:sz w:val="20"/>
          <w:szCs w:val="20"/>
          <w:lang w:val="en-US"/>
        </w:rPr>
        <w:t>K</w:t>
      </w:r>
      <w:r w:rsidRPr="00C808EA">
        <w:rPr>
          <w:rFonts w:ascii="Times New Roman" w:eastAsia="Times New Roman" w:hAnsi="Times New Roman" w:cs="Times New Roman"/>
          <w:bCs/>
          <w:i/>
          <w:sz w:val="20"/>
          <w:szCs w:val="20"/>
          <w:lang w:val="kk-KZ"/>
        </w:rPr>
        <w:t>azpotrebsoyuz, Karaganda, Kazakhstan</w:t>
      </w:r>
      <w:r>
        <w:rPr>
          <w:rFonts w:ascii="Times New Roman" w:eastAsia="Times New Roman" w:hAnsi="Times New Roman" w:cs="Times New Roman"/>
          <w:bCs/>
          <w:i/>
          <w:sz w:val="20"/>
          <w:szCs w:val="20"/>
          <w:lang w:val="kk-KZ"/>
        </w:rPr>
        <w:t>,</w:t>
      </w:r>
    </w:p>
    <w:p w14:paraId="087CFE7B" w14:textId="77777777" w:rsidR="00625874" w:rsidRPr="00E614FC" w:rsidRDefault="00625874" w:rsidP="00625874">
      <w:pPr>
        <w:jc w:val="center"/>
        <w:rPr>
          <w:rFonts w:ascii="Times New Roman" w:eastAsia="Times New Roman" w:hAnsi="Times New Roman" w:cs="Times New Roman"/>
          <w:i/>
          <w:sz w:val="20"/>
          <w:szCs w:val="20"/>
          <w:lang w:val="en-US"/>
        </w:rPr>
      </w:pPr>
      <w:r w:rsidRPr="005531B5">
        <w:rPr>
          <w:rFonts w:ascii="Times New Roman" w:hAnsi="Times New Roman" w:cs="Times New Roman"/>
          <w:i/>
          <w:sz w:val="20"/>
          <w:szCs w:val="20"/>
          <w:lang w:val="en"/>
        </w:rPr>
        <w:t xml:space="preserve">ONYX LS" LLP, </w:t>
      </w:r>
      <w:r w:rsidRPr="005531B5">
        <w:rPr>
          <w:rFonts w:ascii="Times New Roman" w:eastAsia="Times New Roman" w:hAnsi="Times New Roman" w:cs="Times New Roman"/>
          <w:i/>
          <w:sz w:val="20"/>
          <w:szCs w:val="20"/>
          <w:lang w:val="en-US"/>
        </w:rPr>
        <w:t>Astana, Kazakhstan</w:t>
      </w:r>
      <w:r w:rsidR="00E614FC" w:rsidRPr="00E614FC">
        <w:rPr>
          <w:rFonts w:ascii="Times New Roman" w:eastAsia="Times New Roman" w:hAnsi="Times New Roman" w:cs="Times New Roman"/>
          <w:i/>
          <w:sz w:val="20"/>
          <w:szCs w:val="20"/>
          <w:lang w:val="en-US"/>
        </w:rPr>
        <w:t>,</w:t>
      </w:r>
    </w:p>
    <w:p w14:paraId="3E3B5833" w14:textId="77777777" w:rsidR="00625874" w:rsidRPr="00E614FC" w:rsidRDefault="00E614FC" w:rsidP="00625874">
      <w:pPr>
        <w:jc w:val="center"/>
        <w:rPr>
          <w:rFonts w:ascii="Times New Roman" w:hAnsi="Times New Roman" w:cs="Times New Roman"/>
          <w:i/>
          <w:iCs/>
          <w:color w:val="000000" w:themeColor="text1"/>
          <w:sz w:val="20"/>
          <w:szCs w:val="20"/>
          <w:lang w:val="en-US"/>
        </w:rPr>
      </w:pPr>
      <w:r w:rsidRPr="005531B5">
        <w:rPr>
          <w:rFonts w:ascii="Times New Roman" w:eastAsia="Times New Roman" w:hAnsi="Times New Roman" w:cs="Times New Roman"/>
          <w:i/>
          <w:sz w:val="20"/>
          <w:szCs w:val="20"/>
          <w:lang w:val="en-US"/>
        </w:rPr>
        <w:t xml:space="preserve">K. Kulazhanov </w:t>
      </w:r>
      <w:r w:rsidR="00625874" w:rsidRPr="005531B5">
        <w:rPr>
          <w:rFonts w:ascii="Times New Roman" w:eastAsia="Times New Roman" w:hAnsi="Times New Roman" w:cs="Times New Roman"/>
          <w:i/>
          <w:sz w:val="20"/>
          <w:szCs w:val="20"/>
          <w:lang w:val="en-US"/>
        </w:rPr>
        <w:t>Kazakh University of Technology and Business,</w:t>
      </w:r>
      <w:r w:rsidRPr="00E614FC">
        <w:rPr>
          <w:rFonts w:ascii="Times New Roman" w:eastAsia="Times New Roman" w:hAnsi="Times New Roman" w:cs="Times New Roman"/>
          <w:i/>
          <w:sz w:val="20"/>
          <w:szCs w:val="20"/>
          <w:lang w:val="en-US"/>
        </w:rPr>
        <w:t xml:space="preserve"> </w:t>
      </w:r>
      <w:r w:rsidRPr="005531B5">
        <w:rPr>
          <w:rFonts w:ascii="Times New Roman" w:eastAsia="Times New Roman" w:hAnsi="Times New Roman" w:cs="Times New Roman"/>
          <w:i/>
          <w:sz w:val="20"/>
          <w:szCs w:val="20"/>
          <w:lang w:val="en-US"/>
        </w:rPr>
        <w:t xml:space="preserve">Astana, </w:t>
      </w:r>
      <w:r w:rsidR="00625874" w:rsidRPr="005531B5">
        <w:rPr>
          <w:rFonts w:ascii="Times New Roman" w:eastAsia="Times New Roman" w:hAnsi="Times New Roman" w:cs="Times New Roman"/>
          <w:i/>
          <w:sz w:val="20"/>
          <w:szCs w:val="20"/>
          <w:lang w:val="en-US"/>
        </w:rPr>
        <w:t>Kazakhstan</w:t>
      </w:r>
      <w:r w:rsidRPr="00E614FC">
        <w:rPr>
          <w:rFonts w:ascii="Times New Roman" w:eastAsia="Times New Roman" w:hAnsi="Times New Roman" w:cs="Times New Roman"/>
          <w:i/>
          <w:sz w:val="20"/>
          <w:szCs w:val="20"/>
          <w:lang w:val="en-US"/>
        </w:rPr>
        <w:t>,</w:t>
      </w:r>
    </w:p>
    <w:p w14:paraId="05B37A1E" w14:textId="77777777" w:rsidR="00625874" w:rsidRDefault="00625874" w:rsidP="00E614FC">
      <w:pPr>
        <w:jc w:val="center"/>
        <w:rPr>
          <w:rFonts w:ascii="Times New Roman" w:hAnsi="Times New Roman" w:cs="Times New Roman"/>
          <w:sz w:val="20"/>
          <w:szCs w:val="20"/>
          <w:lang w:val="kk-KZ"/>
        </w:rPr>
      </w:pPr>
      <w:r w:rsidRPr="00E614FC">
        <w:rPr>
          <w:rFonts w:ascii="Times New Roman" w:hAnsi="Times New Roman" w:cs="Times New Roman"/>
          <w:iCs/>
          <w:sz w:val="20"/>
          <w:szCs w:val="20"/>
          <w:lang w:val="en-US"/>
        </w:rPr>
        <w:t xml:space="preserve">e-mail: </w:t>
      </w:r>
      <w:hyperlink r:id="rId17" w:history="1">
        <w:r w:rsidR="00E614FC" w:rsidRPr="00977F80">
          <w:rPr>
            <w:rStyle w:val="a3"/>
            <w:rFonts w:ascii="Times New Roman" w:hAnsi="Times New Roman" w:cs="Times New Roman"/>
            <w:sz w:val="20"/>
            <w:szCs w:val="20"/>
            <w:lang w:val="kk-KZ"/>
          </w:rPr>
          <w:t>isataeva.farida@gmail.com</w:t>
        </w:r>
      </w:hyperlink>
    </w:p>
    <w:p w14:paraId="51607F5A" w14:textId="77777777" w:rsidR="00E614FC" w:rsidRPr="00E614FC" w:rsidRDefault="00E614FC" w:rsidP="00E614FC">
      <w:pPr>
        <w:jc w:val="center"/>
        <w:rPr>
          <w:rFonts w:ascii="Times New Roman" w:hAnsi="Times New Roman" w:cs="Times New Roman"/>
          <w:sz w:val="20"/>
          <w:szCs w:val="20"/>
          <w:lang w:val="kk-KZ"/>
        </w:rPr>
      </w:pPr>
    </w:p>
    <w:p w14:paraId="7E029135" w14:textId="77777777" w:rsidR="00B4490A" w:rsidRPr="00830AA7" w:rsidRDefault="00B4490A" w:rsidP="00B4490A">
      <w:pPr>
        <w:ind w:firstLine="567"/>
        <w:rPr>
          <w:rFonts w:ascii="Times New Roman" w:hAnsi="Times New Roman" w:cs="Times New Roman"/>
          <w:sz w:val="24"/>
          <w:szCs w:val="24"/>
          <w:lang w:val="en-US"/>
        </w:rPr>
      </w:pPr>
      <w:r w:rsidRPr="00830AA7">
        <w:rPr>
          <w:rFonts w:ascii="Times New Roman" w:hAnsi="Times New Roman" w:cs="Times New Roman"/>
          <w:sz w:val="24"/>
          <w:szCs w:val="24"/>
          <w:lang w:val="en-US"/>
        </w:rPr>
        <w:t>As the global transition toward decarbonization and digitalization accelerates, demand for critical energy transition minerals is growing. Projected demand for minerals and geoeconomic fragmentation are catalyzing competition for resource conservation, attracting new players to the investment market, and reshaping global supply chains. This article argues that Central Asian countries, possessing significant reserves of critical minerals and located at the crossroads of strategic transit routes, hold a special place in the competition among major economies around the rare earth metals industry. A PESTEL analysis identified key threats to the development of the rare earth metals industry, structural constraints, and internal vulnerabilities in Central Asia, and assessed the potential of Central Asian countries to integrate into high-tech segments of value chains both within the region and beyond. The research found that strengthening Central Asia's strategic position among systemically important economies in terms of managing critical minerals supply chains requires structural shifts toward technologically sophisticated sectors. The authors propose a comprehensive approach to mineral supply chain management, including developing a balanced, multi-vector foreign policy, attracting high-quality investment, regional coordination, and expanding in-house processing capacity.</w:t>
      </w:r>
    </w:p>
    <w:p w14:paraId="4389A593" w14:textId="77777777" w:rsidR="00B4490A" w:rsidRPr="00830AA7" w:rsidRDefault="00B4490A" w:rsidP="00B4490A">
      <w:pPr>
        <w:ind w:firstLine="567"/>
        <w:rPr>
          <w:rFonts w:ascii="Times New Roman" w:hAnsi="Times New Roman" w:cs="Times New Roman"/>
          <w:b/>
          <w:bCs/>
          <w:sz w:val="24"/>
          <w:szCs w:val="24"/>
          <w:lang w:val="en-US"/>
        </w:rPr>
      </w:pPr>
      <w:r w:rsidRPr="00830AA7">
        <w:rPr>
          <w:rFonts w:ascii="Times New Roman" w:hAnsi="Times New Roman" w:cs="Times New Roman"/>
          <w:b/>
          <w:bCs/>
          <w:sz w:val="24"/>
          <w:szCs w:val="24"/>
          <w:lang w:val="en-US"/>
        </w:rPr>
        <w:t>Keywords:</w:t>
      </w:r>
      <w:r w:rsidRPr="00830AA7">
        <w:rPr>
          <w:rFonts w:ascii="Times New Roman" w:hAnsi="Times New Roman" w:cs="Times New Roman"/>
          <w:sz w:val="24"/>
          <w:szCs w:val="24"/>
          <w:lang w:val="en-US"/>
        </w:rPr>
        <w:t xml:space="preserve"> critical minerals, rare earth metals, global value chains, Central Asia, strategy, processing capacity.</w:t>
      </w:r>
    </w:p>
    <w:p w14:paraId="12A1D40B" w14:textId="77777777" w:rsidR="00B4490A" w:rsidRPr="00830AA7" w:rsidRDefault="00B4490A" w:rsidP="00B4490A">
      <w:pPr>
        <w:ind w:firstLine="567"/>
        <w:rPr>
          <w:rFonts w:ascii="Times New Roman" w:hAnsi="Times New Roman" w:cs="Times New Roman"/>
          <w:b/>
          <w:bCs/>
          <w:sz w:val="24"/>
          <w:szCs w:val="24"/>
          <w:lang w:val="en-US"/>
        </w:rPr>
      </w:pPr>
    </w:p>
    <w:p w14:paraId="65506317"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b/>
          <w:bCs/>
          <w:sz w:val="24"/>
          <w:szCs w:val="24"/>
        </w:rPr>
        <w:t xml:space="preserve">Введение. </w:t>
      </w:r>
      <w:r w:rsidRPr="00830AA7">
        <w:rPr>
          <w:rFonts w:ascii="Times New Roman" w:hAnsi="Times New Roman" w:cs="Times New Roman"/>
          <w:sz w:val="24"/>
          <w:szCs w:val="24"/>
        </w:rPr>
        <w:t xml:space="preserve">В условиях растущего мирового спроса на критически важные энергетические переходные минералы </w:t>
      </w:r>
      <w:r w:rsidR="00E614FC">
        <w:rPr>
          <w:rFonts w:ascii="Times New Roman" w:hAnsi="Times New Roman" w:cs="Times New Roman"/>
          <w:sz w:val="24"/>
          <w:szCs w:val="24"/>
        </w:rPr>
        <w:t xml:space="preserve">(CETM), </w:t>
      </w:r>
      <w:r w:rsidRPr="00830AA7">
        <w:rPr>
          <w:rFonts w:ascii="Times New Roman" w:hAnsi="Times New Roman" w:cs="Times New Roman"/>
          <w:sz w:val="24"/>
          <w:szCs w:val="24"/>
        </w:rPr>
        <w:t xml:space="preserve">в том числе на редкоземельные металлы (РЗМ), обеспечение устойчивых и конкурентоспособных по стоимости цепочек их поставок становится наиболее востребованной стратегической задачей [1]. </w:t>
      </w:r>
    </w:p>
    <w:p w14:paraId="57F652EE"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lastRenderedPageBreak/>
        <w:t xml:space="preserve">Современный геополитический и геоэкономический ландшафт внес коррективы в </w:t>
      </w:r>
      <w:r w:rsidRPr="00830AA7">
        <w:rPr>
          <w:rFonts w:ascii="Times New Roman" w:hAnsi="Times New Roman" w:cs="Times New Roman"/>
          <w:w w:val="105"/>
          <w:sz w:val="24"/>
          <w:szCs w:val="24"/>
        </w:rPr>
        <w:t>глобальные цепо</w:t>
      </w:r>
      <w:r w:rsidR="00E614FC">
        <w:rPr>
          <w:rFonts w:ascii="Times New Roman" w:hAnsi="Times New Roman" w:cs="Times New Roman"/>
          <w:w w:val="105"/>
          <w:sz w:val="24"/>
          <w:szCs w:val="24"/>
        </w:rPr>
        <w:t xml:space="preserve">чки создания стоимости (ГЦСС): </w:t>
      </w:r>
      <w:r w:rsidRPr="00830AA7">
        <w:rPr>
          <w:rFonts w:ascii="Times New Roman" w:hAnsi="Times New Roman" w:cs="Times New Roman"/>
          <w:w w:val="105"/>
          <w:sz w:val="24"/>
          <w:szCs w:val="24"/>
        </w:rPr>
        <w:t xml:space="preserve">наблюдается </w:t>
      </w:r>
      <w:r w:rsidRPr="00830AA7">
        <w:rPr>
          <w:rFonts w:ascii="Times New Roman" w:hAnsi="Times New Roman" w:cs="Times New Roman"/>
          <w:spacing w:val="-3"/>
          <w:w w:val="105"/>
          <w:sz w:val="24"/>
          <w:szCs w:val="24"/>
        </w:rPr>
        <w:t xml:space="preserve">их </w:t>
      </w:r>
      <w:r w:rsidRPr="00830AA7">
        <w:rPr>
          <w:rFonts w:ascii="Times New Roman" w:hAnsi="Times New Roman" w:cs="Times New Roman"/>
          <w:w w:val="105"/>
          <w:sz w:val="24"/>
          <w:szCs w:val="24"/>
        </w:rPr>
        <w:t>реконфигурация, возрастают наукоемкость, степень локализации и регионал</w:t>
      </w:r>
      <w:r w:rsidR="00E614FC">
        <w:rPr>
          <w:rFonts w:ascii="Times New Roman" w:hAnsi="Times New Roman" w:cs="Times New Roman"/>
          <w:w w:val="105"/>
          <w:sz w:val="24"/>
          <w:szCs w:val="24"/>
        </w:rPr>
        <w:t xml:space="preserve">изации поставок промежуточного продукта, </w:t>
      </w:r>
      <w:r w:rsidRPr="00830AA7">
        <w:rPr>
          <w:rFonts w:ascii="Times New Roman" w:hAnsi="Times New Roman" w:cs="Times New Roman"/>
          <w:w w:val="105"/>
          <w:sz w:val="24"/>
          <w:szCs w:val="24"/>
        </w:rPr>
        <w:t xml:space="preserve">усугубляется </w:t>
      </w:r>
      <w:r w:rsidRPr="00830AA7">
        <w:rPr>
          <w:rFonts w:ascii="Times New Roman" w:hAnsi="Times New Roman" w:cs="Times New Roman"/>
          <w:iCs/>
          <w:spacing w:val="-2"/>
          <w:sz w:val="24"/>
          <w:szCs w:val="24"/>
        </w:rPr>
        <w:t>влияние глобальных санкций на страны-участники</w:t>
      </w:r>
      <w:r w:rsidRPr="00830AA7">
        <w:rPr>
          <w:rFonts w:ascii="Times New Roman" w:hAnsi="Times New Roman" w:cs="Times New Roman"/>
          <w:sz w:val="24"/>
          <w:szCs w:val="24"/>
        </w:rPr>
        <w:t>,</w:t>
      </w:r>
      <w:r w:rsidRPr="00830AA7">
        <w:rPr>
          <w:rFonts w:ascii="Times New Roman" w:hAnsi="Times New Roman" w:cs="Times New Roman"/>
          <w:w w:val="105"/>
          <w:sz w:val="24"/>
          <w:szCs w:val="24"/>
        </w:rPr>
        <w:t xml:space="preserve"> меняется характер </w:t>
      </w:r>
      <w:r w:rsidR="00E614FC">
        <w:rPr>
          <w:rFonts w:ascii="Times New Roman" w:hAnsi="Times New Roman" w:cs="Times New Roman"/>
          <w:w w:val="105"/>
          <w:sz w:val="24"/>
          <w:szCs w:val="24"/>
        </w:rPr>
        <w:t xml:space="preserve">услуг, </w:t>
      </w:r>
      <w:r w:rsidRPr="00830AA7">
        <w:rPr>
          <w:rFonts w:ascii="Times New Roman" w:hAnsi="Times New Roman" w:cs="Times New Roman"/>
          <w:w w:val="105"/>
          <w:sz w:val="24"/>
          <w:szCs w:val="24"/>
        </w:rPr>
        <w:t xml:space="preserve">появляются </w:t>
      </w:r>
      <w:r w:rsidRPr="00830AA7">
        <w:rPr>
          <w:rFonts w:ascii="Times New Roman" w:hAnsi="Times New Roman" w:cs="Times New Roman"/>
          <w:spacing w:val="-2"/>
          <w:w w:val="105"/>
          <w:sz w:val="24"/>
          <w:szCs w:val="24"/>
        </w:rPr>
        <w:t>бизнес-функции,</w:t>
      </w:r>
      <w:r w:rsidRPr="00830AA7">
        <w:rPr>
          <w:rFonts w:ascii="Times New Roman" w:hAnsi="Times New Roman" w:cs="Times New Roman"/>
          <w:spacing w:val="-7"/>
          <w:w w:val="105"/>
          <w:sz w:val="24"/>
          <w:szCs w:val="24"/>
        </w:rPr>
        <w:t xml:space="preserve"> от которых непосредственно зависят </w:t>
      </w:r>
      <w:r w:rsidRPr="00830AA7">
        <w:rPr>
          <w:rFonts w:ascii="Times New Roman" w:hAnsi="Times New Roman" w:cs="Times New Roman"/>
          <w:w w:val="105"/>
          <w:sz w:val="24"/>
          <w:szCs w:val="24"/>
        </w:rPr>
        <w:t xml:space="preserve">потребительская </w:t>
      </w:r>
      <w:r w:rsidRPr="00830AA7">
        <w:rPr>
          <w:rFonts w:ascii="Times New Roman" w:hAnsi="Times New Roman" w:cs="Times New Roman"/>
          <w:spacing w:val="-7"/>
          <w:w w:val="105"/>
          <w:sz w:val="24"/>
          <w:szCs w:val="24"/>
        </w:rPr>
        <w:t>ц</w:t>
      </w:r>
      <w:r w:rsidR="00E614FC">
        <w:rPr>
          <w:rFonts w:ascii="Times New Roman" w:hAnsi="Times New Roman" w:cs="Times New Roman"/>
          <w:w w:val="105"/>
          <w:sz w:val="24"/>
          <w:szCs w:val="24"/>
        </w:rPr>
        <w:t xml:space="preserve">енность товара и решение </w:t>
      </w:r>
      <w:r w:rsidRPr="00830AA7">
        <w:rPr>
          <w:rFonts w:ascii="Times New Roman" w:hAnsi="Times New Roman" w:cs="Times New Roman"/>
          <w:sz w:val="24"/>
          <w:szCs w:val="24"/>
        </w:rPr>
        <w:t>профильных задачи конкретного производства</w:t>
      </w:r>
      <w:r w:rsidR="00E614FC">
        <w:rPr>
          <w:rFonts w:ascii="Times New Roman" w:hAnsi="Times New Roman" w:cs="Times New Roman"/>
          <w:w w:val="105"/>
          <w:sz w:val="24"/>
          <w:szCs w:val="24"/>
        </w:rPr>
        <w:t xml:space="preserve"> </w:t>
      </w:r>
      <w:r w:rsidRPr="00830AA7">
        <w:rPr>
          <w:rFonts w:ascii="Times New Roman" w:hAnsi="Times New Roman" w:cs="Times New Roman"/>
          <w:sz w:val="24"/>
          <w:szCs w:val="24"/>
        </w:rPr>
        <w:t>[2].</w:t>
      </w:r>
    </w:p>
    <w:p w14:paraId="1FD84BAE" w14:textId="77777777" w:rsidR="00B4490A" w:rsidRPr="00830AA7" w:rsidRDefault="00B4490A" w:rsidP="00B4490A">
      <w:pPr>
        <w:ind w:firstLine="567"/>
        <w:rPr>
          <w:rFonts w:ascii="Times New Roman" w:hAnsi="Times New Roman" w:cs="Times New Roman"/>
          <w:iCs/>
          <w:sz w:val="24"/>
          <w:szCs w:val="24"/>
        </w:rPr>
      </w:pPr>
      <w:r w:rsidRPr="00830AA7">
        <w:rPr>
          <w:rFonts w:ascii="Times New Roman" w:hAnsi="Times New Roman" w:cs="Times New Roman"/>
          <w:sz w:val="24"/>
          <w:szCs w:val="24"/>
        </w:rPr>
        <w:t>Для отслеживания вклада услуг и различных способов по</w:t>
      </w:r>
      <w:r w:rsidR="00E614FC">
        <w:rPr>
          <w:rFonts w:ascii="Times New Roman" w:hAnsi="Times New Roman" w:cs="Times New Roman"/>
          <w:sz w:val="24"/>
          <w:szCs w:val="24"/>
        </w:rPr>
        <w:t xml:space="preserve">ставки в добавленную стоимость </w:t>
      </w:r>
      <w:r w:rsidRPr="00830AA7">
        <w:rPr>
          <w:rFonts w:ascii="Times New Roman" w:hAnsi="Times New Roman" w:cs="Times New Roman"/>
          <w:sz w:val="24"/>
          <w:szCs w:val="24"/>
        </w:rPr>
        <w:t>разных отраслей,</w:t>
      </w:r>
      <w:r w:rsidR="00E614FC">
        <w:rPr>
          <w:rFonts w:ascii="Times New Roman" w:hAnsi="Times New Roman" w:cs="Times New Roman"/>
          <w:sz w:val="24"/>
          <w:szCs w:val="24"/>
        </w:rPr>
        <w:t xml:space="preserve"> </w:t>
      </w:r>
      <w:r w:rsidRPr="00830AA7">
        <w:rPr>
          <w:rFonts w:ascii="Times New Roman" w:hAnsi="Times New Roman" w:cs="Times New Roman"/>
          <w:sz w:val="24"/>
          <w:szCs w:val="24"/>
        </w:rPr>
        <w:t>вводятся новые показатели торговли добавленной стоимостью (TiVA), позволяющие</w:t>
      </w:r>
      <w:r w:rsidR="00E614FC">
        <w:rPr>
          <w:rFonts w:ascii="Times New Roman" w:hAnsi="Times New Roman" w:cs="Times New Roman"/>
          <w:sz w:val="24"/>
          <w:szCs w:val="24"/>
        </w:rPr>
        <w:t xml:space="preserve"> </w:t>
      </w:r>
      <w:r w:rsidRPr="00830AA7">
        <w:rPr>
          <w:rFonts w:ascii="Times New Roman" w:hAnsi="Times New Roman" w:cs="Times New Roman"/>
          <w:sz w:val="24"/>
          <w:szCs w:val="24"/>
        </w:rPr>
        <w:t>объективно оценить результативность</w:t>
      </w:r>
      <w:r w:rsidR="00E614FC">
        <w:rPr>
          <w:rFonts w:ascii="Times New Roman" w:hAnsi="Times New Roman" w:cs="Times New Roman"/>
          <w:sz w:val="24"/>
          <w:szCs w:val="24"/>
        </w:rPr>
        <w:t xml:space="preserve"> </w:t>
      </w:r>
      <w:r w:rsidRPr="00830AA7">
        <w:rPr>
          <w:rFonts w:ascii="Times New Roman" w:hAnsi="Times New Roman" w:cs="Times New Roman"/>
          <w:sz w:val="24"/>
          <w:szCs w:val="24"/>
        </w:rPr>
        <w:t>и адаптивност</w:t>
      </w:r>
      <w:r w:rsidR="00E614FC">
        <w:rPr>
          <w:rFonts w:ascii="Times New Roman" w:hAnsi="Times New Roman" w:cs="Times New Roman"/>
          <w:sz w:val="24"/>
          <w:szCs w:val="24"/>
        </w:rPr>
        <w:t xml:space="preserve">ь динамичных цепочек поставок, </w:t>
      </w:r>
      <w:r w:rsidRPr="00830AA7">
        <w:rPr>
          <w:rFonts w:ascii="Times New Roman" w:hAnsi="Times New Roman" w:cs="Times New Roman"/>
          <w:sz w:val="24"/>
          <w:szCs w:val="24"/>
        </w:rPr>
        <w:t xml:space="preserve">в том числе </w:t>
      </w:r>
      <w:r w:rsidRPr="00830AA7">
        <w:rPr>
          <w:rFonts w:ascii="Times New Roman" w:hAnsi="Times New Roman" w:cs="Times New Roman"/>
          <w:w w:val="105"/>
          <w:sz w:val="24"/>
          <w:szCs w:val="24"/>
        </w:rPr>
        <w:t>горизонтально</w:t>
      </w:r>
      <w:r w:rsidRPr="00830AA7">
        <w:rPr>
          <w:rFonts w:ascii="Times New Roman" w:hAnsi="Times New Roman" w:cs="Times New Roman"/>
          <w:spacing w:val="-4"/>
          <w:w w:val="105"/>
          <w:sz w:val="24"/>
          <w:szCs w:val="24"/>
        </w:rPr>
        <w:t xml:space="preserve"> </w:t>
      </w:r>
      <w:r w:rsidRPr="00830AA7">
        <w:rPr>
          <w:rFonts w:ascii="Times New Roman" w:hAnsi="Times New Roman" w:cs="Times New Roman"/>
          <w:w w:val="105"/>
          <w:sz w:val="24"/>
          <w:szCs w:val="24"/>
        </w:rPr>
        <w:t>распределенных сетевых структур,</w:t>
      </w:r>
      <w:r w:rsidRPr="00830AA7">
        <w:rPr>
          <w:rFonts w:ascii="Times New Roman" w:hAnsi="Times New Roman" w:cs="Times New Roman"/>
          <w:sz w:val="24"/>
          <w:szCs w:val="24"/>
        </w:rPr>
        <w:t xml:space="preserve"> отражающих  </w:t>
      </w:r>
      <w:r w:rsidRPr="00830AA7">
        <w:rPr>
          <w:rFonts w:ascii="Times New Roman" w:hAnsi="Times New Roman" w:cs="Times New Roman"/>
          <w:w w:val="105"/>
          <w:sz w:val="24"/>
          <w:szCs w:val="24"/>
        </w:rPr>
        <w:t xml:space="preserve"> вклад  </w:t>
      </w:r>
      <w:r w:rsidRPr="00830AA7">
        <w:rPr>
          <w:rFonts w:ascii="Times New Roman" w:hAnsi="Times New Roman" w:cs="Times New Roman"/>
          <w:sz w:val="24"/>
          <w:szCs w:val="24"/>
        </w:rPr>
        <w:t xml:space="preserve"> </w:t>
      </w:r>
      <w:r w:rsidRPr="00830AA7">
        <w:rPr>
          <w:rFonts w:ascii="Times New Roman" w:hAnsi="Times New Roman" w:cs="Times New Roman"/>
          <w:w w:val="105"/>
          <w:sz w:val="24"/>
          <w:szCs w:val="24"/>
        </w:rPr>
        <w:t>независимых участников</w:t>
      </w:r>
      <w:r w:rsidRPr="00830AA7">
        <w:rPr>
          <w:rFonts w:ascii="Times New Roman" w:hAnsi="Times New Roman" w:cs="Times New Roman"/>
          <w:sz w:val="24"/>
          <w:szCs w:val="24"/>
        </w:rPr>
        <w:t xml:space="preserve"> </w:t>
      </w:r>
      <w:r w:rsidRPr="00830AA7">
        <w:rPr>
          <w:rFonts w:ascii="Times New Roman" w:hAnsi="Times New Roman" w:cs="Times New Roman"/>
          <w:w w:val="105"/>
          <w:sz w:val="24"/>
          <w:szCs w:val="24"/>
        </w:rPr>
        <w:t>ГЦСС в процесс создания стоимости конечного продукта</w:t>
      </w:r>
      <w:r w:rsidRPr="00830AA7">
        <w:rPr>
          <w:rFonts w:ascii="Times New Roman" w:hAnsi="Times New Roman" w:cs="Times New Roman"/>
          <w:sz w:val="24"/>
          <w:szCs w:val="24"/>
        </w:rPr>
        <w:t xml:space="preserve"> [3].</w:t>
      </w:r>
    </w:p>
    <w:p w14:paraId="47DC162C" w14:textId="77777777" w:rsidR="00B4490A" w:rsidRPr="00830AA7" w:rsidRDefault="00B4490A" w:rsidP="00B4490A">
      <w:pPr>
        <w:ind w:firstLine="567"/>
        <w:rPr>
          <w:rFonts w:ascii="Times New Roman" w:hAnsi="Times New Roman" w:cs="Times New Roman"/>
          <w:w w:val="105"/>
          <w:sz w:val="24"/>
          <w:szCs w:val="24"/>
        </w:rPr>
      </w:pPr>
      <w:r w:rsidRPr="00830AA7">
        <w:rPr>
          <w:rFonts w:ascii="Times New Roman" w:hAnsi="Times New Roman" w:cs="Times New Roman"/>
          <w:w w:val="105"/>
          <w:sz w:val="24"/>
          <w:szCs w:val="24"/>
        </w:rPr>
        <w:t xml:space="preserve">В поиске ответов на </w:t>
      </w:r>
      <w:r w:rsidRPr="00830AA7">
        <w:rPr>
          <w:rFonts w:ascii="Times New Roman" w:hAnsi="Times New Roman" w:cs="Times New Roman"/>
          <w:sz w:val="24"/>
          <w:szCs w:val="24"/>
        </w:rPr>
        <w:t xml:space="preserve">вопросы касательно того, как и какой ценой будет расширяться предложение и регулирование доступности CETM, </w:t>
      </w:r>
      <w:r w:rsidRPr="00830AA7">
        <w:rPr>
          <w:rFonts w:ascii="Times New Roman" w:hAnsi="Times New Roman" w:cs="Times New Roman"/>
          <w:w w:val="105"/>
          <w:sz w:val="24"/>
          <w:szCs w:val="24"/>
        </w:rPr>
        <w:t xml:space="preserve">определяющую роль играет </w:t>
      </w:r>
      <w:r w:rsidRPr="00830AA7">
        <w:rPr>
          <w:rFonts w:ascii="Times New Roman" w:hAnsi="Times New Roman" w:cs="Times New Roman"/>
          <w:sz w:val="24"/>
          <w:szCs w:val="24"/>
        </w:rPr>
        <w:t>государство. Именно оно выступает посредником и поставщиком ресурсов, содействует созданию актуальной инфраструктуры [4,5].</w:t>
      </w:r>
      <w:r w:rsidRPr="00830AA7">
        <w:rPr>
          <w:rFonts w:ascii="Times New Roman" w:hAnsi="Times New Roman" w:cs="Times New Roman"/>
          <w:w w:val="105"/>
          <w:sz w:val="24"/>
          <w:szCs w:val="24"/>
        </w:rPr>
        <w:t xml:space="preserve"> </w:t>
      </w:r>
    </w:p>
    <w:p w14:paraId="614B6628" w14:textId="77777777" w:rsidR="00B4490A" w:rsidRPr="00830AA7" w:rsidRDefault="00B4490A" w:rsidP="00B4490A">
      <w:pPr>
        <w:ind w:firstLine="567"/>
        <w:rPr>
          <w:rFonts w:ascii="Times New Roman" w:hAnsi="Times New Roman" w:cs="Times New Roman"/>
          <w:w w:val="105"/>
          <w:sz w:val="24"/>
          <w:szCs w:val="24"/>
        </w:rPr>
      </w:pPr>
      <w:r w:rsidRPr="00830AA7">
        <w:rPr>
          <w:rFonts w:ascii="Times New Roman" w:hAnsi="Times New Roman" w:cs="Times New Roman"/>
          <w:sz w:val="24"/>
          <w:szCs w:val="24"/>
        </w:rPr>
        <w:t>Для многих стран высококонцентрированные цепочки поставок обостряют геополитические конфликты, влияют на смежные перерабатывающие отрасли и энергетический баланс. Эти вызовы обуславливают необходимость реализации мер го</w:t>
      </w:r>
      <w:r w:rsidRPr="00830AA7">
        <w:rPr>
          <w:rFonts w:ascii="Times New Roman" w:hAnsi="Times New Roman" w:cs="Times New Roman"/>
          <w:w w:val="105"/>
          <w:sz w:val="24"/>
          <w:szCs w:val="24"/>
        </w:rPr>
        <w:t xml:space="preserve">сударственной политики, направленных на стимулирование эффективной интеграции стран в ГЦСС, повышение их экономического суверенитета. </w:t>
      </w:r>
    </w:p>
    <w:p w14:paraId="249AF402"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w w:val="105"/>
          <w:sz w:val="24"/>
          <w:szCs w:val="24"/>
        </w:rPr>
        <w:t>Особенно р</w:t>
      </w:r>
      <w:r w:rsidRPr="00830AA7">
        <w:rPr>
          <w:rFonts w:ascii="Times New Roman" w:hAnsi="Times New Roman" w:cs="Times New Roman"/>
          <w:sz w:val="24"/>
          <w:szCs w:val="24"/>
        </w:rPr>
        <w:t>ешающая роль государственной поддержки</w:t>
      </w:r>
      <w:r w:rsidR="00E614FC">
        <w:rPr>
          <w:rFonts w:ascii="Times New Roman" w:hAnsi="Times New Roman" w:cs="Times New Roman"/>
          <w:sz w:val="24"/>
          <w:szCs w:val="24"/>
        </w:rPr>
        <w:t xml:space="preserve"> </w:t>
      </w:r>
      <w:r w:rsidRPr="00830AA7">
        <w:rPr>
          <w:rFonts w:ascii="Times New Roman" w:hAnsi="Times New Roman" w:cs="Times New Roman"/>
          <w:sz w:val="24"/>
          <w:szCs w:val="24"/>
        </w:rPr>
        <w:t xml:space="preserve">глобальных цепочек </w:t>
      </w:r>
      <w:r w:rsidR="00101F05">
        <w:rPr>
          <w:rFonts w:ascii="Times New Roman" w:hAnsi="Times New Roman" w:cs="Times New Roman"/>
          <w:sz w:val="24"/>
          <w:szCs w:val="24"/>
        </w:rPr>
        <w:t xml:space="preserve"> </w:t>
      </w:r>
      <w:r w:rsidRPr="00830AA7">
        <w:rPr>
          <w:rFonts w:ascii="Times New Roman" w:hAnsi="Times New Roman" w:cs="Times New Roman"/>
          <w:sz w:val="24"/>
          <w:szCs w:val="24"/>
        </w:rPr>
        <w:t xml:space="preserve">поставок  проявляется </w:t>
      </w:r>
      <w:r w:rsidR="00E614FC">
        <w:rPr>
          <w:rFonts w:ascii="Times New Roman" w:hAnsi="Times New Roman" w:cs="Times New Roman"/>
          <w:sz w:val="24"/>
          <w:szCs w:val="24"/>
        </w:rPr>
        <w:t xml:space="preserve"> </w:t>
      </w:r>
      <w:r w:rsidRPr="00830AA7">
        <w:rPr>
          <w:rFonts w:ascii="Times New Roman" w:hAnsi="Times New Roman" w:cs="Times New Roman"/>
          <w:sz w:val="24"/>
          <w:szCs w:val="24"/>
        </w:rPr>
        <w:t>в развивающихся  странах, которые стремятся</w:t>
      </w:r>
      <w:r w:rsidRPr="00830AA7">
        <w:rPr>
          <w:rFonts w:ascii="Times New Roman" w:hAnsi="Times New Roman" w:cs="Times New Roman"/>
          <w:i/>
          <w:iCs/>
          <w:sz w:val="24"/>
          <w:szCs w:val="24"/>
        </w:rPr>
        <w:t xml:space="preserve">  </w:t>
      </w:r>
      <w:r w:rsidRPr="00830AA7">
        <w:rPr>
          <w:rFonts w:ascii="Times New Roman" w:hAnsi="Times New Roman" w:cs="Times New Roman"/>
          <w:sz w:val="24"/>
          <w:szCs w:val="24"/>
        </w:rPr>
        <w:t>сделать из ключевых минералов</w:t>
      </w:r>
      <w:r w:rsidRPr="00830AA7">
        <w:rPr>
          <w:rFonts w:ascii="Times New Roman" w:hAnsi="Times New Roman" w:cs="Times New Roman"/>
          <w:b/>
          <w:bCs/>
          <w:sz w:val="24"/>
          <w:szCs w:val="24"/>
        </w:rPr>
        <w:t xml:space="preserve"> </w:t>
      </w:r>
      <w:r w:rsidRPr="00830AA7">
        <w:rPr>
          <w:rFonts w:ascii="Times New Roman" w:hAnsi="Times New Roman" w:cs="Times New Roman"/>
          <w:sz w:val="24"/>
          <w:szCs w:val="24"/>
        </w:rPr>
        <w:t xml:space="preserve"> надежный  стратегический актив, ускоряющий   их экономический рост, расширяющий  рамки сотрудничества, основанные на  прозрачности, подотчетности и устойчивости</w:t>
      </w:r>
      <w:r w:rsidRPr="00830AA7">
        <w:rPr>
          <w:rFonts w:ascii="Times New Roman" w:hAnsi="Times New Roman" w:cs="Times New Roman"/>
          <w:b/>
          <w:bCs/>
          <w:sz w:val="24"/>
          <w:szCs w:val="24"/>
        </w:rPr>
        <w:t>.</w:t>
      </w:r>
      <w:r w:rsidRPr="00830AA7">
        <w:rPr>
          <w:rFonts w:ascii="Times New Roman" w:hAnsi="Times New Roman" w:cs="Times New Roman"/>
          <w:sz w:val="24"/>
          <w:szCs w:val="24"/>
        </w:rPr>
        <w:t> </w:t>
      </w:r>
    </w:p>
    <w:p w14:paraId="678FC4A5"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xml:space="preserve">Осознавая риски для национальной безопасности, связанные с подавляющем доминированием Китая, на долю которого приходится более 70% мировой добычи </w:t>
      </w:r>
      <w:r w:rsidR="00101F05">
        <w:rPr>
          <w:rFonts w:ascii="Times New Roman" w:hAnsi="Times New Roman" w:cs="Times New Roman"/>
          <w:sz w:val="24"/>
          <w:szCs w:val="24"/>
        </w:rPr>
        <w:t xml:space="preserve"> </w:t>
      </w:r>
      <w:r w:rsidRPr="00830AA7">
        <w:rPr>
          <w:rFonts w:ascii="Times New Roman" w:hAnsi="Times New Roman" w:cs="Times New Roman"/>
          <w:sz w:val="24"/>
          <w:szCs w:val="24"/>
        </w:rPr>
        <w:t xml:space="preserve">РЗМ,  90% их разделения и переработки,  и вводимых им  экспортных ограничений,  мировые  лидеры предпринимают  шаги по увеличению внутреннего производства и  диверсификации цепочек поставок. </w:t>
      </w:r>
    </w:p>
    <w:p w14:paraId="1177D891" w14:textId="77777777" w:rsidR="00B4490A" w:rsidRPr="00830AA7" w:rsidRDefault="00B4490A" w:rsidP="00B4490A">
      <w:pPr>
        <w:pStyle w:val="10"/>
        <w:spacing w:before="0" w:after="0"/>
        <w:rPr>
          <w:rFonts w:ascii="Times New Roman" w:eastAsiaTheme="minorHAnsi" w:hAnsi="Times New Roman" w:cs="Times New Roman"/>
          <w:color w:val="auto"/>
          <w:sz w:val="24"/>
          <w:szCs w:val="24"/>
        </w:rPr>
      </w:pPr>
      <w:r w:rsidRPr="00830AA7">
        <w:rPr>
          <w:rFonts w:ascii="Times New Roman" w:hAnsi="Times New Roman" w:cs="Times New Roman"/>
          <w:color w:val="auto"/>
          <w:sz w:val="28"/>
          <w:szCs w:val="28"/>
        </w:rPr>
        <w:t xml:space="preserve">         </w:t>
      </w:r>
      <w:r w:rsidR="00E614FC">
        <w:rPr>
          <w:rFonts w:ascii="Times New Roman" w:hAnsi="Times New Roman" w:cs="Times New Roman"/>
          <w:color w:val="auto"/>
          <w:sz w:val="24"/>
          <w:szCs w:val="24"/>
        </w:rPr>
        <w:t xml:space="preserve">Одновременно внимание мировых держав переключилось на </w:t>
      </w:r>
      <w:r w:rsidRPr="00830AA7">
        <w:rPr>
          <w:rFonts w:ascii="Times New Roman" w:eastAsia="Times New Roman" w:hAnsi="Times New Roman" w:cs="Times New Roman"/>
          <w:noProof/>
          <w:color w:val="auto"/>
          <w:kern w:val="36"/>
          <w:sz w:val="24"/>
          <w:szCs w:val="24"/>
          <w:lang w:eastAsia="ru-RU"/>
        </w:rPr>
        <w:t>один из самых быстрорастущих субрегионов в мире  -</w:t>
      </w:r>
      <w:r w:rsidRPr="00830AA7">
        <w:rPr>
          <w:rFonts w:ascii="Times New Roman" w:hAnsi="Times New Roman" w:cs="Times New Roman"/>
          <w:color w:val="auto"/>
          <w:sz w:val="24"/>
          <w:szCs w:val="24"/>
        </w:rPr>
        <w:t xml:space="preserve"> Центральную Азию</w:t>
      </w:r>
      <w:r w:rsidRPr="00830AA7">
        <w:rPr>
          <w:rFonts w:ascii="Times New Roman" w:eastAsia="Times New Roman" w:hAnsi="Times New Roman" w:cs="Times New Roman"/>
          <w:noProof/>
          <w:color w:val="auto"/>
          <w:kern w:val="36"/>
          <w:sz w:val="24"/>
          <w:szCs w:val="24"/>
          <w:lang w:eastAsia="ru-RU"/>
        </w:rPr>
        <w:t xml:space="preserve">. Объясняется это  не только обострением конкуренции за ключевые  полезные ископаемые, но и перестройкой евразийской торговли, возобновлением интереса к альтернативным транспортным маршрутам, связывающим Восточную Азию, Европу и Ближний Восток, позиционированием Центральной Азии как целостного экономического пространства, способного привлекать качественные инвестиции. </w:t>
      </w:r>
    </w:p>
    <w:p w14:paraId="3DBBF85C" w14:textId="77777777" w:rsidR="00B4490A" w:rsidRPr="00830AA7" w:rsidRDefault="00B4490A" w:rsidP="00B4490A">
      <w:pPr>
        <w:ind w:firstLine="567"/>
        <w:rPr>
          <w:rFonts w:ascii="Times New Roman" w:hAnsi="Times New Roman" w:cs="Times New Roman"/>
          <w:sz w:val="24"/>
          <w:szCs w:val="24"/>
        </w:rPr>
      </w:pPr>
      <w:r w:rsidRPr="00830AA7">
        <w:rPr>
          <w:rFonts w:ascii="Times New Roman" w:eastAsia="Times New Roman" w:hAnsi="Times New Roman" w:cs="Times New Roman"/>
          <w:noProof/>
          <w:kern w:val="36"/>
          <w:sz w:val="24"/>
          <w:szCs w:val="24"/>
          <w:lang w:eastAsia="ru-RU"/>
        </w:rPr>
        <w:t>М</w:t>
      </w:r>
      <w:r w:rsidRPr="00830AA7">
        <w:rPr>
          <w:rFonts w:ascii="Times New Roman" w:hAnsi="Times New Roman" w:cs="Times New Roman"/>
          <w:sz w:val="24"/>
          <w:szCs w:val="24"/>
        </w:rPr>
        <w:t>инеральн</w:t>
      </w:r>
      <w:r w:rsidR="00E614FC">
        <w:rPr>
          <w:rFonts w:ascii="Times New Roman" w:hAnsi="Times New Roman" w:cs="Times New Roman"/>
          <w:sz w:val="24"/>
          <w:szCs w:val="24"/>
        </w:rPr>
        <w:t xml:space="preserve">ый профиль которых сформирован геологическим </w:t>
      </w:r>
      <w:r w:rsidRPr="00830AA7">
        <w:rPr>
          <w:rFonts w:ascii="Times New Roman" w:hAnsi="Times New Roman" w:cs="Times New Roman"/>
          <w:sz w:val="24"/>
          <w:szCs w:val="24"/>
        </w:rPr>
        <w:t xml:space="preserve">картированием еще советского периода (рисунок 1). </w:t>
      </w:r>
    </w:p>
    <w:p w14:paraId="6F33B869" w14:textId="77777777" w:rsidR="00B4490A" w:rsidRPr="00830AA7" w:rsidRDefault="00B4490A" w:rsidP="00B4490A">
      <w:pPr>
        <w:ind w:firstLine="567"/>
        <w:rPr>
          <w:rFonts w:ascii="Times New Roman" w:hAnsi="Times New Roman" w:cs="Times New Roman"/>
          <w:sz w:val="24"/>
          <w:szCs w:val="24"/>
        </w:rPr>
      </w:pPr>
    </w:p>
    <w:p w14:paraId="2E368FED" w14:textId="77777777" w:rsidR="00B4490A" w:rsidRPr="00830AA7" w:rsidRDefault="00B4490A" w:rsidP="00B4490A">
      <w:pPr>
        <w:jc w:val="center"/>
        <w:rPr>
          <w:rFonts w:ascii="Times New Roman" w:hAnsi="Times New Roman" w:cs="Times New Roman"/>
          <w:sz w:val="24"/>
          <w:szCs w:val="24"/>
        </w:rPr>
      </w:pPr>
      <w:r w:rsidRPr="00830AA7">
        <w:rPr>
          <w:noProof/>
          <w:lang w:eastAsia="ru-RU"/>
        </w:rPr>
        <w:lastRenderedPageBreak/>
        <w:drawing>
          <wp:inline distT="0" distB="0" distL="0" distR="0" wp14:anchorId="08E6D79D" wp14:editId="1AEA5C68">
            <wp:extent cx="4820359" cy="2691887"/>
            <wp:effectExtent l="0" t="0" r="0" b="0"/>
            <wp:docPr id="3" name="Рисунок 3" descr="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Изображение"/>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319"/>
                    <a:stretch/>
                  </pic:blipFill>
                  <pic:spPr bwMode="auto">
                    <a:xfrm>
                      <a:off x="0" y="0"/>
                      <a:ext cx="4855424" cy="2711469"/>
                    </a:xfrm>
                    <a:prstGeom prst="rect">
                      <a:avLst/>
                    </a:prstGeom>
                    <a:noFill/>
                    <a:ln>
                      <a:noFill/>
                    </a:ln>
                    <a:extLst>
                      <a:ext uri="{53640926-AAD7-44D8-BBD7-CCE9431645EC}">
                        <a14:shadowObscured xmlns:a14="http://schemas.microsoft.com/office/drawing/2010/main"/>
                      </a:ext>
                    </a:extLst>
                  </pic:spPr>
                </pic:pic>
              </a:graphicData>
            </a:graphic>
          </wp:inline>
        </w:drawing>
      </w:r>
    </w:p>
    <w:p w14:paraId="7E3C53A1" w14:textId="77777777" w:rsidR="00B4490A" w:rsidRPr="00830AA7" w:rsidRDefault="00B4490A" w:rsidP="00B4490A">
      <w:pPr>
        <w:jc w:val="center"/>
        <w:rPr>
          <w:rFonts w:ascii="Times New Roman" w:hAnsi="Times New Roman" w:cs="Times New Roman"/>
          <w:b/>
          <w:iCs/>
          <w:sz w:val="20"/>
          <w:szCs w:val="20"/>
        </w:rPr>
      </w:pPr>
      <w:r w:rsidRPr="00830AA7">
        <w:rPr>
          <w:rFonts w:ascii="Times New Roman" w:hAnsi="Times New Roman" w:cs="Times New Roman"/>
          <w:b/>
          <w:iCs/>
          <w:sz w:val="20"/>
          <w:szCs w:val="20"/>
        </w:rPr>
        <w:t>Рис. 1 - Доля мировых запасов минеральных ресурсов стран Центральной Азии</w:t>
      </w:r>
    </w:p>
    <w:p w14:paraId="6B615434" w14:textId="77777777" w:rsidR="00B4490A" w:rsidRPr="00830AA7" w:rsidRDefault="00B4490A" w:rsidP="00B4490A">
      <w:pPr>
        <w:ind w:firstLine="567"/>
        <w:rPr>
          <w:rFonts w:ascii="Times New Roman" w:hAnsi="Times New Roman" w:cs="Times New Roman"/>
          <w:i/>
          <w:iCs/>
          <w:sz w:val="20"/>
          <w:szCs w:val="20"/>
        </w:rPr>
      </w:pPr>
    </w:p>
    <w:p w14:paraId="0FE82D87"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Эти государства</w:t>
      </w:r>
      <w:r>
        <w:rPr>
          <w:rFonts w:ascii="Times New Roman" w:hAnsi="Times New Roman" w:cs="Times New Roman"/>
          <w:sz w:val="24"/>
          <w:szCs w:val="24"/>
        </w:rPr>
        <w:t xml:space="preserve">  </w:t>
      </w:r>
      <w:r w:rsidRPr="00830AA7">
        <w:rPr>
          <w:rFonts w:ascii="Times New Roman" w:hAnsi="Times New Roman" w:cs="Times New Roman"/>
          <w:sz w:val="24"/>
          <w:szCs w:val="24"/>
        </w:rPr>
        <w:t xml:space="preserve"> </w:t>
      </w:r>
      <w:r w:rsidRPr="00E614FC">
        <w:rPr>
          <w:rFonts w:ascii="Times New Roman" w:hAnsi="Times New Roman" w:cs="Times New Roman"/>
          <w:sz w:val="24"/>
          <w:szCs w:val="24"/>
        </w:rPr>
        <w:t xml:space="preserve">интегрированы  </w:t>
      </w:r>
      <w:r w:rsidRPr="00830AA7">
        <w:rPr>
          <w:rFonts w:ascii="Times New Roman" w:hAnsi="Times New Roman" w:cs="Times New Roman"/>
          <w:sz w:val="24"/>
          <w:szCs w:val="24"/>
        </w:rPr>
        <w:t xml:space="preserve">в ГЦСС главным образом на этапе добычи и первичной обработки, обладают  разнообразной  минерально-сырьевой базой и существенным объемом  мировых запасов (марганцевая руда- 38,6%, хром -30,07%, свинец -20%, цинк -12,6%, титан -8,7%, алюминий/бокситы -5,8%, медь -5,3%, кобальт -5,3%, молибден -5,2%) на этапе добычи и начальной обработки,  рассматриваются </w:t>
      </w:r>
      <w:r w:rsidRPr="00830AA7">
        <w:rPr>
          <w:rFonts w:ascii="Times New Roman" w:eastAsia="Times New Roman" w:hAnsi="Times New Roman" w:cs="Times New Roman"/>
          <w:kern w:val="36"/>
          <w:sz w:val="24"/>
          <w:szCs w:val="24"/>
          <w:lang w:eastAsia="ru-RU"/>
        </w:rPr>
        <w:t>преимущественно как </w:t>
      </w:r>
      <w:hyperlink r:id="rId19" w:history="1">
        <w:r w:rsidR="00E614FC" w:rsidRPr="00E614FC">
          <w:rPr>
            <w:rStyle w:val="a3"/>
            <w:rFonts w:ascii="Times New Roman" w:eastAsia="Times New Roman" w:hAnsi="Times New Roman" w:cs="Times New Roman"/>
            <w:color w:val="auto"/>
            <w:sz w:val="24"/>
            <w:szCs w:val="24"/>
            <w:u w:val="none"/>
            <w:lang w:eastAsia="ru-RU"/>
          </w:rPr>
          <w:t xml:space="preserve">поставщики первичного </w:t>
        </w:r>
        <w:r w:rsidRPr="00E614FC">
          <w:rPr>
            <w:rStyle w:val="a3"/>
            <w:rFonts w:ascii="Times New Roman" w:eastAsia="Times New Roman" w:hAnsi="Times New Roman" w:cs="Times New Roman"/>
            <w:color w:val="auto"/>
            <w:sz w:val="24"/>
            <w:szCs w:val="24"/>
            <w:u w:val="none"/>
            <w:lang w:eastAsia="ru-RU"/>
          </w:rPr>
          <w:t>сырья</w:t>
        </w:r>
      </w:hyperlink>
      <w:r w:rsidRPr="00830AA7">
        <w:rPr>
          <w:rFonts w:ascii="Times New Roman" w:eastAsia="Times New Roman" w:hAnsi="Times New Roman" w:cs="Times New Roman"/>
          <w:kern w:val="36"/>
          <w:sz w:val="24"/>
          <w:szCs w:val="24"/>
          <w:lang w:eastAsia="ru-RU"/>
        </w:rPr>
        <w:t> с критически низкой долей технологической переработки</w:t>
      </w:r>
      <w:r w:rsidRPr="00830AA7">
        <w:rPr>
          <w:rFonts w:ascii="Times New Roman" w:hAnsi="Times New Roman" w:cs="Times New Roman"/>
          <w:sz w:val="24"/>
          <w:szCs w:val="24"/>
        </w:rPr>
        <w:t xml:space="preserve"> [6]. </w:t>
      </w:r>
    </w:p>
    <w:p w14:paraId="59275767" w14:textId="77777777" w:rsidR="00B4490A" w:rsidRPr="00830AA7" w:rsidRDefault="00B4490A" w:rsidP="00B4490A">
      <w:pPr>
        <w:rPr>
          <w:rFonts w:ascii="Times New Roman" w:hAnsi="Times New Roman" w:cs="Times New Roman"/>
          <w:sz w:val="28"/>
          <w:szCs w:val="28"/>
        </w:rPr>
      </w:pPr>
      <w:r w:rsidRPr="00830AA7">
        <w:rPr>
          <w:rFonts w:ascii="Times New Roman" w:hAnsi="Times New Roman" w:cs="Times New Roman"/>
          <w:sz w:val="24"/>
          <w:szCs w:val="24"/>
        </w:rPr>
        <w:t xml:space="preserve">        Осознавая стратегическую ценность контроля цепочек поставок CETM, эти страны стремятся  </w:t>
      </w:r>
      <w:r w:rsidRPr="00830AA7">
        <w:rPr>
          <w:rFonts w:ascii="Times New Roman" w:hAnsi="Times New Roman" w:cs="Times New Roman"/>
          <w:iCs/>
          <w:spacing w:val="-2"/>
          <w:sz w:val="24"/>
          <w:szCs w:val="24"/>
        </w:rPr>
        <w:t xml:space="preserve"> </w:t>
      </w:r>
      <w:r w:rsidRPr="00830AA7">
        <w:rPr>
          <w:rFonts w:ascii="Times New Roman" w:hAnsi="Times New Roman" w:cs="Times New Roman"/>
          <w:sz w:val="24"/>
          <w:szCs w:val="24"/>
        </w:rPr>
        <w:t xml:space="preserve">освоить новые стратегии   добычи, переработки, производства и конечного их использования, </w:t>
      </w:r>
      <w:r w:rsidRPr="00830AA7">
        <w:rPr>
          <w:rFonts w:ascii="Times New Roman" w:eastAsia="Times New Roman" w:hAnsi="Times New Roman" w:cs="Times New Roman"/>
          <w:kern w:val="36"/>
          <w:sz w:val="24"/>
          <w:szCs w:val="24"/>
          <w:lang w:eastAsia="ru-RU"/>
        </w:rPr>
        <w:t>продвигать глубокую переработку ценнейшего сырья на своей тер</w:t>
      </w:r>
      <w:r w:rsidR="00E614FC">
        <w:rPr>
          <w:rFonts w:ascii="Times New Roman" w:eastAsia="Times New Roman" w:hAnsi="Times New Roman" w:cs="Times New Roman"/>
          <w:kern w:val="36"/>
          <w:sz w:val="24"/>
          <w:szCs w:val="24"/>
          <w:lang w:eastAsia="ru-RU"/>
        </w:rPr>
        <w:t xml:space="preserve">ритории, а не просто развивать модель </w:t>
      </w:r>
      <w:r w:rsidRPr="00830AA7">
        <w:rPr>
          <w:rFonts w:ascii="Times New Roman" w:eastAsia="Times New Roman" w:hAnsi="Times New Roman" w:cs="Times New Roman"/>
          <w:kern w:val="36"/>
          <w:sz w:val="24"/>
          <w:szCs w:val="24"/>
          <w:lang w:eastAsia="ru-RU"/>
        </w:rPr>
        <w:t>«сырье в обмен на технологии» в сотрудничестве с развитыми экономиками</w:t>
      </w:r>
      <w:r w:rsidRPr="00830AA7">
        <w:rPr>
          <w:rFonts w:ascii="Times New Roman" w:hAnsi="Times New Roman" w:cs="Times New Roman"/>
          <w:sz w:val="24"/>
          <w:szCs w:val="24"/>
        </w:rPr>
        <w:t>. Благодаря возросшему спросу на РЗМ, страны Центральной Азии впервые могут превратить свою ресурсную зависимость в стратегический актив, перейти от роли пассивного поставщика сырья к субъекту международной политики.</w:t>
      </w:r>
      <w:r w:rsidRPr="00830AA7">
        <w:rPr>
          <w:rFonts w:ascii="Times New Roman" w:hAnsi="Times New Roman" w:cs="Times New Roman"/>
          <w:sz w:val="28"/>
          <w:szCs w:val="28"/>
        </w:rPr>
        <w:t xml:space="preserve"> </w:t>
      </w:r>
    </w:p>
    <w:p w14:paraId="5550EF92"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Нарастающая конкуренция крупнейших держав за критические минералы, открывает для стран Центральной Азии возможность использовать геоэкономическое давление как рычаг для качественной промышленной модернизации национальных экономик, импорта высоких технологий и внедрения экологически ответственных методов добычи и стандартов ESG.</w:t>
      </w:r>
    </w:p>
    <w:p w14:paraId="1D03961F" w14:textId="77777777" w:rsidR="00B4490A" w:rsidRPr="00E614FC" w:rsidRDefault="00B4490A" w:rsidP="00B4490A">
      <w:pPr>
        <w:ind w:firstLine="567"/>
        <w:rPr>
          <w:rFonts w:ascii="Times New Roman" w:hAnsi="Times New Roman" w:cs="Times New Roman"/>
          <w:sz w:val="24"/>
          <w:szCs w:val="24"/>
        </w:rPr>
      </w:pPr>
      <w:r w:rsidRPr="00E614FC">
        <w:rPr>
          <w:rFonts w:ascii="Times New Roman" w:hAnsi="Times New Roman" w:cs="Times New Roman"/>
          <w:sz w:val="24"/>
          <w:szCs w:val="24"/>
        </w:rPr>
        <w:t>Таким</w:t>
      </w:r>
      <w:r w:rsidR="00E614FC" w:rsidRPr="00E614FC">
        <w:rPr>
          <w:rFonts w:ascii="Times New Roman" w:hAnsi="Times New Roman" w:cs="Times New Roman"/>
          <w:sz w:val="24"/>
          <w:szCs w:val="24"/>
        </w:rPr>
        <w:t xml:space="preserve"> образом, анализ трансформации </w:t>
      </w:r>
      <w:r w:rsidRPr="00E614FC">
        <w:rPr>
          <w:rFonts w:ascii="Times New Roman" w:hAnsi="Times New Roman" w:cs="Times New Roman"/>
          <w:sz w:val="24"/>
          <w:szCs w:val="24"/>
        </w:rPr>
        <w:t>ГЦСС в секторе критических минералов позволяет констатировать переход от модели свободной рыночной конкуренции к модели геоэкономической фрагментации. Установлено, что ключевым риском для устойчивости поставок является сверхвысокая концентрация перерабатывающих мощностей (более 90% по ряду РЗМ) в одной юрисдикции. Это создает объективные предпосылки для позиционирования Центральной Азии как альтернативного узла ГЦСС, способного обеспечить диверсификацию поставок в условиях глобального энергоперехода.</w:t>
      </w:r>
    </w:p>
    <w:p w14:paraId="2DA2F430"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iCs/>
          <w:spacing w:val="-2"/>
          <w:sz w:val="24"/>
          <w:szCs w:val="24"/>
        </w:rPr>
        <w:t xml:space="preserve">В свете сказанного целью исследования является </w:t>
      </w:r>
      <w:r w:rsidRPr="00830AA7">
        <w:rPr>
          <w:rFonts w:ascii="Times New Roman" w:hAnsi="Times New Roman" w:cs="Times New Roman"/>
          <w:sz w:val="24"/>
          <w:szCs w:val="24"/>
        </w:rPr>
        <w:t xml:space="preserve">оценка экономического потенциала </w:t>
      </w:r>
      <w:r w:rsidRPr="00830AA7">
        <w:rPr>
          <w:rFonts w:ascii="Times New Roman" w:hAnsi="Times New Roman" w:cs="Times New Roman"/>
          <w:sz w:val="24"/>
          <w:szCs w:val="24"/>
          <w:shd w:val="clear" w:color="auto" w:fill="FFFFFF"/>
        </w:rPr>
        <w:t>индустрии критически важных минералов</w:t>
      </w:r>
      <w:r w:rsidRPr="00830AA7">
        <w:rPr>
          <w:rFonts w:ascii="Times New Roman" w:hAnsi="Times New Roman" w:cs="Times New Roman"/>
          <w:sz w:val="24"/>
          <w:szCs w:val="24"/>
        </w:rPr>
        <w:t xml:space="preserve"> в странах Центральной Азии в контексте геостратегических перестроек цепочек их поставок</w:t>
      </w:r>
      <w:r w:rsidR="00E614FC">
        <w:rPr>
          <w:rFonts w:ascii="Times New Roman" w:hAnsi="Times New Roman" w:cs="Times New Roman"/>
          <w:sz w:val="24"/>
          <w:szCs w:val="24"/>
        </w:rPr>
        <w:t xml:space="preserve">, выявление </w:t>
      </w:r>
      <w:r w:rsidRPr="00830AA7">
        <w:rPr>
          <w:rFonts w:ascii="Times New Roman" w:hAnsi="Times New Roman" w:cs="Times New Roman"/>
          <w:sz w:val="24"/>
          <w:szCs w:val="24"/>
        </w:rPr>
        <w:t>ключевых рисков для</w:t>
      </w:r>
      <w:r w:rsidR="00E614FC">
        <w:rPr>
          <w:rFonts w:ascii="Times New Roman" w:hAnsi="Times New Roman" w:cs="Times New Roman"/>
          <w:sz w:val="24"/>
          <w:szCs w:val="24"/>
        </w:rPr>
        <w:t xml:space="preserve"> мировых цепочек поставок РЗМ, разработка путей укрепления позиций этих стран </w:t>
      </w:r>
      <w:r w:rsidRPr="00830AA7">
        <w:rPr>
          <w:rFonts w:ascii="Times New Roman" w:hAnsi="Times New Roman" w:cs="Times New Roman"/>
          <w:sz w:val="24"/>
          <w:szCs w:val="24"/>
        </w:rPr>
        <w:t>в условиях многополярной конкуренции.</w:t>
      </w:r>
    </w:p>
    <w:p w14:paraId="5F7E8F81"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xml:space="preserve">Объект исследования </w:t>
      </w:r>
      <w:r w:rsidR="00E614FC">
        <w:rPr>
          <w:rFonts w:ascii="Times New Roman" w:hAnsi="Times New Roman" w:cs="Times New Roman"/>
          <w:sz w:val="24"/>
          <w:szCs w:val="24"/>
        </w:rPr>
        <w:t xml:space="preserve"> </w:t>
      </w:r>
      <w:r w:rsidRPr="00830AA7">
        <w:rPr>
          <w:rFonts w:ascii="Times New Roman" w:hAnsi="Times New Roman" w:cs="Times New Roman"/>
          <w:sz w:val="24"/>
          <w:szCs w:val="24"/>
        </w:rPr>
        <w:t xml:space="preserve"> - страны Центральной Азии, обладающие огромными</w:t>
      </w:r>
      <w:r w:rsidR="00E614FC">
        <w:rPr>
          <w:rFonts w:ascii="Times New Roman" w:hAnsi="Times New Roman" w:cs="Times New Roman"/>
          <w:sz w:val="24"/>
          <w:szCs w:val="24"/>
        </w:rPr>
        <w:t xml:space="preserve"> </w:t>
      </w:r>
      <w:r w:rsidRPr="00830AA7">
        <w:rPr>
          <w:rFonts w:ascii="Times New Roman" w:hAnsi="Times New Roman" w:cs="Times New Roman"/>
          <w:sz w:val="24"/>
          <w:szCs w:val="24"/>
        </w:rPr>
        <w:t xml:space="preserve"> </w:t>
      </w:r>
      <w:r w:rsidR="00E614FC">
        <w:rPr>
          <w:rFonts w:ascii="Times New Roman" w:hAnsi="Times New Roman" w:cs="Times New Roman"/>
          <w:sz w:val="24"/>
          <w:szCs w:val="24"/>
        </w:rPr>
        <w:t xml:space="preserve"> запасами </w:t>
      </w:r>
      <w:r w:rsidRPr="00830AA7">
        <w:rPr>
          <w:rFonts w:ascii="Times New Roman" w:hAnsi="Times New Roman" w:cs="Times New Roman"/>
          <w:sz w:val="24"/>
          <w:szCs w:val="24"/>
        </w:rPr>
        <w:t>критическ</w:t>
      </w:r>
      <w:r w:rsidR="00E614FC">
        <w:rPr>
          <w:rFonts w:ascii="Times New Roman" w:hAnsi="Times New Roman" w:cs="Times New Roman"/>
          <w:sz w:val="24"/>
          <w:szCs w:val="24"/>
        </w:rPr>
        <w:t xml:space="preserve">их минералов, </w:t>
      </w:r>
      <w:r w:rsidRPr="00830AA7">
        <w:rPr>
          <w:rFonts w:ascii="Times New Roman" w:hAnsi="Times New Roman" w:cs="Times New Roman"/>
          <w:sz w:val="24"/>
          <w:szCs w:val="24"/>
        </w:rPr>
        <w:t>рассматриваемые в контексте глобальных цепочек поставок.</w:t>
      </w:r>
    </w:p>
    <w:p w14:paraId="15543F4D"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lastRenderedPageBreak/>
        <w:t xml:space="preserve">Предмет исследования </w:t>
      </w:r>
      <w:r w:rsidR="00E614FC">
        <w:rPr>
          <w:rFonts w:ascii="Times New Roman" w:hAnsi="Times New Roman" w:cs="Times New Roman"/>
          <w:sz w:val="24"/>
          <w:szCs w:val="24"/>
        </w:rPr>
        <w:t xml:space="preserve"> </w:t>
      </w:r>
      <w:r w:rsidRPr="00830AA7">
        <w:rPr>
          <w:rFonts w:ascii="Times New Roman" w:hAnsi="Times New Roman" w:cs="Times New Roman"/>
          <w:sz w:val="24"/>
          <w:szCs w:val="24"/>
        </w:rPr>
        <w:t xml:space="preserve"> - геополитическая и геоэкономическая конкуренция ведущи</w:t>
      </w:r>
      <w:r w:rsidR="00E614FC">
        <w:rPr>
          <w:rFonts w:ascii="Times New Roman" w:hAnsi="Times New Roman" w:cs="Times New Roman"/>
          <w:sz w:val="24"/>
          <w:szCs w:val="24"/>
        </w:rPr>
        <w:t xml:space="preserve">х стран мира, главным образом, США, ЕС и Китая, за доступ к РЗМ </w:t>
      </w:r>
      <w:r w:rsidR="00D3115B">
        <w:rPr>
          <w:rFonts w:ascii="Times New Roman" w:hAnsi="Times New Roman" w:cs="Times New Roman"/>
          <w:sz w:val="24"/>
          <w:szCs w:val="24"/>
        </w:rPr>
        <w:t>Центральной Азии,  связанные</w:t>
      </w:r>
      <w:r w:rsidR="00D3115B" w:rsidRPr="00D3115B">
        <w:rPr>
          <w:rFonts w:ascii="Times New Roman" w:hAnsi="Times New Roman" w:cs="Times New Roman"/>
          <w:sz w:val="24"/>
          <w:szCs w:val="24"/>
        </w:rPr>
        <w:t xml:space="preserve"> </w:t>
      </w:r>
      <w:r w:rsidRPr="00830AA7">
        <w:rPr>
          <w:rFonts w:ascii="Times New Roman" w:hAnsi="Times New Roman" w:cs="Times New Roman"/>
          <w:sz w:val="24"/>
          <w:szCs w:val="24"/>
        </w:rPr>
        <w:t xml:space="preserve">с этим риски уязвимости цепочек поставок и   возможности региона использовать  глобальную  конкуренцию для стимулирования внутристрановой  добавленной стоимости. </w:t>
      </w:r>
    </w:p>
    <w:p w14:paraId="5C0D34FA"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Гипотеза строится на том, что интеграция Центральной Азии в ГЦСС обусловлена богатством и разнообразием минеральных ресурсов, но затруднена геополитической конкуренцией, неблагоприятными институциональными рамками, недостатком инвестиций и слабыми позициями в средней и конечной стадиях переработки.</w:t>
      </w:r>
    </w:p>
    <w:p w14:paraId="01B64A05"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Научная значимость</w:t>
      </w:r>
      <w:r w:rsidRPr="00830AA7">
        <w:rPr>
          <w:rFonts w:ascii="Times New Roman" w:hAnsi="Times New Roman" w:cs="Times New Roman"/>
          <w:b/>
          <w:bCs/>
          <w:sz w:val="24"/>
          <w:szCs w:val="24"/>
        </w:rPr>
        <w:t xml:space="preserve">. </w:t>
      </w:r>
      <w:r w:rsidRPr="00830AA7">
        <w:rPr>
          <w:rFonts w:ascii="Times New Roman" w:hAnsi="Times New Roman" w:cs="Times New Roman"/>
          <w:sz w:val="24"/>
          <w:szCs w:val="24"/>
        </w:rPr>
        <w:t>Исследование вносит вклад в осмысление нового геополитического фронта - конкуренции за критические минералы в эпоху энергетического перехода и деглобализации цепочек</w:t>
      </w:r>
      <w:r w:rsidR="0058750C">
        <w:rPr>
          <w:rFonts w:ascii="Times New Roman" w:hAnsi="Times New Roman" w:cs="Times New Roman"/>
          <w:sz w:val="24"/>
          <w:szCs w:val="24"/>
        </w:rPr>
        <w:t xml:space="preserve"> </w:t>
      </w:r>
      <w:r w:rsidRPr="00830AA7">
        <w:rPr>
          <w:rFonts w:ascii="Times New Roman" w:hAnsi="Times New Roman" w:cs="Times New Roman"/>
          <w:sz w:val="24"/>
          <w:szCs w:val="24"/>
        </w:rPr>
        <w:t xml:space="preserve">поставок. Исследование углубляет </w:t>
      </w:r>
      <w:r w:rsidR="00D3115B">
        <w:rPr>
          <w:rFonts w:ascii="Times New Roman" w:hAnsi="Times New Roman" w:cs="Times New Roman"/>
          <w:sz w:val="24"/>
          <w:szCs w:val="24"/>
        </w:rPr>
        <w:t>понимание того, как Центральная</w:t>
      </w:r>
      <w:r w:rsidR="00D3115B" w:rsidRPr="00D3115B">
        <w:rPr>
          <w:rFonts w:ascii="Times New Roman" w:hAnsi="Times New Roman" w:cs="Times New Roman"/>
          <w:sz w:val="24"/>
          <w:szCs w:val="24"/>
        </w:rPr>
        <w:t xml:space="preserve"> </w:t>
      </w:r>
      <w:r w:rsidRPr="00830AA7">
        <w:rPr>
          <w:rFonts w:ascii="Times New Roman" w:hAnsi="Times New Roman" w:cs="Times New Roman"/>
          <w:sz w:val="24"/>
          <w:szCs w:val="24"/>
        </w:rPr>
        <w:t xml:space="preserve">Азия </w:t>
      </w:r>
      <w:r w:rsidR="0058750C">
        <w:rPr>
          <w:rFonts w:ascii="Times New Roman" w:hAnsi="Times New Roman" w:cs="Times New Roman"/>
          <w:sz w:val="24"/>
          <w:szCs w:val="24"/>
        </w:rPr>
        <w:t xml:space="preserve"> </w:t>
      </w:r>
      <w:r w:rsidRPr="00830AA7">
        <w:rPr>
          <w:rFonts w:ascii="Times New Roman" w:hAnsi="Times New Roman" w:cs="Times New Roman"/>
          <w:sz w:val="24"/>
          <w:szCs w:val="24"/>
        </w:rPr>
        <w:t>будучи периферийным регионом, не имеющего выхода к морю, пытается совместить ресурсный национализм с устойчивым развитием и технологической модернизацией, повысить внутреннюю переработку и экспортную ценность минеральных ресурсов.</w:t>
      </w:r>
    </w:p>
    <w:p w14:paraId="49424435" w14:textId="77777777" w:rsidR="00B4490A" w:rsidRPr="00830AA7" w:rsidRDefault="00B4490A" w:rsidP="00B4490A">
      <w:pPr>
        <w:widowControl w:val="0"/>
        <w:pBdr>
          <w:bottom w:val="single" w:sz="4" w:space="8" w:color="FFFFFF"/>
        </w:pBdr>
        <w:tabs>
          <w:tab w:val="num" w:pos="720"/>
          <w:tab w:val="num" w:pos="960"/>
          <w:tab w:val="left" w:pos="3261"/>
        </w:tabs>
        <w:ind w:firstLine="567"/>
        <w:contextualSpacing/>
        <w:rPr>
          <w:rFonts w:ascii="Times New Roman" w:hAnsi="Times New Roman" w:cs="Times New Roman"/>
          <w:sz w:val="24"/>
          <w:szCs w:val="24"/>
        </w:rPr>
      </w:pPr>
      <w:r w:rsidRPr="00830AA7">
        <w:rPr>
          <w:rFonts w:ascii="Times New Roman" w:hAnsi="Times New Roman" w:cs="Times New Roman"/>
          <w:sz w:val="24"/>
          <w:szCs w:val="24"/>
        </w:rPr>
        <w:t xml:space="preserve">Предложенные в статье пути укрепления позиций региона имеют практическую ценность для государственной политики стран Центральной Азии, опыт которых  </w:t>
      </w:r>
      <w:r w:rsidR="00D3115B" w:rsidRPr="00D3115B">
        <w:rPr>
          <w:rFonts w:ascii="Times New Roman" w:hAnsi="Times New Roman" w:cs="Times New Roman"/>
          <w:sz w:val="24"/>
          <w:szCs w:val="24"/>
        </w:rPr>
        <w:t xml:space="preserve"> </w:t>
      </w:r>
      <w:r w:rsidRPr="00830AA7">
        <w:rPr>
          <w:rFonts w:ascii="Times New Roman" w:hAnsi="Times New Roman" w:cs="Times New Roman"/>
          <w:noProof/>
          <w:sz w:val="24"/>
          <w:szCs w:val="24"/>
        </w:rPr>
        <w:t>окажется полезным  развивающимся странам</w:t>
      </w:r>
      <w:r w:rsidR="0058750C">
        <w:rPr>
          <w:rFonts w:ascii="Times New Roman" w:hAnsi="Times New Roman" w:cs="Times New Roman"/>
          <w:sz w:val="24"/>
          <w:szCs w:val="24"/>
        </w:rPr>
        <w:t xml:space="preserve"> в их стремлении соответствовать </w:t>
      </w:r>
      <w:r w:rsidRPr="00830AA7">
        <w:rPr>
          <w:rFonts w:ascii="Times New Roman" w:hAnsi="Times New Roman" w:cs="Times New Roman"/>
          <w:sz w:val="24"/>
          <w:szCs w:val="24"/>
        </w:rPr>
        <w:t xml:space="preserve">инициативам энергетического перехода и </w:t>
      </w:r>
      <w:r w:rsidRPr="00830AA7">
        <w:rPr>
          <w:rFonts w:ascii="Times New Roman" w:hAnsi="Times New Roman" w:cs="Times New Roman"/>
          <w:noProof/>
          <w:sz w:val="24"/>
          <w:szCs w:val="24"/>
        </w:rPr>
        <w:t xml:space="preserve">реализации </w:t>
      </w:r>
      <w:r w:rsidRPr="00830AA7">
        <w:rPr>
          <w:rFonts w:ascii="Times New Roman" w:hAnsi="Times New Roman" w:cs="Times New Roman"/>
          <w:sz w:val="24"/>
          <w:szCs w:val="24"/>
        </w:rPr>
        <w:t xml:space="preserve">проактивного подхода к возобновляемым источникам энергии. </w:t>
      </w:r>
    </w:p>
    <w:p w14:paraId="0E3F8D69" w14:textId="77777777" w:rsidR="00B4490A" w:rsidRPr="00830AA7" w:rsidRDefault="00B4490A" w:rsidP="00B4490A">
      <w:pPr>
        <w:widowControl w:val="0"/>
        <w:pBdr>
          <w:bottom w:val="single" w:sz="4" w:space="8" w:color="FFFFFF"/>
        </w:pBdr>
        <w:tabs>
          <w:tab w:val="num" w:pos="720"/>
          <w:tab w:val="num" w:pos="960"/>
          <w:tab w:val="left" w:pos="3261"/>
        </w:tabs>
        <w:ind w:firstLine="567"/>
        <w:contextualSpacing/>
        <w:rPr>
          <w:rFonts w:ascii="Times New Roman" w:hAnsi="Times New Roman" w:cs="Times New Roman"/>
          <w:sz w:val="24"/>
          <w:szCs w:val="24"/>
        </w:rPr>
      </w:pPr>
      <w:r w:rsidRPr="00830AA7">
        <w:rPr>
          <w:rFonts w:ascii="Times New Roman" w:hAnsi="Times New Roman" w:cs="Times New Roman"/>
          <w:b/>
          <w:bCs/>
          <w:sz w:val="24"/>
          <w:szCs w:val="24"/>
        </w:rPr>
        <w:t>Материалы и методы</w:t>
      </w:r>
      <w:r w:rsidRPr="00830AA7">
        <w:rPr>
          <w:rFonts w:ascii="Times New Roman" w:hAnsi="Times New Roman" w:cs="Times New Roman"/>
          <w:sz w:val="24"/>
          <w:szCs w:val="24"/>
        </w:rPr>
        <w:t xml:space="preserve">. Исследование выполнено в рамках смешанных методов с преобладанием качественного анализа. Применены </w:t>
      </w:r>
      <w:r w:rsidRPr="00830AA7">
        <w:rPr>
          <w:rFonts w:ascii="Times New Roman" w:eastAsia="TimesNewRomanPSMT" w:hAnsi="Times New Roman" w:cs="Times New Roman"/>
          <w:sz w:val="24"/>
          <w:szCs w:val="24"/>
        </w:rPr>
        <w:t xml:space="preserve">общие законы формализации, логики и сравнения, </w:t>
      </w:r>
      <w:r w:rsidR="00D3115B">
        <w:rPr>
          <w:rFonts w:ascii="Times New Roman" w:hAnsi="Times New Roman" w:cs="Times New Roman"/>
          <w:sz w:val="24"/>
          <w:szCs w:val="24"/>
        </w:rPr>
        <w:t xml:space="preserve">использован </w:t>
      </w:r>
      <w:r w:rsidR="00D3115B" w:rsidRPr="00D3115B">
        <w:rPr>
          <w:rFonts w:ascii="Times New Roman" w:hAnsi="Times New Roman" w:cs="Times New Roman"/>
          <w:sz w:val="24"/>
          <w:szCs w:val="24"/>
        </w:rPr>
        <w:t xml:space="preserve"> </w:t>
      </w:r>
      <w:r w:rsidRPr="00830AA7">
        <w:rPr>
          <w:rFonts w:ascii="Times New Roman" w:hAnsi="Times New Roman" w:cs="Times New Roman"/>
          <w:sz w:val="24"/>
          <w:szCs w:val="24"/>
        </w:rPr>
        <w:t xml:space="preserve">смешанный </w:t>
      </w:r>
      <w:r w:rsidR="0058750C">
        <w:rPr>
          <w:rFonts w:ascii="Times New Roman" w:hAnsi="Times New Roman" w:cs="Times New Roman"/>
          <w:sz w:val="24"/>
          <w:szCs w:val="24"/>
        </w:rPr>
        <w:t xml:space="preserve"> </w:t>
      </w:r>
      <w:r w:rsidRPr="00830AA7">
        <w:rPr>
          <w:rFonts w:ascii="Times New Roman" w:hAnsi="Times New Roman" w:cs="Times New Roman"/>
          <w:sz w:val="24"/>
          <w:szCs w:val="24"/>
        </w:rPr>
        <w:t xml:space="preserve">подход, сочетающий качественный  и количественный анализ  данных открытого доступа о горнорудном секторе стран Центральной Азии, для интеграции результатов  применялся  </w:t>
      </w:r>
      <w:r w:rsidRPr="00830AA7">
        <w:rPr>
          <w:rFonts w:ascii="Times New Roman" w:hAnsi="Times New Roman" w:cs="Times New Roman"/>
          <w:sz w:val="24"/>
          <w:szCs w:val="24"/>
          <w:lang w:val="en-US"/>
        </w:rPr>
        <w:t>PESTEL</w:t>
      </w:r>
      <w:r w:rsidRPr="00830AA7">
        <w:rPr>
          <w:rFonts w:ascii="Times New Roman" w:hAnsi="Times New Roman" w:cs="Times New Roman"/>
          <w:sz w:val="24"/>
          <w:szCs w:val="24"/>
        </w:rPr>
        <w:t xml:space="preserve"> - анализ. </w:t>
      </w:r>
    </w:p>
    <w:p w14:paraId="3720ABB1" w14:textId="77777777" w:rsidR="00B4490A" w:rsidRPr="00830AA7" w:rsidRDefault="00B4490A" w:rsidP="00B4490A">
      <w:pPr>
        <w:widowControl w:val="0"/>
        <w:pBdr>
          <w:bottom w:val="single" w:sz="4" w:space="8" w:color="FFFFFF"/>
        </w:pBdr>
        <w:tabs>
          <w:tab w:val="num" w:pos="720"/>
          <w:tab w:val="num" w:pos="960"/>
          <w:tab w:val="left" w:pos="3261"/>
        </w:tabs>
        <w:ind w:firstLine="567"/>
        <w:contextualSpacing/>
        <w:rPr>
          <w:rFonts w:ascii="Times New Roman" w:hAnsi="Times New Roman" w:cs="Times New Roman"/>
          <w:sz w:val="24"/>
          <w:szCs w:val="24"/>
        </w:rPr>
      </w:pPr>
      <w:r w:rsidRPr="00830AA7">
        <w:rPr>
          <w:rFonts w:ascii="Times New Roman" w:hAnsi="Times New Roman" w:cs="Times New Roman"/>
          <w:sz w:val="24"/>
          <w:szCs w:val="24"/>
        </w:rPr>
        <w:t xml:space="preserve">Основные методы: сбор и критический анализ актуальных открытых данных по запасам, добыче, экспорту и переработке РЗМ с использованием  национальных статистических комитетов  стран ЦА за исследуемый  период; оценка цепочек поставок с акцентом на ключевые узкие места (концентрация переработки в Китае, технологическая зависимость, экологические ограничения); сравнительный анализ стратегий центрально-азиатских стран касательно их  продвижения  </w:t>
      </w:r>
      <w:r w:rsidRPr="00830AA7">
        <w:rPr>
          <w:rFonts w:ascii="Times New Roman" w:hAnsi="Times New Roman" w:cs="Times New Roman"/>
          <w:noProof/>
          <w:sz w:val="24"/>
          <w:szCs w:val="24"/>
        </w:rPr>
        <w:t xml:space="preserve"> в </w:t>
      </w:r>
      <w:r w:rsidRPr="00830AA7">
        <w:rPr>
          <w:rFonts w:ascii="Times New Roman" w:hAnsi="Times New Roman" w:cs="Times New Roman"/>
          <w:sz w:val="24"/>
          <w:szCs w:val="24"/>
        </w:rPr>
        <w:t xml:space="preserve">  глобальных в  цепочках поставок ключевых минералов, текущих инициатив и мировых соглашений,  возможностей оптимизации  цепочек поставок и  внутрирегиональной  переработки  в обозримом будущем.</w:t>
      </w:r>
    </w:p>
    <w:p w14:paraId="7B678821" w14:textId="77777777" w:rsidR="00B4490A" w:rsidRPr="00830AA7" w:rsidRDefault="00B4490A" w:rsidP="00B4490A">
      <w:pPr>
        <w:widowControl w:val="0"/>
        <w:pBdr>
          <w:bottom w:val="single" w:sz="4" w:space="8" w:color="FFFFFF"/>
        </w:pBdr>
        <w:tabs>
          <w:tab w:val="num" w:pos="720"/>
          <w:tab w:val="num" w:pos="960"/>
          <w:tab w:val="left" w:pos="3261"/>
        </w:tabs>
        <w:ind w:firstLine="567"/>
        <w:contextualSpacing/>
        <w:rPr>
          <w:rFonts w:ascii="Times New Roman" w:hAnsi="Times New Roman" w:cs="Times New Roman"/>
          <w:sz w:val="24"/>
          <w:szCs w:val="24"/>
        </w:rPr>
      </w:pPr>
      <w:r w:rsidRPr="00830AA7">
        <w:rPr>
          <w:rFonts w:ascii="Times New Roman" w:hAnsi="Times New Roman" w:cs="Times New Roman"/>
          <w:sz w:val="24"/>
          <w:szCs w:val="24"/>
        </w:rPr>
        <w:t>Авторы признают ограничения данного исследования - недостаточная транспарентность данных по запасам и переработке РЗМ в Центральной Азии, геополитическая ангажированность части источников, высокая волатильность геополитической обстановки, влияющая на инвестиционные решения. В открытых источниках конкретные количественные данн</w:t>
      </w:r>
      <w:r w:rsidR="00D3115B">
        <w:rPr>
          <w:rFonts w:ascii="Times New Roman" w:hAnsi="Times New Roman" w:cs="Times New Roman"/>
          <w:sz w:val="24"/>
          <w:szCs w:val="24"/>
        </w:rPr>
        <w:t xml:space="preserve">ые о ключевых РЗМ по изучаемым </w:t>
      </w:r>
      <w:r w:rsidRPr="00830AA7">
        <w:rPr>
          <w:rFonts w:ascii="Times New Roman" w:hAnsi="Times New Roman" w:cs="Times New Roman"/>
          <w:sz w:val="24"/>
          <w:szCs w:val="24"/>
        </w:rPr>
        <w:t>странам отсутствуют вви</w:t>
      </w:r>
      <w:r w:rsidR="00D3115B">
        <w:rPr>
          <w:rFonts w:ascii="Times New Roman" w:hAnsi="Times New Roman" w:cs="Times New Roman"/>
          <w:sz w:val="24"/>
          <w:szCs w:val="24"/>
        </w:rPr>
        <w:t>ду</w:t>
      </w:r>
      <w:r w:rsidRPr="00830AA7">
        <w:rPr>
          <w:rFonts w:ascii="Times New Roman" w:hAnsi="Times New Roman" w:cs="Times New Roman"/>
          <w:sz w:val="24"/>
          <w:szCs w:val="24"/>
        </w:rPr>
        <w:t xml:space="preserve"> конфиденциального характера информации. По некоторым РМЗ дается только качественная оценка, многие доступные данные до сих пор носят фрагментированный характер. Такая ситуация объясняется как историческим прошлым Центральной Азии (наследие секретности)</w:t>
      </w:r>
      <w:r w:rsidR="00D3115B">
        <w:rPr>
          <w:rFonts w:ascii="Times New Roman" w:hAnsi="Times New Roman" w:cs="Times New Roman"/>
          <w:sz w:val="24"/>
          <w:szCs w:val="24"/>
        </w:rPr>
        <w:t>, так и нарастающим</w:t>
      </w:r>
      <w:r w:rsidR="00D3115B" w:rsidRPr="00D3115B">
        <w:rPr>
          <w:rFonts w:ascii="Times New Roman" w:hAnsi="Times New Roman" w:cs="Times New Roman"/>
          <w:sz w:val="24"/>
          <w:szCs w:val="24"/>
        </w:rPr>
        <w:t xml:space="preserve"> </w:t>
      </w:r>
      <w:r w:rsidRPr="00830AA7">
        <w:rPr>
          <w:rFonts w:ascii="Times New Roman" w:hAnsi="Times New Roman" w:cs="Times New Roman"/>
          <w:sz w:val="24"/>
          <w:szCs w:val="24"/>
        </w:rPr>
        <w:t xml:space="preserve">геополитическими  </w:t>
      </w:r>
      <w:r w:rsidR="00D3115B" w:rsidRPr="00D3115B">
        <w:rPr>
          <w:rFonts w:ascii="Times New Roman" w:hAnsi="Times New Roman" w:cs="Times New Roman"/>
          <w:sz w:val="24"/>
          <w:szCs w:val="24"/>
        </w:rPr>
        <w:t xml:space="preserve"> </w:t>
      </w:r>
      <w:r w:rsidRPr="00830AA7">
        <w:rPr>
          <w:rFonts w:ascii="Times New Roman" w:hAnsi="Times New Roman" w:cs="Times New Roman"/>
          <w:sz w:val="24"/>
          <w:szCs w:val="24"/>
        </w:rPr>
        <w:t xml:space="preserve">рисками, желанием некоторых внешних глобальных игроков не допускать утечки ценной информации. </w:t>
      </w:r>
    </w:p>
    <w:p w14:paraId="4DDE4A3B" w14:textId="77777777" w:rsidR="00B4490A" w:rsidRPr="00830AA7" w:rsidRDefault="00B4490A" w:rsidP="00B4490A">
      <w:pPr>
        <w:widowControl w:val="0"/>
        <w:pBdr>
          <w:bottom w:val="single" w:sz="4" w:space="8" w:color="FFFFFF"/>
        </w:pBdr>
        <w:tabs>
          <w:tab w:val="num" w:pos="720"/>
          <w:tab w:val="num" w:pos="960"/>
          <w:tab w:val="left" w:pos="3261"/>
        </w:tabs>
        <w:ind w:firstLine="567"/>
        <w:contextualSpacing/>
        <w:rPr>
          <w:rFonts w:ascii="Times New Roman" w:hAnsi="Times New Roman" w:cs="Times New Roman"/>
          <w:sz w:val="24"/>
          <w:szCs w:val="24"/>
        </w:rPr>
      </w:pPr>
      <w:r w:rsidRPr="00830AA7">
        <w:rPr>
          <w:rFonts w:ascii="Times New Roman" w:hAnsi="Times New Roman" w:cs="Times New Roman"/>
          <w:sz w:val="24"/>
          <w:szCs w:val="24"/>
        </w:rPr>
        <w:t xml:space="preserve">Исходя из вышесказанного, во </w:t>
      </w:r>
      <w:r w:rsidRPr="00D3115B">
        <w:rPr>
          <w:rFonts w:ascii="Times New Roman" w:hAnsi="Times New Roman" w:cs="Times New Roman"/>
          <w:sz w:val="24"/>
          <w:szCs w:val="24"/>
        </w:rPr>
        <w:t>избежание</w:t>
      </w:r>
      <w:r w:rsidR="00D3115B">
        <w:rPr>
          <w:rFonts w:ascii="Times New Roman" w:hAnsi="Times New Roman" w:cs="Times New Roman"/>
          <w:sz w:val="24"/>
          <w:szCs w:val="24"/>
        </w:rPr>
        <w:t xml:space="preserve"> проблем </w:t>
      </w:r>
      <w:r w:rsidRPr="00830AA7">
        <w:rPr>
          <w:rFonts w:ascii="Times New Roman" w:hAnsi="Times New Roman" w:cs="Times New Roman"/>
          <w:sz w:val="24"/>
          <w:szCs w:val="24"/>
        </w:rPr>
        <w:t>этичес</w:t>
      </w:r>
      <w:r w:rsidR="00D3115B">
        <w:rPr>
          <w:rFonts w:ascii="Times New Roman" w:hAnsi="Times New Roman" w:cs="Times New Roman"/>
          <w:sz w:val="24"/>
          <w:szCs w:val="24"/>
        </w:rPr>
        <w:t>кого и юридического характера, методология исследования</w:t>
      </w:r>
      <w:r w:rsidR="00D3115B" w:rsidRPr="00D3115B">
        <w:rPr>
          <w:rFonts w:ascii="Times New Roman" w:hAnsi="Times New Roman" w:cs="Times New Roman"/>
          <w:sz w:val="24"/>
          <w:szCs w:val="24"/>
        </w:rPr>
        <w:t xml:space="preserve"> </w:t>
      </w:r>
      <w:r w:rsidR="00D3115B">
        <w:rPr>
          <w:rFonts w:ascii="Times New Roman" w:hAnsi="Times New Roman" w:cs="Times New Roman"/>
          <w:sz w:val="24"/>
          <w:szCs w:val="24"/>
        </w:rPr>
        <w:t xml:space="preserve">базируется </w:t>
      </w:r>
      <w:r w:rsidRPr="00830AA7">
        <w:rPr>
          <w:rFonts w:ascii="Times New Roman" w:hAnsi="Times New Roman" w:cs="Times New Roman"/>
          <w:sz w:val="24"/>
          <w:szCs w:val="24"/>
        </w:rPr>
        <w:t>на сочетании качественного и количественного анализа, дополненного более точными и</w:t>
      </w:r>
      <w:r w:rsidR="00D3115B">
        <w:rPr>
          <w:rFonts w:ascii="Times New Roman" w:hAnsi="Times New Roman" w:cs="Times New Roman"/>
          <w:sz w:val="24"/>
          <w:szCs w:val="24"/>
        </w:rPr>
        <w:t xml:space="preserve">сходными данными, приведенными </w:t>
      </w:r>
      <w:r w:rsidRPr="00830AA7">
        <w:rPr>
          <w:rFonts w:ascii="Times New Roman" w:hAnsi="Times New Roman" w:cs="Times New Roman"/>
          <w:sz w:val="24"/>
          <w:szCs w:val="24"/>
        </w:rPr>
        <w:t xml:space="preserve">в открытых источниках. </w:t>
      </w:r>
      <w:r w:rsidR="00D3115B">
        <w:rPr>
          <w:rFonts w:ascii="Times New Roman" w:hAnsi="Times New Roman" w:cs="Times New Roman"/>
          <w:sz w:val="24"/>
          <w:szCs w:val="24"/>
        </w:rPr>
        <w:t>Применение указанного</w:t>
      </w:r>
      <w:r w:rsidR="00D3115B" w:rsidRPr="00D3115B">
        <w:rPr>
          <w:rFonts w:ascii="Times New Roman" w:hAnsi="Times New Roman" w:cs="Times New Roman"/>
          <w:sz w:val="24"/>
          <w:szCs w:val="24"/>
        </w:rPr>
        <w:t xml:space="preserve"> </w:t>
      </w:r>
      <w:r w:rsidRPr="00830AA7">
        <w:rPr>
          <w:rFonts w:ascii="Times New Roman" w:hAnsi="Times New Roman" w:cs="Times New Roman"/>
          <w:sz w:val="24"/>
          <w:szCs w:val="24"/>
        </w:rPr>
        <w:t xml:space="preserve">методологического  подхода </w:t>
      </w:r>
      <w:r w:rsidR="00D3115B" w:rsidRPr="00D3115B">
        <w:rPr>
          <w:rFonts w:ascii="Times New Roman" w:hAnsi="Times New Roman" w:cs="Times New Roman"/>
          <w:sz w:val="24"/>
          <w:szCs w:val="24"/>
        </w:rPr>
        <w:t xml:space="preserve"> </w:t>
      </w:r>
      <w:r w:rsidRPr="00830AA7">
        <w:rPr>
          <w:rFonts w:ascii="Times New Roman" w:hAnsi="Times New Roman" w:cs="Times New Roman"/>
          <w:sz w:val="24"/>
          <w:szCs w:val="24"/>
        </w:rPr>
        <w:t xml:space="preserve">обусловлено тем, что  сведения о  ежегодном  обновлении запасов поступают,  во-первых, крайне редко, во-вторых, они чрезмерно  зависимы  от  результатов разведки, что </w:t>
      </w:r>
      <w:r w:rsidRPr="00830AA7">
        <w:rPr>
          <w:rFonts w:ascii="Times New Roman" w:hAnsi="Times New Roman" w:cs="Times New Roman"/>
          <w:sz w:val="24"/>
          <w:szCs w:val="24"/>
        </w:rPr>
        <w:lastRenderedPageBreak/>
        <w:t xml:space="preserve">может отразиться на достоверности поступающих данных. </w:t>
      </w:r>
    </w:p>
    <w:p w14:paraId="63D2972B" w14:textId="77777777" w:rsidR="00257C3F" w:rsidRDefault="0058750C" w:rsidP="00257C3F">
      <w:pPr>
        <w:widowControl w:val="0"/>
        <w:pBdr>
          <w:bottom w:val="single" w:sz="4" w:space="8" w:color="FFFFFF"/>
        </w:pBdr>
        <w:tabs>
          <w:tab w:val="num" w:pos="720"/>
          <w:tab w:val="num" w:pos="960"/>
          <w:tab w:val="left" w:pos="3261"/>
        </w:tabs>
        <w:contextualSpacing/>
        <w:rPr>
          <w:rFonts w:ascii="Times New Roman" w:hAnsi="Times New Roman" w:cs="Times New Roman"/>
          <w:b/>
          <w:bCs/>
          <w:sz w:val="24"/>
          <w:szCs w:val="24"/>
        </w:rPr>
      </w:pPr>
      <w:r>
        <w:rPr>
          <w:rFonts w:ascii="Times New Roman" w:hAnsi="Times New Roman" w:cs="Times New Roman"/>
          <w:sz w:val="24"/>
          <w:szCs w:val="24"/>
        </w:rPr>
        <w:tab/>
      </w:r>
      <w:r w:rsidR="00B4490A" w:rsidRPr="00830AA7">
        <w:rPr>
          <w:rFonts w:ascii="Times New Roman" w:hAnsi="Times New Roman" w:cs="Times New Roman"/>
          <w:sz w:val="24"/>
          <w:szCs w:val="24"/>
        </w:rPr>
        <w:t>Несмотря на вышеска</w:t>
      </w:r>
      <w:r w:rsidR="00D3115B">
        <w:rPr>
          <w:rFonts w:ascii="Times New Roman" w:hAnsi="Times New Roman" w:cs="Times New Roman"/>
          <w:sz w:val="24"/>
          <w:szCs w:val="24"/>
        </w:rPr>
        <w:t xml:space="preserve">занное, авторы надеются, что с </w:t>
      </w:r>
      <w:r w:rsidR="00B4490A" w:rsidRPr="00830AA7">
        <w:rPr>
          <w:rFonts w:ascii="Times New Roman" w:hAnsi="Times New Roman" w:cs="Times New Roman"/>
          <w:sz w:val="24"/>
          <w:szCs w:val="24"/>
        </w:rPr>
        <w:t>помощью данного исследования</w:t>
      </w:r>
      <w:r w:rsidR="00D3115B">
        <w:rPr>
          <w:rFonts w:ascii="Times New Roman" w:hAnsi="Times New Roman" w:cs="Times New Roman"/>
          <w:sz w:val="24"/>
          <w:szCs w:val="24"/>
        </w:rPr>
        <w:t xml:space="preserve">, имеющего </w:t>
      </w:r>
      <w:r w:rsidR="00B4490A" w:rsidRPr="00830AA7">
        <w:rPr>
          <w:rFonts w:ascii="Times New Roman" w:hAnsi="Times New Roman" w:cs="Times New Roman"/>
          <w:sz w:val="24"/>
          <w:szCs w:val="24"/>
        </w:rPr>
        <w:t xml:space="preserve">аналитический и прикладной характер, </w:t>
      </w:r>
      <w:r w:rsidR="00D3115B">
        <w:rPr>
          <w:rFonts w:ascii="Times New Roman" w:hAnsi="Times New Roman" w:cs="Times New Roman"/>
          <w:sz w:val="24"/>
          <w:szCs w:val="24"/>
        </w:rPr>
        <w:t>будет инициирован дискурс</w:t>
      </w:r>
      <w:r w:rsidR="00257C3F" w:rsidRPr="00257C3F">
        <w:rPr>
          <w:rFonts w:ascii="Times New Roman" w:hAnsi="Times New Roman" w:cs="Times New Roman"/>
          <w:sz w:val="24"/>
          <w:szCs w:val="24"/>
        </w:rPr>
        <w:t xml:space="preserve"> </w:t>
      </w:r>
      <w:r w:rsidR="00B4490A" w:rsidRPr="00830AA7">
        <w:rPr>
          <w:rFonts w:ascii="Times New Roman" w:hAnsi="Times New Roman" w:cs="Times New Roman"/>
          <w:sz w:val="24"/>
          <w:szCs w:val="24"/>
        </w:rPr>
        <w:t>по  изучению стратегических ресурсов для стран с развивающейся экономикой, формирующих    собственные бизнес-модели  укрепления позиций  в ГЦСС</w:t>
      </w:r>
      <w:r w:rsidR="00257C3F" w:rsidRPr="00257C3F">
        <w:rPr>
          <w:rFonts w:ascii="Times New Roman" w:hAnsi="Times New Roman" w:cs="Times New Roman"/>
          <w:sz w:val="24"/>
          <w:szCs w:val="24"/>
        </w:rPr>
        <w:t>.</w:t>
      </w:r>
      <w:r w:rsidR="00257C3F" w:rsidRPr="00257C3F">
        <w:rPr>
          <w:rFonts w:ascii="Times New Roman" w:hAnsi="Times New Roman" w:cs="Times New Roman"/>
          <w:b/>
          <w:bCs/>
          <w:sz w:val="24"/>
          <w:szCs w:val="24"/>
        </w:rPr>
        <w:t xml:space="preserve"> </w:t>
      </w:r>
    </w:p>
    <w:p w14:paraId="20FE2F61" w14:textId="77777777" w:rsidR="00257C3F" w:rsidRPr="00830AA7" w:rsidRDefault="00257C3F" w:rsidP="00257C3F">
      <w:pPr>
        <w:contextualSpacing/>
        <w:rPr>
          <w:rFonts w:ascii="Times New Roman" w:hAnsi="Times New Roman" w:cs="Times New Roman"/>
          <w:i/>
          <w:iCs/>
          <w:sz w:val="24"/>
          <w:szCs w:val="24"/>
        </w:rPr>
      </w:pPr>
      <w:r>
        <w:rPr>
          <w:rFonts w:ascii="Times New Roman" w:hAnsi="Times New Roman" w:cs="Times New Roman"/>
          <w:b/>
          <w:bCs/>
          <w:sz w:val="24"/>
          <w:szCs w:val="24"/>
        </w:rPr>
        <w:tab/>
      </w:r>
      <w:r w:rsidRPr="00830AA7">
        <w:rPr>
          <w:rFonts w:ascii="Times New Roman" w:hAnsi="Times New Roman" w:cs="Times New Roman"/>
          <w:b/>
          <w:bCs/>
          <w:sz w:val="24"/>
          <w:szCs w:val="24"/>
        </w:rPr>
        <w:t xml:space="preserve">Результаты обсуждения. </w:t>
      </w:r>
      <w:r w:rsidRPr="00830AA7">
        <w:rPr>
          <w:rFonts w:ascii="Times New Roman" w:hAnsi="Times New Roman" w:cs="Times New Roman"/>
          <w:sz w:val="24"/>
          <w:szCs w:val="24"/>
        </w:rPr>
        <w:t xml:space="preserve">В условиях уменьшения </w:t>
      </w:r>
      <w:r w:rsidRPr="00830AA7">
        <w:rPr>
          <w:rFonts w:ascii="Times New Roman" w:hAnsi="Times New Roman" w:cs="Times New Roman"/>
          <w:w w:val="105"/>
          <w:sz w:val="24"/>
          <w:szCs w:val="24"/>
        </w:rPr>
        <w:t>географической</w:t>
      </w:r>
      <w:r w:rsidRPr="00830AA7">
        <w:rPr>
          <w:rFonts w:ascii="Times New Roman" w:hAnsi="Times New Roman" w:cs="Times New Roman"/>
          <w:spacing w:val="-12"/>
          <w:w w:val="105"/>
          <w:sz w:val="24"/>
          <w:szCs w:val="24"/>
        </w:rPr>
        <w:t xml:space="preserve"> </w:t>
      </w:r>
      <w:r w:rsidRPr="00830AA7">
        <w:rPr>
          <w:rFonts w:ascii="Times New Roman" w:hAnsi="Times New Roman" w:cs="Times New Roman"/>
          <w:w w:val="105"/>
          <w:sz w:val="24"/>
          <w:szCs w:val="24"/>
        </w:rPr>
        <w:t>протяженности</w:t>
      </w:r>
      <w:r w:rsidRPr="00830AA7">
        <w:rPr>
          <w:rFonts w:ascii="Times New Roman" w:hAnsi="Times New Roman" w:cs="Times New Roman"/>
          <w:spacing w:val="-12"/>
          <w:w w:val="105"/>
          <w:sz w:val="24"/>
          <w:szCs w:val="24"/>
        </w:rPr>
        <w:t xml:space="preserve"> </w:t>
      </w:r>
      <w:r w:rsidRPr="00830AA7">
        <w:rPr>
          <w:rFonts w:ascii="Times New Roman" w:hAnsi="Times New Roman" w:cs="Times New Roman"/>
          <w:w w:val="105"/>
          <w:sz w:val="24"/>
          <w:szCs w:val="24"/>
        </w:rPr>
        <w:t>ГЦСС и</w:t>
      </w:r>
      <w:r w:rsidRPr="00830AA7">
        <w:rPr>
          <w:rFonts w:ascii="Times New Roman" w:hAnsi="Times New Roman" w:cs="Times New Roman"/>
          <w:spacing w:val="-12"/>
          <w:w w:val="105"/>
          <w:sz w:val="24"/>
          <w:szCs w:val="24"/>
        </w:rPr>
        <w:t xml:space="preserve"> </w:t>
      </w:r>
      <w:r w:rsidRPr="00830AA7">
        <w:rPr>
          <w:rFonts w:ascii="Times New Roman" w:hAnsi="Times New Roman" w:cs="Times New Roman"/>
          <w:w w:val="105"/>
          <w:sz w:val="24"/>
          <w:szCs w:val="24"/>
        </w:rPr>
        <w:t>концентрации</w:t>
      </w:r>
      <w:r w:rsidRPr="00830AA7">
        <w:rPr>
          <w:rFonts w:ascii="Times New Roman" w:hAnsi="Times New Roman" w:cs="Times New Roman"/>
          <w:spacing w:val="-12"/>
          <w:w w:val="105"/>
          <w:sz w:val="24"/>
          <w:szCs w:val="24"/>
        </w:rPr>
        <w:t xml:space="preserve"> </w:t>
      </w:r>
      <w:r w:rsidRPr="00830AA7">
        <w:rPr>
          <w:rFonts w:ascii="Times New Roman" w:hAnsi="Times New Roman" w:cs="Times New Roman"/>
          <w:w w:val="105"/>
          <w:sz w:val="24"/>
          <w:szCs w:val="24"/>
        </w:rPr>
        <w:t>ключевых бизнес</w:t>
      </w:r>
      <w:r>
        <w:rPr>
          <w:rFonts w:ascii="Times New Roman" w:hAnsi="Times New Roman" w:cs="Times New Roman"/>
          <w:w w:val="105"/>
          <w:sz w:val="24"/>
          <w:szCs w:val="24"/>
        </w:rPr>
        <w:t xml:space="preserve">-функций в промышленно развитых </w:t>
      </w:r>
      <w:r w:rsidRPr="00830AA7">
        <w:rPr>
          <w:rFonts w:ascii="Times New Roman" w:hAnsi="Times New Roman" w:cs="Times New Roman"/>
          <w:w w:val="105"/>
          <w:sz w:val="24"/>
          <w:szCs w:val="24"/>
        </w:rPr>
        <w:t xml:space="preserve">странах, </w:t>
      </w:r>
      <w:r w:rsidRPr="00830AA7">
        <w:rPr>
          <w:rFonts w:ascii="Times New Roman" w:hAnsi="Times New Roman" w:cs="Times New Roman"/>
          <w:sz w:val="24"/>
          <w:szCs w:val="24"/>
        </w:rPr>
        <w:t xml:space="preserve"> </w:t>
      </w:r>
      <w:r>
        <w:rPr>
          <w:rFonts w:ascii="Times New Roman" w:hAnsi="Times New Roman" w:cs="Times New Roman"/>
          <w:sz w:val="24"/>
          <w:szCs w:val="24"/>
        </w:rPr>
        <w:t>государства</w:t>
      </w:r>
      <w:r w:rsidRPr="00257C3F">
        <w:rPr>
          <w:rFonts w:ascii="Times New Roman" w:hAnsi="Times New Roman" w:cs="Times New Roman"/>
          <w:sz w:val="24"/>
          <w:szCs w:val="24"/>
        </w:rPr>
        <w:t xml:space="preserve"> </w:t>
      </w:r>
      <w:r w:rsidRPr="00830AA7">
        <w:rPr>
          <w:rFonts w:ascii="Times New Roman" w:hAnsi="Times New Roman" w:cs="Times New Roman"/>
          <w:sz w:val="24"/>
          <w:szCs w:val="24"/>
        </w:rPr>
        <w:t>Центральной Азии пытаются  найти баланс между экономической</w:t>
      </w:r>
      <w:r w:rsidRPr="00257C3F">
        <w:rPr>
          <w:rFonts w:ascii="Times New Roman" w:hAnsi="Times New Roman" w:cs="Times New Roman"/>
          <w:sz w:val="24"/>
          <w:szCs w:val="24"/>
        </w:rPr>
        <w:t xml:space="preserve"> </w:t>
      </w:r>
      <w:r w:rsidRPr="00830AA7">
        <w:rPr>
          <w:rFonts w:ascii="Times New Roman" w:hAnsi="Times New Roman" w:cs="Times New Roman"/>
          <w:sz w:val="24"/>
          <w:szCs w:val="24"/>
        </w:rPr>
        <w:t xml:space="preserve">устойчивостью  и  открытостью, продвинуться  вверх по цепочке создания стоимости, заложить  основу для ГЦСС следующего поколения [7]. </w:t>
      </w:r>
    </w:p>
    <w:p w14:paraId="526C5F26" w14:textId="77777777" w:rsidR="00257C3F" w:rsidRPr="00D413E4" w:rsidRDefault="00257C3F" w:rsidP="00257C3F">
      <w:pPr>
        <w:ind w:firstLine="708"/>
        <w:contextualSpacing/>
        <w:rPr>
          <w:rFonts w:ascii="Times New Roman" w:hAnsi="Times New Roman" w:cs="Times New Roman"/>
          <w:color w:val="FF0000"/>
          <w:sz w:val="24"/>
          <w:szCs w:val="24"/>
          <w:highlight w:val="yellow"/>
        </w:rPr>
      </w:pPr>
      <w:r w:rsidRPr="00D413E4">
        <w:rPr>
          <w:rFonts w:ascii="Times New Roman" w:hAnsi="Times New Roman" w:cs="Times New Roman"/>
          <w:sz w:val="24"/>
          <w:szCs w:val="24"/>
        </w:rPr>
        <w:t>Чтобы занять позицию</w:t>
      </w:r>
      <w:r>
        <w:rPr>
          <w:rFonts w:ascii="Times New Roman" w:hAnsi="Times New Roman" w:cs="Times New Roman"/>
          <w:sz w:val="24"/>
          <w:szCs w:val="24"/>
        </w:rPr>
        <w:t xml:space="preserve"> </w:t>
      </w:r>
      <w:r w:rsidRPr="00D413E4">
        <w:rPr>
          <w:rFonts w:ascii="Times New Roman" w:hAnsi="Times New Roman" w:cs="Times New Roman"/>
          <w:sz w:val="24"/>
          <w:szCs w:val="24"/>
        </w:rPr>
        <w:t xml:space="preserve">нового центра добычи полезных ископаемых, крупного мирового поставщика РЗМ и  редкоземельных элементов (РЗЭ), этим странам необходимо  осознать международную конкурентоспособность  и глобальную рыночную стоимость отрасли РМЗ, оценить свой промышленный потенциал, смоделировать региональную интеграцию </w:t>
      </w:r>
      <w:r w:rsidRPr="00257C3F">
        <w:rPr>
          <w:rFonts w:ascii="Times New Roman" w:hAnsi="Times New Roman" w:cs="Times New Roman"/>
          <w:sz w:val="24"/>
          <w:szCs w:val="24"/>
        </w:rPr>
        <w:t xml:space="preserve">(таблица  1). </w:t>
      </w:r>
    </w:p>
    <w:p w14:paraId="228B1683" w14:textId="77777777" w:rsidR="00B4490A" w:rsidRPr="00D413E4" w:rsidRDefault="00B4490A" w:rsidP="00257C3F">
      <w:pPr>
        <w:rPr>
          <w:rFonts w:ascii="Times New Roman" w:hAnsi="Times New Roman" w:cs="Times New Roman"/>
          <w:color w:val="FF0000"/>
          <w:sz w:val="24"/>
          <w:szCs w:val="24"/>
          <w:highlight w:val="yellow"/>
        </w:rPr>
      </w:pPr>
    </w:p>
    <w:p w14:paraId="4CEB7409" w14:textId="77777777" w:rsidR="00257C3F" w:rsidRDefault="00B4490A" w:rsidP="00B4490A">
      <w:pPr>
        <w:jc w:val="center"/>
        <w:rPr>
          <w:rFonts w:ascii="Times New Roman" w:hAnsi="Times New Roman" w:cs="Times New Roman"/>
          <w:b/>
          <w:bCs/>
        </w:rPr>
      </w:pPr>
      <w:r w:rsidRPr="00257C3F">
        <w:rPr>
          <w:rFonts w:ascii="Times New Roman" w:hAnsi="Times New Roman" w:cs="Times New Roman"/>
          <w:b/>
          <w:bCs/>
        </w:rPr>
        <w:t xml:space="preserve">Таблица 1- Минерально-сырьевая база критических металлов и РЗМ </w:t>
      </w:r>
    </w:p>
    <w:p w14:paraId="7FCF4BF1" w14:textId="77777777" w:rsidR="00B4490A" w:rsidRDefault="00B4490A" w:rsidP="00B4490A">
      <w:pPr>
        <w:jc w:val="center"/>
        <w:rPr>
          <w:rFonts w:ascii="Times New Roman" w:hAnsi="Times New Roman" w:cs="Times New Roman"/>
          <w:b/>
          <w:bCs/>
        </w:rPr>
      </w:pPr>
      <w:r w:rsidRPr="00257C3F">
        <w:rPr>
          <w:rFonts w:ascii="Times New Roman" w:hAnsi="Times New Roman" w:cs="Times New Roman"/>
          <w:b/>
          <w:bCs/>
        </w:rPr>
        <w:t>стран Центральной Азии</w:t>
      </w:r>
    </w:p>
    <w:p w14:paraId="4EA1521D" w14:textId="77777777" w:rsidR="00257C3F" w:rsidRPr="00257C3F" w:rsidRDefault="00257C3F" w:rsidP="00B4490A">
      <w:pPr>
        <w:jc w:val="center"/>
        <w:rPr>
          <w:rFonts w:ascii="Times New Roman" w:hAnsi="Times New Roman" w:cs="Times New Roman"/>
          <w:b/>
          <w:bCs/>
        </w:rPr>
      </w:pPr>
    </w:p>
    <w:tbl>
      <w:tblPr>
        <w:tblStyle w:val="a4"/>
        <w:tblW w:w="0" w:type="auto"/>
        <w:tblLook w:val="04A0" w:firstRow="1" w:lastRow="0" w:firstColumn="1" w:lastColumn="0" w:noHBand="0" w:noVBand="1"/>
      </w:tblPr>
      <w:tblGrid>
        <w:gridCol w:w="1672"/>
        <w:gridCol w:w="2576"/>
        <w:gridCol w:w="5096"/>
      </w:tblGrid>
      <w:tr w:rsidR="00B4490A" w:rsidRPr="00830AA7" w14:paraId="12F26155" w14:textId="77777777" w:rsidTr="00E51397">
        <w:tc>
          <w:tcPr>
            <w:tcW w:w="1672" w:type="dxa"/>
          </w:tcPr>
          <w:p w14:paraId="1DD7FC3A" w14:textId="77777777" w:rsidR="00B4490A" w:rsidRPr="00257C3F" w:rsidRDefault="00B4490A" w:rsidP="00E51397">
            <w:pPr>
              <w:jc w:val="center"/>
              <w:rPr>
                <w:rFonts w:ascii="Times New Roman" w:hAnsi="Times New Roman" w:cs="Times New Roman"/>
                <w:b/>
                <w:bCs/>
              </w:rPr>
            </w:pPr>
            <w:r w:rsidRPr="00257C3F">
              <w:rPr>
                <w:rFonts w:ascii="Times New Roman" w:hAnsi="Times New Roman" w:cs="Times New Roman"/>
                <w:b/>
                <w:bCs/>
              </w:rPr>
              <w:t>Страна</w:t>
            </w:r>
          </w:p>
        </w:tc>
        <w:tc>
          <w:tcPr>
            <w:tcW w:w="2576" w:type="dxa"/>
          </w:tcPr>
          <w:p w14:paraId="01F400CF" w14:textId="77777777" w:rsidR="00B4490A" w:rsidRPr="00257C3F" w:rsidRDefault="00B4490A" w:rsidP="00E51397">
            <w:pPr>
              <w:jc w:val="center"/>
              <w:rPr>
                <w:rFonts w:ascii="Times New Roman" w:hAnsi="Times New Roman" w:cs="Times New Roman"/>
                <w:b/>
                <w:bCs/>
              </w:rPr>
            </w:pPr>
            <w:r w:rsidRPr="00257C3F">
              <w:rPr>
                <w:rFonts w:ascii="Times New Roman" w:hAnsi="Times New Roman" w:cs="Times New Roman"/>
                <w:b/>
                <w:bCs/>
              </w:rPr>
              <w:t>Ключевые активы</w:t>
            </w:r>
          </w:p>
          <w:p w14:paraId="08CFC079" w14:textId="77777777" w:rsidR="00B4490A" w:rsidRPr="00257C3F" w:rsidRDefault="00B4490A" w:rsidP="00E51397">
            <w:pPr>
              <w:jc w:val="center"/>
              <w:rPr>
                <w:rFonts w:ascii="Times New Roman" w:hAnsi="Times New Roman" w:cs="Times New Roman"/>
                <w:b/>
                <w:bCs/>
              </w:rPr>
            </w:pPr>
            <w:r w:rsidRPr="00257C3F">
              <w:rPr>
                <w:rFonts w:ascii="Times New Roman" w:hAnsi="Times New Roman" w:cs="Times New Roman"/>
                <w:b/>
                <w:bCs/>
              </w:rPr>
              <w:t>(месторождения)</w:t>
            </w:r>
          </w:p>
        </w:tc>
        <w:tc>
          <w:tcPr>
            <w:tcW w:w="5096" w:type="dxa"/>
          </w:tcPr>
          <w:p w14:paraId="25178913" w14:textId="77777777" w:rsidR="00B4490A" w:rsidRPr="00257C3F" w:rsidRDefault="00B4490A" w:rsidP="00E51397">
            <w:pPr>
              <w:jc w:val="center"/>
              <w:rPr>
                <w:rFonts w:ascii="Times New Roman" w:hAnsi="Times New Roman" w:cs="Times New Roman"/>
                <w:b/>
                <w:bCs/>
              </w:rPr>
            </w:pPr>
            <w:r w:rsidRPr="00257C3F">
              <w:rPr>
                <w:rFonts w:ascii="Times New Roman" w:hAnsi="Times New Roman" w:cs="Times New Roman"/>
                <w:b/>
                <w:bCs/>
              </w:rPr>
              <w:t>Подтвержденные ресурсы / Типы РЗМ</w:t>
            </w:r>
          </w:p>
        </w:tc>
      </w:tr>
      <w:tr w:rsidR="00B4490A" w:rsidRPr="00830AA7" w14:paraId="7EF3B678" w14:textId="77777777" w:rsidTr="00E51397">
        <w:tc>
          <w:tcPr>
            <w:tcW w:w="1672" w:type="dxa"/>
          </w:tcPr>
          <w:p w14:paraId="778CB063"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Казахстан</w:t>
            </w:r>
          </w:p>
        </w:tc>
        <w:tc>
          <w:tcPr>
            <w:tcW w:w="2576" w:type="dxa"/>
          </w:tcPr>
          <w:p w14:paraId="6B57B87E"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Акбулак (РМЗ),  Куйректыколь.</w:t>
            </w:r>
          </w:p>
        </w:tc>
        <w:tc>
          <w:tcPr>
            <w:tcW w:w="5096" w:type="dxa"/>
          </w:tcPr>
          <w:p w14:paraId="1F4D9902" w14:textId="77777777" w:rsidR="00B4490A" w:rsidRPr="00257C3F" w:rsidRDefault="00257C3F" w:rsidP="00E51397">
            <w:pPr>
              <w:rPr>
                <w:rFonts w:ascii="Times New Roman" w:hAnsi="Times New Roman" w:cs="Times New Roman"/>
              </w:rPr>
            </w:pPr>
            <w:r>
              <w:rPr>
                <w:rFonts w:ascii="Times New Roman" w:hAnsi="Times New Roman" w:cs="Times New Roman"/>
              </w:rPr>
              <w:t xml:space="preserve">Запасы РЗЭ оцениваются </w:t>
            </w:r>
            <w:r w:rsidR="00B4490A" w:rsidRPr="00257C3F">
              <w:rPr>
                <w:rFonts w:ascii="Times New Roman" w:hAnsi="Times New Roman" w:cs="Times New Roman"/>
              </w:rPr>
              <w:t>в 2,6 млн. тонн. Подтвержденные запасы месторождения Жана Казахстан (</w:t>
            </w:r>
            <w:r>
              <w:rPr>
                <w:rFonts w:ascii="Times New Roman" w:hAnsi="Times New Roman" w:cs="Times New Roman"/>
              </w:rPr>
              <w:t xml:space="preserve">порядка </w:t>
            </w:r>
            <w:r w:rsidR="00B4490A" w:rsidRPr="00257C3F">
              <w:rPr>
                <w:rFonts w:ascii="Times New Roman" w:hAnsi="Times New Roman" w:cs="Times New Roman"/>
              </w:rPr>
              <w:t>935 тыс. тонн). Выявлено 38 новых перспективных участков в 2024 г.</w:t>
            </w:r>
            <w:r w:rsidR="00B4490A" w:rsidRPr="00257C3F">
              <w:rPr>
                <w:rFonts w:ascii="Times New Roman" w:hAnsi="Times New Roman" w:cs="Times New Roman"/>
                <w:noProof/>
              </w:rPr>
              <w:t xml:space="preserve"> В 2025 г.  выставлено на продажу  40 месторождений,  выдано более 3,2 тыс. лицензий,</w:t>
            </w:r>
            <w:r w:rsidR="00B4490A" w:rsidRPr="00257C3F">
              <w:rPr>
                <w:rFonts w:ascii="Times New Roman" w:hAnsi="Times New Roman" w:cs="Times New Roman"/>
                <w:kern w:val="0"/>
              </w:rPr>
              <w:t xml:space="preserve"> </w:t>
            </w:r>
            <w:r w:rsidR="00B4490A" w:rsidRPr="00257C3F">
              <w:rPr>
                <w:rFonts w:ascii="Times New Roman" w:hAnsi="Times New Roman" w:cs="Times New Roman"/>
                <w:noProof/>
              </w:rPr>
              <w:t>внедряется упрощённая система лицензирования.</w:t>
            </w:r>
          </w:p>
        </w:tc>
      </w:tr>
      <w:tr w:rsidR="00B4490A" w:rsidRPr="00830AA7" w14:paraId="7BC1B0C0" w14:textId="77777777" w:rsidTr="00E51397">
        <w:tc>
          <w:tcPr>
            <w:tcW w:w="1672" w:type="dxa"/>
          </w:tcPr>
          <w:p w14:paraId="66AC0424"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Узбекистан</w:t>
            </w:r>
          </w:p>
        </w:tc>
        <w:tc>
          <w:tcPr>
            <w:tcW w:w="2576" w:type="dxa"/>
          </w:tcPr>
          <w:p w14:paraId="7027BE4E"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Тебинбулак</w:t>
            </w:r>
          </w:p>
          <w:p w14:paraId="3FBC9F63" w14:textId="77777777" w:rsidR="00B4490A" w:rsidRPr="00257C3F" w:rsidRDefault="00B4490A" w:rsidP="00E51397">
            <w:pPr>
              <w:rPr>
                <w:rFonts w:ascii="Times New Roman" w:hAnsi="Times New Roman" w:cs="Times New Roman"/>
              </w:rPr>
            </w:pPr>
          </w:p>
        </w:tc>
        <w:tc>
          <w:tcPr>
            <w:tcW w:w="5096" w:type="dxa"/>
          </w:tcPr>
          <w:p w14:paraId="423B65EB"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Ресурсы лития (месторождение Нурликон</w:t>
            </w:r>
            <w:r w:rsidR="00257C3F">
              <w:rPr>
                <w:rFonts w:ascii="Times New Roman" w:hAnsi="Times New Roman" w:cs="Times New Roman"/>
              </w:rPr>
              <w:t xml:space="preserve"> </w:t>
            </w:r>
            <w:r w:rsidRPr="00257C3F">
              <w:rPr>
                <w:rFonts w:ascii="Times New Roman" w:hAnsi="Times New Roman" w:cs="Times New Roman"/>
              </w:rPr>
              <w:t>178,5 тыс. тонн). Значительные ресурсы вольфрама (потенциал 3-го места в мире по добыче). Ресурсы графита (Тасказган - никель-графитовое месторождение,  свыше 1,3 млн тонн) [8,9]</w:t>
            </w:r>
          </w:p>
        </w:tc>
      </w:tr>
      <w:tr w:rsidR="00B4490A" w:rsidRPr="00830AA7" w14:paraId="0F49D401" w14:textId="77777777" w:rsidTr="00E51397">
        <w:tc>
          <w:tcPr>
            <w:tcW w:w="1672" w:type="dxa"/>
          </w:tcPr>
          <w:p w14:paraId="50A6A16C"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Кыргызстан</w:t>
            </w:r>
          </w:p>
        </w:tc>
        <w:tc>
          <w:tcPr>
            <w:tcW w:w="2576" w:type="dxa"/>
          </w:tcPr>
          <w:p w14:paraId="238B86D3" w14:textId="77777777" w:rsidR="00B4490A" w:rsidRPr="00257C3F" w:rsidRDefault="00257C3F" w:rsidP="00E51397">
            <w:pPr>
              <w:rPr>
                <w:rFonts w:ascii="Times New Roman" w:hAnsi="Times New Roman" w:cs="Times New Roman"/>
              </w:rPr>
            </w:pPr>
            <w:r>
              <w:rPr>
                <w:rFonts w:ascii="Times New Roman" w:hAnsi="Times New Roman" w:cs="Times New Roman"/>
              </w:rPr>
              <w:t>Кутессай-II,</w:t>
            </w:r>
            <w:r>
              <w:rPr>
                <w:rFonts w:ascii="Times New Roman" w:hAnsi="Times New Roman" w:cs="Times New Roman"/>
                <w:lang w:val="en-US"/>
              </w:rPr>
              <w:t xml:space="preserve"> </w:t>
            </w:r>
            <w:r w:rsidR="00B4490A" w:rsidRPr="00257C3F">
              <w:rPr>
                <w:rFonts w:ascii="Times New Roman" w:hAnsi="Times New Roman" w:cs="Times New Roman"/>
              </w:rPr>
              <w:t>Кызыл-Омполь</w:t>
            </w:r>
          </w:p>
        </w:tc>
        <w:tc>
          <w:tcPr>
            <w:tcW w:w="5096" w:type="dxa"/>
          </w:tcPr>
          <w:p w14:paraId="3AC01748"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Иттрий, лантан, церий, титаномагнетит</w:t>
            </w:r>
          </w:p>
          <w:p w14:paraId="7649FBB2"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Ресурсы РЗМ (Кутессай-II, до 60 тыс. тонн). В 2024 г. снят мораторий на добычу урана и тория для стимуляции сопутствующей добычи РЗМ [10, 11]</w:t>
            </w:r>
          </w:p>
        </w:tc>
      </w:tr>
      <w:tr w:rsidR="00B4490A" w:rsidRPr="00830AA7" w14:paraId="6C67C716" w14:textId="77777777" w:rsidTr="00E51397">
        <w:tc>
          <w:tcPr>
            <w:tcW w:w="1672" w:type="dxa"/>
          </w:tcPr>
          <w:p w14:paraId="1E56D30D"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Таджикистан</w:t>
            </w:r>
          </w:p>
        </w:tc>
        <w:tc>
          <w:tcPr>
            <w:tcW w:w="2576" w:type="dxa"/>
          </w:tcPr>
          <w:p w14:paraId="03EB6567" w14:textId="77777777" w:rsidR="00B4490A" w:rsidRPr="00257C3F" w:rsidRDefault="00257C3F" w:rsidP="00E51397">
            <w:pPr>
              <w:rPr>
                <w:rFonts w:ascii="Times New Roman" w:hAnsi="Times New Roman" w:cs="Times New Roman"/>
              </w:rPr>
            </w:pPr>
            <w:r>
              <w:rPr>
                <w:rFonts w:ascii="Times New Roman" w:hAnsi="Times New Roman" w:cs="Times New Roman"/>
              </w:rPr>
              <w:t xml:space="preserve">60 </w:t>
            </w:r>
            <w:r w:rsidR="00B4490A" w:rsidRPr="00257C3F">
              <w:rPr>
                <w:rFonts w:ascii="Times New Roman" w:hAnsi="Times New Roman" w:cs="Times New Roman"/>
              </w:rPr>
              <w:t xml:space="preserve">проявлений РЗМ </w:t>
            </w:r>
          </w:p>
          <w:p w14:paraId="789DE56C" w14:textId="77777777" w:rsidR="00B4490A" w:rsidRPr="00257C3F" w:rsidRDefault="00257C3F" w:rsidP="00E51397">
            <w:pPr>
              <w:rPr>
                <w:rFonts w:ascii="Times New Roman" w:hAnsi="Times New Roman" w:cs="Times New Roman"/>
              </w:rPr>
            </w:pPr>
            <w:r>
              <w:rPr>
                <w:rFonts w:ascii="Times New Roman" w:hAnsi="Times New Roman" w:cs="Times New Roman"/>
              </w:rPr>
              <w:t xml:space="preserve"> в </w:t>
            </w:r>
            <w:r w:rsidR="00B4490A" w:rsidRPr="00257C3F">
              <w:rPr>
                <w:rFonts w:ascii="Times New Roman" w:hAnsi="Times New Roman" w:cs="Times New Roman"/>
              </w:rPr>
              <w:t xml:space="preserve">Раштской долине (ниобий и тантал), 15 новых место-рождений РМ, РЗЭ в районах Карасу, Агбасой, Пайрон, Рохшиф. </w:t>
            </w:r>
          </w:p>
        </w:tc>
        <w:tc>
          <w:tcPr>
            <w:tcW w:w="5096" w:type="dxa"/>
            <w:vAlign w:val="center"/>
          </w:tcPr>
          <w:p w14:paraId="5C776B99" w14:textId="77777777" w:rsidR="00B4490A" w:rsidRPr="00257C3F" w:rsidRDefault="00257C3F" w:rsidP="00E51397">
            <w:pPr>
              <w:rPr>
                <w:rFonts w:ascii="Times New Roman" w:hAnsi="Times New Roman" w:cs="Times New Roman"/>
              </w:rPr>
            </w:pPr>
            <w:r>
              <w:rPr>
                <w:rFonts w:ascii="Times New Roman" w:hAnsi="Times New Roman" w:cs="Times New Roman"/>
              </w:rPr>
              <w:t xml:space="preserve">Высокая концентрация сурьмы </w:t>
            </w:r>
            <w:r w:rsidR="00B4490A" w:rsidRPr="00257C3F">
              <w:rPr>
                <w:rFonts w:ascii="Times New Roman" w:hAnsi="Times New Roman" w:cs="Times New Roman"/>
              </w:rPr>
              <w:t xml:space="preserve">и лития. Наличие проявлений ниобия и тантала. В 2024 г. зафиксирован рост лицензирования участков РЗМ </w:t>
            </w:r>
            <w:r w:rsidR="00B4490A" w:rsidRPr="00257C3F">
              <w:rPr>
                <w:rFonts w:ascii="Times New Roman" w:hAnsi="Times New Roman" w:cs="Times New Roman"/>
                <w:lang w:val="en-US"/>
              </w:rPr>
              <w:t>[</w:t>
            </w:r>
            <w:r w:rsidR="00B4490A" w:rsidRPr="00257C3F">
              <w:rPr>
                <w:rFonts w:ascii="Times New Roman" w:hAnsi="Times New Roman" w:cs="Times New Roman"/>
              </w:rPr>
              <w:t>12,13]</w:t>
            </w:r>
          </w:p>
        </w:tc>
      </w:tr>
      <w:tr w:rsidR="00B4490A" w:rsidRPr="00830AA7" w14:paraId="1EE44189" w14:textId="77777777" w:rsidTr="00E51397">
        <w:tc>
          <w:tcPr>
            <w:tcW w:w="1672" w:type="dxa"/>
          </w:tcPr>
          <w:p w14:paraId="644D9685"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Туркменистан</w:t>
            </w:r>
          </w:p>
        </w:tc>
        <w:tc>
          <w:tcPr>
            <w:tcW w:w="2576" w:type="dxa"/>
          </w:tcPr>
          <w:p w14:paraId="0F944C27"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Кара-Богаз-Гол (литий), легкие РЗЭ (неодим, лантан) в  Лебапском велаяте.</w:t>
            </w:r>
          </w:p>
        </w:tc>
        <w:tc>
          <w:tcPr>
            <w:tcW w:w="5096" w:type="dxa"/>
          </w:tcPr>
          <w:p w14:paraId="473A33DB"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Литий (рапа), йод, бром [14]</w:t>
            </w:r>
          </w:p>
        </w:tc>
      </w:tr>
    </w:tbl>
    <w:p w14:paraId="35B2EA9B" w14:textId="77777777" w:rsidR="00B4490A" w:rsidRDefault="00B4490A" w:rsidP="00B4490A">
      <w:pPr>
        <w:ind w:firstLine="567"/>
        <w:rPr>
          <w:rFonts w:ascii="Times New Roman" w:hAnsi="Times New Roman" w:cs="Times New Roman"/>
          <w:sz w:val="24"/>
          <w:szCs w:val="24"/>
          <w:highlight w:val="yellow"/>
        </w:rPr>
      </w:pPr>
    </w:p>
    <w:p w14:paraId="2BDEFAE0" w14:textId="77777777" w:rsidR="00B4490A" w:rsidRPr="00257C3F" w:rsidRDefault="00B4490A" w:rsidP="00B4490A">
      <w:pPr>
        <w:ind w:firstLine="567"/>
        <w:rPr>
          <w:rFonts w:ascii="Times New Roman" w:hAnsi="Times New Roman" w:cs="Times New Roman"/>
          <w:sz w:val="24"/>
          <w:szCs w:val="24"/>
        </w:rPr>
      </w:pPr>
      <w:r w:rsidRPr="00257C3F">
        <w:rPr>
          <w:rFonts w:ascii="Times New Roman" w:hAnsi="Times New Roman" w:cs="Times New Roman"/>
          <w:sz w:val="24"/>
          <w:szCs w:val="24"/>
        </w:rPr>
        <w:t xml:space="preserve">Анализ данных, представленных в таблице 1, свидетельствует о значительном и диверсифицированном минерально-сырьевом потенциале стран Центральной Азии в сфере РЗМ и критически важных минералов. Казахстан и Кыргызстан обладают наиболее крупными подтверждёнными запасами РЗЭ, Узбекистан и Туркменистан - существенными </w:t>
      </w:r>
      <w:r w:rsidRPr="00257C3F">
        <w:rPr>
          <w:rFonts w:ascii="Times New Roman" w:hAnsi="Times New Roman" w:cs="Times New Roman"/>
          <w:sz w:val="24"/>
          <w:szCs w:val="24"/>
        </w:rPr>
        <w:lastRenderedPageBreak/>
        <w:t>ресурсами лития и сопутствующих элементов, Таджикистан - перспективными проявлениями ниобия, тант</w:t>
      </w:r>
      <w:r w:rsidR="00257C3F">
        <w:rPr>
          <w:rFonts w:ascii="Times New Roman" w:hAnsi="Times New Roman" w:cs="Times New Roman"/>
          <w:sz w:val="24"/>
          <w:szCs w:val="24"/>
        </w:rPr>
        <w:t>ала и сурьмы. Выявленные в 2024</w:t>
      </w:r>
      <w:r w:rsidR="00257C3F" w:rsidRPr="00257C3F">
        <w:rPr>
          <w:rFonts w:ascii="Times New Roman" w:hAnsi="Times New Roman" w:cs="Times New Roman"/>
          <w:sz w:val="24"/>
          <w:szCs w:val="24"/>
        </w:rPr>
        <w:t>-</w:t>
      </w:r>
      <w:r w:rsidRPr="00257C3F">
        <w:rPr>
          <w:rFonts w:ascii="Times New Roman" w:hAnsi="Times New Roman" w:cs="Times New Roman"/>
          <w:sz w:val="24"/>
          <w:szCs w:val="24"/>
        </w:rPr>
        <w:t>2025 гг. новые участки и упрощённые процедуры лицензирования указывают на активизацию геологоразведочных работ и рост инвестиционной привлекательности региона.</w:t>
      </w:r>
    </w:p>
    <w:p w14:paraId="244B308E" w14:textId="77777777" w:rsidR="00B4490A" w:rsidRPr="00257C3F" w:rsidRDefault="00B4490A" w:rsidP="00B4490A">
      <w:pPr>
        <w:ind w:firstLine="567"/>
        <w:rPr>
          <w:rFonts w:ascii="Times New Roman" w:hAnsi="Times New Roman" w:cs="Times New Roman"/>
          <w:sz w:val="24"/>
          <w:szCs w:val="24"/>
        </w:rPr>
      </w:pPr>
      <w:r w:rsidRPr="00257C3F">
        <w:rPr>
          <w:rFonts w:ascii="Times New Roman" w:hAnsi="Times New Roman" w:cs="Times New Roman"/>
          <w:sz w:val="24"/>
          <w:szCs w:val="24"/>
        </w:rPr>
        <w:t>Такое распределение ресурсной базы создаёт объективные предпосылки для формирования внутрирегиональной конфигурации цепочки создания стоимости, в которой добыча сырья сосредоточена преимущественно в Таджикистане, Кыргызстане и Казахстане, а стадии обогащения и первичной переработки - в Казахстане и Узбекистане, обладающих относительно развитой инфраструктурой и промышленными хабами. Данная конфигурация позволяет минимизировать зависимость от внешних поставок на ранних стадиях ГЦСС и повысить добавленную стоимость на последующих этапах (таблица 2).</w:t>
      </w:r>
    </w:p>
    <w:p w14:paraId="73926E81" w14:textId="77777777" w:rsidR="00B4490A" w:rsidRPr="00D413E4" w:rsidRDefault="00B4490A" w:rsidP="00B4490A">
      <w:pPr>
        <w:ind w:firstLine="567"/>
        <w:rPr>
          <w:rFonts w:ascii="Times New Roman" w:hAnsi="Times New Roman" w:cs="Times New Roman"/>
          <w:color w:val="FF0000"/>
          <w:sz w:val="28"/>
          <w:szCs w:val="28"/>
        </w:rPr>
      </w:pPr>
    </w:p>
    <w:p w14:paraId="53A65089" w14:textId="77777777" w:rsidR="00B4490A" w:rsidRPr="00257C3F" w:rsidRDefault="00B4490A" w:rsidP="00B4490A">
      <w:pPr>
        <w:jc w:val="center"/>
        <w:rPr>
          <w:rFonts w:ascii="Times New Roman" w:hAnsi="Times New Roman" w:cs="Times New Roman"/>
          <w:b/>
          <w:bCs/>
        </w:rPr>
      </w:pPr>
      <w:r w:rsidRPr="00257C3F">
        <w:rPr>
          <w:rFonts w:ascii="Times New Roman" w:hAnsi="Times New Roman" w:cs="Times New Roman"/>
          <w:b/>
          <w:bCs/>
        </w:rPr>
        <w:t>Таблица 2 - Конфигурация внутрирегиональной цепочки создания стоимости</w:t>
      </w:r>
    </w:p>
    <w:p w14:paraId="2E6C7369" w14:textId="77777777" w:rsidR="00257C3F" w:rsidRPr="00257C3F" w:rsidRDefault="00257C3F" w:rsidP="00B4490A">
      <w:pPr>
        <w:jc w:val="center"/>
        <w:rPr>
          <w:rFonts w:ascii="Times New Roman" w:hAnsi="Times New Roman" w:cs="Times New Roman"/>
          <w:b/>
          <w:bCs/>
          <w:sz w:val="24"/>
          <w:szCs w:val="24"/>
        </w:rPr>
      </w:pPr>
    </w:p>
    <w:tbl>
      <w:tblPr>
        <w:tblStyle w:val="a4"/>
        <w:tblW w:w="0" w:type="auto"/>
        <w:tblLook w:val="04A0" w:firstRow="1" w:lastRow="0" w:firstColumn="1" w:lastColumn="0" w:noHBand="0" w:noVBand="1"/>
      </w:tblPr>
      <w:tblGrid>
        <w:gridCol w:w="2707"/>
        <w:gridCol w:w="3951"/>
        <w:gridCol w:w="2686"/>
      </w:tblGrid>
      <w:tr w:rsidR="00B4490A" w:rsidRPr="00830AA7" w14:paraId="692703E9" w14:textId="77777777" w:rsidTr="00E51397">
        <w:tc>
          <w:tcPr>
            <w:tcW w:w="2707" w:type="dxa"/>
          </w:tcPr>
          <w:p w14:paraId="11943C3E" w14:textId="77777777" w:rsidR="00B4490A" w:rsidRPr="00257C3F" w:rsidRDefault="00B4490A" w:rsidP="00E51397">
            <w:pPr>
              <w:jc w:val="center"/>
              <w:rPr>
                <w:rFonts w:ascii="Times New Roman" w:hAnsi="Times New Roman" w:cs="Times New Roman"/>
                <w:b/>
                <w:bCs/>
              </w:rPr>
            </w:pPr>
            <w:r w:rsidRPr="00257C3F">
              <w:rPr>
                <w:rFonts w:ascii="Times New Roman" w:hAnsi="Times New Roman" w:cs="Times New Roman"/>
                <w:b/>
                <w:bCs/>
              </w:rPr>
              <w:t>Этап ГЦСС</w:t>
            </w:r>
          </w:p>
        </w:tc>
        <w:tc>
          <w:tcPr>
            <w:tcW w:w="3951" w:type="dxa"/>
          </w:tcPr>
          <w:p w14:paraId="7ED7D9BB" w14:textId="77777777" w:rsidR="00B4490A" w:rsidRPr="00257C3F" w:rsidRDefault="00B4490A" w:rsidP="00E51397">
            <w:pPr>
              <w:jc w:val="center"/>
              <w:rPr>
                <w:rFonts w:ascii="Times New Roman" w:hAnsi="Times New Roman" w:cs="Times New Roman"/>
                <w:b/>
                <w:bCs/>
              </w:rPr>
            </w:pPr>
            <w:r w:rsidRPr="00257C3F">
              <w:rPr>
                <w:rFonts w:ascii="Times New Roman" w:hAnsi="Times New Roman" w:cs="Times New Roman"/>
                <w:b/>
                <w:bCs/>
              </w:rPr>
              <w:t>Роль стран-участниц</w:t>
            </w:r>
          </w:p>
        </w:tc>
        <w:tc>
          <w:tcPr>
            <w:tcW w:w="2686" w:type="dxa"/>
          </w:tcPr>
          <w:p w14:paraId="39C8D884" w14:textId="77777777" w:rsidR="00B4490A" w:rsidRPr="00257C3F" w:rsidRDefault="00B4490A" w:rsidP="00E51397">
            <w:pPr>
              <w:jc w:val="center"/>
              <w:rPr>
                <w:rFonts w:ascii="Times New Roman" w:hAnsi="Times New Roman" w:cs="Times New Roman"/>
                <w:b/>
                <w:bCs/>
              </w:rPr>
            </w:pPr>
            <w:r w:rsidRPr="00257C3F">
              <w:rPr>
                <w:rFonts w:ascii="Times New Roman" w:hAnsi="Times New Roman" w:cs="Times New Roman"/>
                <w:b/>
                <w:bCs/>
              </w:rPr>
              <w:t>Ожидаемая добавленная стоимость</w:t>
            </w:r>
          </w:p>
        </w:tc>
      </w:tr>
      <w:tr w:rsidR="00B4490A" w:rsidRPr="00830AA7" w14:paraId="4C0B62AE" w14:textId="77777777" w:rsidTr="00E51397">
        <w:tc>
          <w:tcPr>
            <w:tcW w:w="2707" w:type="dxa"/>
          </w:tcPr>
          <w:p w14:paraId="18CDF82F"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Добыча</w:t>
            </w:r>
          </w:p>
        </w:tc>
        <w:tc>
          <w:tcPr>
            <w:tcW w:w="3951" w:type="dxa"/>
          </w:tcPr>
          <w:p w14:paraId="30B6E430"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Таджикистан, Кыргызстан, Казахстан</w:t>
            </w:r>
          </w:p>
        </w:tc>
        <w:tc>
          <w:tcPr>
            <w:tcW w:w="2686" w:type="dxa"/>
          </w:tcPr>
          <w:p w14:paraId="735CD95B"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Минимальная (сырьевой экспорт)</w:t>
            </w:r>
          </w:p>
        </w:tc>
      </w:tr>
      <w:tr w:rsidR="00B4490A" w:rsidRPr="00830AA7" w14:paraId="53543825" w14:textId="77777777" w:rsidTr="00E51397">
        <w:tc>
          <w:tcPr>
            <w:tcW w:w="2707" w:type="dxa"/>
          </w:tcPr>
          <w:p w14:paraId="6BD59955"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Обогащение/Разделение</w:t>
            </w:r>
          </w:p>
        </w:tc>
        <w:tc>
          <w:tcPr>
            <w:tcW w:w="3951" w:type="dxa"/>
          </w:tcPr>
          <w:p w14:paraId="7C682FD6"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Казахстан, Узбекистан (хабы по добыче и переработке полезных ископаемых в Навоийской, Ташкентской и Сурхандарьинской областях)</w:t>
            </w:r>
          </w:p>
        </w:tc>
        <w:tc>
          <w:tcPr>
            <w:tcW w:w="2686" w:type="dxa"/>
          </w:tcPr>
          <w:p w14:paraId="44001C8D"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+40-60% (концентраты, оксиды)</w:t>
            </w:r>
          </w:p>
        </w:tc>
      </w:tr>
      <w:tr w:rsidR="00B4490A" w:rsidRPr="00830AA7" w14:paraId="54FF72E4" w14:textId="77777777" w:rsidTr="00E51397">
        <w:tc>
          <w:tcPr>
            <w:tcW w:w="2707" w:type="dxa"/>
          </w:tcPr>
          <w:p w14:paraId="60FAC4FF"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Производство компонентов</w:t>
            </w:r>
          </w:p>
        </w:tc>
        <w:tc>
          <w:tcPr>
            <w:tcW w:w="3951" w:type="dxa"/>
          </w:tcPr>
          <w:p w14:paraId="0F645783"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Региональная кооперация,  инвесторы (ЕС, Корея)</w:t>
            </w:r>
          </w:p>
        </w:tc>
        <w:tc>
          <w:tcPr>
            <w:tcW w:w="2686" w:type="dxa"/>
          </w:tcPr>
          <w:p w14:paraId="177DED25" w14:textId="77777777" w:rsidR="00B4490A" w:rsidRPr="00257C3F" w:rsidRDefault="00B4490A" w:rsidP="00E51397">
            <w:pPr>
              <w:rPr>
                <w:rFonts w:ascii="Times New Roman" w:hAnsi="Times New Roman" w:cs="Times New Roman"/>
              </w:rPr>
            </w:pPr>
            <w:r w:rsidRPr="00257C3F">
              <w:rPr>
                <w:rFonts w:ascii="Times New Roman" w:hAnsi="Times New Roman" w:cs="Times New Roman"/>
              </w:rPr>
              <w:t>+150-300% (магниты, сплавы)</w:t>
            </w:r>
          </w:p>
        </w:tc>
      </w:tr>
    </w:tbl>
    <w:p w14:paraId="66E7757C" w14:textId="77777777" w:rsidR="00B4490A" w:rsidRDefault="00B4490A" w:rsidP="00B4490A">
      <w:pPr>
        <w:ind w:firstLine="567"/>
        <w:rPr>
          <w:rFonts w:ascii="Times New Roman" w:hAnsi="Times New Roman" w:cs="Times New Roman"/>
          <w:color w:val="000000" w:themeColor="text1"/>
          <w:sz w:val="24"/>
          <w:szCs w:val="24"/>
        </w:rPr>
      </w:pPr>
    </w:p>
    <w:p w14:paraId="5892FC06" w14:textId="77777777" w:rsidR="00B4490A" w:rsidRPr="00830AA7" w:rsidRDefault="00B4490A" w:rsidP="00B4490A">
      <w:pPr>
        <w:ind w:firstLine="567"/>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sidRPr="00830AA7">
        <w:rPr>
          <w:rFonts w:ascii="Times New Roman" w:hAnsi="Times New Roman" w:cs="Times New Roman"/>
          <w:sz w:val="24"/>
          <w:szCs w:val="24"/>
        </w:rPr>
        <w:t>В соответствии с методикой сравнительного анализа  запасов РЗМ и РЗЭ  в странах Центральной Азии,  авторы  приходят к выводу, что среди государств Центральной Азии по потенциалу РЗМ и РЗЭ наилучшие позиции занимают Казахстан и Узбекистан,  лидирующие также  в   инновационном развитии: в 2021-2025 гг. Казахстан занимал в мировом рейтинге 77-83 места, в 2025 г. Узбекистан опередил Казахстан,  поднявшись  с 93 на 79 позицию, также  в Узбекистане  в 2025г. прогнозируется более высокий экономический рост (рисунок 2) [15].</w:t>
      </w:r>
    </w:p>
    <w:p w14:paraId="19DB5430" w14:textId="77777777" w:rsidR="00B4490A" w:rsidRPr="00830AA7" w:rsidRDefault="00B4490A" w:rsidP="00B4490A">
      <w:pPr>
        <w:ind w:firstLine="567"/>
        <w:rPr>
          <w:rFonts w:ascii="Times New Roman" w:hAnsi="Times New Roman" w:cs="Times New Roman"/>
          <w:sz w:val="24"/>
          <w:szCs w:val="24"/>
        </w:rPr>
      </w:pPr>
    </w:p>
    <w:p w14:paraId="0E397F65" w14:textId="77777777" w:rsidR="00B4490A" w:rsidRPr="00830AA7" w:rsidRDefault="00B4490A" w:rsidP="00B4490A">
      <w:pPr>
        <w:jc w:val="center"/>
        <w:rPr>
          <w:rFonts w:ascii="Times New Roman" w:hAnsi="Times New Roman" w:cs="Times New Roman"/>
          <w:sz w:val="24"/>
          <w:szCs w:val="24"/>
        </w:rPr>
      </w:pPr>
      <w:r w:rsidRPr="00830AA7">
        <w:rPr>
          <w:noProof/>
          <w:lang w:eastAsia="ru-RU"/>
        </w:rPr>
        <w:drawing>
          <wp:inline distT="0" distB="0" distL="0" distR="0" wp14:anchorId="2BE7C85E" wp14:editId="272FD401">
            <wp:extent cx="4979492" cy="2548646"/>
            <wp:effectExtent l="0" t="0" r="0" b="4445"/>
            <wp:docPr id="1" name="Рисунок 1" descr="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Изображение"/>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5402"/>
                    <a:stretch/>
                  </pic:blipFill>
                  <pic:spPr bwMode="auto">
                    <a:xfrm>
                      <a:off x="0" y="0"/>
                      <a:ext cx="5047441" cy="2583424"/>
                    </a:xfrm>
                    <a:prstGeom prst="rect">
                      <a:avLst/>
                    </a:prstGeom>
                    <a:noFill/>
                    <a:ln>
                      <a:noFill/>
                    </a:ln>
                    <a:extLst>
                      <a:ext uri="{53640926-AAD7-44D8-BBD7-CCE9431645EC}">
                        <a14:shadowObscured xmlns:a14="http://schemas.microsoft.com/office/drawing/2010/main"/>
                      </a:ext>
                    </a:extLst>
                  </pic:spPr>
                </pic:pic>
              </a:graphicData>
            </a:graphic>
          </wp:inline>
        </w:drawing>
      </w:r>
    </w:p>
    <w:p w14:paraId="4ED903E2" w14:textId="77777777" w:rsidR="00B4490A" w:rsidRPr="00830AA7" w:rsidRDefault="00B4490A" w:rsidP="00B4490A">
      <w:pPr>
        <w:ind w:firstLine="567"/>
        <w:rPr>
          <w:rFonts w:ascii="Times New Roman" w:hAnsi="Times New Roman" w:cs="Times New Roman"/>
          <w:b/>
          <w:bCs/>
          <w:sz w:val="24"/>
          <w:szCs w:val="24"/>
        </w:rPr>
      </w:pPr>
    </w:p>
    <w:p w14:paraId="7676C5CC" w14:textId="77777777" w:rsidR="00B4490A" w:rsidRPr="00830AA7" w:rsidRDefault="00B4490A" w:rsidP="00B4490A">
      <w:pPr>
        <w:jc w:val="center"/>
        <w:rPr>
          <w:rFonts w:ascii="Times New Roman" w:hAnsi="Times New Roman" w:cs="Times New Roman"/>
          <w:b/>
          <w:iCs/>
          <w:sz w:val="20"/>
          <w:szCs w:val="20"/>
        </w:rPr>
      </w:pPr>
      <w:r w:rsidRPr="00830AA7">
        <w:rPr>
          <w:rFonts w:ascii="Times New Roman" w:hAnsi="Times New Roman" w:cs="Times New Roman"/>
          <w:b/>
          <w:iCs/>
          <w:sz w:val="20"/>
          <w:szCs w:val="20"/>
        </w:rPr>
        <w:t>Рис. 2 - Реальный рост ВВП стран Центральной Азии, %</w:t>
      </w:r>
    </w:p>
    <w:p w14:paraId="458F1500" w14:textId="77777777" w:rsidR="00B4490A" w:rsidRPr="00830AA7" w:rsidRDefault="00B4490A" w:rsidP="00B4490A">
      <w:pPr>
        <w:ind w:firstLine="567"/>
        <w:jc w:val="center"/>
        <w:rPr>
          <w:rFonts w:ascii="Times New Roman" w:hAnsi="Times New Roman" w:cs="Times New Roman"/>
          <w:i/>
          <w:iCs/>
          <w:sz w:val="20"/>
          <w:szCs w:val="20"/>
        </w:rPr>
      </w:pPr>
      <w:r w:rsidRPr="00830AA7">
        <w:rPr>
          <w:rFonts w:ascii="Times New Roman" w:hAnsi="Times New Roman" w:cs="Times New Roman"/>
          <w:i/>
          <w:iCs/>
          <w:sz w:val="20"/>
          <w:szCs w:val="20"/>
        </w:rPr>
        <w:t>Источник</w:t>
      </w:r>
      <w:r w:rsidRPr="00830AA7">
        <w:rPr>
          <w:rFonts w:ascii="Times New Roman" w:hAnsi="Times New Roman" w:cs="Times New Roman"/>
          <w:i/>
          <w:iCs/>
          <w:sz w:val="20"/>
          <w:szCs w:val="20"/>
          <w:lang w:val="en-US"/>
        </w:rPr>
        <w:t xml:space="preserve">:  International Monetary Fund. 2025. World Economic Outlook:Global Economy in Flux, Prospects Remain Dim. </w:t>
      </w:r>
      <w:r w:rsidRPr="00830AA7">
        <w:rPr>
          <w:rFonts w:ascii="Times New Roman" w:hAnsi="Times New Roman" w:cs="Times New Roman"/>
          <w:i/>
          <w:iCs/>
          <w:sz w:val="20"/>
          <w:szCs w:val="20"/>
        </w:rPr>
        <w:t>Washington, DC. October</w:t>
      </w:r>
    </w:p>
    <w:p w14:paraId="1D257E70" w14:textId="77777777" w:rsidR="00B4490A" w:rsidRPr="00830AA7" w:rsidRDefault="00B4490A" w:rsidP="00B4490A">
      <w:pPr>
        <w:ind w:firstLine="567"/>
        <w:jc w:val="center"/>
        <w:rPr>
          <w:rFonts w:ascii="Times New Roman" w:hAnsi="Times New Roman" w:cs="Times New Roman"/>
          <w:i/>
          <w:iCs/>
          <w:sz w:val="20"/>
          <w:szCs w:val="20"/>
        </w:rPr>
      </w:pPr>
    </w:p>
    <w:p w14:paraId="42705592"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lastRenderedPageBreak/>
        <w:t>Н</w:t>
      </w:r>
      <w:r w:rsidR="00451392">
        <w:rPr>
          <w:rFonts w:ascii="Times New Roman" w:hAnsi="Times New Roman" w:cs="Times New Roman"/>
          <w:sz w:val="24"/>
          <w:szCs w:val="24"/>
        </w:rPr>
        <w:t xml:space="preserve">овые разведанные месторождения закрепляют </w:t>
      </w:r>
      <w:r w:rsidRPr="00830AA7">
        <w:rPr>
          <w:rFonts w:ascii="Times New Roman" w:hAnsi="Times New Roman" w:cs="Times New Roman"/>
          <w:sz w:val="24"/>
          <w:szCs w:val="24"/>
        </w:rPr>
        <w:t>статус Казахстана, как источника критически важных материалов,  в целом  страну можно рассматривать как нетто-экспортера РЗМ (рисунок 3).</w:t>
      </w:r>
    </w:p>
    <w:p w14:paraId="6A8F956F" w14:textId="77777777" w:rsidR="00B4490A" w:rsidRPr="00830AA7" w:rsidRDefault="00B4490A" w:rsidP="00B4490A">
      <w:pPr>
        <w:ind w:firstLine="567"/>
        <w:rPr>
          <w:rFonts w:ascii="Times New Roman" w:hAnsi="Times New Roman" w:cs="Times New Roman"/>
          <w:sz w:val="24"/>
          <w:szCs w:val="24"/>
        </w:rPr>
      </w:pPr>
    </w:p>
    <w:p w14:paraId="2164A389" w14:textId="77777777" w:rsidR="00B4490A" w:rsidRPr="00830AA7" w:rsidRDefault="00B4490A" w:rsidP="00B4490A">
      <w:pPr>
        <w:jc w:val="center"/>
        <w:rPr>
          <w:rFonts w:ascii="Times New Roman" w:hAnsi="Times New Roman" w:cs="Times New Roman"/>
          <w:sz w:val="24"/>
          <w:szCs w:val="24"/>
        </w:rPr>
      </w:pPr>
      <w:r w:rsidRPr="00830AA7">
        <w:rPr>
          <w:noProof/>
          <w:lang w:eastAsia="ru-RU"/>
        </w:rPr>
        <w:drawing>
          <wp:inline distT="0" distB="0" distL="0" distR="0" wp14:anchorId="3DF511D0" wp14:editId="3A1733ED">
            <wp:extent cx="5044646" cy="3876675"/>
            <wp:effectExtent l="0" t="0" r="3810" b="0"/>
            <wp:docPr id="2" name="Рисунок 2" descr="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Изображение"/>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284"/>
                    <a:stretch/>
                  </pic:blipFill>
                  <pic:spPr bwMode="auto">
                    <a:xfrm>
                      <a:off x="0" y="0"/>
                      <a:ext cx="5076806" cy="3901389"/>
                    </a:xfrm>
                    <a:prstGeom prst="rect">
                      <a:avLst/>
                    </a:prstGeom>
                    <a:noFill/>
                    <a:ln>
                      <a:noFill/>
                    </a:ln>
                    <a:extLst>
                      <a:ext uri="{53640926-AAD7-44D8-BBD7-CCE9431645EC}">
                        <a14:shadowObscured xmlns:a14="http://schemas.microsoft.com/office/drawing/2010/main"/>
                      </a:ext>
                    </a:extLst>
                  </pic:spPr>
                </pic:pic>
              </a:graphicData>
            </a:graphic>
          </wp:inline>
        </w:drawing>
      </w:r>
    </w:p>
    <w:p w14:paraId="2CE27AF0" w14:textId="77777777" w:rsidR="00451392" w:rsidRDefault="00451392" w:rsidP="00B4490A">
      <w:pPr>
        <w:jc w:val="center"/>
        <w:rPr>
          <w:rFonts w:ascii="Times New Roman" w:hAnsi="Times New Roman" w:cs="Times New Roman"/>
          <w:b/>
          <w:iCs/>
          <w:sz w:val="20"/>
          <w:szCs w:val="20"/>
        </w:rPr>
      </w:pPr>
    </w:p>
    <w:p w14:paraId="07931D8F" w14:textId="77777777" w:rsidR="00B4490A" w:rsidRPr="00830AA7" w:rsidRDefault="00B4490A" w:rsidP="00B4490A">
      <w:pPr>
        <w:jc w:val="center"/>
        <w:rPr>
          <w:rFonts w:ascii="Times New Roman" w:hAnsi="Times New Roman" w:cs="Times New Roman"/>
          <w:b/>
          <w:iCs/>
          <w:sz w:val="20"/>
          <w:szCs w:val="20"/>
        </w:rPr>
      </w:pPr>
      <w:r w:rsidRPr="00830AA7">
        <w:rPr>
          <w:rFonts w:ascii="Times New Roman" w:hAnsi="Times New Roman" w:cs="Times New Roman"/>
          <w:b/>
          <w:iCs/>
          <w:sz w:val="20"/>
          <w:szCs w:val="20"/>
        </w:rPr>
        <w:t>Рис. 3 - Экспорт и импорт РМЗ Казахстана в 2020-2024 гг.</w:t>
      </w:r>
    </w:p>
    <w:p w14:paraId="31E1BEA8" w14:textId="77777777" w:rsidR="00B4490A" w:rsidRPr="00830AA7" w:rsidRDefault="00B4490A" w:rsidP="00B4490A">
      <w:pPr>
        <w:ind w:firstLine="567"/>
        <w:rPr>
          <w:rFonts w:ascii="Times New Roman" w:hAnsi="Times New Roman" w:cs="Times New Roman"/>
          <w:i/>
          <w:sz w:val="20"/>
          <w:szCs w:val="20"/>
        </w:rPr>
      </w:pPr>
      <w:r w:rsidRPr="00830AA7">
        <w:rPr>
          <w:rFonts w:ascii="Times New Roman" w:hAnsi="Times New Roman" w:cs="Times New Roman"/>
          <w:i/>
          <w:sz w:val="20"/>
          <w:szCs w:val="20"/>
        </w:rPr>
        <w:t xml:space="preserve">Источник: Бюро национальной статистики Агентства по стратегическому планированию и реформам Республики Казахстан [Электронный ресурс]. - Режим доступа: https://stat.gov.kz/ru/industries/business-statistics/stat-industrial-production/ </w:t>
      </w:r>
    </w:p>
    <w:p w14:paraId="3C5C065A" w14:textId="77777777" w:rsidR="00B4490A" w:rsidRPr="00830AA7" w:rsidRDefault="00B4490A" w:rsidP="00B4490A">
      <w:pPr>
        <w:ind w:firstLine="567"/>
        <w:rPr>
          <w:rFonts w:ascii="Times New Roman" w:hAnsi="Times New Roman" w:cs="Times New Roman"/>
          <w:sz w:val="24"/>
          <w:szCs w:val="24"/>
        </w:rPr>
      </w:pPr>
    </w:p>
    <w:p w14:paraId="316C83F0"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xml:space="preserve">Несмотря на ориентацию инфраструктуры Казахстана </w:t>
      </w:r>
      <w:r w:rsidR="00451392">
        <w:rPr>
          <w:rFonts w:ascii="Times New Roman" w:hAnsi="Times New Roman" w:cs="Times New Roman"/>
          <w:sz w:val="24"/>
          <w:szCs w:val="24"/>
        </w:rPr>
        <w:t xml:space="preserve">в большей мере на цветные металлы, а не на </w:t>
      </w:r>
      <w:r w:rsidRPr="00830AA7">
        <w:rPr>
          <w:rFonts w:ascii="Times New Roman" w:hAnsi="Times New Roman" w:cs="Times New Roman"/>
          <w:sz w:val="24"/>
          <w:szCs w:val="24"/>
        </w:rPr>
        <w:t xml:space="preserve">переработку РЗМ, страна продвигается </w:t>
      </w:r>
      <w:r w:rsidR="00451392">
        <w:rPr>
          <w:rFonts w:ascii="Times New Roman" w:hAnsi="Times New Roman" w:cs="Times New Roman"/>
          <w:sz w:val="24"/>
          <w:szCs w:val="24"/>
        </w:rPr>
        <w:t xml:space="preserve">в создании </w:t>
      </w:r>
      <w:r w:rsidRPr="00830AA7">
        <w:rPr>
          <w:rFonts w:ascii="Times New Roman" w:hAnsi="Times New Roman" w:cs="Times New Roman"/>
          <w:sz w:val="24"/>
          <w:szCs w:val="24"/>
        </w:rPr>
        <w:t xml:space="preserve">перерабатывающих мощностей, освоении   международных </w:t>
      </w:r>
      <w:r w:rsidR="00451392">
        <w:rPr>
          <w:rFonts w:ascii="Times New Roman" w:hAnsi="Times New Roman" w:cs="Times New Roman"/>
          <w:sz w:val="24"/>
          <w:szCs w:val="24"/>
        </w:rPr>
        <w:t xml:space="preserve">стандартов, укрепляя </w:t>
      </w:r>
      <w:r w:rsidRPr="00830AA7">
        <w:rPr>
          <w:rFonts w:ascii="Times New Roman" w:hAnsi="Times New Roman" w:cs="Times New Roman"/>
          <w:sz w:val="24"/>
          <w:szCs w:val="24"/>
        </w:rPr>
        <w:t>позиции крупного ресурсного хаба, регулирующего региональные цепочки добавленной стоимости.</w:t>
      </w:r>
    </w:p>
    <w:p w14:paraId="2B0E4E7A" w14:textId="77777777" w:rsidR="00B4490A" w:rsidRPr="00830AA7" w:rsidRDefault="00B4490A" w:rsidP="00B4490A">
      <w:pPr>
        <w:ind w:firstLine="567"/>
        <w:rPr>
          <w:rFonts w:ascii="Times New Roman" w:hAnsi="Times New Roman" w:cs="Times New Roman"/>
          <w:color w:val="000000" w:themeColor="text1"/>
          <w:sz w:val="24"/>
          <w:szCs w:val="24"/>
        </w:rPr>
      </w:pPr>
      <w:r w:rsidRPr="00830AA7">
        <w:rPr>
          <w:rFonts w:ascii="Times New Roman" w:hAnsi="Times New Roman" w:cs="Times New Roman"/>
          <w:sz w:val="24"/>
          <w:szCs w:val="24"/>
        </w:rPr>
        <w:t>Ограниченность официальной статистики по запасам не позволила полностью количественно оценить потенциал региона [16,17]</w:t>
      </w:r>
      <w:r>
        <w:rPr>
          <w:rFonts w:ascii="Times New Roman" w:hAnsi="Times New Roman" w:cs="Times New Roman"/>
          <w:sz w:val="24"/>
          <w:szCs w:val="24"/>
        </w:rPr>
        <w:t xml:space="preserve">, </w:t>
      </w:r>
      <w:r w:rsidRPr="00451392">
        <w:rPr>
          <w:rFonts w:ascii="Times New Roman" w:hAnsi="Times New Roman" w:cs="Times New Roman"/>
          <w:sz w:val="24"/>
          <w:szCs w:val="24"/>
        </w:rPr>
        <w:t>однако сравнительный</w:t>
      </w:r>
      <w:r w:rsidR="00451392" w:rsidRPr="00451392">
        <w:rPr>
          <w:rFonts w:ascii="Times New Roman" w:hAnsi="Times New Roman" w:cs="Times New Roman"/>
          <w:sz w:val="24"/>
          <w:szCs w:val="24"/>
        </w:rPr>
        <w:t xml:space="preserve"> </w:t>
      </w:r>
      <w:r w:rsidRPr="00451392">
        <w:rPr>
          <w:rFonts w:ascii="Times New Roman" w:hAnsi="Times New Roman" w:cs="Times New Roman"/>
          <w:sz w:val="24"/>
          <w:szCs w:val="24"/>
        </w:rPr>
        <w:t xml:space="preserve">анализ  ресурсной </w:t>
      </w:r>
      <w:r w:rsidR="00451392" w:rsidRPr="00451392">
        <w:rPr>
          <w:rFonts w:ascii="Times New Roman" w:hAnsi="Times New Roman" w:cs="Times New Roman"/>
          <w:sz w:val="24"/>
          <w:szCs w:val="24"/>
        </w:rPr>
        <w:t xml:space="preserve"> </w:t>
      </w:r>
      <w:r w:rsidRPr="00451392">
        <w:rPr>
          <w:rFonts w:ascii="Times New Roman" w:hAnsi="Times New Roman" w:cs="Times New Roman"/>
          <w:sz w:val="24"/>
          <w:szCs w:val="24"/>
        </w:rPr>
        <w:t>базы</w:t>
      </w:r>
      <w:r w:rsidR="00451392" w:rsidRPr="00451392">
        <w:rPr>
          <w:rFonts w:ascii="Times New Roman" w:hAnsi="Times New Roman" w:cs="Times New Roman"/>
          <w:sz w:val="24"/>
          <w:szCs w:val="24"/>
        </w:rPr>
        <w:t xml:space="preserve"> </w:t>
      </w:r>
      <w:r w:rsidRPr="00451392">
        <w:rPr>
          <w:rFonts w:ascii="Times New Roman" w:hAnsi="Times New Roman" w:cs="Times New Roman"/>
          <w:sz w:val="24"/>
          <w:szCs w:val="24"/>
        </w:rPr>
        <w:t xml:space="preserve"> центральноазиатских стран и их нынешнего геополитического положения </w:t>
      </w:r>
      <w:r w:rsidRPr="00830AA7">
        <w:rPr>
          <w:rFonts w:ascii="Times New Roman" w:hAnsi="Times New Roman" w:cs="Times New Roman"/>
          <w:color w:val="000000" w:themeColor="text1"/>
          <w:sz w:val="24"/>
          <w:szCs w:val="24"/>
        </w:rPr>
        <w:t>подтвержда</w:t>
      </w:r>
      <w:r>
        <w:rPr>
          <w:rFonts w:ascii="Times New Roman" w:hAnsi="Times New Roman" w:cs="Times New Roman"/>
          <w:color w:val="000000" w:themeColor="text1"/>
          <w:sz w:val="24"/>
          <w:szCs w:val="24"/>
        </w:rPr>
        <w:t>е</w:t>
      </w:r>
      <w:r w:rsidRPr="00830AA7">
        <w:rPr>
          <w:rFonts w:ascii="Times New Roman" w:hAnsi="Times New Roman" w:cs="Times New Roman"/>
          <w:color w:val="000000" w:themeColor="text1"/>
          <w:sz w:val="24"/>
          <w:szCs w:val="24"/>
        </w:rPr>
        <w:t xml:space="preserve">т гипотезу о </w:t>
      </w:r>
      <w:r w:rsidRPr="00830AA7">
        <w:rPr>
          <w:rFonts w:ascii="Times New Roman" w:hAnsi="Times New Roman" w:cs="Times New Roman"/>
          <w:bCs/>
          <w:color w:val="000000" w:themeColor="text1"/>
          <w:sz w:val="24"/>
          <w:szCs w:val="24"/>
        </w:rPr>
        <w:t>затрудненной интеграции региона в ГЦСС из-за геополитической конкуренции, институциональных рамок и трудностями с  переработкой</w:t>
      </w:r>
      <w:r w:rsidRPr="00830AA7">
        <w:rPr>
          <w:rFonts w:ascii="Times New Roman" w:hAnsi="Times New Roman" w:cs="Times New Roman"/>
          <w:b/>
          <w:color w:val="000000" w:themeColor="text1"/>
          <w:sz w:val="24"/>
          <w:szCs w:val="24"/>
        </w:rPr>
        <w:t xml:space="preserve"> </w:t>
      </w:r>
      <w:r w:rsidRPr="00830AA7">
        <w:rPr>
          <w:rFonts w:ascii="Times New Roman" w:hAnsi="Times New Roman" w:cs="Times New Roman"/>
          <w:color w:val="000000" w:themeColor="text1"/>
          <w:sz w:val="24"/>
          <w:szCs w:val="24"/>
        </w:rPr>
        <w:t xml:space="preserve"> РМЗ. </w:t>
      </w:r>
    </w:p>
    <w:p w14:paraId="5EE57250" w14:textId="77777777" w:rsidR="00B4490A" w:rsidRPr="00451392" w:rsidRDefault="00B4490A" w:rsidP="00B4490A">
      <w:pPr>
        <w:ind w:firstLine="567"/>
        <w:rPr>
          <w:rFonts w:ascii="Times New Roman" w:hAnsi="Times New Roman" w:cs="Times New Roman"/>
          <w:color w:val="FF0000"/>
          <w:sz w:val="24"/>
          <w:szCs w:val="24"/>
        </w:rPr>
      </w:pPr>
      <w:r w:rsidRPr="00451392">
        <w:rPr>
          <w:rFonts w:ascii="Times New Roman" w:hAnsi="Times New Roman" w:cs="Times New Roman"/>
          <w:color w:val="000000" w:themeColor="text1"/>
          <w:sz w:val="24"/>
          <w:szCs w:val="24"/>
        </w:rPr>
        <w:t xml:space="preserve">Незначительный вклад стран Центральной Азии в глобальные и региональные цепочки создания стоимости объясняется сложностями экономической </w:t>
      </w:r>
      <w:r w:rsidR="00451392" w:rsidRPr="00451392">
        <w:rPr>
          <w:rFonts w:ascii="Times New Roman" w:hAnsi="Times New Roman" w:cs="Times New Roman"/>
          <w:color w:val="000000" w:themeColor="text1"/>
          <w:sz w:val="24"/>
          <w:szCs w:val="24"/>
        </w:rPr>
        <w:t xml:space="preserve">  </w:t>
      </w:r>
      <w:r w:rsidRPr="00451392">
        <w:rPr>
          <w:rFonts w:ascii="Times New Roman" w:hAnsi="Times New Roman" w:cs="Times New Roman"/>
          <w:color w:val="000000" w:themeColor="text1"/>
          <w:sz w:val="24"/>
          <w:szCs w:val="24"/>
        </w:rPr>
        <w:t>диверсификации,</w:t>
      </w:r>
      <w:r w:rsidR="00451392" w:rsidRPr="00451392">
        <w:rPr>
          <w:rFonts w:ascii="Times New Roman" w:hAnsi="Times New Roman" w:cs="Times New Roman"/>
          <w:color w:val="000000" w:themeColor="text1"/>
          <w:sz w:val="24"/>
          <w:szCs w:val="24"/>
        </w:rPr>
        <w:t xml:space="preserve"> </w:t>
      </w:r>
      <w:r w:rsidRPr="00451392">
        <w:rPr>
          <w:rFonts w:ascii="Times New Roman" w:hAnsi="Times New Roman" w:cs="Times New Roman"/>
          <w:color w:val="000000" w:themeColor="text1"/>
          <w:sz w:val="24"/>
          <w:szCs w:val="24"/>
        </w:rPr>
        <w:t xml:space="preserve">  </w:t>
      </w:r>
      <w:r w:rsidR="00451392" w:rsidRPr="00451392">
        <w:rPr>
          <w:rFonts w:ascii="Times New Roman" w:hAnsi="Times New Roman" w:cs="Times New Roman"/>
          <w:sz w:val="24"/>
          <w:szCs w:val="24"/>
        </w:rPr>
        <w:t xml:space="preserve">высокими  </w:t>
      </w:r>
      <w:r w:rsidRPr="00451392">
        <w:rPr>
          <w:rFonts w:ascii="Times New Roman" w:hAnsi="Times New Roman" w:cs="Times New Roman"/>
          <w:sz w:val="24"/>
          <w:szCs w:val="24"/>
        </w:rPr>
        <w:t>затратами на деловые транзакции  и высокорискованной инвестиционной средой,  значительно снижающей  коммерческие способности. Низкий промышленный потенциал вынуждает полагаться на Россию или Китай, что усугубляет</w:t>
      </w:r>
      <w:r w:rsidRPr="00451392">
        <w:rPr>
          <w:rFonts w:ascii="Times New Roman" w:hAnsi="Times New Roman" w:cs="Times New Roman"/>
          <w:b/>
          <w:bCs/>
          <w:sz w:val="24"/>
          <w:szCs w:val="24"/>
        </w:rPr>
        <w:t xml:space="preserve"> </w:t>
      </w:r>
      <w:r w:rsidRPr="00451392">
        <w:rPr>
          <w:rFonts w:ascii="Times New Roman" w:hAnsi="Times New Roman" w:cs="Times New Roman"/>
          <w:sz w:val="24"/>
          <w:szCs w:val="24"/>
        </w:rPr>
        <w:t xml:space="preserve">инфраструктурные и инвестиционные риски, что подтверждают результаты </w:t>
      </w:r>
      <w:r w:rsidRPr="00451392">
        <w:rPr>
          <w:rFonts w:ascii="Times New Roman" w:hAnsi="Times New Roman" w:cs="Times New Roman"/>
          <w:bCs/>
          <w:iCs/>
          <w:sz w:val="24"/>
          <w:szCs w:val="24"/>
        </w:rPr>
        <w:t>PESTE</w:t>
      </w:r>
      <w:r w:rsidR="00451392" w:rsidRPr="00451392">
        <w:rPr>
          <w:rFonts w:ascii="Times New Roman" w:hAnsi="Times New Roman" w:cs="Times New Roman"/>
          <w:bCs/>
          <w:iCs/>
          <w:sz w:val="24"/>
          <w:szCs w:val="24"/>
        </w:rPr>
        <w:t xml:space="preserve">L-анализа, оказывающих влияние </w:t>
      </w:r>
      <w:r w:rsidRPr="00451392">
        <w:rPr>
          <w:rFonts w:ascii="Times New Roman" w:hAnsi="Times New Roman" w:cs="Times New Roman"/>
          <w:bCs/>
          <w:iCs/>
          <w:sz w:val="24"/>
          <w:szCs w:val="24"/>
        </w:rPr>
        <w:t xml:space="preserve">на формирование </w:t>
      </w:r>
      <w:r w:rsidR="00451392" w:rsidRPr="00451392">
        <w:rPr>
          <w:rFonts w:ascii="Times New Roman" w:hAnsi="Times New Roman" w:cs="Times New Roman"/>
          <w:bCs/>
          <w:iCs/>
          <w:sz w:val="24"/>
          <w:szCs w:val="24"/>
        </w:rPr>
        <w:t xml:space="preserve"> </w:t>
      </w:r>
      <w:r w:rsidRPr="00451392">
        <w:rPr>
          <w:rFonts w:ascii="Times New Roman" w:hAnsi="Times New Roman" w:cs="Times New Roman"/>
          <w:bCs/>
          <w:iCs/>
          <w:sz w:val="24"/>
          <w:szCs w:val="24"/>
        </w:rPr>
        <w:t xml:space="preserve"> редкоземельной отрасли</w:t>
      </w:r>
      <w:r w:rsidRPr="00451392">
        <w:rPr>
          <w:rFonts w:ascii="Times New Roman" w:hAnsi="Times New Roman" w:cs="Times New Roman"/>
          <w:sz w:val="24"/>
          <w:szCs w:val="24"/>
        </w:rPr>
        <w:t xml:space="preserve"> (таблица 3).</w:t>
      </w:r>
    </w:p>
    <w:p w14:paraId="235F58A8" w14:textId="77777777" w:rsidR="00B4490A" w:rsidRPr="005D3503" w:rsidRDefault="00B4490A" w:rsidP="00B4490A">
      <w:pPr>
        <w:ind w:firstLine="567"/>
        <w:rPr>
          <w:rFonts w:ascii="Times New Roman" w:hAnsi="Times New Roman" w:cs="Times New Roman"/>
          <w:color w:val="FF0000"/>
          <w:sz w:val="24"/>
          <w:szCs w:val="24"/>
        </w:rPr>
      </w:pPr>
    </w:p>
    <w:p w14:paraId="1BD8E699" w14:textId="77777777" w:rsidR="00B4490A" w:rsidRPr="00451392" w:rsidRDefault="00B4490A" w:rsidP="00B4490A">
      <w:pPr>
        <w:jc w:val="center"/>
        <w:rPr>
          <w:rFonts w:ascii="Times New Roman" w:hAnsi="Times New Roman" w:cs="Times New Roman"/>
          <w:b/>
          <w:iCs/>
          <w:sz w:val="20"/>
          <w:szCs w:val="20"/>
        </w:rPr>
      </w:pPr>
      <w:r w:rsidRPr="00451392">
        <w:rPr>
          <w:rFonts w:ascii="Times New Roman" w:hAnsi="Times New Roman" w:cs="Times New Roman"/>
          <w:b/>
          <w:iCs/>
          <w:sz w:val="20"/>
          <w:szCs w:val="20"/>
        </w:rPr>
        <w:t>Таблица 3 - PESTEL-анализ факторов, влияющих на отрасль РМЗ</w:t>
      </w:r>
    </w:p>
    <w:tbl>
      <w:tblPr>
        <w:tblStyle w:val="a4"/>
        <w:tblpPr w:leftFromText="180" w:rightFromText="180" w:vertAnchor="text" w:horzAnchor="margin" w:tblpY="555"/>
        <w:tblW w:w="0" w:type="auto"/>
        <w:tblLook w:val="04A0" w:firstRow="1" w:lastRow="0" w:firstColumn="1" w:lastColumn="0" w:noHBand="0" w:noVBand="1"/>
      </w:tblPr>
      <w:tblGrid>
        <w:gridCol w:w="4390"/>
        <w:gridCol w:w="4812"/>
      </w:tblGrid>
      <w:tr w:rsidR="00B4490A" w:rsidRPr="00830AA7" w14:paraId="07DEFF9B" w14:textId="77777777" w:rsidTr="00E51397">
        <w:trPr>
          <w:trHeight w:val="841"/>
        </w:trPr>
        <w:tc>
          <w:tcPr>
            <w:tcW w:w="4390" w:type="dxa"/>
          </w:tcPr>
          <w:p w14:paraId="6B132C95" w14:textId="77777777" w:rsidR="00B4490A" w:rsidRPr="00830AA7" w:rsidRDefault="00B4490A" w:rsidP="00E51397">
            <w:pPr>
              <w:jc w:val="center"/>
              <w:rPr>
                <w:rFonts w:ascii="Times New Roman" w:hAnsi="Times New Roman" w:cs="Times New Roman"/>
                <w:b/>
                <w:bCs/>
              </w:rPr>
            </w:pPr>
            <w:r w:rsidRPr="00830AA7">
              <w:rPr>
                <w:rFonts w:ascii="Times New Roman" w:hAnsi="Times New Roman" w:cs="Times New Roman"/>
                <w:b/>
                <w:bCs/>
              </w:rPr>
              <w:lastRenderedPageBreak/>
              <w:t>P (политические)</w:t>
            </w:r>
          </w:p>
          <w:p w14:paraId="59A24863" w14:textId="77777777" w:rsidR="00B4490A" w:rsidRPr="00830AA7" w:rsidRDefault="00B4490A" w:rsidP="00E51397">
            <w:pPr>
              <w:rPr>
                <w:rFonts w:ascii="Times New Roman" w:hAnsi="Times New Roman" w:cs="Times New Roman"/>
              </w:rPr>
            </w:pPr>
            <w:r w:rsidRPr="00830AA7">
              <w:rPr>
                <w:rFonts w:ascii="Times New Roman" w:hAnsi="Times New Roman" w:cs="Times New Roman"/>
                <w:b/>
                <w:bCs/>
              </w:rPr>
              <w:t>-</w:t>
            </w:r>
            <w:r w:rsidRPr="00830AA7">
              <w:rPr>
                <w:rFonts w:ascii="Times New Roman" w:hAnsi="Times New Roman" w:cs="Times New Roman"/>
              </w:rPr>
              <w:t xml:space="preserve"> рост конкуренции  </w:t>
            </w:r>
            <w:r w:rsidR="00E51397">
              <w:rPr>
                <w:rFonts w:ascii="Times New Roman" w:hAnsi="Times New Roman" w:cs="Times New Roman"/>
              </w:rPr>
              <w:t xml:space="preserve"> мировых держав за контроль над запасами РЗМ </w:t>
            </w:r>
            <w:r w:rsidRPr="00830AA7">
              <w:rPr>
                <w:rFonts w:ascii="Times New Roman" w:hAnsi="Times New Roman" w:cs="Times New Roman"/>
              </w:rPr>
              <w:t xml:space="preserve">стимулирует интерес к Центральной Азии; </w:t>
            </w:r>
          </w:p>
          <w:p w14:paraId="41BFEC56" w14:textId="77777777" w:rsidR="00B4490A" w:rsidRPr="00830AA7" w:rsidRDefault="00B4490A" w:rsidP="00E51397">
            <w:pPr>
              <w:rPr>
                <w:rFonts w:ascii="Times New Roman" w:hAnsi="Times New Roman" w:cs="Times New Roman"/>
              </w:rPr>
            </w:pPr>
            <w:r w:rsidRPr="00830AA7">
              <w:rPr>
                <w:rFonts w:ascii="Times New Roman" w:hAnsi="Times New Roman" w:cs="Times New Roman"/>
                <w:b/>
                <w:bCs/>
              </w:rPr>
              <w:t xml:space="preserve">- </w:t>
            </w:r>
            <w:r w:rsidRPr="00830AA7">
              <w:rPr>
                <w:rFonts w:ascii="Times New Roman" w:hAnsi="Times New Roman" w:cs="Times New Roman"/>
              </w:rPr>
              <w:t xml:space="preserve">  ограничения диверсификации </w:t>
            </w:r>
          </w:p>
          <w:p w14:paraId="7ADA6812" w14:textId="77777777" w:rsidR="00B4490A" w:rsidRPr="00830AA7" w:rsidRDefault="00B4490A" w:rsidP="00E51397">
            <w:pPr>
              <w:rPr>
                <w:rFonts w:ascii="Times New Roman" w:hAnsi="Times New Roman" w:cs="Times New Roman"/>
                <w:b/>
                <w:bCs/>
              </w:rPr>
            </w:pPr>
            <w:r w:rsidRPr="00830AA7">
              <w:rPr>
                <w:rFonts w:ascii="Times New Roman" w:hAnsi="Times New Roman" w:cs="Times New Roman"/>
              </w:rPr>
              <w:t xml:space="preserve">из-за зависимости Центральной Азии от Китая и России; </w:t>
            </w:r>
          </w:p>
          <w:p w14:paraId="27D769A9" w14:textId="77777777" w:rsidR="00B4490A" w:rsidRPr="00830AA7" w:rsidRDefault="00E51397" w:rsidP="00E51397">
            <w:pPr>
              <w:autoSpaceDE w:val="0"/>
              <w:autoSpaceDN w:val="0"/>
              <w:adjustRightInd w:val="0"/>
              <w:rPr>
                <w:rFonts w:ascii="Times New Roman" w:eastAsia="PTSerif-Regular" w:hAnsi="Times New Roman" w:cs="Times New Roman"/>
              </w:rPr>
            </w:pPr>
            <w:r w:rsidRPr="00E51397">
              <w:rPr>
                <w:rFonts w:ascii="Times New Roman" w:eastAsia="PTSerif-Regular" w:hAnsi="Times New Roman" w:cs="Times New Roman"/>
              </w:rPr>
              <w:t xml:space="preserve">- </w:t>
            </w:r>
            <w:r w:rsidR="00B4490A" w:rsidRPr="00830AA7">
              <w:rPr>
                <w:rFonts w:ascii="Times New Roman" w:eastAsia="PTSerif-Regular" w:hAnsi="Times New Roman" w:cs="Times New Roman"/>
              </w:rPr>
              <w:t xml:space="preserve">расширение </w:t>
            </w:r>
            <w:r>
              <w:rPr>
                <w:rFonts w:ascii="Times New Roman" w:hAnsi="Times New Roman" w:cs="Times New Roman"/>
              </w:rPr>
              <w:t>открытого</w:t>
            </w:r>
            <w:r w:rsidRPr="00E51397">
              <w:rPr>
                <w:rFonts w:ascii="Times New Roman" w:hAnsi="Times New Roman" w:cs="Times New Roman"/>
              </w:rPr>
              <w:t xml:space="preserve"> </w:t>
            </w:r>
            <w:r w:rsidR="00B4490A" w:rsidRPr="00830AA7">
              <w:rPr>
                <w:rFonts w:ascii="Times New Roman" w:hAnsi="Times New Roman" w:cs="Times New Roman"/>
              </w:rPr>
              <w:t xml:space="preserve">доступа  инвесторов </w:t>
            </w:r>
            <w:r w:rsidRPr="00E51397">
              <w:rPr>
                <w:rFonts w:ascii="Times New Roman" w:hAnsi="Times New Roman" w:cs="Times New Roman"/>
              </w:rPr>
              <w:t xml:space="preserve"> </w:t>
            </w:r>
            <w:r w:rsidR="00B4490A" w:rsidRPr="00830AA7">
              <w:rPr>
                <w:rFonts w:ascii="Times New Roman" w:hAnsi="Times New Roman" w:cs="Times New Roman"/>
              </w:rPr>
              <w:t>к геологическим данным;</w:t>
            </w:r>
          </w:p>
          <w:p w14:paraId="0DFD3A43" w14:textId="77777777" w:rsidR="00B4490A" w:rsidRPr="00830AA7" w:rsidRDefault="00B4490A" w:rsidP="00E51397">
            <w:pPr>
              <w:widowControl w:val="0"/>
              <w:tabs>
                <w:tab w:val="num" w:pos="720"/>
                <w:tab w:val="num" w:pos="960"/>
                <w:tab w:val="left" w:pos="3261"/>
              </w:tabs>
              <w:rPr>
                <w:rFonts w:ascii="Times New Roman" w:hAnsi="Times New Roman" w:cs="Times New Roman"/>
              </w:rPr>
            </w:pPr>
            <w:r w:rsidRPr="00830AA7">
              <w:rPr>
                <w:rFonts w:ascii="Times New Roman" w:hAnsi="Times New Roman" w:cs="Times New Roman"/>
              </w:rPr>
              <w:t>- установление прозрачных контрактов на добычу РМЗ и лицензий на разведку полезных ископаемых с целью стимулирования предприятий    участвовать в ГЦСС;</w:t>
            </w:r>
          </w:p>
          <w:p w14:paraId="46B0C2DA" w14:textId="77777777" w:rsidR="00B4490A" w:rsidRPr="00830AA7" w:rsidRDefault="00B4490A" w:rsidP="00E51397">
            <w:pPr>
              <w:widowControl w:val="0"/>
              <w:tabs>
                <w:tab w:val="num" w:pos="720"/>
                <w:tab w:val="num" w:pos="960"/>
                <w:tab w:val="left" w:pos="3261"/>
              </w:tabs>
              <w:rPr>
                <w:rFonts w:ascii="Times New Roman" w:hAnsi="Times New Roman" w:cs="Times New Roman"/>
              </w:rPr>
            </w:pPr>
            <w:r w:rsidRPr="00830AA7">
              <w:rPr>
                <w:rFonts w:ascii="Times New Roman" w:hAnsi="Times New Roman" w:cs="Times New Roman"/>
              </w:rPr>
              <w:t xml:space="preserve">- участие в ГЦСС с упором на переработку полезных </w:t>
            </w:r>
            <w:r w:rsidR="00E51397">
              <w:rPr>
                <w:rFonts w:ascii="Times New Roman" w:hAnsi="Times New Roman" w:cs="Times New Roman"/>
              </w:rPr>
              <w:t>ископаемых</w:t>
            </w:r>
            <w:r w:rsidR="00E51397" w:rsidRPr="00E51397">
              <w:rPr>
                <w:rFonts w:ascii="Times New Roman" w:hAnsi="Times New Roman" w:cs="Times New Roman"/>
              </w:rPr>
              <w:t xml:space="preserve"> </w:t>
            </w:r>
            <w:r w:rsidRPr="00830AA7">
              <w:rPr>
                <w:rFonts w:ascii="Times New Roman" w:hAnsi="Times New Roman" w:cs="Times New Roman"/>
              </w:rPr>
              <w:t xml:space="preserve">усиливает  стратегические </w:t>
            </w:r>
            <w:r w:rsidR="00E51397" w:rsidRPr="00E51397">
              <w:rPr>
                <w:rFonts w:ascii="Times New Roman" w:hAnsi="Times New Roman" w:cs="Times New Roman"/>
              </w:rPr>
              <w:t xml:space="preserve"> </w:t>
            </w:r>
            <w:r w:rsidR="00E51397">
              <w:rPr>
                <w:rFonts w:ascii="Times New Roman" w:hAnsi="Times New Roman" w:cs="Times New Roman"/>
              </w:rPr>
              <w:t xml:space="preserve"> </w:t>
            </w:r>
            <w:r w:rsidRPr="00830AA7">
              <w:rPr>
                <w:rFonts w:ascii="Times New Roman" w:hAnsi="Times New Roman" w:cs="Times New Roman"/>
              </w:rPr>
              <w:t xml:space="preserve">региональные позиции; </w:t>
            </w:r>
          </w:p>
          <w:p w14:paraId="06300CFA" w14:textId="77777777" w:rsidR="00B4490A" w:rsidRPr="00830AA7" w:rsidRDefault="00B4490A" w:rsidP="00E51397">
            <w:pPr>
              <w:rPr>
                <w:rFonts w:ascii="Times New Roman" w:hAnsi="Times New Roman" w:cs="Times New Roman"/>
              </w:rPr>
            </w:pPr>
            <w:r w:rsidRPr="00830AA7">
              <w:rPr>
                <w:rFonts w:ascii="Times New Roman" w:hAnsi="Times New Roman" w:cs="Times New Roman"/>
              </w:rPr>
              <w:t>- распространение на Центральную Азию конкуренции между Саудовской Аравией и ОАЭ за захват доли рынка переработки РМЗ;</w:t>
            </w:r>
          </w:p>
          <w:p w14:paraId="7C6E75E2" w14:textId="77777777" w:rsidR="00B4490A" w:rsidRPr="00830AA7" w:rsidRDefault="00B4490A" w:rsidP="00E51397">
            <w:pPr>
              <w:rPr>
                <w:rFonts w:ascii="Times New Roman" w:hAnsi="Times New Roman" w:cs="Times New Roman"/>
              </w:rPr>
            </w:pPr>
            <w:r w:rsidRPr="00830AA7">
              <w:rPr>
                <w:rFonts w:ascii="Times New Roman" w:hAnsi="Times New Roman" w:cs="Times New Roman"/>
              </w:rPr>
              <w:t>- создание  странами Центральной Азии  региональных альянсов.</w:t>
            </w:r>
          </w:p>
        </w:tc>
        <w:tc>
          <w:tcPr>
            <w:tcW w:w="4812" w:type="dxa"/>
          </w:tcPr>
          <w:p w14:paraId="34AD5F9B" w14:textId="77777777" w:rsidR="00B4490A" w:rsidRPr="00830AA7" w:rsidRDefault="00B4490A" w:rsidP="00E51397">
            <w:pPr>
              <w:jc w:val="center"/>
              <w:rPr>
                <w:rFonts w:ascii="Times New Roman" w:hAnsi="Times New Roman" w:cs="Times New Roman"/>
                <w:b/>
                <w:bCs/>
              </w:rPr>
            </w:pPr>
            <w:r w:rsidRPr="00830AA7">
              <w:rPr>
                <w:rFonts w:ascii="Times New Roman" w:hAnsi="Times New Roman" w:cs="Times New Roman"/>
                <w:b/>
                <w:bCs/>
              </w:rPr>
              <w:t>E (экономические)</w:t>
            </w:r>
          </w:p>
          <w:p w14:paraId="7A398490" w14:textId="77777777" w:rsidR="00B4490A" w:rsidRPr="00830AA7" w:rsidRDefault="00B4490A" w:rsidP="00E51397">
            <w:pPr>
              <w:rPr>
                <w:rFonts w:ascii="Times New Roman" w:hAnsi="Times New Roman" w:cs="Times New Roman"/>
              </w:rPr>
            </w:pPr>
            <w:r w:rsidRPr="00830AA7">
              <w:rPr>
                <w:rFonts w:ascii="Times New Roman" w:hAnsi="Times New Roman" w:cs="Times New Roman"/>
                <w:b/>
                <w:bCs/>
              </w:rPr>
              <w:t>-</w:t>
            </w:r>
            <w:r w:rsidRPr="00830AA7">
              <w:rPr>
                <w:rFonts w:ascii="Times New Roman" w:hAnsi="Times New Roman" w:cs="Times New Roman"/>
              </w:rPr>
              <w:t>высокая потребность в</w:t>
            </w:r>
            <w:r w:rsidR="00E51397">
              <w:rPr>
                <w:rFonts w:ascii="Times New Roman" w:hAnsi="Times New Roman" w:cs="Times New Roman"/>
              </w:rPr>
              <w:t xml:space="preserve"> РЗМ</w:t>
            </w:r>
            <w:r w:rsidR="00E51397" w:rsidRPr="00E51397">
              <w:rPr>
                <w:rFonts w:ascii="Times New Roman" w:hAnsi="Times New Roman" w:cs="Times New Roman"/>
              </w:rPr>
              <w:t xml:space="preserve"> </w:t>
            </w:r>
            <w:r w:rsidR="00E51397">
              <w:rPr>
                <w:rFonts w:ascii="Times New Roman" w:hAnsi="Times New Roman" w:cs="Times New Roman"/>
              </w:rPr>
              <w:t>способствует  инвестиционной</w:t>
            </w:r>
            <w:r w:rsidR="00E51397" w:rsidRPr="00E51397">
              <w:rPr>
                <w:rFonts w:ascii="Times New Roman" w:hAnsi="Times New Roman" w:cs="Times New Roman"/>
              </w:rPr>
              <w:t xml:space="preserve"> </w:t>
            </w:r>
            <w:r w:rsidR="00E51397">
              <w:rPr>
                <w:rFonts w:ascii="Times New Roman" w:hAnsi="Times New Roman" w:cs="Times New Roman"/>
              </w:rPr>
              <w:t>активности,</w:t>
            </w:r>
            <w:r w:rsidR="00E51397" w:rsidRPr="00E51397">
              <w:rPr>
                <w:rFonts w:ascii="Times New Roman" w:hAnsi="Times New Roman" w:cs="Times New Roman"/>
              </w:rPr>
              <w:t xml:space="preserve"> </w:t>
            </w:r>
            <w:r w:rsidRPr="00830AA7">
              <w:rPr>
                <w:rFonts w:ascii="Times New Roman" w:hAnsi="Times New Roman" w:cs="Times New Roman"/>
              </w:rPr>
              <w:t>но низкая добавленная  стоимость  и волатильность цен  ограничивают  доходы;</w:t>
            </w:r>
          </w:p>
          <w:p w14:paraId="0B9F7E8E" w14:textId="77777777" w:rsidR="00B4490A" w:rsidRPr="00830AA7" w:rsidRDefault="00B4490A" w:rsidP="00E51397">
            <w:pPr>
              <w:rPr>
                <w:rFonts w:ascii="Times New Roman" w:hAnsi="Times New Roman" w:cs="Times New Roman"/>
              </w:rPr>
            </w:pPr>
            <w:r w:rsidRPr="00830AA7">
              <w:rPr>
                <w:rFonts w:ascii="Times New Roman" w:hAnsi="Times New Roman" w:cs="Times New Roman"/>
              </w:rPr>
              <w:t>-  рост зависимости от зарубежных инвестиций из -за отсутствия собственной инфраструктуры;</w:t>
            </w:r>
          </w:p>
          <w:p w14:paraId="00C6B2FB" w14:textId="77777777" w:rsidR="00B4490A" w:rsidRPr="00830AA7" w:rsidRDefault="00B4490A" w:rsidP="00E51397">
            <w:pPr>
              <w:autoSpaceDE w:val="0"/>
              <w:autoSpaceDN w:val="0"/>
              <w:adjustRightInd w:val="0"/>
              <w:rPr>
                <w:rFonts w:ascii="Times New Roman" w:hAnsi="Times New Roman" w:cs="Times New Roman"/>
                <w:i/>
                <w:iCs/>
              </w:rPr>
            </w:pPr>
            <w:r w:rsidRPr="00830AA7">
              <w:rPr>
                <w:rFonts w:ascii="Times New Roman" w:hAnsi="Times New Roman" w:cs="Times New Roman"/>
              </w:rPr>
              <w:t>-  ограниченность   местного предоставления промежуточных ресурсов и услуг вторым и третьим уровнями добавленной стоимости;</w:t>
            </w:r>
          </w:p>
          <w:p w14:paraId="61CCECCC" w14:textId="77777777" w:rsidR="00B4490A" w:rsidRPr="00830AA7" w:rsidRDefault="00B4490A" w:rsidP="00E51397">
            <w:pPr>
              <w:autoSpaceDE w:val="0"/>
              <w:autoSpaceDN w:val="0"/>
              <w:adjustRightInd w:val="0"/>
              <w:rPr>
                <w:rFonts w:ascii="Times New Roman" w:hAnsi="Times New Roman" w:cs="Times New Roman"/>
              </w:rPr>
            </w:pPr>
            <w:r w:rsidRPr="00830AA7">
              <w:rPr>
                <w:rFonts w:ascii="Times New Roman" w:hAnsi="Times New Roman" w:cs="Times New Roman"/>
              </w:rPr>
              <w:t xml:space="preserve">-  в среднесрочной и долгосрочной перспективе торговые потоки критически важных </w:t>
            </w:r>
            <w:r w:rsidR="00E51397">
              <w:rPr>
                <w:rFonts w:ascii="Times New Roman" w:hAnsi="Times New Roman" w:cs="Times New Roman"/>
              </w:rPr>
              <w:t xml:space="preserve">материалов не будут </w:t>
            </w:r>
            <w:r w:rsidRPr="00830AA7">
              <w:rPr>
                <w:rFonts w:ascii="Times New Roman" w:hAnsi="Times New Roman" w:cs="Times New Roman"/>
              </w:rPr>
              <w:t>подвергаться геополитическому влиянию из-за масштабно</w:t>
            </w:r>
            <w:r w:rsidR="00E51397">
              <w:rPr>
                <w:rFonts w:ascii="Times New Roman" w:hAnsi="Times New Roman" w:cs="Times New Roman"/>
              </w:rPr>
              <w:t xml:space="preserve">сти их запасов, географической </w:t>
            </w:r>
            <w:r w:rsidRPr="00830AA7">
              <w:rPr>
                <w:rFonts w:ascii="Times New Roman" w:hAnsi="Times New Roman" w:cs="Times New Roman"/>
              </w:rPr>
              <w:t xml:space="preserve">распространенности, возможности </w:t>
            </w:r>
            <w:r w:rsidR="00E51397" w:rsidRPr="00E51397">
              <w:rPr>
                <w:rFonts w:ascii="Times New Roman" w:hAnsi="Times New Roman" w:cs="Times New Roman"/>
              </w:rPr>
              <w:t xml:space="preserve"> </w:t>
            </w:r>
            <w:r w:rsidRPr="00830AA7">
              <w:rPr>
                <w:rFonts w:ascii="Times New Roman" w:hAnsi="Times New Roman" w:cs="Times New Roman"/>
              </w:rPr>
              <w:t xml:space="preserve"> переработки</w:t>
            </w:r>
            <w:r w:rsidR="00E51397" w:rsidRPr="00E51397">
              <w:rPr>
                <w:rFonts w:ascii="Times New Roman" w:hAnsi="Times New Roman" w:cs="Times New Roman"/>
              </w:rPr>
              <w:t xml:space="preserve"> </w:t>
            </w:r>
            <w:r w:rsidRPr="00830AA7">
              <w:rPr>
                <w:rFonts w:ascii="Times New Roman" w:hAnsi="Times New Roman" w:cs="Times New Roman"/>
              </w:rPr>
              <w:t xml:space="preserve"> во многих местах;</w:t>
            </w:r>
          </w:p>
          <w:p w14:paraId="0DA52EFF" w14:textId="77777777" w:rsidR="00B4490A" w:rsidRPr="00830AA7" w:rsidRDefault="00B4490A" w:rsidP="00E51397">
            <w:pPr>
              <w:autoSpaceDE w:val="0"/>
              <w:autoSpaceDN w:val="0"/>
              <w:adjustRightInd w:val="0"/>
              <w:rPr>
                <w:rFonts w:ascii="Times New Roman" w:eastAsia="PTSerif-Regular" w:hAnsi="Times New Roman" w:cs="Times New Roman"/>
              </w:rPr>
            </w:pPr>
            <w:r w:rsidRPr="00830AA7">
              <w:rPr>
                <w:rFonts w:ascii="Times New Roman" w:eastAsia="PTSerif-Regular" w:hAnsi="Times New Roman" w:cs="Times New Roman"/>
              </w:rPr>
              <w:t xml:space="preserve">- сложности получения компаниями доступа к   ведущим мировым площадкам для привлечения капитала в горнодобывающую промышленность;  </w:t>
            </w:r>
          </w:p>
          <w:p w14:paraId="1508A642" w14:textId="77777777" w:rsidR="00B4490A" w:rsidRPr="00830AA7" w:rsidRDefault="00B4490A" w:rsidP="00E51397">
            <w:pPr>
              <w:autoSpaceDE w:val="0"/>
              <w:autoSpaceDN w:val="0"/>
              <w:adjustRightInd w:val="0"/>
              <w:rPr>
                <w:rFonts w:ascii="Times New Roman" w:eastAsia="PTSerif-Regular" w:hAnsi="Times New Roman" w:cs="Times New Roman"/>
              </w:rPr>
            </w:pPr>
            <w:r w:rsidRPr="00830AA7">
              <w:rPr>
                <w:rFonts w:ascii="Times New Roman" w:eastAsia="PTSerif-Regular" w:hAnsi="Times New Roman" w:cs="Times New Roman"/>
              </w:rPr>
              <w:t>- привлечение частных юниорских компаний, в том числе иностранных игроков,  финансируемых  мировыми горнодобывающими компаниями.</w:t>
            </w:r>
          </w:p>
        </w:tc>
      </w:tr>
      <w:tr w:rsidR="00B4490A" w:rsidRPr="00830AA7" w14:paraId="6462B3E3" w14:textId="77777777" w:rsidTr="00E51397">
        <w:tc>
          <w:tcPr>
            <w:tcW w:w="4390" w:type="dxa"/>
          </w:tcPr>
          <w:p w14:paraId="110097AE" w14:textId="77777777" w:rsidR="00B4490A" w:rsidRPr="00830AA7" w:rsidRDefault="00B4490A" w:rsidP="00E51397">
            <w:pPr>
              <w:jc w:val="center"/>
              <w:rPr>
                <w:rFonts w:ascii="Times New Roman" w:hAnsi="Times New Roman" w:cs="Times New Roman"/>
                <w:b/>
                <w:bCs/>
              </w:rPr>
            </w:pPr>
            <w:r w:rsidRPr="00830AA7">
              <w:rPr>
                <w:rFonts w:ascii="Times New Roman" w:hAnsi="Times New Roman" w:cs="Times New Roman"/>
                <w:b/>
                <w:bCs/>
                <w:lang w:val="en-US"/>
              </w:rPr>
              <w:t>S</w:t>
            </w:r>
            <w:r w:rsidRPr="00830AA7">
              <w:rPr>
                <w:rFonts w:ascii="Times New Roman" w:hAnsi="Times New Roman" w:cs="Times New Roman"/>
                <w:b/>
                <w:bCs/>
              </w:rPr>
              <w:t xml:space="preserve"> (социальные)</w:t>
            </w:r>
          </w:p>
          <w:p w14:paraId="5EC7B4CB" w14:textId="77777777" w:rsidR="00B4490A" w:rsidRPr="00830AA7" w:rsidRDefault="00E51397" w:rsidP="00E51397">
            <w:pPr>
              <w:widowControl w:val="0"/>
              <w:tabs>
                <w:tab w:val="num" w:pos="720"/>
                <w:tab w:val="num" w:pos="960"/>
                <w:tab w:val="left" w:pos="3261"/>
              </w:tabs>
              <w:rPr>
                <w:rFonts w:ascii="Times New Roman" w:hAnsi="Times New Roman" w:cs="Times New Roman"/>
              </w:rPr>
            </w:pPr>
            <w:r>
              <w:rPr>
                <w:rFonts w:ascii="Times New Roman" w:hAnsi="Times New Roman" w:cs="Times New Roman"/>
              </w:rPr>
              <w:t xml:space="preserve"> -</w:t>
            </w:r>
            <w:r w:rsidR="00B4490A" w:rsidRPr="00830AA7">
              <w:rPr>
                <w:rFonts w:ascii="Times New Roman" w:hAnsi="Times New Roman" w:cs="Times New Roman"/>
              </w:rPr>
              <w:t>несмотря на достигнутый уровень  осведомленности и внедрение стандартов,  при  высоком  спросе  на критически важные  минералы, их предложение неэластично, а добыча  может стать катализатором отрицательных последствий  и рисков для местных сообществ;</w:t>
            </w:r>
          </w:p>
          <w:p w14:paraId="2E6FADA2" w14:textId="77777777" w:rsidR="00B4490A" w:rsidRPr="00830AA7" w:rsidRDefault="00B4490A" w:rsidP="00E51397">
            <w:pPr>
              <w:widowControl w:val="0"/>
              <w:tabs>
                <w:tab w:val="num" w:pos="720"/>
                <w:tab w:val="num" w:pos="960"/>
                <w:tab w:val="left" w:pos="3261"/>
              </w:tabs>
              <w:rPr>
                <w:rFonts w:ascii="Times New Roman" w:hAnsi="Times New Roman" w:cs="Times New Roman"/>
              </w:rPr>
            </w:pPr>
            <w:r w:rsidRPr="00830AA7">
              <w:rPr>
                <w:rFonts w:ascii="Times New Roman" w:hAnsi="Times New Roman" w:cs="Times New Roman"/>
              </w:rPr>
              <w:t>-политический режим региона,  отсутствие прозрачности в работе правительства,  внутрирегиональные споры.</w:t>
            </w:r>
          </w:p>
        </w:tc>
        <w:tc>
          <w:tcPr>
            <w:tcW w:w="4812" w:type="dxa"/>
          </w:tcPr>
          <w:p w14:paraId="0D64EA2F" w14:textId="77777777" w:rsidR="00B4490A" w:rsidRPr="00830AA7" w:rsidRDefault="00B4490A" w:rsidP="00E51397">
            <w:pPr>
              <w:jc w:val="center"/>
              <w:rPr>
                <w:rFonts w:ascii="Times New Roman" w:hAnsi="Times New Roman" w:cs="Times New Roman"/>
                <w:b/>
                <w:bCs/>
              </w:rPr>
            </w:pPr>
            <w:r w:rsidRPr="00830AA7">
              <w:rPr>
                <w:rFonts w:ascii="Times New Roman" w:hAnsi="Times New Roman" w:cs="Times New Roman"/>
                <w:b/>
                <w:bCs/>
              </w:rPr>
              <w:t>T (технологические)</w:t>
            </w:r>
          </w:p>
          <w:p w14:paraId="7378C7BE" w14:textId="77777777" w:rsidR="00B4490A" w:rsidRPr="00830AA7" w:rsidRDefault="00E51397" w:rsidP="00E51397">
            <w:pPr>
              <w:rPr>
                <w:rFonts w:ascii="Times New Roman" w:hAnsi="Times New Roman" w:cs="Times New Roman"/>
              </w:rPr>
            </w:pPr>
            <w:r w:rsidRPr="00E51397">
              <w:rPr>
                <w:rFonts w:ascii="Times New Roman" w:hAnsi="Times New Roman" w:cs="Times New Roman"/>
              </w:rPr>
              <w:t xml:space="preserve">- </w:t>
            </w:r>
            <w:r w:rsidR="00B4490A" w:rsidRPr="00830AA7">
              <w:rPr>
                <w:rFonts w:ascii="Times New Roman" w:hAnsi="Times New Roman" w:cs="Times New Roman"/>
              </w:rPr>
              <w:t xml:space="preserve">отсутствие перерабатывающих мощностей, передовых технологий по </w:t>
            </w:r>
            <w:r>
              <w:rPr>
                <w:rFonts w:ascii="Times New Roman" w:hAnsi="Times New Roman" w:cs="Times New Roman"/>
              </w:rPr>
              <w:t>разделению и переработки РЗМ, зависимость</w:t>
            </w:r>
            <w:r w:rsidR="00B4490A" w:rsidRPr="00830AA7">
              <w:rPr>
                <w:rFonts w:ascii="Times New Roman" w:hAnsi="Times New Roman" w:cs="Times New Roman"/>
              </w:rPr>
              <w:t xml:space="preserve"> от китайских и российских технологий;</w:t>
            </w:r>
          </w:p>
          <w:p w14:paraId="7B93A67A" w14:textId="77777777" w:rsidR="00B4490A" w:rsidRPr="00830AA7" w:rsidRDefault="00B4490A" w:rsidP="00E51397">
            <w:pPr>
              <w:rPr>
                <w:rFonts w:ascii="Times New Roman" w:hAnsi="Times New Roman" w:cs="Times New Roman"/>
              </w:rPr>
            </w:pPr>
            <w:r w:rsidRPr="00830AA7">
              <w:rPr>
                <w:rFonts w:ascii="Times New Roman" w:hAnsi="Times New Roman" w:cs="Times New Roman"/>
              </w:rPr>
              <w:t>-модернизации горнодобывающего сектора посредством развития местных технологических компетенций, цифровых технологий, экологически устойчивых практик;</w:t>
            </w:r>
          </w:p>
          <w:p w14:paraId="6A668A3B" w14:textId="77777777" w:rsidR="00B4490A" w:rsidRPr="00830AA7" w:rsidRDefault="00B4490A" w:rsidP="00E51397">
            <w:pPr>
              <w:rPr>
                <w:rFonts w:ascii="Times New Roman" w:hAnsi="Times New Roman" w:cs="Times New Roman"/>
              </w:rPr>
            </w:pPr>
            <w:r w:rsidRPr="00830AA7">
              <w:rPr>
                <w:rFonts w:ascii="Times New Roman" w:hAnsi="Times New Roman" w:cs="Times New Roman"/>
              </w:rPr>
              <w:t xml:space="preserve">-развитие международного научно-исследовательского сотрудничества   для  </w:t>
            </w:r>
            <w:r w:rsidRPr="00830AA7">
              <w:rPr>
                <w:rFonts w:ascii="Times New Roman" w:hAnsi="Times New Roman" w:cs="Times New Roman"/>
                <w:i/>
                <w:iCs/>
              </w:rPr>
              <w:t xml:space="preserve"> </w:t>
            </w:r>
            <w:r w:rsidRPr="00830AA7">
              <w:rPr>
                <w:rFonts w:ascii="Times New Roman" w:hAnsi="Times New Roman" w:cs="Times New Roman"/>
              </w:rPr>
              <w:t xml:space="preserve">содействия в передаче технологий переработки РМЗ,  разработки </w:t>
            </w:r>
            <w:r w:rsidR="00E51397" w:rsidRPr="00E51397">
              <w:rPr>
                <w:rFonts w:ascii="Times New Roman" w:hAnsi="Times New Roman" w:cs="Times New Roman"/>
              </w:rPr>
              <w:t xml:space="preserve"> </w:t>
            </w:r>
            <w:r w:rsidRPr="00830AA7">
              <w:rPr>
                <w:rFonts w:ascii="Times New Roman" w:hAnsi="Times New Roman" w:cs="Times New Roman"/>
              </w:rPr>
              <w:t>новых карт в  прогнозировании залежей стратегических ископаемых и их запасов;</w:t>
            </w:r>
          </w:p>
          <w:p w14:paraId="7AD1F9A2" w14:textId="77777777" w:rsidR="00B4490A" w:rsidRPr="00830AA7" w:rsidRDefault="00B4490A" w:rsidP="00E51397">
            <w:pPr>
              <w:rPr>
                <w:rFonts w:ascii="Times New Roman" w:hAnsi="Times New Roman" w:cs="Times New Roman"/>
                <w:b/>
                <w:bCs/>
                <w:shd w:val="clear" w:color="auto" w:fill="FFFFFF"/>
              </w:rPr>
            </w:pPr>
            <w:r w:rsidRPr="00830AA7">
              <w:rPr>
                <w:rFonts w:ascii="Times New Roman" w:hAnsi="Times New Roman" w:cs="Times New Roman"/>
              </w:rPr>
              <w:t>-</w:t>
            </w:r>
            <w:r w:rsidR="00E51397" w:rsidRPr="00E51397">
              <w:rPr>
                <w:rFonts w:ascii="Times New Roman" w:hAnsi="Times New Roman" w:cs="Times New Roman"/>
              </w:rPr>
              <w:t xml:space="preserve"> </w:t>
            </w:r>
            <w:r w:rsidRPr="00E51397">
              <w:rPr>
                <w:rStyle w:val="a5"/>
                <w:rFonts w:ascii="Times New Roman" w:hAnsi="Times New Roman" w:cs="Times New Roman"/>
                <w:b w:val="0"/>
                <w:shd w:val="clear" w:color="auto" w:fill="FFFFFF"/>
              </w:rPr>
              <w:t>коллаборации с местными НИИ,</w:t>
            </w:r>
            <w:r w:rsidRPr="00830AA7">
              <w:rPr>
                <w:rStyle w:val="a5"/>
                <w:rFonts w:ascii="Times New Roman" w:hAnsi="Times New Roman" w:cs="Times New Roman"/>
                <w:shd w:val="clear" w:color="auto" w:fill="FFFFFF"/>
              </w:rPr>
              <w:t xml:space="preserve"> </w:t>
            </w:r>
            <w:r w:rsidRPr="00830AA7">
              <w:rPr>
                <w:rFonts w:ascii="Times New Roman" w:hAnsi="Times New Roman" w:cs="Times New Roman"/>
              </w:rPr>
              <w:t xml:space="preserve"> привлечение  иностранных  компаний к сотрудничеству  через </w:t>
            </w:r>
            <w:r w:rsidRPr="00830AA7">
              <w:rPr>
                <w:rFonts w:ascii="Times New Roman" w:eastAsia="PTSerif-Regular" w:hAnsi="Times New Roman" w:cs="Times New Roman"/>
              </w:rPr>
              <w:t xml:space="preserve"> ГЧП.</w:t>
            </w:r>
          </w:p>
        </w:tc>
      </w:tr>
      <w:tr w:rsidR="00B4490A" w:rsidRPr="00830AA7" w14:paraId="7B3A3349" w14:textId="77777777" w:rsidTr="00E51397">
        <w:tc>
          <w:tcPr>
            <w:tcW w:w="4390" w:type="dxa"/>
          </w:tcPr>
          <w:p w14:paraId="399BE501" w14:textId="77777777" w:rsidR="00B4490A" w:rsidRPr="00830AA7" w:rsidRDefault="00B4490A" w:rsidP="00E51397">
            <w:pPr>
              <w:jc w:val="center"/>
              <w:rPr>
                <w:rFonts w:ascii="Times New Roman" w:hAnsi="Times New Roman" w:cs="Times New Roman"/>
                <w:b/>
                <w:bCs/>
              </w:rPr>
            </w:pPr>
            <w:r w:rsidRPr="00830AA7">
              <w:rPr>
                <w:rFonts w:ascii="Times New Roman" w:hAnsi="Times New Roman" w:cs="Times New Roman"/>
                <w:b/>
                <w:bCs/>
                <w:lang w:val="en-US"/>
              </w:rPr>
              <w:t>E</w:t>
            </w:r>
            <w:r w:rsidRPr="00830AA7">
              <w:rPr>
                <w:rFonts w:ascii="Times New Roman" w:hAnsi="Times New Roman" w:cs="Times New Roman"/>
                <w:b/>
                <w:bCs/>
              </w:rPr>
              <w:t xml:space="preserve"> (Экологические)</w:t>
            </w:r>
          </w:p>
          <w:p w14:paraId="2CAD3387" w14:textId="77777777" w:rsidR="00B4490A" w:rsidRPr="00830AA7" w:rsidRDefault="00B4490A" w:rsidP="00E51397">
            <w:pPr>
              <w:rPr>
                <w:rFonts w:ascii="Times New Roman" w:hAnsi="Times New Roman" w:cs="Times New Roman"/>
                <w:shd w:val="clear" w:color="auto" w:fill="FFFFFF"/>
              </w:rPr>
            </w:pPr>
            <w:r w:rsidRPr="00830AA7">
              <w:rPr>
                <w:rFonts w:ascii="Times New Roman" w:hAnsi="Times New Roman" w:cs="Times New Roman"/>
                <w:shd w:val="clear" w:color="auto" w:fill="FFFFFF"/>
              </w:rPr>
              <w:t>-</w:t>
            </w:r>
            <w:r w:rsidRPr="00830AA7">
              <w:rPr>
                <w:rFonts w:ascii="Times New Roman" w:hAnsi="Times New Roman" w:cs="Times New Roman"/>
              </w:rPr>
              <w:t xml:space="preserve"> возможность отслеживать минеральные продукты по всей цепочке создания стоимости вплоть до их происхождения;</w:t>
            </w:r>
          </w:p>
          <w:p w14:paraId="0B9E858F" w14:textId="77777777" w:rsidR="00B4490A" w:rsidRPr="00830AA7" w:rsidRDefault="00B4490A" w:rsidP="00E51397">
            <w:pPr>
              <w:shd w:val="clear" w:color="auto" w:fill="FFFFFF"/>
              <w:textAlignment w:val="baseline"/>
              <w:rPr>
                <w:rFonts w:ascii="Times New Roman" w:hAnsi="Times New Roman" w:cs="Times New Roman"/>
              </w:rPr>
            </w:pPr>
            <w:r w:rsidRPr="00830AA7">
              <w:rPr>
                <w:rFonts w:ascii="Times New Roman" w:hAnsi="Times New Roman" w:cs="Times New Roman"/>
                <w:i/>
                <w:iCs/>
              </w:rPr>
              <w:t>-</w:t>
            </w:r>
            <w:r w:rsidR="00E51397">
              <w:rPr>
                <w:rFonts w:ascii="Times New Roman" w:hAnsi="Times New Roman" w:cs="Times New Roman"/>
                <w:i/>
                <w:iCs/>
              </w:rPr>
              <w:t xml:space="preserve"> </w:t>
            </w:r>
            <w:r w:rsidRPr="00830AA7">
              <w:rPr>
                <w:rFonts w:ascii="Times New Roman" w:hAnsi="Times New Roman" w:cs="Times New Roman"/>
              </w:rPr>
              <w:t>освоение стандартов ESG (особенно гидро/солнечная энергия);</w:t>
            </w:r>
          </w:p>
          <w:p w14:paraId="5B766550" w14:textId="77777777" w:rsidR="00B4490A" w:rsidRPr="00830AA7" w:rsidRDefault="00B4490A" w:rsidP="00E51397">
            <w:pPr>
              <w:rPr>
                <w:rFonts w:ascii="Times New Roman" w:hAnsi="Times New Roman" w:cs="Times New Roman"/>
              </w:rPr>
            </w:pPr>
            <w:r w:rsidRPr="00830AA7">
              <w:rPr>
                <w:rFonts w:ascii="Times New Roman" w:hAnsi="Times New Roman" w:cs="Times New Roman"/>
              </w:rPr>
              <w:t xml:space="preserve">- </w:t>
            </w:r>
            <w:r w:rsidRPr="00830AA7">
              <w:rPr>
                <w:rFonts w:ascii="Times New Roman" w:eastAsia="PTSerif-Regular" w:hAnsi="Times New Roman" w:cs="Times New Roman"/>
              </w:rPr>
              <w:t xml:space="preserve"> трудности  </w:t>
            </w:r>
            <w:r w:rsidRPr="00830AA7">
              <w:rPr>
                <w:rFonts w:ascii="Times New Roman" w:hAnsi="Times New Roman" w:cs="Times New Roman"/>
              </w:rPr>
              <w:t xml:space="preserve"> предприятий в получении экологических разрешений на разведку в регионах присутствия; </w:t>
            </w:r>
          </w:p>
          <w:p w14:paraId="681987E6" w14:textId="77777777" w:rsidR="00B4490A" w:rsidRPr="00830AA7" w:rsidRDefault="00B4490A" w:rsidP="00E51397">
            <w:pPr>
              <w:rPr>
                <w:rFonts w:ascii="Times New Roman" w:hAnsi="Times New Roman" w:cs="Times New Roman"/>
              </w:rPr>
            </w:pPr>
            <w:r w:rsidRPr="00830AA7">
              <w:rPr>
                <w:rFonts w:ascii="Times New Roman" w:hAnsi="Times New Roman" w:cs="Times New Roman"/>
              </w:rPr>
              <w:t>- риски загрязнения (особенно водных ресурсов  Кыргызстана, Таджикистана).</w:t>
            </w:r>
          </w:p>
        </w:tc>
        <w:tc>
          <w:tcPr>
            <w:tcW w:w="4812" w:type="dxa"/>
          </w:tcPr>
          <w:p w14:paraId="367F7A97" w14:textId="77777777" w:rsidR="00B4490A" w:rsidRPr="00830AA7" w:rsidRDefault="00B4490A" w:rsidP="00E51397">
            <w:pPr>
              <w:jc w:val="center"/>
              <w:rPr>
                <w:rFonts w:ascii="Times New Roman" w:hAnsi="Times New Roman" w:cs="Times New Roman"/>
                <w:b/>
                <w:bCs/>
              </w:rPr>
            </w:pPr>
            <w:r w:rsidRPr="00830AA7">
              <w:rPr>
                <w:rFonts w:ascii="Times New Roman" w:eastAsia="TimesNewRomanPSMT" w:hAnsi="Times New Roman" w:cs="Times New Roman"/>
                <w:b/>
                <w:bCs/>
              </w:rPr>
              <w:t xml:space="preserve">L </w:t>
            </w:r>
            <w:r w:rsidRPr="00830AA7">
              <w:rPr>
                <w:rFonts w:ascii="Times New Roman" w:hAnsi="Times New Roman" w:cs="Times New Roman"/>
                <w:b/>
                <w:bCs/>
              </w:rPr>
              <w:t>(Правовые)</w:t>
            </w:r>
          </w:p>
          <w:p w14:paraId="538ECC3E" w14:textId="77777777" w:rsidR="00B4490A" w:rsidRPr="00830AA7" w:rsidRDefault="00E51397" w:rsidP="00E51397">
            <w:pPr>
              <w:rPr>
                <w:rFonts w:ascii="Times New Roman" w:hAnsi="Times New Roman" w:cs="Times New Roman"/>
              </w:rPr>
            </w:pPr>
            <w:r>
              <w:rPr>
                <w:rFonts w:ascii="Times New Roman" w:hAnsi="Times New Roman" w:cs="Times New Roman"/>
                <w:noProof/>
              </w:rPr>
              <w:t>-</w:t>
            </w:r>
            <w:r w:rsidR="00B4490A" w:rsidRPr="00830AA7">
              <w:rPr>
                <w:rFonts w:ascii="Times New Roman" w:hAnsi="Times New Roman" w:cs="Times New Roman"/>
              </w:rPr>
              <w:t xml:space="preserve">совершенствование нормативно-правовой </w:t>
            </w:r>
            <w:r>
              <w:rPr>
                <w:rFonts w:ascii="Times New Roman" w:hAnsi="Times New Roman" w:cs="Times New Roman"/>
              </w:rPr>
              <w:t xml:space="preserve">  </w:t>
            </w:r>
            <w:r w:rsidR="00B4490A" w:rsidRPr="00830AA7">
              <w:rPr>
                <w:rFonts w:ascii="Times New Roman" w:hAnsi="Times New Roman" w:cs="Times New Roman"/>
              </w:rPr>
              <w:t>базы,   раскрытие информации о производстве и торговли РМЗ для создания равных условий всем субъектам хозяйствования;</w:t>
            </w:r>
          </w:p>
          <w:p w14:paraId="283E5B1D" w14:textId="77777777" w:rsidR="00B4490A" w:rsidRPr="00830AA7" w:rsidRDefault="00E51397" w:rsidP="00E51397">
            <w:pPr>
              <w:rPr>
                <w:rFonts w:ascii="Times New Roman" w:hAnsi="Times New Roman" w:cs="Times New Roman"/>
                <w:b/>
                <w:bCs/>
              </w:rPr>
            </w:pPr>
            <w:r>
              <w:rPr>
                <w:rFonts w:ascii="Times New Roman" w:hAnsi="Times New Roman" w:cs="Times New Roman"/>
              </w:rPr>
              <w:t>-</w:t>
            </w:r>
            <w:r w:rsidR="00B4490A" w:rsidRPr="00830AA7">
              <w:rPr>
                <w:rFonts w:ascii="Times New Roman" w:hAnsi="Times New Roman" w:cs="Times New Roman"/>
              </w:rPr>
              <w:t>стремление сохранить</w:t>
            </w:r>
            <w:r>
              <w:rPr>
                <w:rFonts w:ascii="Times New Roman" w:hAnsi="Times New Roman" w:cs="Times New Roman"/>
              </w:rPr>
              <w:t xml:space="preserve"> </w:t>
            </w:r>
            <w:r w:rsidR="00B4490A" w:rsidRPr="00830AA7">
              <w:rPr>
                <w:rFonts w:ascii="Times New Roman" w:hAnsi="Times New Roman" w:cs="Times New Roman"/>
              </w:rPr>
              <w:t>конкурентное преимущество в  экосистемах в сочетании с  растущим  спросом  на социально- экологические устойчивые договоренности и практики.</w:t>
            </w:r>
          </w:p>
        </w:tc>
      </w:tr>
    </w:tbl>
    <w:p w14:paraId="02CE69DD" w14:textId="77777777" w:rsidR="00B4490A" w:rsidRPr="005D3503" w:rsidRDefault="00B4490A" w:rsidP="00E51397">
      <w:pPr>
        <w:rPr>
          <w:rFonts w:ascii="Times New Roman" w:hAnsi="Times New Roman" w:cs="Times New Roman"/>
          <w:color w:val="FF0000"/>
          <w:sz w:val="24"/>
          <w:szCs w:val="24"/>
        </w:rPr>
      </w:pPr>
    </w:p>
    <w:p w14:paraId="43BFFDF4" w14:textId="77777777" w:rsidR="00E51397" w:rsidRDefault="00B4490A" w:rsidP="00B4490A">
      <w:pPr>
        <w:ind w:firstLine="567"/>
        <w:rPr>
          <w:rFonts w:ascii="Times New Roman" w:hAnsi="Times New Roman" w:cs="Times New Roman"/>
        </w:rPr>
      </w:pPr>
      <w:r w:rsidRPr="00451392">
        <w:rPr>
          <w:rFonts w:ascii="Times New Roman" w:hAnsi="Times New Roman" w:cs="Times New Roman"/>
        </w:rPr>
        <w:t>Результаты формализованного PESTEL-анализа позволили ранжировать факторы</w:t>
      </w:r>
    </w:p>
    <w:p w14:paraId="377E5C19" w14:textId="77777777" w:rsidR="00E51397" w:rsidRDefault="00E51397" w:rsidP="00B4490A">
      <w:pPr>
        <w:ind w:firstLine="567"/>
        <w:rPr>
          <w:rFonts w:ascii="Times New Roman" w:hAnsi="Times New Roman" w:cs="Times New Roman"/>
        </w:rPr>
      </w:pPr>
    </w:p>
    <w:p w14:paraId="05A00F7D" w14:textId="77777777" w:rsidR="00E4682B" w:rsidRPr="00E4682B" w:rsidRDefault="00E4682B" w:rsidP="00E4682B">
      <w:pPr>
        <w:ind w:firstLine="567"/>
        <w:rPr>
          <w:rFonts w:ascii="Times New Roman" w:hAnsi="Times New Roman" w:cs="Times New Roman"/>
          <w:sz w:val="24"/>
          <w:szCs w:val="24"/>
        </w:rPr>
      </w:pPr>
      <w:r w:rsidRPr="00E4682B">
        <w:rPr>
          <w:rFonts w:ascii="Times New Roman" w:hAnsi="Times New Roman" w:cs="Times New Roman"/>
          <w:sz w:val="24"/>
          <w:szCs w:val="24"/>
        </w:rPr>
        <w:t>Результаты формализованного PESTEL-анализа позволили ранжировать факторы</w:t>
      </w:r>
    </w:p>
    <w:p w14:paraId="687EF12B" w14:textId="77777777" w:rsidR="00E51397" w:rsidRPr="00E51397" w:rsidRDefault="00B4490A" w:rsidP="00E51397">
      <w:pPr>
        <w:rPr>
          <w:rFonts w:ascii="Times New Roman" w:hAnsi="Times New Roman" w:cs="Times New Roman"/>
          <w:sz w:val="24"/>
          <w:szCs w:val="24"/>
        </w:rPr>
      </w:pPr>
      <w:r w:rsidRPr="00451392">
        <w:rPr>
          <w:rFonts w:ascii="Times New Roman" w:hAnsi="Times New Roman" w:cs="Times New Roman"/>
          <w:sz w:val="24"/>
          <w:szCs w:val="24"/>
        </w:rPr>
        <w:lastRenderedPageBreak/>
        <w:t xml:space="preserve"> влияния</w:t>
      </w:r>
      <w:r w:rsidR="00E51397" w:rsidRPr="00E51397">
        <w:rPr>
          <w:rFonts w:ascii="Times New Roman" w:hAnsi="Times New Roman" w:cs="Times New Roman"/>
          <w:sz w:val="24"/>
          <w:szCs w:val="24"/>
        </w:rPr>
        <w:t xml:space="preserve"> на отрасль РМЗ в Центральной Азии (таблица 4). Установлено, что политические и экологические факторы оказывают критическое сдерживающее воздействие. Экологический фактор</w:t>
      </w:r>
      <w:r w:rsidR="00E51397" w:rsidRPr="00E51397">
        <w:rPr>
          <w:rFonts w:ascii="Times New Roman" w:hAnsi="Times New Roman" w:cs="Times New Roman"/>
          <w:b/>
          <w:bCs/>
          <w:sz w:val="24"/>
          <w:szCs w:val="24"/>
        </w:rPr>
        <w:t xml:space="preserve"> </w:t>
      </w:r>
      <w:r w:rsidR="00E51397" w:rsidRPr="00E51397">
        <w:rPr>
          <w:rFonts w:ascii="Times New Roman" w:hAnsi="Times New Roman" w:cs="Times New Roman"/>
          <w:sz w:val="24"/>
          <w:szCs w:val="24"/>
        </w:rPr>
        <w:t xml:space="preserve">и стандарты ESG выделены как ключевое «окно возможностей»: внедрение экологически ответственной добычи является обязательным условием для включения региональных компаний в цепочки поставок системно значимых экономик (ЕС, США). Высокая зависимость от технологий КНР и РФ в вопросах разделения редкоземельных элементов блокирует выход региона на рынки высоких переделов. </w:t>
      </w:r>
    </w:p>
    <w:p w14:paraId="68F6F8C1" w14:textId="77777777" w:rsidR="00B4490A" w:rsidRPr="00B36B79" w:rsidRDefault="00B4490A" w:rsidP="00E4682B">
      <w:pPr>
        <w:rPr>
          <w:rFonts w:ascii="Times New Roman" w:hAnsi="Times New Roman" w:cs="Times New Roman"/>
          <w:color w:val="00B050"/>
          <w:sz w:val="24"/>
          <w:szCs w:val="24"/>
        </w:rPr>
      </w:pPr>
    </w:p>
    <w:p w14:paraId="65B1E0CC" w14:textId="77777777" w:rsidR="00B4490A" w:rsidRPr="00E4682B" w:rsidRDefault="00E4682B" w:rsidP="00B4490A">
      <w:pPr>
        <w:jc w:val="center"/>
        <w:rPr>
          <w:rFonts w:ascii="Times New Roman" w:hAnsi="Times New Roman" w:cs="Times New Roman"/>
          <w:b/>
          <w:bCs/>
        </w:rPr>
      </w:pPr>
      <w:r>
        <w:rPr>
          <w:rFonts w:ascii="Times New Roman" w:hAnsi="Times New Roman" w:cs="Times New Roman"/>
          <w:b/>
          <w:bCs/>
        </w:rPr>
        <w:t>Таблица 4 -</w:t>
      </w:r>
      <w:r w:rsidR="00B4490A" w:rsidRPr="00E4682B">
        <w:rPr>
          <w:rFonts w:ascii="Times New Roman" w:hAnsi="Times New Roman" w:cs="Times New Roman"/>
          <w:b/>
          <w:bCs/>
        </w:rPr>
        <w:t xml:space="preserve"> Матрица стратегического анализа отрасли РМЗ (PESTEL-результаты)</w:t>
      </w:r>
    </w:p>
    <w:p w14:paraId="7409E665" w14:textId="77777777" w:rsidR="00B4490A" w:rsidRPr="00E4682B" w:rsidRDefault="00B4490A" w:rsidP="00B4490A">
      <w:pPr>
        <w:ind w:firstLine="567"/>
        <w:rPr>
          <w:rFonts w:ascii="Times New Roman" w:hAnsi="Times New Roman" w:cs="Times New Roman"/>
        </w:rPr>
      </w:pPr>
    </w:p>
    <w:tbl>
      <w:tblPr>
        <w:tblStyle w:val="a4"/>
        <w:tblW w:w="0" w:type="auto"/>
        <w:tblLook w:val="04A0" w:firstRow="1" w:lastRow="0" w:firstColumn="1" w:lastColumn="0" w:noHBand="0" w:noVBand="1"/>
      </w:tblPr>
      <w:tblGrid>
        <w:gridCol w:w="1834"/>
        <w:gridCol w:w="5593"/>
        <w:gridCol w:w="1918"/>
      </w:tblGrid>
      <w:tr w:rsidR="00B4490A" w:rsidRPr="00E4682B" w14:paraId="1F51F83C" w14:textId="77777777" w:rsidTr="00E51397">
        <w:tc>
          <w:tcPr>
            <w:tcW w:w="0" w:type="auto"/>
          </w:tcPr>
          <w:p w14:paraId="3AD8AD4C" w14:textId="77777777" w:rsidR="00B4490A" w:rsidRPr="00E4682B" w:rsidRDefault="00B4490A" w:rsidP="00E51397">
            <w:pPr>
              <w:jc w:val="center"/>
              <w:rPr>
                <w:rFonts w:ascii="Times New Roman" w:hAnsi="Times New Roman" w:cs="Times New Roman"/>
                <w:b/>
              </w:rPr>
            </w:pPr>
            <w:r w:rsidRPr="00E4682B">
              <w:rPr>
                <w:rFonts w:ascii="Times New Roman" w:hAnsi="Times New Roman" w:cs="Times New Roman"/>
                <w:b/>
              </w:rPr>
              <w:t>Фактор</w:t>
            </w:r>
          </w:p>
        </w:tc>
        <w:tc>
          <w:tcPr>
            <w:tcW w:w="0" w:type="auto"/>
          </w:tcPr>
          <w:p w14:paraId="257D1926" w14:textId="77777777" w:rsidR="00B4490A" w:rsidRPr="00E4682B" w:rsidRDefault="00B4490A" w:rsidP="00E51397">
            <w:pPr>
              <w:jc w:val="center"/>
              <w:rPr>
                <w:rFonts w:ascii="Times New Roman" w:hAnsi="Times New Roman" w:cs="Times New Roman"/>
                <w:b/>
              </w:rPr>
            </w:pPr>
            <w:r w:rsidRPr="00E4682B">
              <w:rPr>
                <w:rFonts w:ascii="Times New Roman" w:hAnsi="Times New Roman" w:cs="Times New Roman"/>
                <w:b/>
              </w:rPr>
              <w:t>Ключевое влияние на ГЦСС</w:t>
            </w:r>
          </w:p>
        </w:tc>
        <w:tc>
          <w:tcPr>
            <w:tcW w:w="0" w:type="auto"/>
          </w:tcPr>
          <w:p w14:paraId="4B3A86CB" w14:textId="77777777" w:rsidR="00B4490A" w:rsidRPr="00E4682B" w:rsidRDefault="00B4490A" w:rsidP="00E51397">
            <w:pPr>
              <w:jc w:val="center"/>
              <w:rPr>
                <w:rFonts w:ascii="Times New Roman" w:hAnsi="Times New Roman" w:cs="Times New Roman"/>
                <w:b/>
              </w:rPr>
            </w:pPr>
            <w:r w:rsidRPr="00E4682B">
              <w:rPr>
                <w:rFonts w:ascii="Times New Roman" w:hAnsi="Times New Roman" w:cs="Times New Roman"/>
                <w:b/>
              </w:rPr>
              <w:t>Степень воздействия</w:t>
            </w:r>
          </w:p>
        </w:tc>
      </w:tr>
      <w:tr w:rsidR="00B4490A" w:rsidRPr="00E4682B" w14:paraId="13F1AF0A" w14:textId="77777777" w:rsidTr="00E51397">
        <w:tc>
          <w:tcPr>
            <w:tcW w:w="0" w:type="auto"/>
          </w:tcPr>
          <w:p w14:paraId="26ACCB26"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Политические</w:t>
            </w:r>
          </w:p>
        </w:tc>
        <w:tc>
          <w:tcPr>
            <w:tcW w:w="0" w:type="auto"/>
          </w:tcPr>
          <w:p w14:paraId="4DFA30DE"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Рост протекционизма; конкуренция США,ЕС и КНР за доступ к месторождениям</w:t>
            </w:r>
          </w:p>
        </w:tc>
        <w:tc>
          <w:tcPr>
            <w:tcW w:w="0" w:type="auto"/>
            <w:vAlign w:val="center"/>
          </w:tcPr>
          <w:p w14:paraId="12319A1B"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Критическая</w:t>
            </w:r>
          </w:p>
        </w:tc>
      </w:tr>
      <w:tr w:rsidR="00B4490A" w:rsidRPr="00E4682B" w14:paraId="05C12D3B" w14:textId="77777777" w:rsidTr="00E51397">
        <w:tc>
          <w:tcPr>
            <w:tcW w:w="0" w:type="auto"/>
          </w:tcPr>
          <w:p w14:paraId="39D4D312"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 xml:space="preserve">Экономические </w:t>
            </w:r>
          </w:p>
        </w:tc>
        <w:tc>
          <w:tcPr>
            <w:tcW w:w="0" w:type="auto"/>
            <w:vAlign w:val="center"/>
          </w:tcPr>
          <w:p w14:paraId="34B23B79"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Высокая капиталоемкость добычи и волатильность цен на РЗМ.</w:t>
            </w:r>
          </w:p>
        </w:tc>
        <w:tc>
          <w:tcPr>
            <w:tcW w:w="0" w:type="auto"/>
          </w:tcPr>
          <w:p w14:paraId="34A053F2"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Высокая</w:t>
            </w:r>
          </w:p>
        </w:tc>
      </w:tr>
      <w:tr w:rsidR="00B4490A" w:rsidRPr="00E4682B" w14:paraId="051EED67" w14:textId="77777777" w:rsidTr="00E51397">
        <w:tc>
          <w:tcPr>
            <w:tcW w:w="0" w:type="auto"/>
          </w:tcPr>
          <w:p w14:paraId="5EF0DA64"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 xml:space="preserve">Социальные </w:t>
            </w:r>
          </w:p>
        </w:tc>
        <w:tc>
          <w:tcPr>
            <w:tcW w:w="0" w:type="auto"/>
          </w:tcPr>
          <w:p w14:paraId="58F723BD"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Требования местных сообществ к созданию рабочих мест и прозрачности доходов.</w:t>
            </w:r>
          </w:p>
        </w:tc>
        <w:tc>
          <w:tcPr>
            <w:tcW w:w="0" w:type="auto"/>
          </w:tcPr>
          <w:p w14:paraId="1C22FBB4"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Средняя</w:t>
            </w:r>
          </w:p>
        </w:tc>
      </w:tr>
      <w:tr w:rsidR="00B4490A" w:rsidRPr="00E4682B" w14:paraId="02C0FD4A" w14:textId="77777777" w:rsidTr="00E51397">
        <w:tc>
          <w:tcPr>
            <w:tcW w:w="0" w:type="auto"/>
          </w:tcPr>
          <w:p w14:paraId="0E864710"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 xml:space="preserve">Технологические </w:t>
            </w:r>
          </w:p>
        </w:tc>
        <w:tc>
          <w:tcPr>
            <w:tcW w:w="0" w:type="auto"/>
          </w:tcPr>
          <w:p w14:paraId="5060DE98"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Дефицит технологий разделения тяжелых РЗЭ; зависимость от китайского софта</w:t>
            </w:r>
          </w:p>
        </w:tc>
        <w:tc>
          <w:tcPr>
            <w:tcW w:w="0" w:type="auto"/>
          </w:tcPr>
          <w:p w14:paraId="2F484662"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Высокая</w:t>
            </w:r>
          </w:p>
        </w:tc>
      </w:tr>
      <w:tr w:rsidR="00B4490A" w:rsidRPr="00E4682B" w14:paraId="4A80E008" w14:textId="77777777" w:rsidTr="00E51397">
        <w:tc>
          <w:tcPr>
            <w:tcW w:w="0" w:type="auto"/>
          </w:tcPr>
          <w:p w14:paraId="40C1B1A3"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 xml:space="preserve">Экологические </w:t>
            </w:r>
          </w:p>
        </w:tc>
        <w:tc>
          <w:tcPr>
            <w:tcW w:w="0" w:type="auto"/>
          </w:tcPr>
          <w:p w14:paraId="61C88512"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Необходимость сертификации ESG для экспорта на западные рынки</w:t>
            </w:r>
          </w:p>
        </w:tc>
        <w:tc>
          <w:tcPr>
            <w:tcW w:w="0" w:type="auto"/>
          </w:tcPr>
          <w:p w14:paraId="64A5DFA0"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Критическая</w:t>
            </w:r>
          </w:p>
        </w:tc>
      </w:tr>
      <w:tr w:rsidR="00B4490A" w:rsidRPr="00E4682B" w14:paraId="6E66FAFF" w14:textId="77777777" w:rsidTr="00E51397">
        <w:tc>
          <w:tcPr>
            <w:tcW w:w="0" w:type="auto"/>
          </w:tcPr>
          <w:p w14:paraId="4D1F63C1"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Правовые</w:t>
            </w:r>
          </w:p>
        </w:tc>
        <w:tc>
          <w:tcPr>
            <w:tcW w:w="0" w:type="auto"/>
          </w:tcPr>
          <w:p w14:paraId="4842BC94"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Несовершенство кодексов о недрах; отсутствие защиты интеллектуальной собственности</w:t>
            </w:r>
          </w:p>
        </w:tc>
        <w:tc>
          <w:tcPr>
            <w:tcW w:w="0" w:type="auto"/>
          </w:tcPr>
          <w:p w14:paraId="43494EF6" w14:textId="77777777" w:rsidR="00B4490A" w:rsidRPr="00E4682B" w:rsidRDefault="00B4490A" w:rsidP="00E51397">
            <w:pPr>
              <w:rPr>
                <w:rFonts w:ascii="Times New Roman" w:hAnsi="Times New Roman" w:cs="Times New Roman"/>
              </w:rPr>
            </w:pPr>
            <w:r w:rsidRPr="00E4682B">
              <w:rPr>
                <w:rFonts w:ascii="Times New Roman" w:hAnsi="Times New Roman" w:cs="Times New Roman"/>
              </w:rPr>
              <w:t>Средняя</w:t>
            </w:r>
          </w:p>
        </w:tc>
      </w:tr>
    </w:tbl>
    <w:p w14:paraId="7FB7FB59" w14:textId="77777777" w:rsidR="00B4490A" w:rsidRDefault="00B4490A" w:rsidP="00B4490A">
      <w:pPr>
        <w:ind w:firstLine="567"/>
        <w:rPr>
          <w:rFonts w:ascii="Times New Roman" w:hAnsi="Times New Roman" w:cs="Times New Roman"/>
          <w:sz w:val="24"/>
          <w:szCs w:val="24"/>
        </w:rPr>
      </w:pPr>
    </w:p>
    <w:p w14:paraId="50328921" w14:textId="77777777" w:rsidR="00B4490A" w:rsidRPr="00830AA7" w:rsidRDefault="00E4682B" w:rsidP="00B4490A">
      <w:pPr>
        <w:ind w:firstLine="567"/>
        <w:rPr>
          <w:rFonts w:ascii="Times New Roman" w:hAnsi="Times New Roman" w:cs="Times New Roman"/>
          <w:sz w:val="24"/>
          <w:szCs w:val="24"/>
        </w:rPr>
      </w:pPr>
      <w:r>
        <w:rPr>
          <w:rFonts w:ascii="Times New Roman" w:hAnsi="Times New Roman" w:cs="Times New Roman"/>
          <w:sz w:val="24"/>
          <w:szCs w:val="24"/>
        </w:rPr>
        <w:t xml:space="preserve">В целом, </w:t>
      </w:r>
      <w:r w:rsidR="00B4490A" w:rsidRPr="00E4682B">
        <w:rPr>
          <w:rFonts w:ascii="Times New Roman" w:hAnsi="Times New Roman" w:cs="Times New Roman"/>
          <w:sz w:val="24"/>
          <w:szCs w:val="24"/>
        </w:rPr>
        <w:t xml:space="preserve">заключаем, что </w:t>
      </w:r>
      <w:r w:rsidR="00B4490A">
        <w:rPr>
          <w:rFonts w:ascii="Times New Roman" w:hAnsi="Times New Roman" w:cs="Times New Roman"/>
          <w:sz w:val="24"/>
          <w:szCs w:val="24"/>
        </w:rPr>
        <w:t>р</w:t>
      </w:r>
      <w:r w:rsidR="00B4490A" w:rsidRPr="00830AA7">
        <w:rPr>
          <w:rFonts w:ascii="Times New Roman" w:hAnsi="Times New Roman" w:cs="Times New Roman"/>
          <w:sz w:val="24"/>
          <w:szCs w:val="24"/>
        </w:rPr>
        <w:t>оль центральноазиатских стран в диверсификацию ГЦСС будет определяться темпами консолидации перерабатывающих мощностей, финансированием коммерчески жизнеспособных маршрутов. Каждое   госуда</w:t>
      </w:r>
      <w:r>
        <w:rPr>
          <w:rFonts w:ascii="Times New Roman" w:hAnsi="Times New Roman" w:cs="Times New Roman"/>
          <w:sz w:val="24"/>
          <w:szCs w:val="24"/>
        </w:rPr>
        <w:t>рство играет свою роль в ГЦСС, предлагает свое</w:t>
      </w:r>
      <w:r w:rsidR="00B4490A" w:rsidRPr="00830AA7">
        <w:rPr>
          <w:rFonts w:ascii="Times New Roman" w:hAnsi="Times New Roman" w:cs="Times New Roman"/>
          <w:sz w:val="24"/>
          <w:szCs w:val="24"/>
        </w:rPr>
        <w:t xml:space="preserve"> видение э</w:t>
      </w:r>
      <w:r>
        <w:rPr>
          <w:rFonts w:ascii="Times New Roman" w:hAnsi="Times New Roman" w:cs="Times New Roman"/>
          <w:sz w:val="24"/>
          <w:szCs w:val="24"/>
        </w:rPr>
        <w:t xml:space="preserve">кономической модернизации путем перехода к видам деятельности с </w:t>
      </w:r>
      <w:r w:rsidR="00B4490A" w:rsidRPr="00830AA7">
        <w:rPr>
          <w:rFonts w:ascii="Times New Roman" w:hAnsi="Times New Roman" w:cs="Times New Roman"/>
          <w:sz w:val="24"/>
          <w:szCs w:val="24"/>
        </w:rPr>
        <w:t>более высокой ценностью, созд</w:t>
      </w:r>
      <w:r>
        <w:rPr>
          <w:rFonts w:ascii="Times New Roman" w:hAnsi="Times New Roman" w:cs="Times New Roman"/>
          <w:sz w:val="24"/>
          <w:szCs w:val="24"/>
        </w:rPr>
        <w:t>анию</w:t>
      </w:r>
      <w:r w:rsidR="00B4490A" w:rsidRPr="00830AA7">
        <w:rPr>
          <w:rFonts w:ascii="Times New Roman" w:hAnsi="Times New Roman" w:cs="Times New Roman"/>
          <w:w w:val="105"/>
          <w:sz w:val="24"/>
          <w:szCs w:val="24"/>
        </w:rPr>
        <w:t xml:space="preserve"> наукоемкого и персонализированного проду</w:t>
      </w:r>
      <w:r>
        <w:rPr>
          <w:rFonts w:ascii="Times New Roman" w:hAnsi="Times New Roman" w:cs="Times New Roman"/>
          <w:w w:val="105"/>
          <w:sz w:val="24"/>
          <w:szCs w:val="24"/>
        </w:rPr>
        <w:t xml:space="preserve">кта. Переход от поставок сырья к его глубокой переработке </w:t>
      </w:r>
      <w:r w:rsidR="00B4490A" w:rsidRPr="00830AA7">
        <w:rPr>
          <w:rFonts w:ascii="Times New Roman" w:hAnsi="Times New Roman" w:cs="Times New Roman"/>
          <w:w w:val="105"/>
          <w:sz w:val="24"/>
          <w:szCs w:val="24"/>
        </w:rPr>
        <w:t xml:space="preserve">и </w:t>
      </w:r>
      <w:r w:rsidR="00B4490A" w:rsidRPr="00830AA7">
        <w:rPr>
          <w:rFonts w:ascii="Times New Roman" w:hAnsi="Times New Roman" w:cs="Times New Roman"/>
          <w:sz w:val="24"/>
          <w:szCs w:val="24"/>
        </w:rPr>
        <w:t>выпуску продукции более высоких переделов</w:t>
      </w:r>
      <w:r w:rsidR="00B4490A" w:rsidRPr="00830AA7">
        <w:rPr>
          <w:rFonts w:ascii="Times New Roman" w:hAnsi="Times New Roman" w:cs="Times New Roman"/>
          <w:w w:val="105"/>
          <w:sz w:val="24"/>
          <w:szCs w:val="24"/>
        </w:rPr>
        <w:t xml:space="preserve"> приведет к увеличению национальной добавленной стоимости </w:t>
      </w:r>
      <w:r>
        <w:rPr>
          <w:rFonts w:ascii="Times New Roman" w:hAnsi="Times New Roman" w:cs="Times New Roman"/>
          <w:sz w:val="24"/>
          <w:szCs w:val="24"/>
        </w:rPr>
        <w:t xml:space="preserve">экспорта, что крайне важно для </w:t>
      </w:r>
      <w:r w:rsidR="00B4490A" w:rsidRPr="00830AA7">
        <w:rPr>
          <w:rFonts w:ascii="Times New Roman" w:hAnsi="Times New Roman" w:cs="Times New Roman"/>
          <w:sz w:val="24"/>
          <w:szCs w:val="24"/>
        </w:rPr>
        <w:t xml:space="preserve">обеспечения  долгосрочного </w:t>
      </w:r>
      <w:r>
        <w:rPr>
          <w:rFonts w:ascii="Times New Roman" w:hAnsi="Times New Roman" w:cs="Times New Roman"/>
          <w:sz w:val="24"/>
          <w:szCs w:val="24"/>
        </w:rPr>
        <w:t xml:space="preserve"> </w:t>
      </w:r>
      <w:r w:rsidR="00B4490A" w:rsidRPr="00830AA7">
        <w:rPr>
          <w:rFonts w:ascii="Times New Roman" w:hAnsi="Times New Roman" w:cs="Times New Roman"/>
          <w:sz w:val="24"/>
          <w:szCs w:val="24"/>
        </w:rPr>
        <w:t xml:space="preserve">коммерческого успеха перерабатывающих предприятий каждой  из стран. </w:t>
      </w:r>
    </w:p>
    <w:p w14:paraId="3DC3A44F" w14:textId="77777777" w:rsidR="00B4490A" w:rsidRPr="00830AA7" w:rsidRDefault="00B4490A" w:rsidP="00B4490A">
      <w:pPr>
        <w:ind w:firstLine="567"/>
        <w:rPr>
          <w:rFonts w:ascii="Times New Roman" w:hAnsi="Times New Roman" w:cs="Times New Roman"/>
          <w:i/>
          <w:iCs/>
          <w:sz w:val="20"/>
          <w:szCs w:val="20"/>
        </w:rPr>
      </w:pPr>
      <w:r w:rsidRPr="00830AA7">
        <w:rPr>
          <w:rFonts w:ascii="Times New Roman" w:hAnsi="Times New Roman" w:cs="Times New Roman"/>
          <w:sz w:val="24"/>
          <w:szCs w:val="24"/>
        </w:rPr>
        <w:t>Несмотря на отсутствие технологий для глубокой переработки РЗЭ</w:t>
      </w:r>
      <w:r w:rsidRPr="00830AA7">
        <w:rPr>
          <w:rFonts w:ascii="Times New Roman" w:hAnsi="Times New Roman" w:cs="Times New Roman"/>
          <w:i/>
          <w:iCs/>
          <w:sz w:val="24"/>
          <w:szCs w:val="24"/>
        </w:rPr>
        <w:t>,</w:t>
      </w:r>
      <w:r w:rsidRPr="00830AA7">
        <w:rPr>
          <w:rFonts w:ascii="Times New Roman" w:hAnsi="Times New Roman" w:cs="Times New Roman"/>
          <w:sz w:val="24"/>
          <w:szCs w:val="24"/>
        </w:rPr>
        <w:t xml:space="preserve"> инфраструктурные ограничения и геополитические разногласия, страны Центральной Азии расширяют возможности оптимизации цепочек поставок и внутрирегиональной переработки. </w:t>
      </w:r>
    </w:p>
    <w:p w14:paraId="15834511" w14:textId="77777777" w:rsidR="00B4490A" w:rsidRPr="00830AA7" w:rsidRDefault="00E4682B" w:rsidP="00B4490A">
      <w:pPr>
        <w:ind w:firstLine="567"/>
        <w:rPr>
          <w:rFonts w:ascii="Times New Roman" w:hAnsi="Times New Roman" w:cs="Times New Roman"/>
          <w:sz w:val="24"/>
          <w:szCs w:val="24"/>
        </w:rPr>
      </w:pPr>
      <w:r>
        <w:rPr>
          <w:rFonts w:ascii="Times New Roman" w:hAnsi="Times New Roman" w:cs="Times New Roman"/>
          <w:sz w:val="24"/>
          <w:szCs w:val="24"/>
        </w:rPr>
        <w:t xml:space="preserve">Для укрепления конкурентных </w:t>
      </w:r>
      <w:r w:rsidR="00B4490A" w:rsidRPr="00830AA7">
        <w:rPr>
          <w:rFonts w:ascii="Times New Roman" w:hAnsi="Times New Roman" w:cs="Times New Roman"/>
          <w:sz w:val="24"/>
          <w:szCs w:val="24"/>
        </w:rPr>
        <w:t xml:space="preserve">позиций  </w:t>
      </w:r>
      <w:r w:rsidR="00B4490A" w:rsidRPr="00830AA7">
        <w:rPr>
          <w:rFonts w:ascii="Times New Roman" w:hAnsi="Times New Roman" w:cs="Times New Roman"/>
          <w:i/>
          <w:iCs/>
          <w:sz w:val="24"/>
          <w:szCs w:val="24"/>
        </w:rPr>
        <w:t xml:space="preserve"> </w:t>
      </w:r>
      <w:r w:rsidR="00B4490A" w:rsidRPr="00830AA7">
        <w:rPr>
          <w:rFonts w:ascii="Times New Roman" w:hAnsi="Times New Roman" w:cs="Times New Roman"/>
          <w:sz w:val="24"/>
          <w:szCs w:val="24"/>
        </w:rPr>
        <w:t xml:space="preserve">одной лишь диверсификации источников добычи редкоземельных руд недостаточно. Китайские предприятия по первичной переработке РЗМ остаются самыми экономически эффективными в мире благодаря крупномасштабным производствам, потребляющим большие объемы сырья и поддерживающим рентабельность, более низкой стоимости рабочей силы, меньшему количеству экологических и нормативных барьеров. </w:t>
      </w:r>
    </w:p>
    <w:p w14:paraId="67FD52E6"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xml:space="preserve">Исследование показало, что индивидуальные попытки стран Центральной Азии по созданию вертикально-интегрированных производств полного цикла (от руды до неодимовых магнитов) сталкиваются с проблемой нерентабельности из-за высоких капитальных затрат. Обоснована экономическая эффективность модели </w:t>
      </w:r>
      <w:r w:rsidRPr="00830AA7">
        <w:rPr>
          <w:sz w:val="24"/>
          <w:szCs w:val="24"/>
        </w:rPr>
        <w:t>«</w:t>
      </w:r>
      <w:r w:rsidRPr="00830AA7">
        <w:rPr>
          <w:rFonts w:ascii="Times New Roman" w:hAnsi="Times New Roman" w:cs="Times New Roman"/>
          <w:sz w:val="24"/>
          <w:szCs w:val="24"/>
        </w:rPr>
        <w:t>региональной кооперации», предполагающей разделение стадий ГЦСС: концентрация первичной добычи в ресурсных узлах (Кыргызстан, Таджикистан) с последующим рафинированием на базе технологических хабов Казахстана и Узбекистана. Такая конфигурация позволяет достичь эффекта масштаба и снизить транзитные риски в рамках ТМТМ.</w:t>
      </w:r>
    </w:p>
    <w:p w14:paraId="7C622475" w14:textId="77777777" w:rsidR="00E4682B" w:rsidRDefault="00B4490A" w:rsidP="00E4682B">
      <w:pPr>
        <w:ind w:firstLine="567"/>
        <w:rPr>
          <w:rFonts w:ascii="Times New Roman" w:hAnsi="Times New Roman" w:cs="Times New Roman"/>
          <w:sz w:val="24"/>
          <w:szCs w:val="24"/>
        </w:rPr>
      </w:pPr>
      <w:r w:rsidRPr="00830AA7">
        <w:rPr>
          <w:rFonts w:ascii="Times New Roman" w:hAnsi="Times New Roman" w:cs="Times New Roman"/>
          <w:sz w:val="24"/>
          <w:szCs w:val="24"/>
        </w:rPr>
        <w:lastRenderedPageBreak/>
        <w:t xml:space="preserve">Сотрудничество </w:t>
      </w:r>
      <w:r w:rsidR="00E4682B">
        <w:rPr>
          <w:rFonts w:ascii="Times New Roman" w:hAnsi="Times New Roman" w:cs="Times New Roman"/>
          <w:sz w:val="24"/>
          <w:szCs w:val="24"/>
        </w:rPr>
        <w:t xml:space="preserve">  государств Центральной Азии с ЕС, </w:t>
      </w:r>
      <w:r w:rsidRPr="00830AA7">
        <w:rPr>
          <w:rFonts w:ascii="Times New Roman" w:hAnsi="Times New Roman" w:cs="Times New Roman"/>
          <w:sz w:val="24"/>
          <w:szCs w:val="24"/>
        </w:rPr>
        <w:t>обладающим технологиями, компетенциями</w:t>
      </w:r>
      <w:r w:rsidR="00E4682B">
        <w:rPr>
          <w:rFonts w:ascii="Times New Roman" w:hAnsi="Times New Roman" w:cs="Times New Roman"/>
          <w:sz w:val="24"/>
          <w:szCs w:val="24"/>
        </w:rPr>
        <w:t xml:space="preserve"> и инвестиционным потенциалом, расширит возможности </w:t>
      </w:r>
      <w:r w:rsidRPr="00830AA7">
        <w:rPr>
          <w:rFonts w:ascii="Times New Roman" w:hAnsi="Times New Roman" w:cs="Times New Roman"/>
          <w:sz w:val="24"/>
          <w:szCs w:val="24"/>
        </w:rPr>
        <w:t>как добывающей, так и перерабатывающей от</w:t>
      </w:r>
      <w:r w:rsidR="00E4682B">
        <w:rPr>
          <w:rFonts w:ascii="Times New Roman" w:hAnsi="Times New Roman" w:cs="Times New Roman"/>
          <w:sz w:val="24"/>
          <w:szCs w:val="24"/>
        </w:rPr>
        <w:t xml:space="preserve">раслей, </w:t>
      </w:r>
      <w:r w:rsidRPr="00830AA7">
        <w:rPr>
          <w:rFonts w:ascii="Times New Roman" w:hAnsi="Times New Roman" w:cs="Times New Roman"/>
          <w:sz w:val="24"/>
          <w:szCs w:val="24"/>
        </w:rPr>
        <w:t xml:space="preserve">будет способствовать развитию местной промышленности путем привлечения инвестиций в регион, росту социальной и экологической устойчивости, ускорит доступ государств Центральной Азии </w:t>
      </w:r>
      <w:r w:rsidR="00E4682B">
        <w:rPr>
          <w:rFonts w:ascii="Times New Roman" w:hAnsi="Times New Roman" w:cs="Times New Roman"/>
          <w:sz w:val="24"/>
          <w:szCs w:val="24"/>
        </w:rPr>
        <w:t xml:space="preserve">к </w:t>
      </w:r>
      <w:r w:rsidR="00E4682B" w:rsidRPr="00830AA7">
        <w:rPr>
          <w:rFonts w:ascii="Times New Roman" w:hAnsi="Times New Roman" w:cs="Times New Roman"/>
          <w:sz w:val="24"/>
          <w:szCs w:val="24"/>
        </w:rPr>
        <w:t>инфраструктуре</w:t>
      </w:r>
      <w:r w:rsidR="00E4682B" w:rsidRPr="00E4682B">
        <w:rPr>
          <w:rFonts w:ascii="Times New Roman" w:hAnsi="Times New Roman" w:cs="Times New Roman"/>
          <w:sz w:val="24"/>
          <w:szCs w:val="24"/>
        </w:rPr>
        <w:t xml:space="preserve"> </w:t>
      </w:r>
      <w:r w:rsidR="00E4682B" w:rsidRPr="00830AA7">
        <w:rPr>
          <w:rFonts w:ascii="Times New Roman" w:hAnsi="Times New Roman" w:cs="Times New Roman"/>
          <w:sz w:val="24"/>
          <w:szCs w:val="24"/>
        </w:rPr>
        <w:t>мирового класс</w:t>
      </w:r>
      <w:r w:rsidR="00E4682B">
        <w:rPr>
          <w:rFonts w:ascii="Times New Roman" w:hAnsi="Times New Roman" w:cs="Times New Roman"/>
          <w:sz w:val="24"/>
          <w:szCs w:val="24"/>
        </w:rPr>
        <w:t xml:space="preserve">а, исследованиям и инновациям, </w:t>
      </w:r>
      <w:r w:rsidR="00E4682B" w:rsidRPr="00830AA7">
        <w:rPr>
          <w:rFonts w:ascii="Times New Roman" w:hAnsi="Times New Roman" w:cs="Times New Roman"/>
          <w:sz w:val="24"/>
          <w:szCs w:val="24"/>
        </w:rPr>
        <w:t>стимулирующ</w:t>
      </w:r>
      <w:r w:rsidR="0058750C">
        <w:rPr>
          <w:rFonts w:ascii="Times New Roman" w:hAnsi="Times New Roman" w:cs="Times New Roman"/>
          <w:sz w:val="24"/>
          <w:szCs w:val="24"/>
        </w:rPr>
        <w:t>им промышленные инвестиции [18,</w:t>
      </w:r>
      <w:r w:rsidR="00E4682B" w:rsidRPr="00830AA7">
        <w:rPr>
          <w:rFonts w:ascii="Times New Roman" w:hAnsi="Times New Roman" w:cs="Times New Roman"/>
          <w:sz w:val="24"/>
          <w:szCs w:val="24"/>
        </w:rPr>
        <w:t xml:space="preserve">19]. </w:t>
      </w:r>
    </w:p>
    <w:p w14:paraId="5C1D93B7"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xml:space="preserve">Для роста устойчивости   центральноазиатских стран </w:t>
      </w:r>
      <w:r w:rsidR="00E4682B">
        <w:rPr>
          <w:rFonts w:ascii="Times New Roman" w:hAnsi="Times New Roman" w:cs="Times New Roman"/>
          <w:sz w:val="24"/>
          <w:szCs w:val="24"/>
        </w:rPr>
        <w:t xml:space="preserve">в перестраивающихся </w:t>
      </w:r>
      <w:r w:rsidRPr="00830AA7">
        <w:rPr>
          <w:rFonts w:ascii="Times New Roman" w:hAnsi="Times New Roman" w:cs="Times New Roman"/>
          <w:sz w:val="24"/>
          <w:szCs w:val="24"/>
        </w:rPr>
        <w:t>ГЦСС  необходимо:</w:t>
      </w:r>
    </w:p>
    <w:p w14:paraId="75B8AD04"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укреплять внутренний бизнес-сектор и улучшать деловой климат, развивать независиму</w:t>
      </w:r>
      <w:r w:rsidR="00E4682B">
        <w:rPr>
          <w:rFonts w:ascii="Times New Roman" w:hAnsi="Times New Roman" w:cs="Times New Roman"/>
          <w:sz w:val="24"/>
          <w:szCs w:val="24"/>
        </w:rPr>
        <w:t xml:space="preserve">ю оценку запасов как фундамент </w:t>
      </w:r>
      <w:r w:rsidRPr="00830AA7">
        <w:rPr>
          <w:rFonts w:ascii="Times New Roman" w:hAnsi="Times New Roman" w:cs="Times New Roman"/>
          <w:sz w:val="24"/>
          <w:szCs w:val="24"/>
        </w:rPr>
        <w:t xml:space="preserve">доверия инвесторов, совершенствовать управление ресурсами в соответствии  </w:t>
      </w:r>
      <w:r w:rsidR="00E4682B">
        <w:rPr>
          <w:rFonts w:ascii="Times New Roman" w:hAnsi="Times New Roman" w:cs="Times New Roman"/>
          <w:sz w:val="24"/>
          <w:szCs w:val="24"/>
        </w:rPr>
        <w:t xml:space="preserve"> </w:t>
      </w:r>
      <w:r w:rsidRPr="00830AA7">
        <w:rPr>
          <w:rFonts w:ascii="Times New Roman" w:hAnsi="Times New Roman" w:cs="Times New Roman"/>
          <w:sz w:val="24"/>
          <w:szCs w:val="24"/>
        </w:rPr>
        <w:t xml:space="preserve">с международными стандартами </w:t>
      </w:r>
      <w:r w:rsidR="00E4682B">
        <w:rPr>
          <w:rFonts w:ascii="Times New Roman" w:hAnsi="Times New Roman" w:cs="Times New Roman"/>
          <w:sz w:val="24"/>
          <w:szCs w:val="24"/>
        </w:rPr>
        <w:t xml:space="preserve"> </w:t>
      </w:r>
      <w:r w:rsidRPr="00830AA7">
        <w:rPr>
          <w:rFonts w:ascii="Times New Roman" w:hAnsi="Times New Roman" w:cs="Times New Roman"/>
          <w:b/>
          <w:bCs/>
          <w:sz w:val="24"/>
          <w:szCs w:val="24"/>
        </w:rPr>
        <w:t xml:space="preserve"> </w:t>
      </w:r>
      <w:r w:rsidRPr="00830AA7">
        <w:rPr>
          <w:rFonts w:ascii="Times New Roman" w:hAnsi="Times New Roman" w:cs="Times New Roman"/>
          <w:sz w:val="24"/>
          <w:szCs w:val="24"/>
        </w:rPr>
        <w:t>ОЭСР, EITI, ESG, TCFD, CRIRSCO/</w:t>
      </w:r>
      <w:r w:rsidRPr="00830AA7">
        <w:rPr>
          <w:rFonts w:ascii="Times New Roman" w:hAnsi="Times New Roman" w:cs="Times New Roman"/>
          <w:spacing w:val="-5"/>
          <w:sz w:val="24"/>
          <w:szCs w:val="24"/>
          <w:shd w:val="clear" w:color="auto" w:fill="FFFFFF"/>
        </w:rPr>
        <w:t xml:space="preserve"> </w:t>
      </w:r>
      <w:r w:rsidRPr="00830AA7">
        <w:rPr>
          <w:rFonts w:ascii="Times New Roman" w:hAnsi="Times New Roman" w:cs="Times New Roman"/>
          <w:sz w:val="24"/>
          <w:szCs w:val="24"/>
        </w:rPr>
        <w:t>KAZRC, ICMM, IRMA как основы прозрачности и доверия на горнорудном рынке; создавать нормативно-правовые экосистемы, умен</w:t>
      </w:r>
      <w:r w:rsidR="00E4682B">
        <w:rPr>
          <w:rFonts w:ascii="Times New Roman" w:hAnsi="Times New Roman" w:cs="Times New Roman"/>
          <w:sz w:val="24"/>
          <w:szCs w:val="24"/>
        </w:rPr>
        <w:t xml:space="preserve">ьшающие инвестиционные </w:t>
      </w:r>
      <w:r w:rsidRPr="00830AA7">
        <w:rPr>
          <w:rFonts w:ascii="Times New Roman" w:hAnsi="Times New Roman" w:cs="Times New Roman"/>
          <w:sz w:val="24"/>
          <w:szCs w:val="24"/>
        </w:rPr>
        <w:t>неопределенности   разведки на ранних стадиях;</w:t>
      </w:r>
    </w:p>
    <w:p w14:paraId="48D274FA"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углублять региональную интеграцию и трансграничные связи, сохраняя при</w:t>
      </w:r>
      <w:r w:rsidR="00E4682B">
        <w:rPr>
          <w:rFonts w:ascii="Times New Roman" w:hAnsi="Times New Roman" w:cs="Times New Roman"/>
          <w:sz w:val="24"/>
          <w:szCs w:val="24"/>
        </w:rPr>
        <w:t xml:space="preserve"> этом  открытость </w:t>
      </w:r>
      <w:r w:rsidRPr="00830AA7">
        <w:rPr>
          <w:rFonts w:ascii="Times New Roman" w:hAnsi="Times New Roman" w:cs="Times New Roman"/>
          <w:sz w:val="24"/>
          <w:szCs w:val="24"/>
        </w:rPr>
        <w:t xml:space="preserve">для глобальной торговли.  Создавать в регионе надежные производственные сети и цепочки поставок и стимулировать внутрирегиональный спрос путем устранения трансграничных ограничений на перемещение товаров и услуг; </w:t>
      </w:r>
    </w:p>
    <w:p w14:paraId="4CDE84D8"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инвестировать в человеческий капитал и</w:t>
      </w:r>
      <w:r w:rsidR="00E4682B">
        <w:rPr>
          <w:rFonts w:ascii="Times New Roman" w:hAnsi="Times New Roman" w:cs="Times New Roman"/>
          <w:sz w:val="24"/>
          <w:szCs w:val="24"/>
        </w:rPr>
        <w:t xml:space="preserve"> инфраструктуру, ориентированную </w:t>
      </w:r>
      <w:r w:rsidRPr="00830AA7">
        <w:rPr>
          <w:rFonts w:ascii="Times New Roman" w:hAnsi="Times New Roman" w:cs="Times New Roman"/>
          <w:sz w:val="24"/>
          <w:szCs w:val="24"/>
        </w:rPr>
        <w:t xml:space="preserve">на  высокотехнологичное  </w:t>
      </w:r>
      <w:r w:rsidR="00E4682B">
        <w:rPr>
          <w:rFonts w:ascii="Times New Roman" w:hAnsi="Times New Roman" w:cs="Times New Roman"/>
          <w:sz w:val="24"/>
          <w:szCs w:val="24"/>
        </w:rPr>
        <w:t xml:space="preserve"> </w:t>
      </w:r>
      <w:r w:rsidRPr="00830AA7">
        <w:rPr>
          <w:rFonts w:ascii="Times New Roman" w:hAnsi="Times New Roman" w:cs="Times New Roman"/>
          <w:sz w:val="24"/>
          <w:szCs w:val="24"/>
        </w:rPr>
        <w:t xml:space="preserve"> производство; защищать  права интеллектуальной собственности и коммерческие интересы;  приоритетное внимание к НИОКР для развития инновационных технологий, повышающих эффективность процессов разделения и очистки РЗЭ;</w:t>
      </w:r>
    </w:p>
    <w:p w14:paraId="0F9B2D23"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xml:space="preserve">- разработать   стратегию, </w:t>
      </w:r>
      <w:r w:rsidR="00E4682B">
        <w:rPr>
          <w:rFonts w:ascii="Times New Roman" w:hAnsi="Times New Roman" w:cs="Times New Roman"/>
          <w:sz w:val="24"/>
          <w:szCs w:val="24"/>
        </w:rPr>
        <w:t xml:space="preserve">  </w:t>
      </w:r>
      <w:r w:rsidRPr="00830AA7">
        <w:rPr>
          <w:rFonts w:ascii="Times New Roman" w:hAnsi="Times New Roman" w:cs="Times New Roman"/>
          <w:sz w:val="24"/>
          <w:szCs w:val="24"/>
        </w:rPr>
        <w:t>сочетающую  прочные  внутренние позиции  (объединение разведки, переработки,  экспорта и промышленной политики, особенно</w:t>
      </w:r>
      <w:r w:rsidRPr="00830AA7">
        <w:rPr>
          <w:rFonts w:ascii="Times New Roman" w:hAnsi="Times New Roman" w:cs="Times New Roman"/>
          <w:b/>
          <w:bCs/>
          <w:sz w:val="24"/>
          <w:szCs w:val="24"/>
        </w:rPr>
        <w:t xml:space="preserve">  </w:t>
      </w:r>
      <w:r w:rsidRPr="00830AA7">
        <w:rPr>
          <w:rFonts w:ascii="Times New Roman" w:hAnsi="Times New Roman" w:cs="Times New Roman"/>
          <w:sz w:val="24"/>
          <w:szCs w:val="24"/>
        </w:rPr>
        <w:t>в части финансирования геологоразведки и создания специфической инфраструктуры для переработки РМЗ)</w:t>
      </w:r>
      <w:r w:rsidRPr="00830AA7">
        <w:rPr>
          <w:rFonts w:ascii="Times New Roman" w:hAnsi="Times New Roman" w:cs="Times New Roman"/>
          <w:b/>
          <w:bCs/>
          <w:sz w:val="24"/>
          <w:szCs w:val="24"/>
        </w:rPr>
        <w:t xml:space="preserve">   </w:t>
      </w:r>
      <w:r w:rsidRPr="00830AA7">
        <w:rPr>
          <w:rFonts w:ascii="Times New Roman" w:hAnsi="Times New Roman" w:cs="Times New Roman"/>
          <w:sz w:val="24"/>
          <w:szCs w:val="24"/>
        </w:rPr>
        <w:t xml:space="preserve">с углубленной  интеграцией и  целенаправленным международным партнерством; </w:t>
      </w:r>
    </w:p>
    <w:p w14:paraId="4F1F42F3"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развивать отраслевые кластеры, стратегические отраслевые центры по оказанию цифровых и   бизнес-услуг.</w:t>
      </w:r>
    </w:p>
    <w:p w14:paraId="7D5836B2"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xml:space="preserve">Учитывая высокую стоимость и сложность рентабельной эксплуатации перерабатывающих предприятий, определяющее место в управлении цепочками поставок РЗМ, играет интеграция взаимодополняемости ресурсов. Это подход, основанный на координации   стран с запасами РМЗ и потенциал их переработки, повысит  </w:t>
      </w:r>
      <w:r w:rsidR="00E4682B">
        <w:rPr>
          <w:rFonts w:ascii="Times New Roman" w:hAnsi="Times New Roman" w:cs="Times New Roman"/>
          <w:sz w:val="24"/>
          <w:szCs w:val="24"/>
        </w:rPr>
        <w:t xml:space="preserve"> устойчивость  и </w:t>
      </w:r>
      <w:r w:rsidRPr="00830AA7">
        <w:rPr>
          <w:rFonts w:ascii="Times New Roman" w:hAnsi="Times New Roman" w:cs="Times New Roman"/>
          <w:sz w:val="24"/>
          <w:szCs w:val="24"/>
        </w:rPr>
        <w:t>инвестиционную привлекательность региона. Благодаря взаимодополняемости и созданию региональных хабов, страны Центральной Азии смогут поддерживать баланс между Китаем, который вместе с Индией становится основным фактором роста мировой экономики,  и другими  странами.</w:t>
      </w:r>
    </w:p>
    <w:p w14:paraId="3C374360" w14:textId="77777777" w:rsidR="00B4490A" w:rsidRPr="00830AA7" w:rsidRDefault="00B4490A" w:rsidP="00E4682B">
      <w:pPr>
        <w:ind w:firstLine="567"/>
        <w:rPr>
          <w:rFonts w:ascii="Times New Roman" w:hAnsi="Times New Roman" w:cs="Times New Roman"/>
          <w:b/>
          <w:bCs/>
          <w:sz w:val="24"/>
          <w:szCs w:val="24"/>
        </w:rPr>
      </w:pPr>
      <w:r w:rsidRPr="00830AA7">
        <w:rPr>
          <w:rFonts w:ascii="Times New Roman" w:hAnsi="Times New Roman" w:cs="Times New Roman"/>
          <w:b/>
          <w:bCs/>
          <w:sz w:val="24"/>
          <w:szCs w:val="24"/>
        </w:rPr>
        <w:t>Выводы.</w:t>
      </w:r>
      <w:r w:rsidRPr="00830AA7">
        <w:t xml:space="preserve"> </w:t>
      </w:r>
      <w:r w:rsidR="00E4682B" w:rsidRPr="00830AA7">
        <w:rPr>
          <w:rFonts w:ascii="Times New Roman" w:hAnsi="Times New Roman" w:cs="Times New Roman"/>
          <w:sz w:val="24"/>
          <w:szCs w:val="24"/>
        </w:rPr>
        <w:t xml:space="preserve">Проведенное исследование подтверждает гипотезу о том, что статус Центральной Азии как </w:t>
      </w:r>
      <w:r w:rsidR="00E4682B" w:rsidRPr="00830AA7">
        <w:rPr>
          <w:sz w:val="24"/>
          <w:szCs w:val="24"/>
        </w:rPr>
        <w:t>«</w:t>
      </w:r>
      <w:r w:rsidR="00E4682B" w:rsidRPr="00830AA7">
        <w:rPr>
          <w:rFonts w:ascii="Times New Roman" w:hAnsi="Times New Roman" w:cs="Times New Roman"/>
          <w:sz w:val="24"/>
          <w:szCs w:val="24"/>
        </w:rPr>
        <w:t>пассивного поставщика сырья» может быть преодолен только через институциональные реформы и технологическую кооперацию. Основным результатом работы стала систематизация рисков цепочек поставок и обоснование перехода к проактивной политике управления ресурсами.</w:t>
      </w:r>
    </w:p>
    <w:p w14:paraId="2F208554" w14:textId="77777777" w:rsidR="00B4490A" w:rsidRPr="00830AA7" w:rsidRDefault="00B4490A" w:rsidP="00B4490A">
      <w:pPr>
        <w:ind w:firstLine="567"/>
        <w:rPr>
          <w:rFonts w:ascii="Times New Roman" w:hAnsi="Times New Roman" w:cs="Times New Roman"/>
          <w:b/>
          <w:bCs/>
          <w:sz w:val="28"/>
          <w:szCs w:val="28"/>
        </w:rPr>
      </w:pPr>
      <w:r w:rsidRPr="00830AA7">
        <w:rPr>
          <w:rFonts w:ascii="Times New Roman" w:hAnsi="Times New Roman" w:cs="Times New Roman"/>
          <w:sz w:val="24"/>
          <w:szCs w:val="24"/>
        </w:rPr>
        <w:t>Укрепление стратегических позиций региона в глобальной конкуренции за РЗМ требует не наращивания объемов добычи, а формирования локальных технологических компетенций в средней части цепочки создания стоимости (midstream), что позволит увеличить национальную добавленную стоимость экспорта на прогнозируемые 15-20% в долгосрочной перспективе</w:t>
      </w:r>
      <w:r w:rsidRPr="00830AA7">
        <w:rPr>
          <w:rFonts w:ascii="Times New Roman" w:hAnsi="Times New Roman" w:cs="Times New Roman"/>
          <w:b/>
          <w:bCs/>
          <w:sz w:val="24"/>
          <w:szCs w:val="24"/>
        </w:rPr>
        <w:t>.</w:t>
      </w:r>
      <w:r w:rsidRPr="00830AA7">
        <w:rPr>
          <w:rFonts w:ascii="Times New Roman" w:hAnsi="Times New Roman" w:cs="Times New Roman"/>
          <w:b/>
          <w:bCs/>
          <w:sz w:val="28"/>
          <w:szCs w:val="28"/>
        </w:rPr>
        <w:t xml:space="preserve"> </w:t>
      </w:r>
      <w:r w:rsidRPr="00830AA7">
        <w:rPr>
          <w:rFonts w:ascii="Times New Roman" w:hAnsi="Times New Roman" w:cs="Times New Roman"/>
          <w:sz w:val="28"/>
          <w:szCs w:val="28"/>
        </w:rPr>
        <w:t>С</w:t>
      </w:r>
      <w:r w:rsidRPr="00830AA7">
        <w:rPr>
          <w:rFonts w:ascii="Times New Roman" w:hAnsi="Times New Roman" w:cs="Times New Roman"/>
          <w:sz w:val="24"/>
          <w:szCs w:val="24"/>
        </w:rPr>
        <w:t>транам Центральной Азии предстоит преодолеть ряд ограничений, от которых зависят преобразование   ресурсных активов   в рыночные преимущества и укрепление позиции в мировом предложении CETM [20,21]. </w:t>
      </w:r>
    </w:p>
    <w:p w14:paraId="0DA7BDFC" w14:textId="77777777" w:rsidR="00B4490A" w:rsidRPr="00830AA7" w:rsidRDefault="00B4490A" w:rsidP="00B4490A">
      <w:pPr>
        <w:rPr>
          <w:rFonts w:ascii="Times New Roman" w:hAnsi="Times New Roman" w:cs="Times New Roman"/>
          <w:bCs/>
          <w:sz w:val="24"/>
          <w:szCs w:val="24"/>
        </w:rPr>
      </w:pPr>
      <w:r w:rsidRPr="00830AA7">
        <w:rPr>
          <w:rFonts w:ascii="Times New Roman" w:hAnsi="Times New Roman" w:cs="Times New Roman"/>
          <w:bCs/>
          <w:sz w:val="24"/>
          <w:szCs w:val="24"/>
        </w:rPr>
        <w:t xml:space="preserve">        Для реализации  комплексного</w:t>
      </w:r>
      <w:r w:rsidR="00E4682B">
        <w:rPr>
          <w:rFonts w:ascii="Times New Roman" w:hAnsi="Times New Roman" w:cs="Times New Roman"/>
          <w:bCs/>
          <w:sz w:val="24"/>
          <w:szCs w:val="24"/>
        </w:rPr>
        <w:t xml:space="preserve"> </w:t>
      </w:r>
      <w:r w:rsidRPr="00830AA7">
        <w:rPr>
          <w:rFonts w:ascii="Times New Roman" w:hAnsi="Times New Roman" w:cs="Times New Roman"/>
          <w:bCs/>
          <w:sz w:val="24"/>
          <w:szCs w:val="24"/>
        </w:rPr>
        <w:t xml:space="preserve"> подхода, включающего   многовекторную политику, создание региональных перерабатывающих хабов,  партнерство  с ЕС, США и Кореей, </w:t>
      </w:r>
      <w:r w:rsidRPr="00830AA7">
        <w:rPr>
          <w:rFonts w:ascii="Times New Roman" w:hAnsi="Times New Roman" w:cs="Times New Roman"/>
          <w:bCs/>
          <w:sz w:val="24"/>
          <w:szCs w:val="24"/>
        </w:rPr>
        <w:lastRenderedPageBreak/>
        <w:t>цифровизацию и  внедрение  стандартов ESG/EITI для привлечения инвестиций,   региону предстоит преодолеть выявленные в данном исследовании  риски (политическая зависимость от Китая и России, экономическая волатильность цен, технологическая отсталость, экологические угрозы и  социальные конфликты).</w:t>
      </w:r>
    </w:p>
    <w:p w14:paraId="7730378C" w14:textId="77777777" w:rsidR="00B4490A" w:rsidRPr="00830AA7" w:rsidRDefault="00B4490A" w:rsidP="00B4490A">
      <w:pPr>
        <w:rPr>
          <w:rFonts w:ascii="Times New Roman" w:hAnsi="Times New Roman" w:cs="Times New Roman"/>
          <w:bCs/>
          <w:sz w:val="24"/>
          <w:szCs w:val="24"/>
        </w:rPr>
      </w:pPr>
      <w:r w:rsidRPr="00830AA7">
        <w:rPr>
          <w:rFonts w:ascii="Times New Roman" w:hAnsi="Times New Roman" w:cs="Times New Roman"/>
          <w:bCs/>
          <w:sz w:val="24"/>
          <w:szCs w:val="24"/>
        </w:rPr>
        <w:t xml:space="preserve">          Предложенные меры реализуемы в среднесрочной перспективе: уже к 2026 г. </w:t>
      </w:r>
      <w:r w:rsidR="00E4682B">
        <w:rPr>
          <w:rFonts w:ascii="Times New Roman" w:hAnsi="Times New Roman" w:cs="Times New Roman"/>
          <w:bCs/>
          <w:sz w:val="24"/>
          <w:szCs w:val="24"/>
        </w:rPr>
        <w:t xml:space="preserve">Казахстан может активизировать работы </w:t>
      </w:r>
      <w:r w:rsidRPr="00830AA7">
        <w:rPr>
          <w:rFonts w:ascii="Times New Roman" w:hAnsi="Times New Roman" w:cs="Times New Roman"/>
          <w:bCs/>
          <w:sz w:val="24"/>
          <w:szCs w:val="24"/>
        </w:rPr>
        <w:t>на 40 месторождениях, в Узбекистане к  2028</w:t>
      </w:r>
      <w:r w:rsidR="00E4682B">
        <w:rPr>
          <w:rFonts w:ascii="Times New Roman" w:hAnsi="Times New Roman" w:cs="Times New Roman"/>
          <w:bCs/>
          <w:sz w:val="24"/>
          <w:szCs w:val="24"/>
        </w:rPr>
        <w:t xml:space="preserve"> </w:t>
      </w:r>
      <w:r w:rsidRPr="00830AA7">
        <w:rPr>
          <w:rFonts w:ascii="Times New Roman" w:hAnsi="Times New Roman" w:cs="Times New Roman"/>
          <w:bCs/>
          <w:sz w:val="24"/>
          <w:szCs w:val="24"/>
        </w:rPr>
        <w:t xml:space="preserve"> г. на планируемую мощность выведут 76 проектов, взаимовыгодные партнерства   повысят добав</w:t>
      </w:r>
      <w:r w:rsidR="00E4682B">
        <w:rPr>
          <w:rFonts w:ascii="Times New Roman" w:hAnsi="Times New Roman" w:cs="Times New Roman"/>
          <w:bCs/>
          <w:sz w:val="24"/>
          <w:szCs w:val="24"/>
        </w:rPr>
        <w:t>ленную стоимость экспорта на 20-</w:t>
      </w:r>
      <w:r w:rsidRPr="00830AA7">
        <w:rPr>
          <w:rFonts w:ascii="Times New Roman" w:hAnsi="Times New Roman" w:cs="Times New Roman"/>
          <w:bCs/>
          <w:sz w:val="24"/>
          <w:szCs w:val="24"/>
        </w:rPr>
        <w:t xml:space="preserve">30% и  снизят зависимость от Китая. </w:t>
      </w:r>
    </w:p>
    <w:p w14:paraId="0FCFEF3F" w14:textId="77777777" w:rsidR="00B4490A" w:rsidRPr="00830AA7" w:rsidRDefault="00B4490A" w:rsidP="00B4490A">
      <w:pPr>
        <w:ind w:firstLine="567"/>
        <w:rPr>
          <w:rFonts w:ascii="Times New Roman" w:eastAsia="Times New Roman" w:hAnsi="Times New Roman" w:cs="Times New Roman"/>
          <w:sz w:val="24"/>
          <w:szCs w:val="24"/>
        </w:rPr>
      </w:pPr>
      <w:r w:rsidRPr="00830AA7">
        <w:rPr>
          <w:rFonts w:ascii="Times New Roman" w:hAnsi="Times New Roman" w:cs="Times New Roman"/>
          <w:sz w:val="24"/>
          <w:szCs w:val="24"/>
        </w:rPr>
        <w:t>Своим исследованием авторы привлекают внимание к тому, что странам Центральной Азии предстоит развивать свой потенциал в области горнодобывающих технологий, отраслей средней и высшей ступени переработки и разделения полезных ископаемых посредством стратегического сотрудничества на коммерческих условиях с зарубежными партнерами.</w:t>
      </w:r>
      <w:r w:rsidRPr="00830AA7">
        <w:rPr>
          <w:rFonts w:ascii="Times New Roman" w:eastAsia="Times New Roman" w:hAnsi="Times New Roman" w:cs="Times New Roman"/>
          <w:sz w:val="24"/>
          <w:szCs w:val="24"/>
        </w:rPr>
        <w:t xml:space="preserve"> </w:t>
      </w:r>
    </w:p>
    <w:p w14:paraId="371A0141" w14:textId="77777777" w:rsidR="00B4490A" w:rsidRPr="00830AA7" w:rsidRDefault="00B4490A" w:rsidP="00B4490A">
      <w:pPr>
        <w:ind w:firstLine="567"/>
        <w:rPr>
          <w:rFonts w:ascii="Times New Roman" w:hAnsi="Times New Roman" w:cs="Times New Roman"/>
          <w:sz w:val="24"/>
          <w:szCs w:val="24"/>
        </w:rPr>
      </w:pPr>
      <w:r w:rsidRPr="00830AA7">
        <w:rPr>
          <w:rFonts w:ascii="Times New Roman" w:hAnsi="Times New Roman" w:cs="Times New Roman"/>
          <w:sz w:val="24"/>
          <w:szCs w:val="24"/>
        </w:rPr>
        <w:t xml:space="preserve">Будущие исследования могут быть улучшены за счет учета негативного влияния на коммерческую привлекательность центральноазиатских государств санкций по отношению к странам, окружающим Центральную Азию.  На наш взгляд, в краткосрочной и среднесрочной перспективе санкции приведут к снижению экспортных возможностей, высоким транзитным расходам и высокорискованной инвестиционной среде.            </w:t>
      </w:r>
    </w:p>
    <w:p w14:paraId="7BAEEB62" w14:textId="77777777" w:rsidR="00B4490A" w:rsidRDefault="00B4490A" w:rsidP="00B4490A">
      <w:pPr>
        <w:ind w:firstLine="567"/>
        <w:rPr>
          <w:rFonts w:asciiTheme="majorBidi" w:hAnsiTheme="majorBidi" w:cstheme="majorBidi"/>
          <w:sz w:val="24"/>
          <w:szCs w:val="24"/>
        </w:rPr>
      </w:pPr>
    </w:p>
    <w:p w14:paraId="00890777" w14:textId="77777777" w:rsidR="00101F05" w:rsidRPr="00830AA7" w:rsidRDefault="00101F05" w:rsidP="00B4490A">
      <w:pPr>
        <w:ind w:firstLine="567"/>
        <w:rPr>
          <w:rFonts w:asciiTheme="majorBidi" w:hAnsiTheme="majorBidi" w:cstheme="majorBidi"/>
          <w:sz w:val="24"/>
          <w:szCs w:val="24"/>
        </w:rPr>
      </w:pPr>
    </w:p>
    <w:p w14:paraId="23F01342" w14:textId="77777777" w:rsidR="00B4490A" w:rsidRPr="001A2BA3" w:rsidRDefault="00B4490A" w:rsidP="00B4490A">
      <w:pPr>
        <w:jc w:val="center"/>
        <w:rPr>
          <w:rFonts w:asciiTheme="majorBidi" w:hAnsiTheme="majorBidi" w:cstheme="majorBidi"/>
          <w:b/>
          <w:bCs/>
          <w:sz w:val="24"/>
          <w:szCs w:val="24"/>
          <w:lang w:val="en-US"/>
        </w:rPr>
      </w:pPr>
      <w:r w:rsidRPr="00830AA7">
        <w:rPr>
          <w:rFonts w:asciiTheme="majorBidi" w:hAnsiTheme="majorBidi" w:cstheme="majorBidi"/>
          <w:b/>
          <w:bCs/>
          <w:sz w:val="24"/>
          <w:szCs w:val="24"/>
        </w:rPr>
        <w:t>Литература</w:t>
      </w:r>
    </w:p>
    <w:p w14:paraId="4C1F9934" w14:textId="77777777" w:rsidR="00B4490A" w:rsidRPr="001A2BA3" w:rsidRDefault="00B4490A" w:rsidP="00B4490A">
      <w:pPr>
        <w:rPr>
          <w:rFonts w:asciiTheme="majorBidi" w:hAnsiTheme="majorBidi" w:cstheme="majorBidi"/>
          <w:b/>
          <w:bCs/>
          <w:sz w:val="24"/>
          <w:szCs w:val="24"/>
          <w:lang w:val="en-US"/>
        </w:rPr>
      </w:pPr>
    </w:p>
    <w:p w14:paraId="73453724" w14:textId="77777777" w:rsidR="0058750C" w:rsidRPr="0058750C" w:rsidRDefault="002E5E55" w:rsidP="0058750C">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1.</w:t>
      </w:r>
      <w:r w:rsidR="00B4490A" w:rsidRPr="0058750C">
        <w:rPr>
          <w:rFonts w:ascii="Times New Roman" w:hAnsi="Times New Roman" w:cs="Times New Roman"/>
          <w:sz w:val="24"/>
          <w:szCs w:val="24"/>
          <w:lang w:val="en-US"/>
        </w:rPr>
        <w:t xml:space="preserve">IEA. </w:t>
      </w:r>
      <w:r w:rsidR="00B4490A" w:rsidRPr="0058750C">
        <w:rPr>
          <w:rFonts w:ascii="Times New Roman" w:hAnsi="Times New Roman" w:cs="Times New Roman"/>
          <w:iCs/>
          <w:sz w:val="24"/>
          <w:szCs w:val="24"/>
          <w:lang w:val="en-US"/>
        </w:rPr>
        <w:t>Global Critical Minerals Outlook</w:t>
      </w:r>
      <w:r w:rsidR="00B4490A" w:rsidRPr="0058750C">
        <w:rPr>
          <w:rFonts w:ascii="Times New Roman" w:hAnsi="Times New Roman" w:cs="Times New Roman"/>
          <w:sz w:val="24"/>
          <w:szCs w:val="24"/>
          <w:lang w:val="en-US"/>
        </w:rPr>
        <w:t>.</w:t>
      </w:r>
      <w:r w:rsidR="0058750C" w:rsidRPr="0058750C">
        <w:rPr>
          <w:rFonts w:ascii="Times New Roman" w:hAnsi="Times New Roman" w:cs="Times New Roman"/>
          <w:sz w:val="24"/>
          <w:szCs w:val="24"/>
          <w:lang w:val="en-US"/>
        </w:rPr>
        <w:t>-</w:t>
      </w:r>
      <w:r w:rsidR="0058750C">
        <w:rPr>
          <w:rFonts w:ascii="Times New Roman" w:hAnsi="Times New Roman" w:cs="Times New Roman"/>
          <w:sz w:val="24"/>
          <w:szCs w:val="24"/>
          <w:lang w:val="en-US"/>
        </w:rPr>
        <w:t xml:space="preserve"> 2025.</w:t>
      </w:r>
      <w:r w:rsidR="0058750C" w:rsidRPr="0058750C">
        <w:rPr>
          <w:rFonts w:ascii="Times New Roman" w:hAnsi="Times New Roman" w:cs="Times New Roman"/>
          <w:sz w:val="24"/>
          <w:szCs w:val="24"/>
          <w:lang w:val="en-US"/>
        </w:rPr>
        <w:t>-</w:t>
      </w:r>
      <w:r w:rsidR="00B4490A" w:rsidRPr="00830AA7">
        <w:rPr>
          <w:rFonts w:ascii="Times New Roman" w:hAnsi="Times New Roman" w:cs="Times New Roman"/>
          <w:sz w:val="24"/>
          <w:szCs w:val="24"/>
          <w:lang w:val="en-US"/>
        </w:rPr>
        <w:t xml:space="preserve"> 312 p. </w:t>
      </w:r>
      <w:hyperlink r:id="rId22" w:history="1">
        <w:r w:rsidR="0058750C" w:rsidRPr="00977F80">
          <w:rPr>
            <w:rStyle w:val="a3"/>
            <w:rFonts w:ascii="Times New Roman" w:hAnsi="Times New Roman" w:cs="Times New Roman"/>
            <w:sz w:val="24"/>
            <w:szCs w:val="24"/>
            <w:lang w:val="en-US"/>
          </w:rPr>
          <w:t>URL:https://www.iea.org/reports/global-critical-minerals-outlook-2025</w:t>
        </w:r>
        <w:r w:rsidR="0058750C" w:rsidRPr="00977F80">
          <w:rPr>
            <w:rStyle w:val="a3"/>
            <w:rFonts w:eastAsia="Times New Roman"/>
            <w:lang w:val="en-US" w:eastAsia="ru-RU"/>
          </w:rPr>
          <w:t>-</w:t>
        </w:r>
      </w:hyperlink>
      <w:r w:rsidR="0058750C">
        <w:rPr>
          <w:rFonts w:ascii="Times New Roman" w:hAnsi="Times New Roman" w:cs="Times New Roman"/>
          <w:sz w:val="24"/>
          <w:szCs w:val="24"/>
          <w:lang w:val="en-US"/>
        </w:rPr>
        <w:t xml:space="preserve"> </w:t>
      </w:r>
      <w:r w:rsidR="0058750C" w:rsidRPr="0058750C">
        <w:rPr>
          <w:rFonts w:ascii="Times New Roman" w:eastAsia="Times New Roman" w:hAnsi="Times New Roman" w:cs="Times New Roman"/>
          <w:sz w:val="24"/>
          <w:szCs w:val="24"/>
          <w:lang w:val="en-US" w:eastAsia="ru-RU"/>
        </w:rPr>
        <w:t>D</w:t>
      </w:r>
      <w:r w:rsidR="0058750C">
        <w:rPr>
          <w:rFonts w:ascii="Times New Roman" w:eastAsia="Times New Roman" w:hAnsi="Times New Roman" w:cs="Times New Roman"/>
          <w:sz w:val="24"/>
          <w:szCs w:val="24"/>
          <w:lang w:val="en-US" w:eastAsia="ru-RU"/>
        </w:rPr>
        <w:t>ate of access:18</w:t>
      </w:r>
      <w:r w:rsidR="0058750C" w:rsidRPr="0058750C">
        <w:rPr>
          <w:rFonts w:ascii="Times New Roman" w:eastAsia="Times New Roman" w:hAnsi="Times New Roman" w:cs="Times New Roman"/>
          <w:sz w:val="24"/>
          <w:szCs w:val="24"/>
          <w:lang w:val="en-US" w:eastAsia="ru-RU"/>
        </w:rPr>
        <w:t>.08</w:t>
      </w:r>
      <w:r w:rsidR="0058750C">
        <w:rPr>
          <w:rFonts w:ascii="Times New Roman" w:eastAsia="Times New Roman" w:hAnsi="Times New Roman" w:cs="Times New Roman"/>
          <w:sz w:val="24"/>
          <w:szCs w:val="24"/>
          <w:lang w:val="en-US" w:eastAsia="ru-RU"/>
        </w:rPr>
        <w:t xml:space="preserve"> 2025</w:t>
      </w:r>
      <w:r w:rsidR="0058750C" w:rsidRPr="0058750C">
        <w:rPr>
          <w:rFonts w:ascii="Times New Roman" w:eastAsia="Times New Roman" w:hAnsi="Times New Roman" w:cs="Times New Roman"/>
          <w:sz w:val="24"/>
          <w:szCs w:val="24"/>
          <w:lang w:val="en-US" w:eastAsia="ru-RU"/>
        </w:rPr>
        <w:t>.</w:t>
      </w:r>
    </w:p>
    <w:p w14:paraId="4161611B" w14:textId="77777777" w:rsidR="0058750C" w:rsidRDefault="0058750C" w:rsidP="0058750C">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B4490A" w:rsidRPr="00830AA7">
        <w:rPr>
          <w:rFonts w:ascii="Times New Roman" w:hAnsi="Times New Roman" w:cs="Times New Roman"/>
          <w:sz w:val="24"/>
          <w:szCs w:val="24"/>
          <w:lang w:val="en-US"/>
        </w:rPr>
        <w:t xml:space="preserve">Le H. T. Global economic sanctions and export survival: evidence from cross-country data // </w:t>
      </w:r>
      <w:r w:rsidR="00B4490A" w:rsidRPr="0058750C">
        <w:rPr>
          <w:rFonts w:ascii="Times New Roman" w:hAnsi="Times New Roman" w:cs="Times New Roman"/>
          <w:iCs/>
          <w:sz w:val="24"/>
          <w:szCs w:val="24"/>
          <w:lang w:val="en-US"/>
        </w:rPr>
        <w:t>Entrepreneurial Business and Economics Review</w:t>
      </w:r>
      <w:r w:rsidR="00B4490A" w:rsidRPr="0058750C">
        <w:rPr>
          <w:rFonts w:ascii="Times New Roman" w:hAnsi="Times New Roman" w:cs="Times New Roman"/>
          <w:sz w:val="24"/>
          <w:szCs w:val="24"/>
          <w:lang w:val="en-US"/>
        </w:rPr>
        <w:t>.</w:t>
      </w:r>
      <w:r>
        <w:rPr>
          <w:rFonts w:ascii="Times New Roman" w:hAnsi="Times New Roman" w:cs="Times New Roman"/>
          <w:sz w:val="24"/>
          <w:szCs w:val="24"/>
          <w:lang w:val="en-US"/>
        </w:rPr>
        <w:t>-2022.-Vol. 10</w:t>
      </w:r>
      <w:r w:rsidR="00D14407">
        <w:rPr>
          <w:rFonts w:ascii="Times New Roman" w:hAnsi="Times New Roman" w:cs="Times New Roman"/>
          <w:sz w:val="24"/>
          <w:szCs w:val="24"/>
          <w:lang w:val="en-US"/>
        </w:rPr>
        <w:t>(1).-P.-22</w:t>
      </w:r>
      <w:r w:rsidR="00B4490A" w:rsidRPr="00830AA7">
        <w:rPr>
          <w:rFonts w:ascii="Times New Roman" w:hAnsi="Times New Roman" w:cs="Times New Roman"/>
          <w:sz w:val="24"/>
          <w:szCs w:val="24"/>
          <w:lang w:val="en-US"/>
        </w:rPr>
        <w:t xml:space="preserve">. </w:t>
      </w:r>
    </w:p>
    <w:p w14:paraId="4FD71A8E" w14:textId="77777777" w:rsidR="00B4490A" w:rsidRPr="0058750C" w:rsidRDefault="0058750C" w:rsidP="0058750C">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DOI</w:t>
      </w:r>
      <w:r w:rsidR="00B4490A" w:rsidRPr="0058750C">
        <w:rPr>
          <w:rFonts w:ascii="Times New Roman" w:hAnsi="Times New Roman" w:cs="Times New Roman"/>
          <w:sz w:val="24"/>
          <w:szCs w:val="24"/>
          <w:lang w:val="en-US"/>
        </w:rPr>
        <w:t xml:space="preserve"> 10.15678/EBER.2022.100101.</w:t>
      </w:r>
    </w:p>
    <w:p w14:paraId="0A2299F3" w14:textId="77777777" w:rsidR="00B4490A" w:rsidRPr="00830AA7" w:rsidRDefault="00D14407" w:rsidP="00D14407">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B4490A" w:rsidRPr="00830AA7">
        <w:rPr>
          <w:rFonts w:ascii="Times New Roman" w:hAnsi="Times New Roman" w:cs="Times New Roman"/>
          <w:sz w:val="24"/>
          <w:szCs w:val="24"/>
          <w:lang w:val="en-US"/>
        </w:rPr>
        <w:t xml:space="preserve">Cai M. et al. Towards new Trade in Value-Added (TiVA) indicators that account for modes of supply in services trade: The TiVA-MoS database // </w:t>
      </w:r>
      <w:r w:rsidR="00B4490A" w:rsidRPr="00D14407">
        <w:rPr>
          <w:rFonts w:ascii="Times New Roman" w:hAnsi="Times New Roman" w:cs="Times New Roman"/>
          <w:iCs/>
          <w:sz w:val="24"/>
          <w:szCs w:val="24"/>
          <w:lang w:val="en-US"/>
        </w:rPr>
        <w:t>OECD Trade Policy Papers</w:t>
      </w:r>
      <w:r w:rsidR="00B4490A" w:rsidRPr="00D14407">
        <w:rPr>
          <w:rFonts w:ascii="Times New Roman" w:hAnsi="Times New Roman" w:cs="Times New Roman"/>
          <w:sz w:val="24"/>
          <w:szCs w:val="24"/>
          <w:lang w:val="en-US"/>
        </w:rPr>
        <w:t>.</w:t>
      </w:r>
      <w:r>
        <w:rPr>
          <w:rFonts w:ascii="Times New Roman" w:hAnsi="Times New Roman" w:cs="Times New Roman"/>
          <w:sz w:val="24"/>
          <w:szCs w:val="24"/>
          <w:lang w:val="en-US"/>
        </w:rPr>
        <w:t xml:space="preserve"> -2025.-</w:t>
      </w:r>
      <w:r w:rsidR="00B4490A" w:rsidRPr="00830AA7">
        <w:rPr>
          <w:rFonts w:ascii="Times New Roman" w:hAnsi="Times New Roman" w:cs="Times New Roman"/>
          <w:sz w:val="24"/>
          <w:szCs w:val="24"/>
          <w:lang w:val="en-US"/>
        </w:rPr>
        <w:t xml:space="preserve"> 35 p. ISSN: 1816-6873.</w:t>
      </w:r>
    </w:p>
    <w:p w14:paraId="6C78A304" w14:textId="77777777" w:rsidR="00B4490A" w:rsidRPr="00830AA7" w:rsidRDefault="00D14407" w:rsidP="00D14407">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B4490A" w:rsidRPr="00830AA7">
        <w:rPr>
          <w:rFonts w:ascii="Times New Roman" w:hAnsi="Times New Roman" w:cs="Times New Roman"/>
          <w:sz w:val="24"/>
          <w:szCs w:val="24"/>
          <w:lang w:val="en-US"/>
        </w:rPr>
        <w:t>Thakur-Weigold B., Miroudot S. Promoting resilience an</w:t>
      </w:r>
      <w:r>
        <w:rPr>
          <w:rFonts w:ascii="Times New Roman" w:hAnsi="Times New Roman" w:cs="Times New Roman"/>
          <w:sz w:val="24"/>
          <w:szCs w:val="24"/>
          <w:lang w:val="en-US"/>
        </w:rPr>
        <w:t>d preparedness in supply chains</w:t>
      </w:r>
      <w:r w:rsidR="00B4490A" w:rsidRPr="00830AA7">
        <w:rPr>
          <w:rFonts w:ascii="Times New Roman" w:hAnsi="Times New Roman" w:cs="Times New Roman"/>
          <w:sz w:val="24"/>
          <w:szCs w:val="24"/>
          <w:lang w:val="en-US"/>
        </w:rPr>
        <w:t xml:space="preserve">// </w:t>
      </w:r>
      <w:r w:rsidR="00B4490A" w:rsidRPr="00D14407">
        <w:rPr>
          <w:rFonts w:ascii="Times New Roman" w:hAnsi="Times New Roman" w:cs="Times New Roman"/>
          <w:iCs/>
          <w:sz w:val="24"/>
          <w:szCs w:val="24"/>
          <w:lang w:val="en-US"/>
        </w:rPr>
        <w:t>OECD Trade Policy Papers</w:t>
      </w:r>
      <w:r w:rsidR="00B4490A" w:rsidRPr="00D14407">
        <w:rPr>
          <w:rFonts w:ascii="Times New Roman" w:hAnsi="Times New Roman" w:cs="Times New Roman"/>
          <w:sz w:val="24"/>
          <w:szCs w:val="24"/>
          <w:lang w:val="en-US"/>
        </w:rPr>
        <w:t>.</w:t>
      </w:r>
      <w:r>
        <w:rPr>
          <w:rFonts w:ascii="Times New Roman" w:hAnsi="Times New Roman" w:cs="Times New Roman"/>
          <w:sz w:val="24"/>
          <w:szCs w:val="24"/>
          <w:lang w:val="en-US"/>
        </w:rPr>
        <w:t>- 2024. - 48 p. DOI</w:t>
      </w:r>
      <w:r w:rsidR="00B4490A" w:rsidRPr="00830AA7">
        <w:rPr>
          <w:rFonts w:ascii="Times New Roman" w:hAnsi="Times New Roman" w:cs="Times New Roman"/>
          <w:sz w:val="24"/>
          <w:szCs w:val="24"/>
          <w:lang w:val="en-US"/>
        </w:rPr>
        <w:t xml:space="preserve"> 10.1787/be692d01-en.</w:t>
      </w:r>
    </w:p>
    <w:p w14:paraId="6B12C2F1" w14:textId="77777777" w:rsidR="00B4490A" w:rsidRPr="00830AA7" w:rsidRDefault="00D14407" w:rsidP="00D14407">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sidR="00B4490A" w:rsidRPr="00830AA7">
        <w:rPr>
          <w:rFonts w:ascii="Times New Roman" w:hAnsi="Times New Roman" w:cs="Times New Roman"/>
          <w:sz w:val="24"/>
          <w:szCs w:val="24"/>
          <w:lang w:val="en-US"/>
        </w:rPr>
        <w:t>Transaction data for evid</w:t>
      </w:r>
      <w:r>
        <w:rPr>
          <w:rFonts w:ascii="Times New Roman" w:hAnsi="Times New Roman" w:cs="Times New Roman"/>
          <w:sz w:val="24"/>
          <w:szCs w:val="24"/>
          <w:lang w:val="en-US"/>
        </w:rPr>
        <w:t>ence-based industrial policy//</w:t>
      </w:r>
      <w:r w:rsidR="00B4490A" w:rsidRPr="00D14407">
        <w:rPr>
          <w:rFonts w:ascii="Times New Roman" w:hAnsi="Times New Roman" w:cs="Times New Roman"/>
          <w:iCs/>
          <w:sz w:val="24"/>
          <w:szCs w:val="24"/>
          <w:lang w:val="en-US"/>
        </w:rPr>
        <w:t>OECD Science, Technology and</w:t>
      </w:r>
      <w:r w:rsidR="00B4490A" w:rsidRPr="00830AA7">
        <w:rPr>
          <w:rFonts w:ascii="Times New Roman" w:hAnsi="Times New Roman" w:cs="Times New Roman"/>
          <w:i/>
          <w:iCs/>
          <w:sz w:val="24"/>
          <w:szCs w:val="24"/>
          <w:lang w:val="en-US"/>
        </w:rPr>
        <w:t xml:space="preserve"> </w:t>
      </w:r>
      <w:r w:rsidR="00B4490A" w:rsidRPr="00D14407">
        <w:rPr>
          <w:rFonts w:ascii="Times New Roman" w:hAnsi="Times New Roman" w:cs="Times New Roman"/>
          <w:iCs/>
          <w:sz w:val="24"/>
          <w:szCs w:val="24"/>
          <w:lang w:val="en-US"/>
        </w:rPr>
        <w:t>Industry Policy Papers</w:t>
      </w:r>
      <w:r w:rsidR="00B4490A" w:rsidRPr="00D14407">
        <w:rPr>
          <w:rFonts w:ascii="Times New Roman" w:hAnsi="Times New Roman" w:cs="Times New Roman"/>
          <w:sz w:val="24"/>
          <w:szCs w:val="24"/>
          <w:lang w:val="en-US"/>
        </w:rPr>
        <w:t>.</w:t>
      </w:r>
      <w:r>
        <w:rPr>
          <w:rFonts w:ascii="Times New Roman" w:hAnsi="Times New Roman" w:cs="Times New Roman"/>
          <w:sz w:val="24"/>
          <w:szCs w:val="24"/>
          <w:lang w:val="en-US"/>
        </w:rPr>
        <w:t>- 2025.-  42 p. DOI</w:t>
      </w:r>
      <w:r w:rsidR="00B4490A" w:rsidRPr="00830AA7">
        <w:rPr>
          <w:rFonts w:ascii="Times New Roman" w:hAnsi="Times New Roman" w:cs="Times New Roman"/>
          <w:sz w:val="24"/>
          <w:szCs w:val="24"/>
          <w:lang w:val="en-US"/>
        </w:rPr>
        <w:t xml:space="preserve"> 10.1787/46d7c123-en.</w:t>
      </w:r>
    </w:p>
    <w:p w14:paraId="49CD865F" w14:textId="77777777" w:rsidR="00D14407" w:rsidRDefault="00D14407" w:rsidP="00D14407">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00B4490A" w:rsidRPr="00830AA7">
        <w:rPr>
          <w:rFonts w:ascii="Times New Roman" w:hAnsi="Times New Roman" w:cs="Times New Roman"/>
          <w:sz w:val="24"/>
          <w:szCs w:val="24"/>
          <w:lang w:val="en-US"/>
        </w:rPr>
        <w:t xml:space="preserve">Vakulchuk R., Overland I. Central Asia is a missing link in analyses of critical materials for the global clean </w:t>
      </w:r>
      <w:r>
        <w:rPr>
          <w:rFonts w:ascii="Times New Roman" w:hAnsi="Times New Roman" w:cs="Times New Roman"/>
          <w:sz w:val="24"/>
          <w:szCs w:val="24"/>
          <w:lang w:val="en-US"/>
        </w:rPr>
        <w:t>energy transition//</w:t>
      </w:r>
      <w:r w:rsidR="00B4490A" w:rsidRPr="00D14407">
        <w:rPr>
          <w:rFonts w:ascii="Times New Roman" w:hAnsi="Times New Roman" w:cs="Times New Roman"/>
          <w:iCs/>
          <w:sz w:val="24"/>
          <w:szCs w:val="24"/>
          <w:lang w:val="en-US"/>
        </w:rPr>
        <w:t>One Earth</w:t>
      </w:r>
      <w:r w:rsidR="00B4490A" w:rsidRPr="00D14407">
        <w:rPr>
          <w:rFonts w:ascii="Times New Roman" w:hAnsi="Times New Roman" w:cs="Times New Roman"/>
          <w:sz w:val="24"/>
          <w:szCs w:val="24"/>
          <w:lang w:val="en-US"/>
        </w:rPr>
        <w:t>.</w:t>
      </w:r>
      <w:r>
        <w:rPr>
          <w:rFonts w:ascii="Times New Roman" w:hAnsi="Times New Roman" w:cs="Times New Roman"/>
          <w:sz w:val="24"/>
          <w:szCs w:val="24"/>
          <w:lang w:val="en-US"/>
        </w:rPr>
        <w:t>- 2021. - P.</w:t>
      </w:r>
      <w:r w:rsidR="00B4490A" w:rsidRPr="00830AA7">
        <w:rPr>
          <w:rFonts w:ascii="Times New Roman" w:hAnsi="Times New Roman" w:cs="Times New Roman"/>
          <w:sz w:val="24"/>
          <w:szCs w:val="24"/>
          <w:lang w:val="en-US"/>
        </w:rPr>
        <w:t xml:space="preserve">1678–1692. </w:t>
      </w:r>
    </w:p>
    <w:p w14:paraId="6CA8B6DC" w14:textId="77777777" w:rsidR="00B4490A" w:rsidRPr="00C22AC2" w:rsidRDefault="00D14407" w:rsidP="00D14407">
      <w:pPr>
        <w:tabs>
          <w:tab w:val="left" w:pos="426"/>
        </w:tabs>
        <w:rPr>
          <w:rFonts w:ascii="Times New Roman" w:hAnsi="Times New Roman" w:cs="Times New Roman"/>
          <w:sz w:val="24"/>
          <w:szCs w:val="24"/>
        </w:rPr>
      </w:pPr>
      <w:r>
        <w:rPr>
          <w:rFonts w:ascii="Times New Roman" w:hAnsi="Times New Roman" w:cs="Times New Roman"/>
          <w:sz w:val="24"/>
          <w:szCs w:val="24"/>
          <w:lang w:val="en-US"/>
        </w:rPr>
        <w:t xml:space="preserve">7. </w:t>
      </w:r>
      <w:r w:rsidR="00B4490A" w:rsidRPr="00830AA7">
        <w:rPr>
          <w:rFonts w:ascii="Times New Roman" w:hAnsi="Times New Roman" w:cs="Times New Roman"/>
          <w:sz w:val="24"/>
          <w:szCs w:val="24"/>
          <w:lang w:val="en-US"/>
        </w:rPr>
        <w:t xml:space="preserve">Liu S. L. et al. Global rare earth elements projects: New developments and supply chains // </w:t>
      </w:r>
      <w:r w:rsidR="00B4490A" w:rsidRPr="00830AA7">
        <w:rPr>
          <w:rFonts w:ascii="Times New Roman" w:hAnsi="Times New Roman" w:cs="Times New Roman"/>
          <w:i/>
          <w:iCs/>
          <w:sz w:val="24"/>
          <w:szCs w:val="24"/>
          <w:lang w:val="en-US"/>
        </w:rPr>
        <w:t xml:space="preserve">Ore </w:t>
      </w:r>
      <w:r w:rsidR="00B4490A" w:rsidRPr="00D14407">
        <w:rPr>
          <w:rFonts w:ascii="Times New Roman" w:hAnsi="Times New Roman" w:cs="Times New Roman"/>
          <w:iCs/>
          <w:sz w:val="24"/>
          <w:szCs w:val="24"/>
          <w:lang w:val="en-US"/>
        </w:rPr>
        <w:t>Geology Reviews</w:t>
      </w:r>
      <w:r w:rsidR="00B4490A" w:rsidRPr="00D14407">
        <w:rPr>
          <w:rFonts w:ascii="Times New Roman" w:hAnsi="Times New Roman" w:cs="Times New Roman"/>
          <w:sz w:val="24"/>
          <w:szCs w:val="24"/>
          <w:lang w:val="en-US"/>
        </w:rPr>
        <w:t>.</w:t>
      </w:r>
      <w:r>
        <w:rPr>
          <w:rFonts w:ascii="Times New Roman" w:hAnsi="Times New Roman" w:cs="Times New Roman"/>
          <w:sz w:val="24"/>
          <w:szCs w:val="24"/>
          <w:lang w:val="en-US"/>
        </w:rPr>
        <w:t xml:space="preserve"> - 2023. -</w:t>
      </w:r>
      <w:r w:rsidR="00B4490A" w:rsidRPr="00830AA7">
        <w:rPr>
          <w:rFonts w:ascii="Times New Roman" w:hAnsi="Times New Roman" w:cs="Times New Roman"/>
          <w:sz w:val="24"/>
          <w:szCs w:val="24"/>
          <w:lang w:val="en-US"/>
        </w:rPr>
        <w:t xml:space="preserve"> Vol. 157: 105428. </w:t>
      </w:r>
      <w:r>
        <w:rPr>
          <w:rFonts w:ascii="Times New Roman" w:hAnsi="Times New Roman" w:cs="Times New Roman"/>
          <w:sz w:val="24"/>
          <w:szCs w:val="24"/>
          <w:lang w:val="en-US"/>
        </w:rPr>
        <w:t>DOI</w:t>
      </w:r>
      <w:r w:rsidRPr="00C22AC2">
        <w:rPr>
          <w:rFonts w:ascii="Times New Roman" w:hAnsi="Times New Roman" w:cs="Times New Roman"/>
          <w:sz w:val="24"/>
          <w:szCs w:val="24"/>
        </w:rPr>
        <w:t xml:space="preserve"> </w:t>
      </w:r>
      <w:r w:rsidR="00B4490A" w:rsidRPr="00C22AC2">
        <w:rPr>
          <w:rFonts w:ascii="Times New Roman" w:hAnsi="Times New Roman" w:cs="Times New Roman"/>
          <w:sz w:val="24"/>
          <w:szCs w:val="24"/>
        </w:rPr>
        <w:t>10.1016/</w:t>
      </w:r>
      <w:r w:rsidR="00B4490A" w:rsidRPr="00D14407">
        <w:rPr>
          <w:rFonts w:ascii="Times New Roman" w:hAnsi="Times New Roman" w:cs="Times New Roman"/>
          <w:sz w:val="24"/>
          <w:szCs w:val="24"/>
          <w:lang w:val="en-US"/>
        </w:rPr>
        <w:t>j</w:t>
      </w:r>
      <w:r w:rsidR="00B4490A" w:rsidRPr="00C22AC2">
        <w:rPr>
          <w:rFonts w:ascii="Times New Roman" w:hAnsi="Times New Roman" w:cs="Times New Roman"/>
          <w:sz w:val="24"/>
          <w:szCs w:val="24"/>
        </w:rPr>
        <w:t>.</w:t>
      </w:r>
      <w:r w:rsidR="00B4490A" w:rsidRPr="00D14407">
        <w:rPr>
          <w:rFonts w:ascii="Times New Roman" w:hAnsi="Times New Roman" w:cs="Times New Roman"/>
          <w:sz w:val="24"/>
          <w:szCs w:val="24"/>
          <w:lang w:val="en-US"/>
        </w:rPr>
        <w:t>oregeorev</w:t>
      </w:r>
      <w:r w:rsidR="00B4490A" w:rsidRPr="00C22AC2">
        <w:rPr>
          <w:rFonts w:ascii="Times New Roman" w:hAnsi="Times New Roman" w:cs="Times New Roman"/>
          <w:sz w:val="24"/>
          <w:szCs w:val="24"/>
        </w:rPr>
        <w:t>.2023.105428.</w:t>
      </w:r>
    </w:p>
    <w:p w14:paraId="1F7C19A6" w14:textId="77777777" w:rsidR="00E72E2A" w:rsidRPr="00E72E2A" w:rsidRDefault="00E72E2A" w:rsidP="00E72E2A">
      <w:pPr>
        <w:tabs>
          <w:tab w:val="left" w:pos="426"/>
        </w:tabs>
        <w:rPr>
          <w:rFonts w:ascii="Times New Roman" w:eastAsia="Times New Roman" w:hAnsi="Times New Roman" w:cs="Times New Roman"/>
          <w:sz w:val="24"/>
          <w:szCs w:val="24"/>
          <w:lang w:eastAsia="ru-RU"/>
        </w:rPr>
      </w:pPr>
      <w:r w:rsidRPr="00E72E2A">
        <w:rPr>
          <w:rFonts w:ascii="Times New Roman" w:hAnsi="Times New Roman" w:cs="Times New Roman"/>
          <w:iCs/>
          <w:sz w:val="24"/>
          <w:szCs w:val="24"/>
        </w:rPr>
        <w:t>8.Энергетический переход в Узбекистане</w:t>
      </w:r>
      <w:r w:rsidRPr="00E72E2A">
        <w:rPr>
          <w:rFonts w:ascii="Times New Roman" w:hAnsi="Times New Roman" w:cs="Times New Roman"/>
          <w:i/>
          <w:iCs/>
          <w:sz w:val="24"/>
          <w:szCs w:val="24"/>
        </w:rPr>
        <w:t xml:space="preserve"> </w:t>
      </w:r>
      <w:r w:rsidR="00B4490A" w:rsidRPr="00E72E2A">
        <w:rPr>
          <w:rFonts w:ascii="Times New Roman" w:hAnsi="Times New Roman" w:cs="Times New Roman"/>
          <w:sz w:val="24"/>
          <w:szCs w:val="24"/>
          <w:lang w:val="en-US"/>
        </w:rPr>
        <w:t>URL</w:t>
      </w:r>
      <w:r w:rsidR="00B4490A" w:rsidRPr="00E72E2A">
        <w:rPr>
          <w:rFonts w:ascii="Times New Roman" w:hAnsi="Times New Roman" w:cs="Times New Roman"/>
          <w:sz w:val="24"/>
          <w:szCs w:val="24"/>
        </w:rPr>
        <w:t xml:space="preserve">: </w:t>
      </w:r>
      <w:hyperlink r:id="rId23" w:history="1">
        <w:r w:rsidRPr="00977F80">
          <w:rPr>
            <w:rStyle w:val="a3"/>
            <w:rFonts w:ascii="Times New Roman" w:hAnsi="Times New Roman" w:cs="Times New Roman"/>
            <w:sz w:val="24"/>
            <w:szCs w:val="24"/>
            <w:lang w:val="en-US"/>
          </w:rPr>
          <w:t>https</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www</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sfa</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oxford</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com</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lithox</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critical</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minerals</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policy</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legislation</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all</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countries</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asia</w:t>
        </w:r>
        <w:r w:rsidRPr="00977F80">
          <w:rPr>
            <w:rStyle w:val="a3"/>
            <w:rFonts w:ascii="Times New Roman" w:hAnsi="Times New Roman" w:cs="Times New Roman"/>
            <w:sz w:val="24"/>
            <w:szCs w:val="24"/>
          </w:rPr>
          <w:t>/</w:t>
        </w:r>
        <w:r w:rsidRPr="00977F80">
          <w:rPr>
            <w:rStyle w:val="a3"/>
            <w:rFonts w:ascii="Times New Roman" w:hAnsi="Times New Roman" w:cs="Times New Roman"/>
            <w:sz w:val="24"/>
            <w:szCs w:val="24"/>
            <w:lang w:val="en-US"/>
          </w:rPr>
          <w:t>uzbekistan</w:t>
        </w:r>
        <w:r w:rsidRPr="00977F80">
          <w:rPr>
            <w:rStyle w:val="a3"/>
            <w:rFonts w:ascii="Times New Roman" w:hAnsi="Times New Roman" w:cs="Times New Roman"/>
            <w:sz w:val="24"/>
            <w:szCs w:val="24"/>
          </w:rPr>
          <w:t xml:space="preserve">/ - </w:t>
        </w:r>
        <w:r w:rsidRPr="00E72E2A">
          <w:rPr>
            <w:rStyle w:val="a3"/>
            <w:rFonts w:ascii="Times New Roman" w:eastAsia="Times New Roman" w:hAnsi="Times New Roman" w:cs="Times New Roman"/>
            <w:color w:val="auto"/>
            <w:sz w:val="24"/>
            <w:szCs w:val="24"/>
            <w:u w:val="none"/>
            <w:lang w:eastAsia="ru-RU"/>
          </w:rPr>
          <w:t>Дата</w:t>
        </w:r>
      </w:hyperlink>
      <w:r w:rsidRPr="00E72E2A">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обращения</w:t>
      </w:r>
      <w:r w:rsidRPr="00E72E2A">
        <w:rPr>
          <w:rFonts w:ascii="Times New Roman" w:eastAsia="Times New Roman" w:hAnsi="Times New Roman" w:cs="Times New Roman"/>
          <w:sz w:val="24"/>
          <w:szCs w:val="24"/>
          <w:lang w:eastAsia="ru-RU"/>
        </w:rPr>
        <w:t>:19.09 2025</w:t>
      </w:r>
    </w:p>
    <w:p w14:paraId="76F0B55E" w14:textId="77777777" w:rsidR="00B4490A" w:rsidRPr="00E72E2A" w:rsidRDefault="00B4490A" w:rsidP="00E72E2A">
      <w:pPr>
        <w:tabs>
          <w:tab w:val="left" w:pos="426"/>
        </w:tabs>
        <w:rPr>
          <w:rFonts w:ascii="Times New Roman" w:hAnsi="Times New Roman" w:cs="Times New Roman"/>
          <w:sz w:val="24"/>
          <w:szCs w:val="24"/>
        </w:rPr>
      </w:pPr>
      <w:r w:rsidRPr="00C22AC2">
        <w:rPr>
          <w:rFonts w:ascii="Times New Roman" w:hAnsi="Times New Roman" w:cs="Times New Roman"/>
          <w:sz w:val="24"/>
          <w:szCs w:val="24"/>
        </w:rPr>
        <w:t xml:space="preserve"> </w:t>
      </w:r>
      <w:r w:rsidR="00E72E2A" w:rsidRPr="00E72E2A">
        <w:rPr>
          <w:rFonts w:ascii="Times New Roman" w:hAnsi="Times New Roman" w:cs="Times New Roman"/>
          <w:sz w:val="24"/>
          <w:szCs w:val="24"/>
          <w:lang w:val="en-US"/>
        </w:rPr>
        <w:t xml:space="preserve">9. </w:t>
      </w:r>
      <w:r w:rsidRPr="00E72E2A">
        <w:rPr>
          <w:rFonts w:ascii="Times New Roman" w:hAnsi="Times New Roman" w:cs="Times New Roman"/>
          <w:iCs/>
          <w:sz w:val="24"/>
          <w:szCs w:val="24"/>
          <w:lang w:val="en-US"/>
        </w:rPr>
        <w:t>Uzbekistan plans to implement rare mineral projects worth $2.6 billion</w:t>
      </w:r>
      <w:r w:rsidRPr="00E72E2A">
        <w:rPr>
          <w:rFonts w:ascii="Times New Roman" w:hAnsi="Times New Roman" w:cs="Times New Roman"/>
          <w:sz w:val="24"/>
          <w:szCs w:val="24"/>
          <w:lang w:val="en-US"/>
        </w:rPr>
        <w:t>. URL: https://invexi.org/press/uzbekistan-plans-to-implement-rare-mineral-projects-wo</w:t>
      </w:r>
      <w:r w:rsidR="00E72E2A">
        <w:rPr>
          <w:rFonts w:ascii="Times New Roman" w:hAnsi="Times New Roman" w:cs="Times New Roman"/>
          <w:sz w:val="24"/>
          <w:szCs w:val="24"/>
          <w:lang w:val="en-US"/>
        </w:rPr>
        <w:t>rth-2-6-billion/</w:t>
      </w:r>
      <w:r w:rsidR="00E72E2A" w:rsidRPr="00E72E2A">
        <w:rPr>
          <w:rFonts w:ascii="Times New Roman" w:hAnsi="Times New Roman" w:cs="Times New Roman"/>
          <w:sz w:val="24"/>
          <w:szCs w:val="24"/>
          <w:lang w:val="en-US"/>
        </w:rPr>
        <w:t>.-</w:t>
      </w:r>
      <w:r w:rsidRPr="00E72E2A">
        <w:rPr>
          <w:rFonts w:ascii="Times New Roman" w:hAnsi="Times New Roman" w:cs="Times New Roman"/>
          <w:sz w:val="24"/>
          <w:szCs w:val="24"/>
          <w:lang w:val="en-US"/>
        </w:rPr>
        <w:t xml:space="preserve"> </w:t>
      </w:r>
      <w:r w:rsidR="00E72E2A" w:rsidRPr="0058750C">
        <w:rPr>
          <w:rFonts w:ascii="Times New Roman" w:eastAsia="Times New Roman" w:hAnsi="Times New Roman" w:cs="Times New Roman"/>
          <w:sz w:val="24"/>
          <w:szCs w:val="24"/>
          <w:lang w:val="en-US" w:eastAsia="ru-RU"/>
        </w:rPr>
        <w:t>D</w:t>
      </w:r>
      <w:r w:rsidR="00E72E2A">
        <w:rPr>
          <w:rFonts w:ascii="Times New Roman" w:eastAsia="Times New Roman" w:hAnsi="Times New Roman" w:cs="Times New Roman"/>
          <w:sz w:val="24"/>
          <w:szCs w:val="24"/>
          <w:lang w:val="en-US" w:eastAsia="ru-RU"/>
        </w:rPr>
        <w:t>ate</w:t>
      </w:r>
      <w:r w:rsidR="00E72E2A" w:rsidRPr="00E72E2A">
        <w:rPr>
          <w:rFonts w:ascii="Times New Roman" w:eastAsia="Times New Roman" w:hAnsi="Times New Roman" w:cs="Times New Roman"/>
          <w:sz w:val="24"/>
          <w:szCs w:val="24"/>
          <w:lang w:eastAsia="ru-RU"/>
        </w:rPr>
        <w:t xml:space="preserve"> </w:t>
      </w:r>
      <w:r w:rsidR="00E72E2A">
        <w:rPr>
          <w:rFonts w:ascii="Times New Roman" w:eastAsia="Times New Roman" w:hAnsi="Times New Roman" w:cs="Times New Roman"/>
          <w:sz w:val="24"/>
          <w:szCs w:val="24"/>
          <w:lang w:val="en-US" w:eastAsia="ru-RU"/>
        </w:rPr>
        <w:t>of</w:t>
      </w:r>
      <w:r w:rsidR="00E72E2A" w:rsidRPr="00E72E2A">
        <w:rPr>
          <w:rFonts w:ascii="Times New Roman" w:eastAsia="Times New Roman" w:hAnsi="Times New Roman" w:cs="Times New Roman"/>
          <w:sz w:val="24"/>
          <w:szCs w:val="24"/>
          <w:lang w:eastAsia="ru-RU"/>
        </w:rPr>
        <w:t xml:space="preserve"> </w:t>
      </w:r>
      <w:r w:rsidR="00E72E2A">
        <w:rPr>
          <w:rFonts w:ascii="Times New Roman" w:eastAsia="Times New Roman" w:hAnsi="Times New Roman" w:cs="Times New Roman"/>
          <w:sz w:val="24"/>
          <w:szCs w:val="24"/>
          <w:lang w:val="en-US" w:eastAsia="ru-RU"/>
        </w:rPr>
        <w:t>access</w:t>
      </w:r>
      <w:r w:rsidR="00E72E2A" w:rsidRPr="00E72E2A">
        <w:rPr>
          <w:rFonts w:ascii="Times New Roman" w:eastAsia="Times New Roman" w:hAnsi="Times New Roman" w:cs="Times New Roman"/>
          <w:sz w:val="24"/>
          <w:szCs w:val="24"/>
          <w:lang w:eastAsia="ru-RU"/>
        </w:rPr>
        <w:t>:</w:t>
      </w:r>
      <w:r w:rsidRPr="00E72E2A">
        <w:rPr>
          <w:rFonts w:ascii="Times New Roman" w:hAnsi="Times New Roman" w:cs="Times New Roman"/>
          <w:sz w:val="24"/>
          <w:szCs w:val="24"/>
        </w:rPr>
        <w:t>12.09.2025).</w:t>
      </w:r>
    </w:p>
    <w:p w14:paraId="0B6ABC9B" w14:textId="77777777" w:rsidR="00B4490A" w:rsidRPr="00830AA7" w:rsidRDefault="00E72E2A" w:rsidP="00E72E2A">
      <w:pPr>
        <w:tabs>
          <w:tab w:val="left" w:pos="426"/>
        </w:tabs>
        <w:rPr>
          <w:rFonts w:ascii="Times New Roman" w:hAnsi="Times New Roman" w:cs="Times New Roman"/>
          <w:sz w:val="24"/>
          <w:szCs w:val="24"/>
        </w:rPr>
      </w:pPr>
      <w:r>
        <w:rPr>
          <w:rFonts w:ascii="Times New Roman" w:hAnsi="Times New Roman" w:cs="Times New Roman"/>
          <w:sz w:val="24"/>
          <w:szCs w:val="24"/>
        </w:rPr>
        <w:t xml:space="preserve">10. </w:t>
      </w:r>
      <w:r w:rsidR="00B4490A" w:rsidRPr="00830AA7">
        <w:rPr>
          <w:rFonts w:ascii="Times New Roman" w:hAnsi="Times New Roman" w:cs="Times New Roman"/>
          <w:sz w:val="24"/>
          <w:szCs w:val="24"/>
        </w:rPr>
        <w:t xml:space="preserve">Распоряжение Кабинета Министров Кыргызской Республики от 20 марта 2024 года № 106-р Об утверждении Плана мероприятий по реализации Указа Президента Кыргызской Республики «О реализации Национального проекта по добыче полиметаллов и редкоземельных элементов для динамичного развития экономики Кыргызской Республики» от 22 января 2024 года № 5 (с изменениями и дополнениями по состоянию на 03.12.2024 г.). URL: </w:t>
      </w:r>
      <w:hyperlink r:id="rId24" w:history="1">
        <w:r w:rsidRPr="00977F80">
          <w:rPr>
            <w:rStyle w:val="a3"/>
            <w:rFonts w:ascii="Times New Roman" w:hAnsi="Times New Roman" w:cs="Times New Roman"/>
            <w:sz w:val="24"/>
            <w:szCs w:val="24"/>
          </w:rPr>
          <w:t>https://cbd.minjust.gov.kg/57-19123/edition/22361/ru</w:t>
        </w:r>
      </w:hyperlink>
      <w:r>
        <w:rPr>
          <w:rFonts w:ascii="Times New Roman" w:hAnsi="Times New Roman" w:cs="Times New Roman"/>
          <w:sz w:val="24"/>
          <w:szCs w:val="24"/>
        </w:rPr>
        <w:t>.-Дата обращения: 03.09.2025</w:t>
      </w:r>
      <w:r w:rsidR="00B4490A" w:rsidRPr="00830AA7">
        <w:rPr>
          <w:rFonts w:ascii="Times New Roman" w:hAnsi="Times New Roman" w:cs="Times New Roman"/>
          <w:sz w:val="24"/>
          <w:szCs w:val="24"/>
        </w:rPr>
        <w:t>.</w:t>
      </w:r>
    </w:p>
    <w:p w14:paraId="18D237B0" w14:textId="77777777" w:rsidR="00E72E2A" w:rsidRPr="00E72E2A" w:rsidRDefault="00E72E2A" w:rsidP="00E72E2A">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11.</w:t>
      </w:r>
      <w:r w:rsidRPr="00E72E2A">
        <w:rPr>
          <w:rFonts w:ascii="Times New Roman" w:hAnsi="Times New Roman" w:cs="Times New Roman"/>
          <w:sz w:val="24"/>
          <w:szCs w:val="24"/>
          <w:lang w:val="en-US"/>
        </w:rPr>
        <w:t xml:space="preserve"> </w:t>
      </w:r>
      <w:r w:rsidR="00B4490A" w:rsidRPr="00E72E2A">
        <w:rPr>
          <w:rFonts w:ascii="Times New Roman" w:hAnsi="Times New Roman" w:cs="Times New Roman"/>
          <w:sz w:val="24"/>
          <w:szCs w:val="24"/>
          <w:lang w:val="en-US"/>
        </w:rPr>
        <w:t xml:space="preserve">IEA. </w:t>
      </w:r>
      <w:r w:rsidR="00B4490A" w:rsidRPr="00E72E2A">
        <w:rPr>
          <w:rFonts w:ascii="Times New Roman" w:hAnsi="Times New Roman" w:cs="Times New Roman"/>
          <w:iCs/>
          <w:sz w:val="24"/>
          <w:szCs w:val="24"/>
          <w:lang w:val="en-US"/>
        </w:rPr>
        <w:t>Global Critical Minerals Outlook</w:t>
      </w:r>
      <w:r w:rsidR="00B4490A" w:rsidRPr="00E72E2A">
        <w:rPr>
          <w:rFonts w:ascii="Times New Roman" w:hAnsi="Times New Roman" w:cs="Times New Roman"/>
          <w:sz w:val="24"/>
          <w:szCs w:val="24"/>
          <w:lang w:val="en-US"/>
        </w:rPr>
        <w:t>.</w:t>
      </w:r>
      <w:r w:rsidRPr="00E72E2A">
        <w:rPr>
          <w:rFonts w:ascii="Times New Roman" w:hAnsi="Times New Roman" w:cs="Times New Roman"/>
          <w:sz w:val="24"/>
          <w:szCs w:val="24"/>
          <w:lang w:val="en-US"/>
        </w:rPr>
        <w:t xml:space="preserve">- </w:t>
      </w:r>
      <w:r>
        <w:rPr>
          <w:rFonts w:ascii="Times New Roman" w:hAnsi="Times New Roman" w:cs="Times New Roman"/>
          <w:sz w:val="24"/>
          <w:szCs w:val="24"/>
          <w:lang w:val="en-US"/>
        </w:rPr>
        <w:t>2024.</w:t>
      </w:r>
      <w:r w:rsidRPr="00E72E2A">
        <w:rPr>
          <w:rFonts w:ascii="Times New Roman" w:hAnsi="Times New Roman" w:cs="Times New Roman"/>
          <w:sz w:val="24"/>
          <w:szCs w:val="24"/>
          <w:lang w:val="en-US"/>
        </w:rPr>
        <w:t xml:space="preserve"> </w:t>
      </w:r>
      <w:r w:rsidRPr="00830AA7">
        <w:rPr>
          <w:rFonts w:ascii="Times New Roman" w:hAnsi="Times New Roman" w:cs="Times New Roman"/>
          <w:sz w:val="24"/>
          <w:szCs w:val="24"/>
          <w:lang w:val="en-US"/>
        </w:rPr>
        <w:t>URL</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https</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iea</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blob</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core</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windows</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net</w:t>
      </w:r>
      <w:r w:rsidRPr="00E72E2A">
        <w:rPr>
          <w:rFonts w:ascii="Times New Roman" w:hAnsi="Times New Roman" w:cs="Times New Roman"/>
          <w:sz w:val="24"/>
          <w:szCs w:val="24"/>
          <w:lang w:val="en-US"/>
        </w:rPr>
        <w:t>/</w:t>
      </w:r>
      <w:r>
        <w:rPr>
          <w:rFonts w:ascii="Times New Roman" w:hAnsi="Times New Roman" w:cs="Times New Roman"/>
          <w:sz w:val="24"/>
          <w:szCs w:val="24"/>
          <w:lang w:val="en-US"/>
        </w:rPr>
        <w:t>assets/</w:t>
      </w:r>
    </w:p>
    <w:p w14:paraId="53AF2950" w14:textId="77777777" w:rsidR="00E72E2A" w:rsidRPr="00E72E2A" w:rsidRDefault="00E72E2A" w:rsidP="00E72E2A">
      <w:pPr>
        <w:tabs>
          <w:tab w:val="left" w:pos="426"/>
        </w:tabs>
        <w:rPr>
          <w:rFonts w:ascii="Times New Roman" w:hAnsi="Times New Roman" w:cs="Times New Roman"/>
          <w:sz w:val="24"/>
          <w:szCs w:val="24"/>
          <w:lang w:val="en-US"/>
        </w:rPr>
      </w:pPr>
      <w:r w:rsidRPr="00830AA7">
        <w:rPr>
          <w:rFonts w:ascii="Times New Roman" w:hAnsi="Times New Roman" w:cs="Times New Roman"/>
          <w:sz w:val="24"/>
          <w:szCs w:val="24"/>
          <w:lang w:val="en-US"/>
        </w:rPr>
        <w:t>ee</w:t>
      </w:r>
      <w:r w:rsidRPr="00E72E2A">
        <w:rPr>
          <w:rFonts w:ascii="Times New Roman" w:hAnsi="Times New Roman" w:cs="Times New Roman"/>
          <w:sz w:val="24"/>
          <w:szCs w:val="24"/>
          <w:lang w:val="en-US"/>
        </w:rPr>
        <w:t>01701</w:t>
      </w:r>
      <w:r w:rsidRPr="00830AA7">
        <w:rPr>
          <w:rFonts w:ascii="Times New Roman" w:hAnsi="Times New Roman" w:cs="Times New Roman"/>
          <w:sz w:val="24"/>
          <w:szCs w:val="24"/>
          <w:lang w:val="en-US"/>
        </w:rPr>
        <w:t>d</w:t>
      </w:r>
      <w:r w:rsidRPr="00E72E2A">
        <w:rPr>
          <w:rFonts w:ascii="Times New Roman" w:hAnsi="Times New Roman" w:cs="Times New Roman"/>
          <w:sz w:val="24"/>
          <w:szCs w:val="24"/>
          <w:lang w:val="en-US"/>
        </w:rPr>
        <w:t>-1</w:t>
      </w:r>
      <w:r w:rsidRPr="00830AA7">
        <w:rPr>
          <w:rFonts w:ascii="Times New Roman" w:hAnsi="Times New Roman" w:cs="Times New Roman"/>
          <w:sz w:val="24"/>
          <w:szCs w:val="24"/>
          <w:lang w:val="en-US"/>
        </w:rPr>
        <w:t>d</w:t>
      </w:r>
      <w:r w:rsidRPr="00E72E2A">
        <w:rPr>
          <w:rFonts w:ascii="Times New Roman" w:hAnsi="Times New Roman" w:cs="Times New Roman"/>
          <w:sz w:val="24"/>
          <w:szCs w:val="24"/>
          <w:lang w:val="en-US"/>
        </w:rPr>
        <w:t>5</w:t>
      </w:r>
      <w:r w:rsidRPr="00830AA7">
        <w:rPr>
          <w:rFonts w:ascii="Times New Roman" w:hAnsi="Times New Roman" w:cs="Times New Roman"/>
          <w:sz w:val="24"/>
          <w:szCs w:val="24"/>
          <w:lang w:val="en-US"/>
        </w:rPr>
        <w:t>c</w:t>
      </w:r>
      <w:r w:rsidRPr="00E72E2A">
        <w:rPr>
          <w:rFonts w:ascii="Times New Roman" w:hAnsi="Times New Roman" w:cs="Times New Roman"/>
          <w:sz w:val="24"/>
          <w:szCs w:val="24"/>
          <w:lang w:val="en-US"/>
        </w:rPr>
        <w:t>-4</w:t>
      </w:r>
      <w:r w:rsidRPr="00830AA7">
        <w:rPr>
          <w:rFonts w:ascii="Times New Roman" w:hAnsi="Times New Roman" w:cs="Times New Roman"/>
          <w:sz w:val="24"/>
          <w:szCs w:val="24"/>
          <w:lang w:val="en-US"/>
        </w:rPr>
        <w:t>ba</w:t>
      </w:r>
      <w:r w:rsidRPr="00E72E2A">
        <w:rPr>
          <w:rFonts w:ascii="Times New Roman" w:hAnsi="Times New Roman" w:cs="Times New Roman"/>
          <w:sz w:val="24"/>
          <w:szCs w:val="24"/>
          <w:lang w:val="en-US"/>
        </w:rPr>
        <w:t>8-9</w:t>
      </w:r>
      <w:r w:rsidRPr="00830AA7">
        <w:rPr>
          <w:rFonts w:ascii="Times New Roman" w:hAnsi="Times New Roman" w:cs="Times New Roman"/>
          <w:sz w:val="24"/>
          <w:szCs w:val="24"/>
          <w:lang w:val="en-US"/>
        </w:rPr>
        <w:t>df</w:t>
      </w:r>
      <w:r w:rsidRPr="00E72E2A">
        <w:rPr>
          <w:rFonts w:ascii="Times New Roman" w:hAnsi="Times New Roman" w:cs="Times New Roman"/>
          <w:sz w:val="24"/>
          <w:szCs w:val="24"/>
          <w:lang w:val="en-US"/>
        </w:rPr>
        <w:t>6-</w:t>
      </w:r>
      <w:r w:rsidRPr="00830AA7">
        <w:rPr>
          <w:rFonts w:ascii="Times New Roman" w:hAnsi="Times New Roman" w:cs="Times New Roman"/>
          <w:sz w:val="24"/>
          <w:szCs w:val="24"/>
          <w:lang w:val="en-US"/>
        </w:rPr>
        <w:t>abeeac</w:t>
      </w:r>
      <w:r w:rsidRPr="00E72E2A">
        <w:rPr>
          <w:rFonts w:ascii="Times New Roman" w:hAnsi="Times New Roman" w:cs="Times New Roman"/>
          <w:sz w:val="24"/>
          <w:szCs w:val="24"/>
          <w:lang w:val="en-US"/>
        </w:rPr>
        <w:t>9</w:t>
      </w:r>
      <w:r w:rsidRPr="00830AA7">
        <w:rPr>
          <w:rFonts w:ascii="Times New Roman" w:hAnsi="Times New Roman" w:cs="Times New Roman"/>
          <w:sz w:val="24"/>
          <w:szCs w:val="24"/>
          <w:lang w:val="en-US"/>
        </w:rPr>
        <w:t>de</w:t>
      </w:r>
      <w:r w:rsidRPr="00E72E2A">
        <w:rPr>
          <w:rFonts w:ascii="Times New Roman" w:hAnsi="Times New Roman" w:cs="Times New Roman"/>
          <w:sz w:val="24"/>
          <w:szCs w:val="24"/>
          <w:lang w:val="en-US"/>
        </w:rPr>
        <w:t>99</w:t>
      </w:r>
      <w:r w:rsidRPr="00830AA7">
        <w:rPr>
          <w:rFonts w:ascii="Times New Roman" w:hAnsi="Times New Roman" w:cs="Times New Roman"/>
          <w:sz w:val="24"/>
          <w:szCs w:val="24"/>
          <w:lang w:val="en-US"/>
        </w:rPr>
        <w:t>a</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GlobalCriticalMineralsOutlook</w:t>
      </w:r>
      <w:r w:rsidRPr="00E72E2A">
        <w:rPr>
          <w:rFonts w:ascii="Times New Roman" w:hAnsi="Times New Roman" w:cs="Times New Roman"/>
          <w:sz w:val="24"/>
          <w:szCs w:val="24"/>
          <w:lang w:val="en-US"/>
        </w:rPr>
        <w:t>2024.</w:t>
      </w:r>
      <w:r w:rsidRPr="00830AA7">
        <w:rPr>
          <w:rFonts w:ascii="Times New Roman" w:hAnsi="Times New Roman" w:cs="Times New Roman"/>
          <w:sz w:val="24"/>
          <w:szCs w:val="24"/>
          <w:lang w:val="en-US"/>
        </w:rPr>
        <w:t>pdf</w:t>
      </w:r>
      <w:r w:rsidRPr="00E72E2A">
        <w:rPr>
          <w:rFonts w:ascii="Times New Roman" w:hAnsi="Times New Roman" w:cs="Times New Roman"/>
          <w:sz w:val="24"/>
          <w:szCs w:val="24"/>
          <w:lang w:val="en-US"/>
        </w:rPr>
        <w:t>.-</w:t>
      </w:r>
      <w:r w:rsidRPr="00E72E2A">
        <w:rPr>
          <w:rFonts w:ascii="Times New Roman" w:eastAsia="Times New Roman" w:hAnsi="Times New Roman" w:cs="Times New Roman"/>
          <w:sz w:val="24"/>
          <w:szCs w:val="24"/>
          <w:lang w:val="en-US" w:eastAsia="ru-RU"/>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p>
    <w:p w14:paraId="01D0BBC1" w14:textId="77777777" w:rsidR="00B4490A" w:rsidRPr="00C22AC2" w:rsidRDefault="00B4490A" w:rsidP="00E72E2A">
      <w:pPr>
        <w:tabs>
          <w:tab w:val="left" w:pos="426"/>
        </w:tabs>
        <w:rPr>
          <w:rFonts w:ascii="Times New Roman" w:hAnsi="Times New Roman" w:cs="Times New Roman"/>
          <w:sz w:val="24"/>
          <w:szCs w:val="24"/>
          <w:lang w:val="en-US"/>
        </w:rPr>
      </w:pPr>
      <w:r w:rsidRPr="00E72E2A">
        <w:rPr>
          <w:rFonts w:ascii="Times New Roman" w:hAnsi="Times New Roman" w:cs="Times New Roman"/>
          <w:sz w:val="24"/>
          <w:szCs w:val="24"/>
          <w:lang w:val="en-US"/>
        </w:rPr>
        <w:lastRenderedPageBreak/>
        <w:t xml:space="preserve"> </w:t>
      </w:r>
      <w:r w:rsidR="00E72E2A">
        <w:rPr>
          <w:rFonts w:ascii="Times New Roman" w:eastAsia="Times New Roman" w:hAnsi="Times New Roman" w:cs="Times New Roman"/>
          <w:sz w:val="24"/>
          <w:szCs w:val="24"/>
          <w:lang w:val="en-US" w:eastAsia="ru-RU"/>
        </w:rPr>
        <w:t xml:space="preserve">access: </w:t>
      </w:r>
      <w:r w:rsidR="00E72E2A" w:rsidRPr="00C22AC2">
        <w:rPr>
          <w:rFonts w:ascii="Times New Roman" w:hAnsi="Times New Roman" w:cs="Times New Roman"/>
          <w:sz w:val="24"/>
          <w:szCs w:val="24"/>
          <w:lang w:val="en-US"/>
        </w:rPr>
        <w:t>29.01.2026</w:t>
      </w:r>
      <w:r w:rsidRPr="00C22AC2">
        <w:rPr>
          <w:rFonts w:ascii="Times New Roman" w:hAnsi="Times New Roman" w:cs="Times New Roman"/>
          <w:sz w:val="24"/>
          <w:szCs w:val="24"/>
          <w:lang w:val="en-US"/>
        </w:rPr>
        <w:t>.</w:t>
      </w:r>
    </w:p>
    <w:p w14:paraId="3FBF9ED9" w14:textId="77777777" w:rsidR="00B4490A" w:rsidRPr="00830AA7" w:rsidRDefault="00E72E2A" w:rsidP="00182688">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12. </w:t>
      </w:r>
      <w:r w:rsidR="00B4490A" w:rsidRPr="00182688">
        <w:rPr>
          <w:rFonts w:ascii="Times New Roman" w:hAnsi="Times New Roman" w:cs="Times New Roman"/>
          <w:sz w:val="24"/>
          <w:szCs w:val="24"/>
          <w:lang w:val="en-US"/>
        </w:rPr>
        <w:t xml:space="preserve">World Bank. </w:t>
      </w:r>
      <w:r w:rsidR="00B4490A" w:rsidRPr="00182688">
        <w:rPr>
          <w:rFonts w:ascii="Times New Roman" w:hAnsi="Times New Roman" w:cs="Times New Roman"/>
          <w:iCs/>
          <w:sz w:val="24"/>
          <w:szCs w:val="24"/>
          <w:lang w:val="en-US"/>
        </w:rPr>
        <w:t>Mining Sector Review 2024</w:t>
      </w:r>
      <w:r w:rsidR="00B4490A" w:rsidRPr="00182688">
        <w:rPr>
          <w:rFonts w:ascii="Times New Roman" w:hAnsi="Times New Roman" w:cs="Times New Roman"/>
          <w:sz w:val="24"/>
          <w:szCs w:val="24"/>
          <w:lang w:val="en-US"/>
        </w:rPr>
        <w:t>.</w:t>
      </w:r>
      <w:r w:rsidR="00B4490A" w:rsidRPr="00830AA7">
        <w:rPr>
          <w:rFonts w:ascii="Times New Roman" w:hAnsi="Times New Roman" w:cs="Times New Roman"/>
          <w:sz w:val="24"/>
          <w:szCs w:val="24"/>
          <w:lang w:val="en-US"/>
        </w:rPr>
        <w:t xml:space="preserve"> Washington, DC: World Bank, 2024. – 45 p. URL: </w:t>
      </w:r>
      <w:hyperlink r:id="rId25" w:history="1">
        <w:r w:rsidR="00182688" w:rsidRPr="00977F80">
          <w:rPr>
            <w:rStyle w:val="a3"/>
            <w:rFonts w:ascii="Times New Roman" w:hAnsi="Times New Roman" w:cs="Times New Roman"/>
            <w:sz w:val="24"/>
            <w:szCs w:val="24"/>
            <w:lang w:val="en-US"/>
          </w:rPr>
          <w:t>https://www.worldbank.org.-</w:t>
        </w:r>
      </w:hyperlink>
      <w:r w:rsidR="00182688">
        <w:rPr>
          <w:rFonts w:ascii="Times New Roman" w:hAnsi="Times New Roman" w:cs="Times New Roman"/>
          <w:sz w:val="24"/>
          <w:szCs w:val="24"/>
          <w:lang w:val="en-US"/>
        </w:rPr>
        <w:t xml:space="preserve"> </w:t>
      </w:r>
      <w:r w:rsidR="00182688" w:rsidRPr="0058750C">
        <w:rPr>
          <w:rFonts w:ascii="Times New Roman" w:eastAsia="Times New Roman" w:hAnsi="Times New Roman" w:cs="Times New Roman"/>
          <w:sz w:val="24"/>
          <w:szCs w:val="24"/>
          <w:lang w:val="en-US" w:eastAsia="ru-RU"/>
        </w:rPr>
        <w:t>D</w:t>
      </w:r>
      <w:r w:rsidR="00182688">
        <w:rPr>
          <w:rFonts w:ascii="Times New Roman" w:eastAsia="Times New Roman" w:hAnsi="Times New Roman" w:cs="Times New Roman"/>
          <w:sz w:val="24"/>
          <w:szCs w:val="24"/>
          <w:lang w:val="en-US" w:eastAsia="ru-RU"/>
        </w:rPr>
        <w:t>ate of</w:t>
      </w:r>
      <w:r w:rsidR="00182688" w:rsidRPr="00182688">
        <w:rPr>
          <w:rFonts w:ascii="Times New Roman" w:eastAsia="Times New Roman" w:hAnsi="Times New Roman" w:cs="Times New Roman"/>
          <w:sz w:val="24"/>
          <w:szCs w:val="24"/>
          <w:lang w:val="en-US" w:eastAsia="ru-RU"/>
        </w:rPr>
        <w:t xml:space="preserve"> </w:t>
      </w:r>
      <w:r w:rsidR="00182688">
        <w:rPr>
          <w:rFonts w:ascii="Times New Roman" w:eastAsia="Times New Roman" w:hAnsi="Times New Roman" w:cs="Times New Roman"/>
          <w:sz w:val="24"/>
          <w:szCs w:val="24"/>
          <w:lang w:val="en-US" w:eastAsia="ru-RU"/>
        </w:rPr>
        <w:t xml:space="preserve">access: </w:t>
      </w:r>
      <w:r w:rsidR="00182688">
        <w:rPr>
          <w:rFonts w:ascii="Times New Roman" w:hAnsi="Times New Roman" w:cs="Times New Roman"/>
          <w:sz w:val="24"/>
          <w:szCs w:val="24"/>
          <w:lang w:val="en-US"/>
        </w:rPr>
        <w:t>29.01.2026</w:t>
      </w:r>
      <w:r w:rsidR="00182688" w:rsidRPr="00830AA7">
        <w:rPr>
          <w:rFonts w:ascii="Times New Roman" w:hAnsi="Times New Roman" w:cs="Times New Roman"/>
          <w:sz w:val="24"/>
          <w:szCs w:val="24"/>
          <w:lang w:val="en-US"/>
        </w:rPr>
        <w:t>.</w:t>
      </w:r>
    </w:p>
    <w:p w14:paraId="353DCC78" w14:textId="77777777" w:rsidR="00182688" w:rsidRPr="00E72E2A" w:rsidRDefault="00182688" w:rsidP="00182688">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13. </w:t>
      </w:r>
      <w:r w:rsidR="00B4490A" w:rsidRPr="00182688">
        <w:rPr>
          <w:rFonts w:ascii="Times New Roman" w:hAnsi="Times New Roman" w:cs="Times New Roman"/>
          <w:iCs/>
          <w:sz w:val="24"/>
          <w:szCs w:val="24"/>
          <w:lang w:val="en-US"/>
        </w:rPr>
        <w:t>The Role of Critical Minerals in Clean Energy Transitions</w:t>
      </w:r>
      <w:r w:rsidR="00B4490A" w:rsidRPr="00182688">
        <w:rPr>
          <w:rFonts w:ascii="Times New Roman" w:hAnsi="Times New Roman" w:cs="Times New Roman"/>
          <w:sz w:val="24"/>
          <w:szCs w:val="24"/>
          <w:lang w:val="en-US"/>
        </w:rPr>
        <w:t>.</w:t>
      </w:r>
      <w:r w:rsidR="00B4490A" w:rsidRPr="00830AA7">
        <w:rPr>
          <w:rFonts w:ascii="Times New Roman" w:hAnsi="Times New Roman" w:cs="Times New Roman"/>
          <w:sz w:val="24"/>
          <w:szCs w:val="24"/>
          <w:lang w:val="en-US"/>
        </w:rPr>
        <w:t xml:space="preserve"> </w:t>
      </w:r>
      <w:r w:rsidR="00B4490A" w:rsidRPr="00182688">
        <w:rPr>
          <w:rFonts w:ascii="Times New Roman" w:hAnsi="Times New Roman" w:cs="Times New Roman"/>
          <w:sz w:val="24"/>
          <w:szCs w:val="24"/>
          <w:lang w:val="en-US"/>
        </w:rPr>
        <w:t>Paris: IEA, 2025. – 287 p. URL: https://www.iea.org/reports/the-role-of-critical-minerals-in-clean-energy-transitions</w:t>
      </w:r>
      <w:r>
        <w:rPr>
          <w:rFonts w:ascii="Times New Roman" w:hAnsi="Times New Roman" w:cs="Times New Roman"/>
          <w:sz w:val="24"/>
          <w:szCs w:val="24"/>
          <w:lang w:val="en-US"/>
        </w:rPr>
        <w:t>.-</w:t>
      </w:r>
      <w:r w:rsidRPr="00182688">
        <w:rPr>
          <w:rFonts w:ascii="Times New Roman" w:eastAsia="Times New Roman" w:hAnsi="Times New Roman" w:cs="Times New Roman"/>
          <w:sz w:val="24"/>
          <w:szCs w:val="24"/>
          <w:lang w:val="en-US" w:eastAsia="ru-RU"/>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p>
    <w:p w14:paraId="1ED9D5B6" w14:textId="77777777" w:rsidR="00B4490A" w:rsidRPr="00C22AC2" w:rsidRDefault="00182688" w:rsidP="00182688">
      <w:pPr>
        <w:tabs>
          <w:tab w:val="left" w:pos="426"/>
        </w:tabs>
        <w:rPr>
          <w:rFonts w:ascii="Times New Roman" w:hAnsi="Times New Roman" w:cs="Times New Roman"/>
          <w:sz w:val="24"/>
          <w:szCs w:val="24"/>
          <w:lang w:val="en-US"/>
        </w:rPr>
      </w:pPr>
      <w:r w:rsidRPr="00E72E2A">
        <w:rPr>
          <w:rFonts w:ascii="Times New Roman" w:hAnsi="Times New Roman" w:cs="Times New Roman"/>
          <w:sz w:val="24"/>
          <w:szCs w:val="24"/>
          <w:lang w:val="en-US"/>
        </w:rPr>
        <w:t xml:space="preserve"> </w:t>
      </w:r>
      <w:r>
        <w:rPr>
          <w:rFonts w:ascii="Times New Roman" w:eastAsia="Times New Roman" w:hAnsi="Times New Roman" w:cs="Times New Roman"/>
          <w:sz w:val="24"/>
          <w:szCs w:val="24"/>
          <w:lang w:val="en-US" w:eastAsia="ru-RU"/>
        </w:rPr>
        <w:t xml:space="preserve">access: </w:t>
      </w:r>
      <w:r w:rsidRPr="00C22AC2">
        <w:rPr>
          <w:rFonts w:ascii="Times New Roman" w:hAnsi="Times New Roman" w:cs="Times New Roman"/>
          <w:sz w:val="24"/>
          <w:szCs w:val="24"/>
          <w:lang w:val="en-US"/>
        </w:rPr>
        <w:t>29.01.2026</w:t>
      </w:r>
      <w:r w:rsidR="00B4490A" w:rsidRPr="00C22AC2">
        <w:rPr>
          <w:rFonts w:ascii="Times New Roman" w:hAnsi="Times New Roman" w:cs="Times New Roman"/>
          <w:sz w:val="24"/>
          <w:szCs w:val="24"/>
          <w:lang w:val="en-US"/>
        </w:rPr>
        <w:t>.</w:t>
      </w:r>
    </w:p>
    <w:p w14:paraId="25E870D9" w14:textId="77777777" w:rsidR="00B4490A" w:rsidRPr="00830AA7" w:rsidRDefault="00182688" w:rsidP="00182688">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14. </w:t>
      </w:r>
      <w:r w:rsidR="00B4490A" w:rsidRPr="00182688">
        <w:rPr>
          <w:rFonts w:ascii="Times New Roman" w:hAnsi="Times New Roman" w:cs="Times New Roman"/>
          <w:sz w:val="24"/>
          <w:szCs w:val="24"/>
          <w:lang w:val="en-US"/>
        </w:rPr>
        <w:t xml:space="preserve">6Wresearch. </w:t>
      </w:r>
      <w:r w:rsidR="00B4490A" w:rsidRPr="00182688">
        <w:rPr>
          <w:rFonts w:ascii="Times New Roman" w:hAnsi="Times New Roman" w:cs="Times New Roman"/>
          <w:iCs/>
          <w:sz w:val="24"/>
          <w:szCs w:val="24"/>
          <w:lang w:val="en-US"/>
        </w:rPr>
        <w:t>Turkmenistan Lithium Market (2025–2031): Industry &amp; Analysis</w:t>
      </w:r>
      <w:r w:rsidR="00B4490A" w:rsidRPr="00182688">
        <w:rPr>
          <w:rFonts w:ascii="Times New Roman" w:hAnsi="Times New Roman" w:cs="Times New Roman"/>
          <w:sz w:val="24"/>
          <w:szCs w:val="24"/>
          <w:lang w:val="en-US"/>
        </w:rPr>
        <w:t>.</w:t>
      </w:r>
      <w:r w:rsidR="00B4490A" w:rsidRPr="00830AA7">
        <w:rPr>
          <w:rFonts w:ascii="Times New Roman" w:hAnsi="Times New Roman" w:cs="Times New Roman"/>
          <w:sz w:val="24"/>
          <w:szCs w:val="24"/>
          <w:lang w:val="en-US"/>
        </w:rPr>
        <w:t xml:space="preserve"> New Delhi: 6Wresearch, 2025. </w:t>
      </w:r>
      <w:r>
        <w:rPr>
          <w:rFonts w:ascii="Times New Roman" w:hAnsi="Times New Roman" w:cs="Times New Roman"/>
          <w:sz w:val="24"/>
          <w:szCs w:val="24"/>
          <w:lang w:val="en-US"/>
        </w:rPr>
        <w:t xml:space="preserve">URL: </w:t>
      </w:r>
      <w:hyperlink r:id="rId26" w:history="1">
        <w:r w:rsidRPr="00977F80">
          <w:rPr>
            <w:rStyle w:val="a3"/>
            <w:rFonts w:ascii="Times New Roman" w:hAnsi="Times New Roman" w:cs="Times New Roman"/>
            <w:sz w:val="24"/>
            <w:szCs w:val="24"/>
            <w:lang w:val="en-US"/>
          </w:rPr>
          <w:t>https://www.6wresearch.com.-</w:t>
        </w:r>
      </w:hyperlink>
      <w:r w:rsidRPr="00182688">
        <w:rPr>
          <w:rFonts w:ascii="Times New Roman" w:eastAsia="Times New Roman" w:hAnsi="Times New Roman" w:cs="Times New Roman"/>
          <w:sz w:val="24"/>
          <w:szCs w:val="24"/>
          <w:lang w:val="en-US" w:eastAsia="ru-RU"/>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r w:rsidRPr="0018268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access: </w:t>
      </w:r>
      <w:r>
        <w:rPr>
          <w:rFonts w:ascii="Times New Roman" w:hAnsi="Times New Roman" w:cs="Times New Roman"/>
          <w:sz w:val="24"/>
          <w:szCs w:val="24"/>
          <w:lang w:val="en-US"/>
        </w:rPr>
        <w:t xml:space="preserve">  29.01.2026</w:t>
      </w:r>
      <w:r w:rsidRPr="00830AA7">
        <w:rPr>
          <w:rFonts w:ascii="Times New Roman" w:hAnsi="Times New Roman" w:cs="Times New Roman"/>
          <w:sz w:val="24"/>
          <w:szCs w:val="24"/>
          <w:lang w:val="en-US"/>
        </w:rPr>
        <w:t>.</w:t>
      </w:r>
    </w:p>
    <w:p w14:paraId="613E047B" w14:textId="77777777" w:rsidR="00B4490A" w:rsidRPr="00182688" w:rsidRDefault="00182688" w:rsidP="00182688">
      <w:pPr>
        <w:tabs>
          <w:tab w:val="left" w:pos="426"/>
        </w:tabs>
        <w:rPr>
          <w:rFonts w:ascii="Times New Roman" w:hAnsi="Times New Roman" w:cs="Times New Roman"/>
          <w:sz w:val="24"/>
          <w:szCs w:val="24"/>
          <w:lang w:val="en-US"/>
        </w:rPr>
      </w:pPr>
      <w:r w:rsidRPr="00182688">
        <w:rPr>
          <w:rFonts w:ascii="Times New Roman" w:hAnsi="Times New Roman" w:cs="Times New Roman"/>
          <w:iCs/>
          <w:sz w:val="24"/>
          <w:szCs w:val="24"/>
          <w:lang w:val="en-US"/>
        </w:rPr>
        <w:t>15.</w:t>
      </w:r>
      <w:r w:rsidR="00B4490A" w:rsidRPr="00182688">
        <w:rPr>
          <w:rFonts w:ascii="Times New Roman" w:hAnsi="Times New Roman" w:cs="Times New Roman"/>
          <w:iCs/>
          <w:sz w:val="24"/>
          <w:szCs w:val="24"/>
          <w:lang w:val="en-US"/>
        </w:rPr>
        <w:t>Global Innovation Index 2025: Innovation at a Crossroads</w:t>
      </w:r>
      <w:r w:rsidRPr="00182688">
        <w:rPr>
          <w:rFonts w:ascii="Times New Roman" w:hAnsi="Times New Roman" w:cs="Times New Roman"/>
          <w:sz w:val="24"/>
          <w:szCs w:val="24"/>
          <w:lang w:val="en-US"/>
        </w:rPr>
        <w:t>/</w:t>
      </w:r>
      <w:r>
        <w:rPr>
          <w:rFonts w:ascii="Times New Roman" w:hAnsi="Times New Roman" w:cs="Times New Roman"/>
          <w:sz w:val="24"/>
          <w:szCs w:val="24"/>
          <w:lang w:val="en-US"/>
        </w:rPr>
        <w:t xml:space="preserve">WIPO.- </w:t>
      </w:r>
      <w:r w:rsidR="00B4490A" w:rsidRPr="00830AA7">
        <w:rPr>
          <w:rFonts w:ascii="Times New Roman" w:hAnsi="Times New Roman" w:cs="Times New Roman"/>
          <w:sz w:val="24"/>
          <w:szCs w:val="24"/>
          <w:lang w:val="en-US"/>
        </w:rPr>
        <w:t xml:space="preserve">2025. </w:t>
      </w:r>
      <w:r w:rsidR="00B4490A" w:rsidRPr="00182688">
        <w:rPr>
          <w:rFonts w:ascii="Times New Roman" w:hAnsi="Times New Roman" w:cs="Times New Roman"/>
          <w:sz w:val="24"/>
          <w:szCs w:val="24"/>
          <w:lang w:val="en-US"/>
        </w:rPr>
        <w:t xml:space="preserve">URL: </w:t>
      </w:r>
      <w:hyperlink r:id="rId27" w:history="1">
        <w:r w:rsidRPr="00977F80">
          <w:rPr>
            <w:rStyle w:val="a3"/>
            <w:rFonts w:ascii="Times New Roman" w:hAnsi="Times New Roman" w:cs="Times New Roman"/>
            <w:sz w:val="24"/>
            <w:szCs w:val="24"/>
            <w:lang w:val="en-US"/>
          </w:rPr>
          <w:t>https://www.wipo.int/web-publications/global-innovation-index-2025/assets/80937/global-innovation-index-2025.-</w:t>
        </w:r>
      </w:hyperlink>
      <w:r w:rsidRPr="00182688">
        <w:rPr>
          <w:rFonts w:ascii="Times New Roman" w:eastAsia="Times New Roman" w:hAnsi="Times New Roman" w:cs="Times New Roman"/>
          <w:sz w:val="24"/>
          <w:szCs w:val="24"/>
          <w:lang w:val="en-US" w:eastAsia="ru-RU"/>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r w:rsidRPr="0018268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access: </w:t>
      </w:r>
      <w:r>
        <w:rPr>
          <w:rFonts w:ascii="Times New Roman" w:hAnsi="Times New Roman" w:cs="Times New Roman"/>
          <w:sz w:val="24"/>
          <w:szCs w:val="24"/>
          <w:lang w:val="en-US"/>
        </w:rPr>
        <w:t>13.09.2025</w:t>
      </w:r>
      <w:r w:rsidR="00B4490A" w:rsidRPr="00182688">
        <w:rPr>
          <w:rFonts w:ascii="Times New Roman" w:hAnsi="Times New Roman" w:cs="Times New Roman"/>
          <w:sz w:val="24"/>
          <w:szCs w:val="24"/>
          <w:lang w:val="en-US"/>
        </w:rPr>
        <w:t>.</w:t>
      </w:r>
    </w:p>
    <w:p w14:paraId="233EBFBF" w14:textId="77777777" w:rsidR="00B4490A" w:rsidRPr="00830AA7" w:rsidRDefault="00182688" w:rsidP="00182688">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16. </w:t>
      </w:r>
      <w:r w:rsidR="00B4490A" w:rsidRPr="00830AA7">
        <w:rPr>
          <w:rFonts w:ascii="Times New Roman" w:hAnsi="Times New Roman" w:cs="Times New Roman"/>
          <w:sz w:val="24"/>
          <w:szCs w:val="24"/>
          <w:lang w:val="en-US"/>
        </w:rPr>
        <w:t xml:space="preserve">Schwellnus C., Haramboure A., Samek L. Policies to strengthen the resilience of global value chains: Empirical evidence from the COVID-19 shock // </w:t>
      </w:r>
      <w:r w:rsidR="00B4490A" w:rsidRPr="00182688">
        <w:rPr>
          <w:rFonts w:ascii="Times New Roman" w:hAnsi="Times New Roman" w:cs="Times New Roman"/>
          <w:iCs/>
          <w:sz w:val="24"/>
          <w:szCs w:val="24"/>
          <w:lang w:val="en-US"/>
        </w:rPr>
        <w:t>OECD Science, Technology and Industry Policy Papers</w:t>
      </w:r>
      <w:r w:rsidRPr="00182688">
        <w:rPr>
          <w:rFonts w:ascii="Times New Roman" w:hAnsi="Times New Roman" w:cs="Times New Roman"/>
          <w:sz w:val="24"/>
          <w:szCs w:val="24"/>
          <w:lang w:val="en-US"/>
        </w:rPr>
        <w:t xml:space="preserve">. </w:t>
      </w:r>
      <w:r>
        <w:rPr>
          <w:rFonts w:ascii="Times New Roman" w:hAnsi="Times New Roman" w:cs="Times New Roman"/>
          <w:sz w:val="24"/>
          <w:szCs w:val="24"/>
          <w:lang w:val="en-US"/>
        </w:rPr>
        <w:t>-2023. - 43 p. DOI</w:t>
      </w:r>
      <w:r w:rsidR="00B4490A" w:rsidRPr="00830AA7">
        <w:rPr>
          <w:rFonts w:ascii="Times New Roman" w:hAnsi="Times New Roman" w:cs="Times New Roman"/>
          <w:sz w:val="24"/>
          <w:szCs w:val="24"/>
          <w:lang w:val="en-US"/>
        </w:rPr>
        <w:t xml:space="preserve"> 10.1787/fd82abd4-en.</w:t>
      </w:r>
    </w:p>
    <w:p w14:paraId="394ECCCB" w14:textId="77777777" w:rsidR="00B4490A" w:rsidRPr="00182688" w:rsidRDefault="00182688" w:rsidP="00182688">
      <w:pPr>
        <w:tabs>
          <w:tab w:val="left" w:pos="426"/>
        </w:tabs>
        <w:rPr>
          <w:rFonts w:ascii="Times New Roman" w:hAnsi="Times New Roman" w:cs="Times New Roman"/>
          <w:sz w:val="24"/>
          <w:szCs w:val="24"/>
          <w:lang w:val="en-US"/>
        </w:rPr>
      </w:pPr>
      <w:r>
        <w:rPr>
          <w:rFonts w:ascii="Times New Roman" w:hAnsi="Times New Roman" w:cs="Times New Roman"/>
          <w:iCs/>
          <w:sz w:val="24"/>
          <w:szCs w:val="24"/>
          <w:lang w:val="en-US"/>
        </w:rPr>
        <w:t xml:space="preserve">17. </w:t>
      </w:r>
      <w:r w:rsidR="00B4490A" w:rsidRPr="00182688">
        <w:rPr>
          <w:rFonts w:ascii="Times New Roman" w:hAnsi="Times New Roman" w:cs="Times New Roman"/>
          <w:iCs/>
          <w:sz w:val="24"/>
          <w:szCs w:val="24"/>
          <w:lang w:val="en-US"/>
        </w:rPr>
        <w:t>Kazakhstan’s Resource Economy: Diversification Through Global Value Chains</w:t>
      </w:r>
      <w:r w:rsidR="00B4490A" w:rsidRPr="00830AA7">
        <w:rPr>
          <w:rFonts w:ascii="Times New Roman" w:hAnsi="Times New Roman" w:cs="Times New Roman"/>
          <w:sz w:val="24"/>
          <w:szCs w:val="24"/>
          <w:lang w:val="en-US"/>
        </w:rPr>
        <w:t xml:space="preserve"> / Asian Development Bank</w:t>
      </w:r>
      <w:r>
        <w:rPr>
          <w:rFonts w:ascii="Times New Roman" w:hAnsi="Times New Roman" w:cs="Times New Roman"/>
          <w:sz w:val="24"/>
          <w:szCs w:val="24"/>
          <w:lang w:val="en-US"/>
        </w:rPr>
        <w:t xml:space="preserve"> and Islamic Development Bank. -</w:t>
      </w:r>
      <w:r w:rsidR="002E5E55">
        <w:rPr>
          <w:rFonts w:ascii="Times New Roman" w:hAnsi="Times New Roman" w:cs="Times New Roman"/>
          <w:sz w:val="24"/>
          <w:szCs w:val="24"/>
          <w:lang w:val="en-US"/>
        </w:rPr>
        <w:t xml:space="preserve"> 2024. - 120 p. DOI</w:t>
      </w:r>
      <w:r w:rsidR="00B4490A" w:rsidRPr="00830AA7">
        <w:rPr>
          <w:rFonts w:ascii="Times New Roman" w:hAnsi="Times New Roman" w:cs="Times New Roman"/>
          <w:sz w:val="24"/>
          <w:szCs w:val="24"/>
          <w:lang w:val="en-US"/>
        </w:rPr>
        <w:t xml:space="preserve"> 10.22617/FLS240447. </w:t>
      </w:r>
    </w:p>
    <w:p w14:paraId="1F134963" w14:textId="77777777" w:rsidR="002E5E55" w:rsidRPr="002E5E55" w:rsidRDefault="002E5E55" w:rsidP="002E5E55">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18. </w:t>
      </w:r>
      <w:r w:rsidR="00B4490A" w:rsidRPr="00830AA7">
        <w:rPr>
          <w:rFonts w:ascii="Times New Roman" w:hAnsi="Times New Roman" w:cs="Times New Roman"/>
          <w:sz w:val="24"/>
          <w:szCs w:val="24"/>
          <w:lang w:val="en-US"/>
        </w:rPr>
        <w:t xml:space="preserve">Drost N., Cretti G., Van Giersbergen B. Central Asia emerging from the shadows: European Union-Central Asia relations in evolving Eurasian geopolitics // </w:t>
      </w:r>
      <w:r w:rsidR="00B4490A" w:rsidRPr="002E5E55">
        <w:rPr>
          <w:rFonts w:ascii="Times New Roman" w:hAnsi="Times New Roman" w:cs="Times New Roman"/>
          <w:iCs/>
          <w:sz w:val="24"/>
          <w:szCs w:val="24"/>
          <w:lang w:val="en-US"/>
        </w:rPr>
        <w:t>Clingendael</w:t>
      </w:r>
      <w:r w:rsidR="00B4490A" w:rsidRPr="002E5E55">
        <w:rPr>
          <w:rFonts w:ascii="Times New Roman" w:hAnsi="Times New Roman" w:cs="Times New Roman"/>
          <w:sz w:val="24"/>
          <w:szCs w:val="24"/>
          <w:lang w:val="en-US"/>
        </w:rPr>
        <w:t>.</w:t>
      </w:r>
      <w:r>
        <w:rPr>
          <w:rFonts w:ascii="Times New Roman" w:hAnsi="Times New Roman" w:cs="Times New Roman"/>
          <w:sz w:val="24"/>
          <w:szCs w:val="24"/>
          <w:lang w:val="en-US"/>
        </w:rPr>
        <w:t xml:space="preserve"> - 2025. - P.1-</w:t>
      </w:r>
      <w:r w:rsidR="00B4490A" w:rsidRPr="00830AA7">
        <w:rPr>
          <w:rFonts w:ascii="Times New Roman" w:hAnsi="Times New Roman" w:cs="Times New Roman"/>
          <w:sz w:val="24"/>
          <w:szCs w:val="24"/>
          <w:lang w:val="en-US"/>
        </w:rPr>
        <w:t xml:space="preserve">85. </w:t>
      </w:r>
      <w:r w:rsidR="00B4490A" w:rsidRPr="002E5E55">
        <w:rPr>
          <w:rFonts w:ascii="Times New Roman" w:hAnsi="Times New Roman" w:cs="Times New Roman"/>
          <w:sz w:val="24"/>
          <w:szCs w:val="24"/>
          <w:lang w:val="en-US"/>
        </w:rPr>
        <w:t>URL: https://www.clingendael.org/publication/central-asia-emerging-shadows-0</w:t>
      </w:r>
      <w:r>
        <w:rPr>
          <w:rFonts w:ascii="Times New Roman" w:hAnsi="Times New Roman" w:cs="Times New Roman"/>
          <w:sz w:val="24"/>
          <w:szCs w:val="24"/>
          <w:lang w:val="en-US"/>
        </w:rPr>
        <w:t>.-</w:t>
      </w:r>
      <w:r w:rsidRPr="002E5E55">
        <w:rPr>
          <w:rFonts w:ascii="Times New Roman" w:eastAsia="Times New Roman" w:hAnsi="Times New Roman" w:cs="Times New Roman"/>
          <w:sz w:val="24"/>
          <w:szCs w:val="24"/>
          <w:lang w:val="en-US" w:eastAsia="ru-RU"/>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r w:rsidRPr="0018268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access: </w:t>
      </w:r>
      <w:r w:rsidR="00B4490A" w:rsidRPr="002E5E55">
        <w:rPr>
          <w:rFonts w:ascii="Times New Roman" w:hAnsi="Times New Roman" w:cs="Times New Roman"/>
          <w:sz w:val="24"/>
          <w:szCs w:val="24"/>
          <w:lang w:val="en-US"/>
        </w:rPr>
        <w:t xml:space="preserve"> </w:t>
      </w:r>
      <w:r w:rsidRPr="002E5E55">
        <w:rPr>
          <w:rFonts w:ascii="Times New Roman" w:hAnsi="Times New Roman" w:cs="Times New Roman"/>
          <w:sz w:val="24"/>
          <w:szCs w:val="24"/>
          <w:lang w:val="en-US"/>
        </w:rPr>
        <w:t>13.09.2025.</w:t>
      </w:r>
    </w:p>
    <w:p w14:paraId="41F312F0" w14:textId="77777777" w:rsidR="00B4490A" w:rsidRPr="002E5E55" w:rsidRDefault="002E5E55" w:rsidP="002E5E55">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19. </w:t>
      </w:r>
      <w:r w:rsidR="00B4490A" w:rsidRPr="00830AA7">
        <w:rPr>
          <w:rFonts w:ascii="Times New Roman" w:hAnsi="Times New Roman" w:cs="Times New Roman"/>
          <w:sz w:val="24"/>
          <w:szCs w:val="24"/>
          <w:lang w:val="en-US"/>
        </w:rPr>
        <w:t xml:space="preserve">Zakirov B. </w:t>
      </w:r>
      <w:r w:rsidR="00B4490A" w:rsidRPr="002E5E55">
        <w:rPr>
          <w:rFonts w:ascii="Times New Roman" w:hAnsi="Times New Roman" w:cs="Times New Roman"/>
          <w:iCs/>
          <w:sz w:val="24"/>
          <w:szCs w:val="24"/>
          <w:lang w:val="en-US"/>
        </w:rPr>
        <w:t>Role of Uzbekistan in the Rare Earth and Critical Minerals Economy</w:t>
      </w:r>
      <w:r w:rsidR="00B4490A" w:rsidRPr="002E5E5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lang w:val="en-US"/>
        </w:rPr>
        <w:t xml:space="preserve"> 2025. </w:t>
      </w:r>
      <w:r w:rsidRPr="002E5E55">
        <w:rPr>
          <w:rFonts w:ascii="Times New Roman" w:hAnsi="Times New Roman" w:cs="Times New Roman"/>
          <w:sz w:val="24"/>
          <w:szCs w:val="24"/>
          <w:lang w:val="en-US"/>
        </w:rPr>
        <w:t>DOI</w:t>
      </w:r>
      <w:r>
        <w:rPr>
          <w:rFonts w:ascii="Times New Roman" w:hAnsi="Times New Roman" w:cs="Times New Roman"/>
          <w:sz w:val="24"/>
          <w:szCs w:val="24"/>
          <w:lang w:val="en-US"/>
        </w:rPr>
        <w:t xml:space="preserve"> 10.70735/DEUF7298.</w:t>
      </w:r>
    </w:p>
    <w:p w14:paraId="252A4EF7" w14:textId="77777777" w:rsidR="00B4490A" w:rsidRPr="002E5E55" w:rsidRDefault="002E5E55" w:rsidP="002E5E55">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20. </w:t>
      </w:r>
      <w:r w:rsidR="00B4490A" w:rsidRPr="00830AA7">
        <w:rPr>
          <w:rFonts w:ascii="Times New Roman" w:hAnsi="Times New Roman" w:cs="Times New Roman"/>
          <w:sz w:val="24"/>
          <w:szCs w:val="24"/>
        </w:rPr>
        <w:t>Туманшиев</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Д</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А</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Исова</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Л</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Т</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Жұмақанов</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Ә</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Қазақстанның</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сирек</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кездесетін</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металдары</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сыртқы</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экономикалық</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саясат</w:t>
      </w:r>
      <w:r w:rsidR="00B4490A" w:rsidRPr="002E5E55">
        <w:rPr>
          <w:rFonts w:ascii="Times New Roman" w:hAnsi="Times New Roman" w:cs="Times New Roman"/>
          <w:sz w:val="24"/>
          <w:szCs w:val="24"/>
          <w:lang w:val="en-US"/>
        </w:rPr>
        <w:t xml:space="preserve"> // </w:t>
      </w:r>
      <w:r w:rsidR="00B4490A" w:rsidRPr="002E5E55">
        <w:rPr>
          <w:rFonts w:ascii="Times New Roman" w:hAnsi="Times New Roman" w:cs="Times New Roman"/>
          <w:iCs/>
          <w:sz w:val="24"/>
          <w:szCs w:val="24"/>
        </w:rPr>
        <w:t>Л</w:t>
      </w:r>
      <w:r w:rsidR="00B4490A" w:rsidRPr="002E5E55">
        <w:rPr>
          <w:rFonts w:ascii="Times New Roman" w:hAnsi="Times New Roman" w:cs="Times New Roman"/>
          <w:iCs/>
          <w:sz w:val="24"/>
          <w:szCs w:val="24"/>
          <w:lang w:val="en-US"/>
        </w:rPr>
        <w:t>.</w:t>
      </w:r>
      <w:r w:rsidR="00B4490A" w:rsidRPr="002E5E55">
        <w:rPr>
          <w:rFonts w:ascii="Times New Roman" w:hAnsi="Times New Roman" w:cs="Times New Roman"/>
          <w:iCs/>
          <w:sz w:val="24"/>
          <w:szCs w:val="24"/>
        </w:rPr>
        <w:t>Н</w:t>
      </w:r>
      <w:r w:rsidR="00B4490A" w:rsidRPr="002E5E55">
        <w:rPr>
          <w:rFonts w:ascii="Times New Roman" w:hAnsi="Times New Roman" w:cs="Times New Roman"/>
          <w:iCs/>
          <w:sz w:val="24"/>
          <w:szCs w:val="24"/>
          <w:lang w:val="en-US"/>
        </w:rPr>
        <w:t xml:space="preserve">. </w:t>
      </w:r>
      <w:r w:rsidR="00B4490A" w:rsidRPr="002E5E55">
        <w:rPr>
          <w:rFonts w:ascii="Times New Roman" w:hAnsi="Times New Roman" w:cs="Times New Roman"/>
          <w:iCs/>
          <w:sz w:val="24"/>
          <w:szCs w:val="24"/>
        </w:rPr>
        <w:t>Гумилев</w:t>
      </w:r>
      <w:r w:rsidR="00B4490A" w:rsidRPr="002E5E55">
        <w:rPr>
          <w:rFonts w:ascii="Times New Roman" w:hAnsi="Times New Roman" w:cs="Times New Roman"/>
          <w:iCs/>
          <w:sz w:val="24"/>
          <w:szCs w:val="24"/>
          <w:lang w:val="en-US"/>
        </w:rPr>
        <w:t xml:space="preserve"> </w:t>
      </w:r>
      <w:r w:rsidR="00B4490A" w:rsidRPr="002E5E55">
        <w:rPr>
          <w:rFonts w:ascii="Times New Roman" w:hAnsi="Times New Roman" w:cs="Times New Roman"/>
          <w:iCs/>
          <w:sz w:val="24"/>
          <w:szCs w:val="24"/>
        </w:rPr>
        <w:t>атындағы</w:t>
      </w:r>
      <w:r w:rsidR="00B4490A" w:rsidRPr="002E5E55">
        <w:rPr>
          <w:rFonts w:ascii="Times New Roman" w:hAnsi="Times New Roman" w:cs="Times New Roman"/>
          <w:iCs/>
          <w:sz w:val="24"/>
          <w:szCs w:val="24"/>
          <w:lang w:val="en-US"/>
        </w:rPr>
        <w:t xml:space="preserve"> </w:t>
      </w:r>
      <w:r w:rsidR="00B4490A" w:rsidRPr="002E5E55">
        <w:rPr>
          <w:rFonts w:ascii="Times New Roman" w:hAnsi="Times New Roman" w:cs="Times New Roman"/>
          <w:iCs/>
          <w:sz w:val="24"/>
          <w:szCs w:val="24"/>
        </w:rPr>
        <w:t>Еуразия</w:t>
      </w:r>
      <w:r w:rsidR="00B4490A" w:rsidRPr="002E5E55">
        <w:rPr>
          <w:rFonts w:ascii="Times New Roman" w:hAnsi="Times New Roman" w:cs="Times New Roman"/>
          <w:iCs/>
          <w:sz w:val="24"/>
          <w:szCs w:val="24"/>
          <w:lang w:val="en-US"/>
        </w:rPr>
        <w:t xml:space="preserve"> </w:t>
      </w:r>
      <w:r w:rsidR="00B4490A" w:rsidRPr="002E5E55">
        <w:rPr>
          <w:rFonts w:ascii="Times New Roman" w:hAnsi="Times New Roman" w:cs="Times New Roman"/>
          <w:iCs/>
          <w:sz w:val="24"/>
          <w:szCs w:val="24"/>
        </w:rPr>
        <w:t>ұлттық</w:t>
      </w:r>
      <w:r w:rsidR="00B4490A" w:rsidRPr="002E5E55">
        <w:rPr>
          <w:rFonts w:ascii="Times New Roman" w:hAnsi="Times New Roman" w:cs="Times New Roman"/>
          <w:iCs/>
          <w:sz w:val="24"/>
          <w:szCs w:val="24"/>
          <w:lang w:val="en-US"/>
        </w:rPr>
        <w:t xml:space="preserve"> </w:t>
      </w:r>
      <w:r w:rsidR="00B4490A" w:rsidRPr="002E5E55">
        <w:rPr>
          <w:rFonts w:ascii="Times New Roman" w:hAnsi="Times New Roman" w:cs="Times New Roman"/>
          <w:iCs/>
          <w:sz w:val="24"/>
          <w:szCs w:val="24"/>
        </w:rPr>
        <w:t>университетінің</w:t>
      </w:r>
      <w:r w:rsidR="00B4490A" w:rsidRPr="002E5E55">
        <w:rPr>
          <w:rFonts w:ascii="Times New Roman" w:hAnsi="Times New Roman" w:cs="Times New Roman"/>
          <w:iCs/>
          <w:sz w:val="24"/>
          <w:szCs w:val="24"/>
          <w:lang w:val="en-US"/>
        </w:rPr>
        <w:t xml:space="preserve"> </w:t>
      </w:r>
      <w:r w:rsidR="00B4490A" w:rsidRPr="002E5E55">
        <w:rPr>
          <w:rFonts w:ascii="Times New Roman" w:hAnsi="Times New Roman" w:cs="Times New Roman"/>
          <w:iCs/>
          <w:sz w:val="24"/>
          <w:szCs w:val="24"/>
        </w:rPr>
        <w:t>Хабаршысы</w:t>
      </w:r>
      <w:r w:rsidR="00B4490A" w:rsidRPr="002E5E55">
        <w:rPr>
          <w:rFonts w:ascii="Times New Roman" w:hAnsi="Times New Roman" w:cs="Times New Roman"/>
          <w:sz w:val="24"/>
          <w:szCs w:val="24"/>
          <w:lang w:val="en-US"/>
        </w:rPr>
        <w:t xml:space="preserve">. </w:t>
      </w:r>
      <w:r>
        <w:rPr>
          <w:rFonts w:ascii="Times New Roman" w:hAnsi="Times New Roman" w:cs="Times New Roman"/>
          <w:sz w:val="24"/>
          <w:szCs w:val="24"/>
          <w:lang w:val="en-US"/>
        </w:rPr>
        <w:t>- 2025. - № 2(151). -</w:t>
      </w:r>
      <w:r w:rsidR="00B4490A" w:rsidRPr="002E5E55">
        <w:rPr>
          <w:rFonts w:ascii="Times New Roman" w:hAnsi="Times New Roman" w:cs="Times New Roman"/>
          <w:sz w:val="24"/>
          <w:szCs w:val="24"/>
          <w:lang w:val="en-US"/>
        </w:rPr>
        <w:t xml:space="preserve"> </w:t>
      </w:r>
      <w:r w:rsidR="00B4490A" w:rsidRPr="00830AA7">
        <w:rPr>
          <w:rFonts w:ascii="Times New Roman" w:hAnsi="Times New Roman" w:cs="Times New Roman"/>
          <w:sz w:val="24"/>
          <w:szCs w:val="24"/>
        </w:rPr>
        <w:t>б</w:t>
      </w:r>
      <w:r>
        <w:rPr>
          <w:rFonts w:ascii="Times New Roman" w:hAnsi="Times New Roman" w:cs="Times New Roman"/>
          <w:sz w:val="24"/>
          <w:szCs w:val="24"/>
          <w:lang w:val="en-US"/>
        </w:rPr>
        <w:t>. 54-67. DOI</w:t>
      </w:r>
      <w:r w:rsidR="00B4490A" w:rsidRPr="002E5E55">
        <w:rPr>
          <w:rFonts w:ascii="Times New Roman" w:hAnsi="Times New Roman" w:cs="Times New Roman"/>
          <w:sz w:val="24"/>
          <w:szCs w:val="24"/>
          <w:lang w:val="en-US"/>
        </w:rPr>
        <w:t xml:space="preserve"> 10.32523/2616-6887-2025-151-2-54-67.</w:t>
      </w:r>
    </w:p>
    <w:p w14:paraId="63242209" w14:textId="77777777" w:rsidR="00B4490A" w:rsidRPr="002E5E55" w:rsidRDefault="002E5E55" w:rsidP="002E5E55">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21. </w:t>
      </w:r>
      <w:r w:rsidR="00B4490A" w:rsidRPr="00830AA7">
        <w:rPr>
          <w:rFonts w:ascii="Times New Roman" w:hAnsi="Times New Roman" w:cs="Times New Roman"/>
          <w:sz w:val="24"/>
          <w:szCs w:val="24"/>
          <w:lang w:val="en-US"/>
        </w:rPr>
        <w:t xml:space="preserve">Saidova F. K., Ilhomov O. Rare Earth Elements and Global Power: The Economic Geography and Geopolitical Stakes of Strategic Resources // </w:t>
      </w:r>
      <w:r w:rsidR="00B4490A" w:rsidRPr="002E5E55">
        <w:rPr>
          <w:rFonts w:ascii="Times New Roman" w:hAnsi="Times New Roman" w:cs="Times New Roman"/>
          <w:iCs/>
          <w:sz w:val="24"/>
          <w:szCs w:val="24"/>
          <w:lang w:val="en-US"/>
        </w:rPr>
        <w:t>American Journal of Multidisciplinary Bulletin</w:t>
      </w:r>
      <w:r w:rsidR="00B4490A" w:rsidRPr="002E5E55">
        <w:rPr>
          <w:rFonts w:ascii="Times New Roman" w:hAnsi="Times New Roman" w:cs="Times New Roman"/>
          <w:sz w:val="24"/>
          <w:szCs w:val="24"/>
          <w:lang w:val="en-US"/>
        </w:rPr>
        <w:t>.</w:t>
      </w:r>
      <w:r>
        <w:rPr>
          <w:rFonts w:ascii="Times New Roman" w:hAnsi="Times New Roman" w:cs="Times New Roman"/>
          <w:sz w:val="24"/>
          <w:szCs w:val="24"/>
          <w:lang w:val="en-US"/>
        </w:rPr>
        <w:t xml:space="preserve"> - 2025. - Vol. 3(4). -</w:t>
      </w:r>
      <w:r w:rsidR="006B2EFE">
        <w:rPr>
          <w:rFonts w:ascii="Times New Roman" w:hAnsi="Times New Roman" w:cs="Times New Roman"/>
          <w:sz w:val="24"/>
          <w:szCs w:val="24"/>
          <w:lang w:val="en-US"/>
        </w:rPr>
        <w:t xml:space="preserve"> P. 189-</w:t>
      </w:r>
      <w:r w:rsidR="00B4490A" w:rsidRPr="00830AA7">
        <w:rPr>
          <w:rFonts w:ascii="Times New Roman" w:hAnsi="Times New Roman" w:cs="Times New Roman"/>
          <w:sz w:val="24"/>
          <w:szCs w:val="24"/>
          <w:lang w:val="en-US"/>
        </w:rPr>
        <w:t xml:space="preserve">196. </w:t>
      </w:r>
      <w:r>
        <w:rPr>
          <w:rFonts w:ascii="Times New Roman" w:hAnsi="Times New Roman" w:cs="Times New Roman"/>
          <w:sz w:val="24"/>
          <w:szCs w:val="24"/>
          <w:lang w:val="en-US"/>
        </w:rPr>
        <w:t xml:space="preserve">DOI </w:t>
      </w:r>
      <w:r w:rsidR="00B4490A" w:rsidRPr="002E5E55">
        <w:rPr>
          <w:rFonts w:ascii="Times New Roman" w:hAnsi="Times New Roman" w:cs="Times New Roman"/>
          <w:sz w:val="24"/>
          <w:szCs w:val="24"/>
          <w:lang w:val="en-US"/>
        </w:rPr>
        <w:t>10.5281/zenodo.15311550.</w:t>
      </w:r>
    </w:p>
    <w:p w14:paraId="7C3A97F8" w14:textId="77777777" w:rsidR="00B4490A" w:rsidRPr="002E5E55" w:rsidRDefault="00B4490A" w:rsidP="00B4490A">
      <w:pPr>
        <w:rPr>
          <w:sz w:val="24"/>
          <w:szCs w:val="24"/>
          <w:lang w:val="en-US"/>
        </w:rPr>
      </w:pPr>
    </w:p>
    <w:p w14:paraId="6EE50A17" w14:textId="77777777" w:rsidR="00B4490A" w:rsidRDefault="00B4490A" w:rsidP="00B4490A">
      <w:pPr>
        <w:jc w:val="center"/>
        <w:rPr>
          <w:rFonts w:ascii="Times New Roman" w:hAnsi="Times New Roman" w:cs="Times New Roman"/>
          <w:b/>
          <w:sz w:val="24"/>
          <w:szCs w:val="24"/>
          <w:lang w:val="en-US"/>
        </w:rPr>
      </w:pPr>
      <w:r w:rsidRPr="00830AA7">
        <w:rPr>
          <w:rFonts w:ascii="Times New Roman" w:hAnsi="Times New Roman" w:cs="Times New Roman"/>
          <w:b/>
          <w:sz w:val="24"/>
          <w:szCs w:val="24"/>
          <w:lang w:val="en-US"/>
        </w:rPr>
        <w:t>References</w:t>
      </w:r>
    </w:p>
    <w:p w14:paraId="63C0FE14" w14:textId="77777777" w:rsidR="001A2BA3" w:rsidRDefault="001A2BA3" w:rsidP="00B4490A">
      <w:pPr>
        <w:jc w:val="center"/>
        <w:rPr>
          <w:rFonts w:ascii="Times New Roman" w:hAnsi="Times New Roman" w:cs="Times New Roman"/>
          <w:b/>
          <w:sz w:val="24"/>
          <w:szCs w:val="24"/>
          <w:lang w:val="en-US"/>
        </w:rPr>
      </w:pPr>
    </w:p>
    <w:p w14:paraId="7DE02A7E" w14:textId="77777777" w:rsidR="001A2BA3" w:rsidRPr="0058750C" w:rsidRDefault="001A2BA3" w:rsidP="001A2BA3">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1.</w:t>
      </w:r>
      <w:r w:rsidRPr="0058750C">
        <w:rPr>
          <w:rFonts w:ascii="Times New Roman" w:hAnsi="Times New Roman" w:cs="Times New Roman"/>
          <w:sz w:val="24"/>
          <w:szCs w:val="24"/>
          <w:lang w:val="en-US"/>
        </w:rPr>
        <w:t xml:space="preserve">IEA. </w:t>
      </w:r>
      <w:r w:rsidRPr="0058750C">
        <w:rPr>
          <w:rFonts w:ascii="Times New Roman" w:hAnsi="Times New Roman" w:cs="Times New Roman"/>
          <w:iCs/>
          <w:sz w:val="24"/>
          <w:szCs w:val="24"/>
          <w:lang w:val="en-US"/>
        </w:rPr>
        <w:t>Global Critical Minerals Outlook</w:t>
      </w:r>
      <w:r w:rsidRPr="0058750C">
        <w:rPr>
          <w:rFonts w:ascii="Times New Roman" w:hAnsi="Times New Roman" w:cs="Times New Roman"/>
          <w:sz w:val="24"/>
          <w:szCs w:val="24"/>
          <w:lang w:val="en-US"/>
        </w:rPr>
        <w:t>.-</w:t>
      </w:r>
      <w:r>
        <w:rPr>
          <w:rFonts w:ascii="Times New Roman" w:hAnsi="Times New Roman" w:cs="Times New Roman"/>
          <w:sz w:val="24"/>
          <w:szCs w:val="24"/>
          <w:lang w:val="en-US"/>
        </w:rPr>
        <w:t xml:space="preserve"> 2025.</w:t>
      </w:r>
      <w:r w:rsidRPr="0058750C">
        <w:rPr>
          <w:rFonts w:ascii="Times New Roman" w:hAnsi="Times New Roman" w:cs="Times New Roman"/>
          <w:sz w:val="24"/>
          <w:szCs w:val="24"/>
          <w:lang w:val="en-US"/>
        </w:rPr>
        <w:t>-</w:t>
      </w:r>
      <w:r w:rsidRPr="00830AA7">
        <w:rPr>
          <w:rFonts w:ascii="Times New Roman" w:hAnsi="Times New Roman" w:cs="Times New Roman"/>
          <w:sz w:val="24"/>
          <w:szCs w:val="24"/>
          <w:lang w:val="en-US"/>
        </w:rPr>
        <w:t xml:space="preserve"> 312 p. </w:t>
      </w:r>
      <w:hyperlink r:id="rId28" w:history="1">
        <w:r w:rsidRPr="00977F80">
          <w:rPr>
            <w:rStyle w:val="a3"/>
            <w:rFonts w:ascii="Times New Roman" w:hAnsi="Times New Roman" w:cs="Times New Roman"/>
            <w:sz w:val="24"/>
            <w:szCs w:val="24"/>
            <w:lang w:val="en-US"/>
          </w:rPr>
          <w:t>URL:https://www.iea.org/reports/global-critical-minerals-outlook-2025</w:t>
        </w:r>
        <w:r w:rsidRPr="00977F80">
          <w:rPr>
            <w:rStyle w:val="a3"/>
            <w:rFonts w:eastAsia="Times New Roman"/>
            <w:lang w:val="en-US" w:eastAsia="ru-RU"/>
          </w:rPr>
          <w:t>-</w:t>
        </w:r>
      </w:hyperlink>
      <w:r>
        <w:rPr>
          <w:rFonts w:ascii="Times New Roman" w:hAnsi="Times New Roman" w:cs="Times New Roman"/>
          <w:sz w:val="24"/>
          <w:szCs w:val="24"/>
          <w:lang w:val="en-US"/>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 access:18</w:t>
      </w:r>
      <w:r w:rsidRPr="0058750C">
        <w:rPr>
          <w:rFonts w:ascii="Times New Roman" w:eastAsia="Times New Roman" w:hAnsi="Times New Roman" w:cs="Times New Roman"/>
          <w:sz w:val="24"/>
          <w:szCs w:val="24"/>
          <w:lang w:val="en-US" w:eastAsia="ru-RU"/>
        </w:rPr>
        <w:t>.08</w:t>
      </w:r>
      <w:r>
        <w:rPr>
          <w:rFonts w:ascii="Times New Roman" w:eastAsia="Times New Roman" w:hAnsi="Times New Roman" w:cs="Times New Roman"/>
          <w:sz w:val="24"/>
          <w:szCs w:val="24"/>
          <w:lang w:val="en-US" w:eastAsia="ru-RU"/>
        </w:rPr>
        <w:t xml:space="preserve"> 2025</w:t>
      </w:r>
      <w:r w:rsidRPr="0058750C">
        <w:rPr>
          <w:rFonts w:ascii="Times New Roman" w:eastAsia="Times New Roman" w:hAnsi="Times New Roman" w:cs="Times New Roman"/>
          <w:sz w:val="24"/>
          <w:szCs w:val="24"/>
          <w:lang w:val="en-US" w:eastAsia="ru-RU"/>
        </w:rPr>
        <w:t>.</w:t>
      </w:r>
    </w:p>
    <w:p w14:paraId="1BCB0CD3" w14:textId="77777777" w:rsidR="001A2BA3" w:rsidRDefault="001A2BA3" w:rsidP="001A2BA3">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Pr="00830AA7">
        <w:rPr>
          <w:rFonts w:ascii="Times New Roman" w:hAnsi="Times New Roman" w:cs="Times New Roman"/>
          <w:sz w:val="24"/>
          <w:szCs w:val="24"/>
          <w:lang w:val="en-US"/>
        </w:rPr>
        <w:t xml:space="preserve">Le H. T. Global economic sanctions and export survival: evidence from cross-country data // </w:t>
      </w:r>
      <w:r w:rsidRPr="0058750C">
        <w:rPr>
          <w:rFonts w:ascii="Times New Roman" w:hAnsi="Times New Roman" w:cs="Times New Roman"/>
          <w:iCs/>
          <w:sz w:val="24"/>
          <w:szCs w:val="24"/>
          <w:lang w:val="en-US"/>
        </w:rPr>
        <w:t>Entrepreneurial Business and Economics Review</w:t>
      </w:r>
      <w:r w:rsidRPr="0058750C">
        <w:rPr>
          <w:rFonts w:ascii="Times New Roman" w:hAnsi="Times New Roman" w:cs="Times New Roman"/>
          <w:sz w:val="24"/>
          <w:szCs w:val="24"/>
          <w:lang w:val="en-US"/>
        </w:rPr>
        <w:t>.</w:t>
      </w:r>
      <w:r>
        <w:rPr>
          <w:rFonts w:ascii="Times New Roman" w:hAnsi="Times New Roman" w:cs="Times New Roman"/>
          <w:sz w:val="24"/>
          <w:szCs w:val="24"/>
          <w:lang w:val="en-US"/>
        </w:rPr>
        <w:t>-2022.-Vol. 10(1).-P.-22</w:t>
      </w:r>
      <w:r w:rsidRPr="00830AA7">
        <w:rPr>
          <w:rFonts w:ascii="Times New Roman" w:hAnsi="Times New Roman" w:cs="Times New Roman"/>
          <w:sz w:val="24"/>
          <w:szCs w:val="24"/>
          <w:lang w:val="en-US"/>
        </w:rPr>
        <w:t xml:space="preserve">. </w:t>
      </w:r>
    </w:p>
    <w:p w14:paraId="57B7C79A" w14:textId="77777777" w:rsidR="001A2BA3" w:rsidRPr="0058750C" w:rsidRDefault="001A2BA3" w:rsidP="001A2BA3">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DOI</w:t>
      </w:r>
      <w:r w:rsidRPr="0058750C">
        <w:rPr>
          <w:rFonts w:ascii="Times New Roman" w:hAnsi="Times New Roman" w:cs="Times New Roman"/>
          <w:sz w:val="24"/>
          <w:szCs w:val="24"/>
          <w:lang w:val="en-US"/>
        </w:rPr>
        <w:t xml:space="preserve"> 10.15678/EBER.2022.100101.</w:t>
      </w:r>
    </w:p>
    <w:p w14:paraId="40714DB1" w14:textId="77777777" w:rsidR="001A2BA3" w:rsidRPr="00830AA7" w:rsidRDefault="001A2BA3" w:rsidP="001A2BA3">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Pr="00830AA7">
        <w:rPr>
          <w:rFonts w:ascii="Times New Roman" w:hAnsi="Times New Roman" w:cs="Times New Roman"/>
          <w:sz w:val="24"/>
          <w:szCs w:val="24"/>
          <w:lang w:val="en-US"/>
        </w:rPr>
        <w:t xml:space="preserve">Cai M. et al. Towards new Trade in Value-Added (TiVA) indicators that account for modes of supply in services trade: The TiVA-MoS database // </w:t>
      </w:r>
      <w:r w:rsidRPr="00D14407">
        <w:rPr>
          <w:rFonts w:ascii="Times New Roman" w:hAnsi="Times New Roman" w:cs="Times New Roman"/>
          <w:iCs/>
          <w:sz w:val="24"/>
          <w:szCs w:val="24"/>
          <w:lang w:val="en-US"/>
        </w:rPr>
        <w:t>OECD Trade Policy Papers</w:t>
      </w:r>
      <w:r w:rsidRPr="00D14407">
        <w:rPr>
          <w:rFonts w:ascii="Times New Roman" w:hAnsi="Times New Roman" w:cs="Times New Roman"/>
          <w:sz w:val="24"/>
          <w:szCs w:val="24"/>
          <w:lang w:val="en-US"/>
        </w:rPr>
        <w:t>.</w:t>
      </w:r>
      <w:r>
        <w:rPr>
          <w:rFonts w:ascii="Times New Roman" w:hAnsi="Times New Roman" w:cs="Times New Roman"/>
          <w:sz w:val="24"/>
          <w:szCs w:val="24"/>
          <w:lang w:val="en-US"/>
        </w:rPr>
        <w:t xml:space="preserve"> -2025.-</w:t>
      </w:r>
      <w:r w:rsidRPr="00830AA7">
        <w:rPr>
          <w:rFonts w:ascii="Times New Roman" w:hAnsi="Times New Roman" w:cs="Times New Roman"/>
          <w:sz w:val="24"/>
          <w:szCs w:val="24"/>
          <w:lang w:val="en-US"/>
        </w:rPr>
        <w:t xml:space="preserve"> 35 p. ISSN: 1816-6873.</w:t>
      </w:r>
    </w:p>
    <w:p w14:paraId="55BE449C" w14:textId="77777777" w:rsidR="001A2BA3" w:rsidRPr="00830AA7" w:rsidRDefault="001A2BA3" w:rsidP="001A2BA3">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Pr="00830AA7">
        <w:rPr>
          <w:rFonts w:ascii="Times New Roman" w:hAnsi="Times New Roman" w:cs="Times New Roman"/>
          <w:sz w:val="24"/>
          <w:szCs w:val="24"/>
          <w:lang w:val="en-US"/>
        </w:rPr>
        <w:t>Thakur-Weigold B., Miroudot S. Promoting resilience an</w:t>
      </w:r>
      <w:r>
        <w:rPr>
          <w:rFonts w:ascii="Times New Roman" w:hAnsi="Times New Roman" w:cs="Times New Roman"/>
          <w:sz w:val="24"/>
          <w:szCs w:val="24"/>
          <w:lang w:val="en-US"/>
        </w:rPr>
        <w:t>d preparedness in supply chains</w:t>
      </w:r>
      <w:r w:rsidRPr="00830AA7">
        <w:rPr>
          <w:rFonts w:ascii="Times New Roman" w:hAnsi="Times New Roman" w:cs="Times New Roman"/>
          <w:sz w:val="24"/>
          <w:szCs w:val="24"/>
          <w:lang w:val="en-US"/>
        </w:rPr>
        <w:t xml:space="preserve">// </w:t>
      </w:r>
      <w:r w:rsidRPr="00D14407">
        <w:rPr>
          <w:rFonts w:ascii="Times New Roman" w:hAnsi="Times New Roman" w:cs="Times New Roman"/>
          <w:iCs/>
          <w:sz w:val="24"/>
          <w:szCs w:val="24"/>
          <w:lang w:val="en-US"/>
        </w:rPr>
        <w:t>OECD Trade Policy Papers</w:t>
      </w:r>
      <w:r w:rsidRPr="00D14407">
        <w:rPr>
          <w:rFonts w:ascii="Times New Roman" w:hAnsi="Times New Roman" w:cs="Times New Roman"/>
          <w:sz w:val="24"/>
          <w:szCs w:val="24"/>
          <w:lang w:val="en-US"/>
        </w:rPr>
        <w:t>.</w:t>
      </w:r>
      <w:r>
        <w:rPr>
          <w:rFonts w:ascii="Times New Roman" w:hAnsi="Times New Roman" w:cs="Times New Roman"/>
          <w:sz w:val="24"/>
          <w:szCs w:val="24"/>
          <w:lang w:val="en-US"/>
        </w:rPr>
        <w:t>- 2024. - 48 p. DOI</w:t>
      </w:r>
      <w:r w:rsidRPr="00830AA7">
        <w:rPr>
          <w:rFonts w:ascii="Times New Roman" w:hAnsi="Times New Roman" w:cs="Times New Roman"/>
          <w:sz w:val="24"/>
          <w:szCs w:val="24"/>
          <w:lang w:val="en-US"/>
        </w:rPr>
        <w:t xml:space="preserve"> 10.1787/be692d01-en.</w:t>
      </w:r>
    </w:p>
    <w:p w14:paraId="7F5AEF2F" w14:textId="77777777" w:rsidR="001A2BA3" w:rsidRPr="00830AA7" w:rsidRDefault="001A2BA3" w:rsidP="001A2BA3">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sidRPr="00830AA7">
        <w:rPr>
          <w:rFonts w:ascii="Times New Roman" w:hAnsi="Times New Roman" w:cs="Times New Roman"/>
          <w:sz w:val="24"/>
          <w:szCs w:val="24"/>
          <w:lang w:val="en-US"/>
        </w:rPr>
        <w:t>Transaction data for evid</w:t>
      </w:r>
      <w:r>
        <w:rPr>
          <w:rFonts w:ascii="Times New Roman" w:hAnsi="Times New Roman" w:cs="Times New Roman"/>
          <w:sz w:val="24"/>
          <w:szCs w:val="24"/>
          <w:lang w:val="en-US"/>
        </w:rPr>
        <w:t>ence-based industrial policy//</w:t>
      </w:r>
      <w:r w:rsidRPr="00D14407">
        <w:rPr>
          <w:rFonts w:ascii="Times New Roman" w:hAnsi="Times New Roman" w:cs="Times New Roman"/>
          <w:iCs/>
          <w:sz w:val="24"/>
          <w:szCs w:val="24"/>
          <w:lang w:val="en-US"/>
        </w:rPr>
        <w:t>OECD Science, Technology and</w:t>
      </w:r>
      <w:r w:rsidRPr="00830AA7">
        <w:rPr>
          <w:rFonts w:ascii="Times New Roman" w:hAnsi="Times New Roman" w:cs="Times New Roman"/>
          <w:i/>
          <w:iCs/>
          <w:sz w:val="24"/>
          <w:szCs w:val="24"/>
          <w:lang w:val="en-US"/>
        </w:rPr>
        <w:t xml:space="preserve"> </w:t>
      </w:r>
      <w:r w:rsidRPr="00D14407">
        <w:rPr>
          <w:rFonts w:ascii="Times New Roman" w:hAnsi="Times New Roman" w:cs="Times New Roman"/>
          <w:iCs/>
          <w:sz w:val="24"/>
          <w:szCs w:val="24"/>
          <w:lang w:val="en-US"/>
        </w:rPr>
        <w:t>Industry Policy Papers</w:t>
      </w:r>
      <w:r w:rsidRPr="00D14407">
        <w:rPr>
          <w:rFonts w:ascii="Times New Roman" w:hAnsi="Times New Roman" w:cs="Times New Roman"/>
          <w:sz w:val="24"/>
          <w:szCs w:val="24"/>
          <w:lang w:val="en-US"/>
        </w:rPr>
        <w:t>.</w:t>
      </w:r>
      <w:r>
        <w:rPr>
          <w:rFonts w:ascii="Times New Roman" w:hAnsi="Times New Roman" w:cs="Times New Roman"/>
          <w:sz w:val="24"/>
          <w:szCs w:val="24"/>
          <w:lang w:val="en-US"/>
        </w:rPr>
        <w:t>- 2025.-  42 p. DOI</w:t>
      </w:r>
      <w:r w:rsidRPr="00830AA7">
        <w:rPr>
          <w:rFonts w:ascii="Times New Roman" w:hAnsi="Times New Roman" w:cs="Times New Roman"/>
          <w:sz w:val="24"/>
          <w:szCs w:val="24"/>
          <w:lang w:val="en-US"/>
        </w:rPr>
        <w:t xml:space="preserve"> 10.1787/46d7c123-en.</w:t>
      </w:r>
    </w:p>
    <w:p w14:paraId="5E96C819" w14:textId="77777777" w:rsidR="001A2BA3" w:rsidRDefault="001A2BA3" w:rsidP="001A2BA3">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Pr="00830AA7">
        <w:rPr>
          <w:rFonts w:ascii="Times New Roman" w:hAnsi="Times New Roman" w:cs="Times New Roman"/>
          <w:sz w:val="24"/>
          <w:szCs w:val="24"/>
          <w:lang w:val="en-US"/>
        </w:rPr>
        <w:t xml:space="preserve">Vakulchuk R., Overland I. Central Asia is a missing link in analyses of critical materials for the global clean </w:t>
      </w:r>
      <w:r>
        <w:rPr>
          <w:rFonts w:ascii="Times New Roman" w:hAnsi="Times New Roman" w:cs="Times New Roman"/>
          <w:sz w:val="24"/>
          <w:szCs w:val="24"/>
          <w:lang w:val="en-US"/>
        </w:rPr>
        <w:t>energy transition//</w:t>
      </w:r>
      <w:r w:rsidRPr="00D14407">
        <w:rPr>
          <w:rFonts w:ascii="Times New Roman" w:hAnsi="Times New Roman" w:cs="Times New Roman"/>
          <w:iCs/>
          <w:sz w:val="24"/>
          <w:szCs w:val="24"/>
          <w:lang w:val="en-US"/>
        </w:rPr>
        <w:t>One Earth</w:t>
      </w:r>
      <w:r w:rsidRPr="00D14407">
        <w:rPr>
          <w:rFonts w:ascii="Times New Roman" w:hAnsi="Times New Roman" w:cs="Times New Roman"/>
          <w:sz w:val="24"/>
          <w:szCs w:val="24"/>
          <w:lang w:val="en-US"/>
        </w:rPr>
        <w:t>.</w:t>
      </w:r>
      <w:r>
        <w:rPr>
          <w:rFonts w:ascii="Times New Roman" w:hAnsi="Times New Roman" w:cs="Times New Roman"/>
          <w:sz w:val="24"/>
          <w:szCs w:val="24"/>
          <w:lang w:val="en-US"/>
        </w:rPr>
        <w:t>- 2021. - P.</w:t>
      </w:r>
      <w:r w:rsidRPr="00830AA7">
        <w:rPr>
          <w:rFonts w:ascii="Times New Roman" w:hAnsi="Times New Roman" w:cs="Times New Roman"/>
          <w:sz w:val="24"/>
          <w:szCs w:val="24"/>
          <w:lang w:val="en-US"/>
        </w:rPr>
        <w:t xml:space="preserve">1678–1692. </w:t>
      </w:r>
    </w:p>
    <w:p w14:paraId="598741D2" w14:textId="77777777" w:rsidR="001A2BA3" w:rsidRPr="00D14407" w:rsidRDefault="001A2BA3" w:rsidP="001A2BA3">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7. </w:t>
      </w:r>
      <w:r w:rsidRPr="00830AA7">
        <w:rPr>
          <w:rFonts w:ascii="Times New Roman" w:hAnsi="Times New Roman" w:cs="Times New Roman"/>
          <w:sz w:val="24"/>
          <w:szCs w:val="24"/>
          <w:lang w:val="en-US"/>
        </w:rPr>
        <w:t xml:space="preserve">Liu S. L. et al. Global rare earth elements projects: New developments and supply chains // </w:t>
      </w:r>
      <w:r w:rsidRPr="00830AA7">
        <w:rPr>
          <w:rFonts w:ascii="Times New Roman" w:hAnsi="Times New Roman" w:cs="Times New Roman"/>
          <w:i/>
          <w:iCs/>
          <w:sz w:val="24"/>
          <w:szCs w:val="24"/>
          <w:lang w:val="en-US"/>
        </w:rPr>
        <w:t xml:space="preserve">Ore </w:t>
      </w:r>
      <w:r w:rsidRPr="00D14407">
        <w:rPr>
          <w:rFonts w:ascii="Times New Roman" w:hAnsi="Times New Roman" w:cs="Times New Roman"/>
          <w:iCs/>
          <w:sz w:val="24"/>
          <w:szCs w:val="24"/>
          <w:lang w:val="en-US"/>
        </w:rPr>
        <w:t>Geology Reviews</w:t>
      </w:r>
      <w:r w:rsidRPr="00D14407">
        <w:rPr>
          <w:rFonts w:ascii="Times New Roman" w:hAnsi="Times New Roman" w:cs="Times New Roman"/>
          <w:sz w:val="24"/>
          <w:szCs w:val="24"/>
          <w:lang w:val="en-US"/>
        </w:rPr>
        <w:t>.</w:t>
      </w:r>
      <w:r>
        <w:rPr>
          <w:rFonts w:ascii="Times New Roman" w:hAnsi="Times New Roman" w:cs="Times New Roman"/>
          <w:sz w:val="24"/>
          <w:szCs w:val="24"/>
          <w:lang w:val="en-US"/>
        </w:rPr>
        <w:t xml:space="preserve"> - 2023. -</w:t>
      </w:r>
      <w:r w:rsidRPr="00830AA7">
        <w:rPr>
          <w:rFonts w:ascii="Times New Roman" w:hAnsi="Times New Roman" w:cs="Times New Roman"/>
          <w:sz w:val="24"/>
          <w:szCs w:val="24"/>
          <w:lang w:val="en-US"/>
        </w:rPr>
        <w:t xml:space="preserve"> Vol. 157: 105428. </w:t>
      </w:r>
      <w:r>
        <w:rPr>
          <w:rFonts w:ascii="Times New Roman" w:hAnsi="Times New Roman" w:cs="Times New Roman"/>
          <w:sz w:val="24"/>
          <w:szCs w:val="24"/>
          <w:lang w:val="en-US"/>
        </w:rPr>
        <w:t xml:space="preserve">DOI </w:t>
      </w:r>
      <w:r w:rsidRPr="00D14407">
        <w:rPr>
          <w:rFonts w:ascii="Times New Roman" w:hAnsi="Times New Roman" w:cs="Times New Roman"/>
          <w:sz w:val="24"/>
          <w:szCs w:val="24"/>
          <w:lang w:val="en-US"/>
        </w:rPr>
        <w:t>10.1016/j.oregeorev.2023.105428.</w:t>
      </w:r>
    </w:p>
    <w:p w14:paraId="34F4EDDB" w14:textId="77777777" w:rsidR="002E5E55" w:rsidRPr="006B2EFE" w:rsidRDefault="001A2BA3" w:rsidP="001A2BA3">
      <w:pPr>
        <w:rPr>
          <w:rFonts w:ascii="Times New Roman" w:hAnsi="Times New Roman" w:cs="Times New Roman"/>
          <w:sz w:val="24"/>
          <w:szCs w:val="24"/>
          <w:lang w:val="en-US"/>
        </w:rPr>
      </w:pPr>
      <w:r w:rsidRPr="006B2EFE">
        <w:rPr>
          <w:rFonts w:ascii="Times New Roman" w:hAnsi="Times New Roman" w:cs="Times New Roman"/>
          <w:sz w:val="24"/>
          <w:szCs w:val="24"/>
          <w:lang w:val="en-US"/>
        </w:rPr>
        <w:t>8.</w:t>
      </w:r>
      <w:r w:rsidR="006B2EFE" w:rsidRPr="006B2EFE">
        <w:rPr>
          <w:rFonts w:ascii="Times New Roman" w:hAnsi="Times New Roman" w:cs="Times New Roman"/>
          <w:sz w:val="24"/>
          <w:szCs w:val="24"/>
          <w:lang w:val="en-US"/>
        </w:rPr>
        <w:t xml:space="preserve"> </w:t>
      </w:r>
      <w:r w:rsidRPr="006B2EFE">
        <w:rPr>
          <w:rFonts w:ascii="Times New Roman" w:hAnsi="Times New Roman" w:cs="Times New Roman"/>
          <w:sz w:val="24"/>
          <w:szCs w:val="24"/>
          <w:lang w:val="en-US"/>
        </w:rPr>
        <w:t>Jenergeticheskij perehod v Uzbekistane</w:t>
      </w:r>
      <w:r w:rsidR="006B2EFE" w:rsidRPr="006B2EFE">
        <w:rPr>
          <w:rFonts w:ascii="Times New Roman" w:hAnsi="Times New Roman" w:cs="Times New Roman"/>
          <w:sz w:val="24"/>
          <w:szCs w:val="24"/>
          <w:lang w:val="en-US"/>
        </w:rPr>
        <w:t xml:space="preserve">. </w:t>
      </w:r>
      <w:r w:rsidR="006B2EFE" w:rsidRPr="00E72E2A">
        <w:rPr>
          <w:rFonts w:ascii="Times New Roman" w:hAnsi="Times New Roman" w:cs="Times New Roman"/>
          <w:sz w:val="24"/>
          <w:szCs w:val="24"/>
          <w:lang w:val="en-US"/>
        </w:rPr>
        <w:t>URL</w:t>
      </w:r>
      <w:r w:rsidR="006B2EFE" w:rsidRPr="006B2EFE">
        <w:rPr>
          <w:rFonts w:ascii="Times New Roman" w:hAnsi="Times New Roman" w:cs="Times New Roman"/>
          <w:sz w:val="24"/>
          <w:szCs w:val="24"/>
          <w:lang w:val="en-US"/>
        </w:rPr>
        <w:t>: https://www.sfa-oxford.com/lithox/critical-minerals-policy-legislation/all-countries/asia/uzbekistan/ - Data obrashhenija:19.09 2025</w:t>
      </w:r>
      <w:r w:rsidR="006B2EFE">
        <w:rPr>
          <w:rFonts w:ascii="Times New Roman" w:hAnsi="Times New Roman" w:cs="Times New Roman"/>
          <w:sz w:val="24"/>
          <w:szCs w:val="24"/>
          <w:lang w:val="en-US"/>
        </w:rPr>
        <w:t>.[in Russian]</w:t>
      </w:r>
    </w:p>
    <w:p w14:paraId="3355B8DC" w14:textId="77777777" w:rsidR="006B2EFE" w:rsidRPr="006B2EFE" w:rsidRDefault="006B2EFE" w:rsidP="006B2EFE">
      <w:pPr>
        <w:tabs>
          <w:tab w:val="left" w:pos="426"/>
        </w:tabs>
        <w:rPr>
          <w:rFonts w:ascii="Times New Roman" w:hAnsi="Times New Roman" w:cs="Times New Roman"/>
          <w:sz w:val="24"/>
          <w:szCs w:val="24"/>
          <w:lang w:val="en-US"/>
        </w:rPr>
      </w:pPr>
      <w:r w:rsidRPr="00E72E2A">
        <w:rPr>
          <w:rFonts w:ascii="Times New Roman" w:hAnsi="Times New Roman" w:cs="Times New Roman"/>
          <w:sz w:val="24"/>
          <w:szCs w:val="24"/>
          <w:lang w:val="en-US"/>
        </w:rPr>
        <w:lastRenderedPageBreak/>
        <w:t xml:space="preserve">9. </w:t>
      </w:r>
      <w:r w:rsidRPr="00E72E2A">
        <w:rPr>
          <w:rFonts w:ascii="Times New Roman" w:hAnsi="Times New Roman" w:cs="Times New Roman"/>
          <w:iCs/>
          <w:sz w:val="24"/>
          <w:szCs w:val="24"/>
          <w:lang w:val="en-US"/>
        </w:rPr>
        <w:t>Uzbekistan plans to implement rare mineral projects worth $2.6 billion</w:t>
      </w:r>
      <w:r w:rsidRPr="00E72E2A">
        <w:rPr>
          <w:rFonts w:ascii="Times New Roman" w:hAnsi="Times New Roman" w:cs="Times New Roman"/>
          <w:sz w:val="24"/>
          <w:szCs w:val="24"/>
          <w:lang w:val="en-US"/>
        </w:rPr>
        <w:t>. URL: https://invexi.org/press/uzbekistan-plans-to-implement-rare-mineral-projects-wo</w:t>
      </w:r>
      <w:r>
        <w:rPr>
          <w:rFonts w:ascii="Times New Roman" w:hAnsi="Times New Roman" w:cs="Times New Roman"/>
          <w:sz w:val="24"/>
          <w:szCs w:val="24"/>
          <w:lang w:val="en-US"/>
        </w:rPr>
        <w:t>rth-2-6-billion/</w:t>
      </w:r>
      <w:r w:rsidRPr="00E72E2A">
        <w:rPr>
          <w:rFonts w:ascii="Times New Roman" w:hAnsi="Times New Roman" w:cs="Times New Roman"/>
          <w:sz w:val="24"/>
          <w:szCs w:val="24"/>
          <w:lang w:val="en-US"/>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w:t>
      </w:r>
      <w:r w:rsidRPr="006B2EFE">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of</w:t>
      </w:r>
      <w:r w:rsidRPr="006B2EFE">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access</w:t>
      </w:r>
      <w:r w:rsidRPr="006B2EFE">
        <w:rPr>
          <w:rFonts w:ascii="Times New Roman" w:eastAsia="Times New Roman" w:hAnsi="Times New Roman" w:cs="Times New Roman"/>
          <w:sz w:val="24"/>
          <w:szCs w:val="24"/>
          <w:lang w:val="en-US" w:eastAsia="ru-RU"/>
        </w:rPr>
        <w:t>:</w:t>
      </w:r>
      <w:r w:rsidRPr="006B2EFE">
        <w:rPr>
          <w:rFonts w:ascii="Times New Roman" w:hAnsi="Times New Roman" w:cs="Times New Roman"/>
          <w:sz w:val="24"/>
          <w:szCs w:val="24"/>
          <w:lang w:val="en-US"/>
        </w:rPr>
        <w:t>12.09.2025).</w:t>
      </w:r>
    </w:p>
    <w:p w14:paraId="7AA1A2A4" w14:textId="77777777" w:rsidR="006B2EFE" w:rsidRPr="006B2EFE" w:rsidRDefault="006B2EFE" w:rsidP="006B2EFE">
      <w:pPr>
        <w:rPr>
          <w:rFonts w:ascii="Times New Roman" w:hAnsi="Times New Roman" w:cs="Times New Roman"/>
          <w:sz w:val="24"/>
          <w:szCs w:val="24"/>
          <w:lang w:val="en-US"/>
        </w:rPr>
      </w:pPr>
      <w:r w:rsidRPr="006B2EFE">
        <w:rPr>
          <w:rFonts w:ascii="Times New Roman" w:hAnsi="Times New Roman" w:cs="Times New Roman"/>
          <w:sz w:val="24"/>
          <w:szCs w:val="24"/>
          <w:lang w:val="en-US"/>
        </w:rPr>
        <w:t xml:space="preserve">10. Rasporjazhenie Kabineta Ministrov Kyrgyzskoj Respubliki ot 20 marta 2024 goda № 106-r Ob utverzhdenii Plana meroprijatij po realizacii Ukaza Prezidenta Kyrgyzskoj Respubliki «O realizacii Nacional'nogo proekta po dobyche polimetallov i redkozemel'nyh jelementov dlja dinamichnogo razvitija jekonomiki Kyrgyzskoj Respubliki» ot 22 janvarja 2024 goda № 5 (s izmenenijami i dopolnenijami po sostojaniju na 03.12.2024 g.). URL: </w:t>
      </w:r>
      <w:hyperlink r:id="rId29" w:history="1">
        <w:r w:rsidRPr="006B2EFE">
          <w:rPr>
            <w:rStyle w:val="a3"/>
            <w:rFonts w:ascii="Times New Roman" w:hAnsi="Times New Roman" w:cs="Times New Roman"/>
            <w:color w:val="auto"/>
            <w:sz w:val="24"/>
            <w:szCs w:val="24"/>
            <w:u w:val="none"/>
            <w:lang w:val="en-US"/>
          </w:rPr>
          <w:t>https://cbd.minjust.gov.kg/57-19123/edition/22361/ru.-Dataobrashhenija:03.09.2025</w:t>
        </w:r>
      </w:hyperlink>
      <w:r>
        <w:rPr>
          <w:rFonts w:ascii="Times New Roman" w:hAnsi="Times New Roman" w:cs="Times New Roman"/>
          <w:sz w:val="24"/>
          <w:szCs w:val="24"/>
          <w:lang w:val="en-US"/>
        </w:rPr>
        <w:t xml:space="preserve"> [in Russian]</w:t>
      </w:r>
    </w:p>
    <w:p w14:paraId="25E95BCD" w14:textId="77777777" w:rsidR="006B2EFE" w:rsidRPr="00E72E2A" w:rsidRDefault="006B2EFE" w:rsidP="006B2EFE">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11.</w:t>
      </w:r>
      <w:r w:rsidRPr="00E72E2A">
        <w:rPr>
          <w:rFonts w:ascii="Times New Roman" w:hAnsi="Times New Roman" w:cs="Times New Roman"/>
          <w:sz w:val="24"/>
          <w:szCs w:val="24"/>
          <w:lang w:val="en-US"/>
        </w:rPr>
        <w:t xml:space="preserve"> IEA. </w:t>
      </w:r>
      <w:r w:rsidRPr="00E72E2A">
        <w:rPr>
          <w:rFonts w:ascii="Times New Roman" w:hAnsi="Times New Roman" w:cs="Times New Roman"/>
          <w:iCs/>
          <w:sz w:val="24"/>
          <w:szCs w:val="24"/>
          <w:lang w:val="en-US"/>
        </w:rPr>
        <w:t>Global Critical Minerals Outlook</w:t>
      </w:r>
      <w:r w:rsidRPr="00E72E2A">
        <w:rPr>
          <w:rFonts w:ascii="Times New Roman" w:hAnsi="Times New Roman" w:cs="Times New Roman"/>
          <w:sz w:val="24"/>
          <w:szCs w:val="24"/>
          <w:lang w:val="en-US"/>
        </w:rPr>
        <w:t xml:space="preserve">.- </w:t>
      </w:r>
      <w:r>
        <w:rPr>
          <w:rFonts w:ascii="Times New Roman" w:hAnsi="Times New Roman" w:cs="Times New Roman"/>
          <w:sz w:val="24"/>
          <w:szCs w:val="24"/>
          <w:lang w:val="en-US"/>
        </w:rPr>
        <w:t>2024.</w:t>
      </w:r>
      <w:r w:rsidRPr="00E72E2A">
        <w:rPr>
          <w:rFonts w:ascii="Times New Roman" w:hAnsi="Times New Roman" w:cs="Times New Roman"/>
          <w:sz w:val="24"/>
          <w:szCs w:val="24"/>
          <w:lang w:val="en-US"/>
        </w:rPr>
        <w:t xml:space="preserve"> </w:t>
      </w:r>
      <w:r w:rsidRPr="00830AA7">
        <w:rPr>
          <w:rFonts w:ascii="Times New Roman" w:hAnsi="Times New Roman" w:cs="Times New Roman"/>
          <w:sz w:val="24"/>
          <w:szCs w:val="24"/>
          <w:lang w:val="en-US"/>
        </w:rPr>
        <w:t>URL</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https</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iea</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blob</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core</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windows</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net</w:t>
      </w:r>
      <w:r w:rsidRPr="00E72E2A">
        <w:rPr>
          <w:rFonts w:ascii="Times New Roman" w:hAnsi="Times New Roman" w:cs="Times New Roman"/>
          <w:sz w:val="24"/>
          <w:szCs w:val="24"/>
          <w:lang w:val="en-US"/>
        </w:rPr>
        <w:t>/</w:t>
      </w:r>
      <w:r>
        <w:rPr>
          <w:rFonts w:ascii="Times New Roman" w:hAnsi="Times New Roman" w:cs="Times New Roman"/>
          <w:sz w:val="24"/>
          <w:szCs w:val="24"/>
          <w:lang w:val="en-US"/>
        </w:rPr>
        <w:t>assets/</w:t>
      </w:r>
    </w:p>
    <w:p w14:paraId="04738272" w14:textId="77777777" w:rsidR="006B2EFE" w:rsidRPr="00E72E2A" w:rsidRDefault="006B2EFE" w:rsidP="006B2EFE">
      <w:pPr>
        <w:tabs>
          <w:tab w:val="left" w:pos="426"/>
        </w:tabs>
        <w:rPr>
          <w:rFonts w:ascii="Times New Roman" w:hAnsi="Times New Roman" w:cs="Times New Roman"/>
          <w:sz w:val="24"/>
          <w:szCs w:val="24"/>
          <w:lang w:val="en-US"/>
        </w:rPr>
      </w:pPr>
      <w:r w:rsidRPr="00830AA7">
        <w:rPr>
          <w:rFonts w:ascii="Times New Roman" w:hAnsi="Times New Roman" w:cs="Times New Roman"/>
          <w:sz w:val="24"/>
          <w:szCs w:val="24"/>
          <w:lang w:val="en-US"/>
        </w:rPr>
        <w:t>ee</w:t>
      </w:r>
      <w:r w:rsidRPr="00E72E2A">
        <w:rPr>
          <w:rFonts w:ascii="Times New Roman" w:hAnsi="Times New Roman" w:cs="Times New Roman"/>
          <w:sz w:val="24"/>
          <w:szCs w:val="24"/>
          <w:lang w:val="en-US"/>
        </w:rPr>
        <w:t>01701</w:t>
      </w:r>
      <w:r w:rsidRPr="00830AA7">
        <w:rPr>
          <w:rFonts w:ascii="Times New Roman" w:hAnsi="Times New Roman" w:cs="Times New Roman"/>
          <w:sz w:val="24"/>
          <w:szCs w:val="24"/>
          <w:lang w:val="en-US"/>
        </w:rPr>
        <w:t>d</w:t>
      </w:r>
      <w:r w:rsidRPr="00E72E2A">
        <w:rPr>
          <w:rFonts w:ascii="Times New Roman" w:hAnsi="Times New Roman" w:cs="Times New Roman"/>
          <w:sz w:val="24"/>
          <w:szCs w:val="24"/>
          <w:lang w:val="en-US"/>
        </w:rPr>
        <w:t>-1</w:t>
      </w:r>
      <w:r w:rsidRPr="00830AA7">
        <w:rPr>
          <w:rFonts w:ascii="Times New Roman" w:hAnsi="Times New Roman" w:cs="Times New Roman"/>
          <w:sz w:val="24"/>
          <w:szCs w:val="24"/>
          <w:lang w:val="en-US"/>
        </w:rPr>
        <w:t>d</w:t>
      </w:r>
      <w:r w:rsidRPr="00E72E2A">
        <w:rPr>
          <w:rFonts w:ascii="Times New Roman" w:hAnsi="Times New Roman" w:cs="Times New Roman"/>
          <w:sz w:val="24"/>
          <w:szCs w:val="24"/>
          <w:lang w:val="en-US"/>
        </w:rPr>
        <w:t>5</w:t>
      </w:r>
      <w:r w:rsidRPr="00830AA7">
        <w:rPr>
          <w:rFonts w:ascii="Times New Roman" w:hAnsi="Times New Roman" w:cs="Times New Roman"/>
          <w:sz w:val="24"/>
          <w:szCs w:val="24"/>
          <w:lang w:val="en-US"/>
        </w:rPr>
        <w:t>c</w:t>
      </w:r>
      <w:r w:rsidRPr="00E72E2A">
        <w:rPr>
          <w:rFonts w:ascii="Times New Roman" w:hAnsi="Times New Roman" w:cs="Times New Roman"/>
          <w:sz w:val="24"/>
          <w:szCs w:val="24"/>
          <w:lang w:val="en-US"/>
        </w:rPr>
        <w:t>-4</w:t>
      </w:r>
      <w:r w:rsidRPr="00830AA7">
        <w:rPr>
          <w:rFonts w:ascii="Times New Roman" w:hAnsi="Times New Roman" w:cs="Times New Roman"/>
          <w:sz w:val="24"/>
          <w:szCs w:val="24"/>
          <w:lang w:val="en-US"/>
        </w:rPr>
        <w:t>ba</w:t>
      </w:r>
      <w:r w:rsidRPr="00E72E2A">
        <w:rPr>
          <w:rFonts w:ascii="Times New Roman" w:hAnsi="Times New Roman" w:cs="Times New Roman"/>
          <w:sz w:val="24"/>
          <w:szCs w:val="24"/>
          <w:lang w:val="en-US"/>
        </w:rPr>
        <w:t>8-9</w:t>
      </w:r>
      <w:r w:rsidRPr="00830AA7">
        <w:rPr>
          <w:rFonts w:ascii="Times New Roman" w:hAnsi="Times New Roman" w:cs="Times New Roman"/>
          <w:sz w:val="24"/>
          <w:szCs w:val="24"/>
          <w:lang w:val="en-US"/>
        </w:rPr>
        <w:t>df</w:t>
      </w:r>
      <w:r w:rsidRPr="00E72E2A">
        <w:rPr>
          <w:rFonts w:ascii="Times New Roman" w:hAnsi="Times New Roman" w:cs="Times New Roman"/>
          <w:sz w:val="24"/>
          <w:szCs w:val="24"/>
          <w:lang w:val="en-US"/>
        </w:rPr>
        <w:t>6-</w:t>
      </w:r>
      <w:r w:rsidRPr="00830AA7">
        <w:rPr>
          <w:rFonts w:ascii="Times New Roman" w:hAnsi="Times New Roman" w:cs="Times New Roman"/>
          <w:sz w:val="24"/>
          <w:szCs w:val="24"/>
          <w:lang w:val="en-US"/>
        </w:rPr>
        <w:t>abeeac</w:t>
      </w:r>
      <w:r w:rsidRPr="00E72E2A">
        <w:rPr>
          <w:rFonts w:ascii="Times New Roman" w:hAnsi="Times New Roman" w:cs="Times New Roman"/>
          <w:sz w:val="24"/>
          <w:szCs w:val="24"/>
          <w:lang w:val="en-US"/>
        </w:rPr>
        <w:t>9</w:t>
      </w:r>
      <w:r w:rsidRPr="00830AA7">
        <w:rPr>
          <w:rFonts w:ascii="Times New Roman" w:hAnsi="Times New Roman" w:cs="Times New Roman"/>
          <w:sz w:val="24"/>
          <w:szCs w:val="24"/>
          <w:lang w:val="en-US"/>
        </w:rPr>
        <w:t>de</w:t>
      </w:r>
      <w:r w:rsidRPr="00E72E2A">
        <w:rPr>
          <w:rFonts w:ascii="Times New Roman" w:hAnsi="Times New Roman" w:cs="Times New Roman"/>
          <w:sz w:val="24"/>
          <w:szCs w:val="24"/>
          <w:lang w:val="en-US"/>
        </w:rPr>
        <w:t>99</w:t>
      </w:r>
      <w:r w:rsidRPr="00830AA7">
        <w:rPr>
          <w:rFonts w:ascii="Times New Roman" w:hAnsi="Times New Roman" w:cs="Times New Roman"/>
          <w:sz w:val="24"/>
          <w:szCs w:val="24"/>
          <w:lang w:val="en-US"/>
        </w:rPr>
        <w:t>a</w:t>
      </w:r>
      <w:r w:rsidRPr="00E72E2A">
        <w:rPr>
          <w:rFonts w:ascii="Times New Roman" w:hAnsi="Times New Roman" w:cs="Times New Roman"/>
          <w:sz w:val="24"/>
          <w:szCs w:val="24"/>
          <w:lang w:val="en-US"/>
        </w:rPr>
        <w:t>/</w:t>
      </w:r>
      <w:r w:rsidRPr="00830AA7">
        <w:rPr>
          <w:rFonts w:ascii="Times New Roman" w:hAnsi="Times New Roman" w:cs="Times New Roman"/>
          <w:sz w:val="24"/>
          <w:szCs w:val="24"/>
          <w:lang w:val="en-US"/>
        </w:rPr>
        <w:t>GlobalCriticalMineralsOutlook</w:t>
      </w:r>
      <w:r w:rsidRPr="00E72E2A">
        <w:rPr>
          <w:rFonts w:ascii="Times New Roman" w:hAnsi="Times New Roman" w:cs="Times New Roman"/>
          <w:sz w:val="24"/>
          <w:szCs w:val="24"/>
          <w:lang w:val="en-US"/>
        </w:rPr>
        <w:t>2024.</w:t>
      </w:r>
      <w:r w:rsidRPr="00830AA7">
        <w:rPr>
          <w:rFonts w:ascii="Times New Roman" w:hAnsi="Times New Roman" w:cs="Times New Roman"/>
          <w:sz w:val="24"/>
          <w:szCs w:val="24"/>
          <w:lang w:val="en-US"/>
        </w:rPr>
        <w:t>pdf</w:t>
      </w:r>
      <w:r w:rsidRPr="00E72E2A">
        <w:rPr>
          <w:rFonts w:ascii="Times New Roman" w:hAnsi="Times New Roman" w:cs="Times New Roman"/>
          <w:sz w:val="24"/>
          <w:szCs w:val="24"/>
          <w:lang w:val="en-US"/>
        </w:rPr>
        <w:t>.-</w:t>
      </w:r>
      <w:r w:rsidRPr="00E72E2A">
        <w:rPr>
          <w:rFonts w:ascii="Times New Roman" w:eastAsia="Times New Roman" w:hAnsi="Times New Roman" w:cs="Times New Roman"/>
          <w:sz w:val="24"/>
          <w:szCs w:val="24"/>
          <w:lang w:val="en-US" w:eastAsia="ru-RU"/>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p>
    <w:p w14:paraId="5E600104" w14:textId="77777777" w:rsidR="006B2EFE" w:rsidRPr="006B2EFE" w:rsidRDefault="006B2EFE" w:rsidP="006B2EFE">
      <w:pPr>
        <w:tabs>
          <w:tab w:val="left" w:pos="426"/>
        </w:tabs>
        <w:rPr>
          <w:rFonts w:ascii="Times New Roman" w:hAnsi="Times New Roman" w:cs="Times New Roman"/>
          <w:sz w:val="24"/>
          <w:szCs w:val="24"/>
          <w:lang w:val="en-US"/>
        </w:rPr>
      </w:pPr>
      <w:r w:rsidRPr="00E72E2A">
        <w:rPr>
          <w:rFonts w:ascii="Times New Roman" w:hAnsi="Times New Roman" w:cs="Times New Roman"/>
          <w:sz w:val="24"/>
          <w:szCs w:val="24"/>
          <w:lang w:val="en-US"/>
        </w:rPr>
        <w:t xml:space="preserve"> </w:t>
      </w:r>
      <w:r>
        <w:rPr>
          <w:rFonts w:ascii="Times New Roman" w:eastAsia="Times New Roman" w:hAnsi="Times New Roman" w:cs="Times New Roman"/>
          <w:sz w:val="24"/>
          <w:szCs w:val="24"/>
          <w:lang w:val="en-US" w:eastAsia="ru-RU"/>
        </w:rPr>
        <w:t xml:space="preserve">access: </w:t>
      </w:r>
      <w:r w:rsidRPr="006B2EFE">
        <w:rPr>
          <w:rFonts w:ascii="Times New Roman" w:hAnsi="Times New Roman" w:cs="Times New Roman"/>
          <w:sz w:val="24"/>
          <w:szCs w:val="24"/>
          <w:lang w:val="en-US"/>
        </w:rPr>
        <w:t>29.01.2026.</w:t>
      </w:r>
    </w:p>
    <w:p w14:paraId="2413D9BC" w14:textId="77777777" w:rsidR="006B2EFE" w:rsidRPr="00830AA7" w:rsidRDefault="006B2EFE" w:rsidP="006B2EFE">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12. </w:t>
      </w:r>
      <w:r w:rsidRPr="00182688">
        <w:rPr>
          <w:rFonts w:ascii="Times New Roman" w:hAnsi="Times New Roman" w:cs="Times New Roman"/>
          <w:sz w:val="24"/>
          <w:szCs w:val="24"/>
          <w:lang w:val="en-US"/>
        </w:rPr>
        <w:t xml:space="preserve">World Bank. </w:t>
      </w:r>
      <w:r w:rsidRPr="00182688">
        <w:rPr>
          <w:rFonts w:ascii="Times New Roman" w:hAnsi="Times New Roman" w:cs="Times New Roman"/>
          <w:iCs/>
          <w:sz w:val="24"/>
          <w:szCs w:val="24"/>
          <w:lang w:val="en-US"/>
        </w:rPr>
        <w:t>Mining Sector Review 2024</w:t>
      </w:r>
      <w:r w:rsidRPr="00182688">
        <w:rPr>
          <w:rFonts w:ascii="Times New Roman" w:hAnsi="Times New Roman" w:cs="Times New Roman"/>
          <w:sz w:val="24"/>
          <w:szCs w:val="24"/>
          <w:lang w:val="en-US"/>
        </w:rPr>
        <w:t>.</w:t>
      </w:r>
      <w:r w:rsidRPr="00830AA7">
        <w:rPr>
          <w:rFonts w:ascii="Times New Roman" w:hAnsi="Times New Roman" w:cs="Times New Roman"/>
          <w:sz w:val="24"/>
          <w:szCs w:val="24"/>
          <w:lang w:val="en-US"/>
        </w:rPr>
        <w:t xml:space="preserve"> Washington, DC: World Bank, 2024. – 45 p. URL: </w:t>
      </w:r>
      <w:hyperlink r:id="rId30" w:history="1">
        <w:r w:rsidRPr="00977F80">
          <w:rPr>
            <w:rStyle w:val="a3"/>
            <w:rFonts w:ascii="Times New Roman" w:hAnsi="Times New Roman" w:cs="Times New Roman"/>
            <w:sz w:val="24"/>
            <w:szCs w:val="24"/>
            <w:lang w:val="en-US"/>
          </w:rPr>
          <w:t>https://www.worldbank.org.-</w:t>
        </w:r>
      </w:hyperlink>
      <w:r>
        <w:rPr>
          <w:rFonts w:ascii="Times New Roman" w:hAnsi="Times New Roman" w:cs="Times New Roman"/>
          <w:sz w:val="24"/>
          <w:szCs w:val="24"/>
          <w:lang w:val="en-US"/>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r w:rsidRPr="0018268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access: </w:t>
      </w:r>
      <w:r>
        <w:rPr>
          <w:rFonts w:ascii="Times New Roman" w:hAnsi="Times New Roman" w:cs="Times New Roman"/>
          <w:sz w:val="24"/>
          <w:szCs w:val="24"/>
          <w:lang w:val="en-US"/>
        </w:rPr>
        <w:t>29.01.2026</w:t>
      </w:r>
      <w:r w:rsidRPr="00830AA7">
        <w:rPr>
          <w:rFonts w:ascii="Times New Roman" w:hAnsi="Times New Roman" w:cs="Times New Roman"/>
          <w:sz w:val="24"/>
          <w:szCs w:val="24"/>
          <w:lang w:val="en-US"/>
        </w:rPr>
        <w:t>.</w:t>
      </w:r>
    </w:p>
    <w:p w14:paraId="2894CEA0" w14:textId="77777777" w:rsidR="006B2EFE" w:rsidRPr="00E72E2A" w:rsidRDefault="006B2EFE" w:rsidP="006B2EFE">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13. </w:t>
      </w:r>
      <w:r w:rsidRPr="00182688">
        <w:rPr>
          <w:rFonts w:ascii="Times New Roman" w:hAnsi="Times New Roman" w:cs="Times New Roman"/>
          <w:iCs/>
          <w:sz w:val="24"/>
          <w:szCs w:val="24"/>
          <w:lang w:val="en-US"/>
        </w:rPr>
        <w:t>The Role of Critical Minerals in Clean Energy Transitions</w:t>
      </w:r>
      <w:r w:rsidRPr="00182688">
        <w:rPr>
          <w:rFonts w:ascii="Times New Roman" w:hAnsi="Times New Roman" w:cs="Times New Roman"/>
          <w:sz w:val="24"/>
          <w:szCs w:val="24"/>
          <w:lang w:val="en-US"/>
        </w:rPr>
        <w:t>.</w:t>
      </w:r>
      <w:r w:rsidRPr="00830AA7">
        <w:rPr>
          <w:rFonts w:ascii="Times New Roman" w:hAnsi="Times New Roman" w:cs="Times New Roman"/>
          <w:sz w:val="24"/>
          <w:szCs w:val="24"/>
          <w:lang w:val="en-US"/>
        </w:rPr>
        <w:t xml:space="preserve"> </w:t>
      </w:r>
      <w:r w:rsidRPr="00182688">
        <w:rPr>
          <w:rFonts w:ascii="Times New Roman" w:hAnsi="Times New Roman" w:cs="Times New Roman"/>
          <w:sz w:val="24"/>
          <w:szCs w:val="24"/>
          <w:lang w:val="en-US"/>
        </w:rPr>
        <w:t>Paris: IEA, 2025. – 287 p. URL: https://www.iea.org/reports/the-role-of-critical-minerals-in-clean-energy-transitions</w:t>
      </w:r>
      <w:r>
        <w:rPr>
          <w:rFonts w:ascii="Times New Roman" w:hAnsi="Times New Roman" w:cs="Times New Roman"/>
          <w:sz w:val="24"/>
          <w:szCs w:val="24"/>
          <w:lang w:val="en-US"/>
        </w:rPr>
        <w:t>.-</w:t>
      </w:r>
      <w:r w:rsidRPr="00182688">
        <w:rPr>
          <w:rFonts w:ascii="Times New Roman" w:eastAsia="Times New Roman" w:hAnsi="Times New Roman" w:cs="Times New Roman"/>
          <w:sz w:val="24"/>
          <w:szCs w:val="24"/>
          <w:lang w:val="en-US" w:eastAsia="ru-RU"/>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p>
    <w:p w14:paraId="6FC794FB" w14:textId="77777777" w:rsidR="006B2EFE" w:rsidRPr="006B2EFE" w:rsidRDefault="006B2EFE" w:rsidP="006B2EFE">
      <w:pPr>
        <w:tabs>
          <w:tab w:val="left" w:pos="426"/>
        </w:tabs>
        <w:rPr>
          <w:rFonts w:ascii="Times New Roman" w:hAnsi="Times New Roman" w:cs="Times New Roman"/>
          <w:sz w:val="24"/>
          <w:szCs w:val="24"/>
          <w:lang w:val="en-US"/>
        </w:rPr>
      </w:pPr>
      <w:r w:rsidRPr="00E72E2A">
        <w:rPr>
          <w:rFonts w:ascii="Times New Roman" w:hAnsi="Times New Roman" w:cs="Times New Roman"/>
          <w:sz w:val="24"/>
          <w:szCs w:val="24"/>
          <w:lang w:val="en-US"/>
        </w:rPr>
        <w:t xml:space="preserve"> </w:t>
      </w:r>
      <w:r>
        <w:rPr>
          <w:rFonts w:ascii="Times New Roman" w:eastAsia="Times New Roman" w:hAnsi="Times New Roman" w:cs="Times New Roman"/>
          <w:sz w:val="24"/>
          <w:szCs w:val="24"/>
          <w:lang w:val="en-US" w:eastAsia="ru-RU"/>
        </w:rPr>
        <w:t xml:space="preserve">access: </w:t>
      </w:r>
      <w:r w:rsidRPr="006B2EFE">
        <w:rPr>
          <w:rFonts w:ascii="Times New Roman" w:hAnsi="Times New Roman" w:cs="Times New Roman"/>
          <w:sz w:val="24"/>
          <w:szCs w:val="24"/>
          <w:lang w:val="en-US"/>
        </w:rPr>
        <w:t>29.01.2026.</w:t>
      </w:r>
    </w:p>
    <w:p w14:paraId="56AB5E9D" w14:textId="77777777" w:rsidR="006B2EFE" w:rsidRPr="00830AA7" w:rsidRDefault="006B2EFE" w:rsidP="006B2EFE">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14. </w:t>
      </w:r>
      <w:r w:rsidRPr="00182688">
        <w:rPr>
          <w:rFonts w:ascii="Times New Roman" w:hAnsi="Times New Roman" w:cs="Times New Roman"/>
          <w:sz w:val="24"/>
          <w:szCs w:val="24"/>
          <w:lang w:val="en-US"/>
        </w:rPr>
        <w:t xml:space="preserve">6Wresearch. </w:t>
      </w:r>
      <w:r w:rsidRPr="00182688">
        <w:rPr>
          <w:rFonts w:ascii="Times New Roman" w:hAnsi="Times New Roman" w:cs="Times New Roman"/>
          <w:iCs/>
          <w:sz w:val="24"/>
          <w:szCs w:val="24"/>
          <w:lang w:val="en-US"/>
        </w:rPr>
        <w:t>Turkmenistan Lithium Market (2025–2031): Industry &amp; Analysis</w:t>
      </w:r>
      <w:r w:rsidRPr="00182688">
        <w:rPr>
          <w:rFonts w:ascii="Times New Roman" w:hAnsi="Times New Roman" w:cs="Times New Roman"/>
          <w:sz w:val="24"/>
          <w:szCs w:val="24"/>
          <w:lang w:val="en-US"/>
        </w:rPr>
        <w:t>.</w:t>
      </w:r>
      <w:r w:rsidRPr="00830AA7">
        <w:rPr>
          <w:rFonts w:ascii="Times New Roman" w:hAnsi="Times New Roman" w:cs="Times New Roman"/>
          <w:sz w:val="24"/>
          <w:szCs w:val="24"/>
          <w:lang w:val="en-US"/>
        </w:rPr>
        <w:t xml:space="preserve"> New Delhi: 6Wresearch, 2025. </w:t>
      </w:r>
      <w:r>
        <w:rPr>
          <w:rFonts w:ascii="Times New Roman" w:hAnsi="Times New Roman" w:cs="Times New Roman"/>
          <w:sz w:val="24"/>
          <w:szCs w:val="24"/>
          <w:lang w:val="en-US"/>
        </w:rPr>
        <w:t xml:space="preserve">URL: </w:t>
      </w:r>
      <w:hyperlink r:id="rId31" w:history="1">
        <w:r w:rsidRPr="00977F80">
          <w:rPr>
            <w:rStyle w:val="a3"/>
            <w:rFonts w:ascii="Times New Roman" w:hAnsi="Times New Roman" w:cs="Times New Roman"/>
            <w:sz w:val="24"/>
            <w:szCs w:val="24"/>
            <w:lang w:val="en-US"/>
          </w:rPr>
          <w:t>https://www.6wresearch.com.-</w:t>
        </w:r>
      </w:hyperlink>
      <w:r w:rsidRPr="00182688">
        <w:rPr>
          <w:rFonts w:ascii="Times New Roman" w:eastAsia="Times New Roman" w:hAnsi="Times New Roman" w:cs="Times New Roman"/>
          <w:sz w:val="24"/>
          <w:szCs w:val="24"/>
          <w:lang w:val="en-US" w:eastAsia="ru-RU"/>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r w:rsidRPr="0018268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access: </w:t>
      </w:r>
      <w:r>
        <w:rPr>
          <w:rFonts w:ascii="Times New Roman" w:hAnsi="Times New Roman" w:cs="Times New Roman"/>
          <w:sz w:val="24"/>
          <w:szCs w:val="24"/>
          <w:lang w:val="en-US"/>
        </w:rPr>
        <w:t xml:space="preserve">  29.01.2026</w:t>
      </w:r>
      <w:r w:rsidRPr="00830AA7">
        <w:rPr>
          <w:rFonts w:ascii="Times New Roman" w:hAnsi="Times New Roman" w:cs="Times New Roman"/>
          <w:sz w:val="24"/>
          <w:szCs w:val="24"/>
          <w:lang w:val="en-US"/>
        </w:rPr>
        <w:t>.</w:t>
      </w:r>
    </w:p>
    <w:p w14:paraId="07598993" w14:textId="77777777" w:rsidR="006B2EFE" w:rsidRPr="00182688" w:rsidRDefault="006B2EFE" w:rsidP="006B2EFE">
      <w:pPr>
        <w:tabs>
          <w:tab w:val="left" w:pos="426"/>
        </w:tabs>
        <w:rPr>
          <w:rFonts w:ascii="Times New Roman" w:hAnsi="Times New Roman" w:cs="Times New Roman"/>
          <w:sz w:val="24"/>
          <w:szCs w:val="24"/>
          <w:lang w:val="en-US"/>
        </w:rPr>
      </w:pPr>
      <w:r w:rsidRPr="00182688">
        <w:rPr>
          <w:rFonts w:ascii="Times New Roman" w:hAnsi="Times New Roman" w:cs="Times New Roman"/>
          <w:iCs/>
          <w:sz w:val="24"/>
          <w:szCs w:val="24"/>
          <w:lang w:val="en-US"/>
        </w:rPr>
        <w:t>15.Global Innovation Index 2025: Innovation at a Crossroads</w:t>
      </w:r>
      <w:r w:rsidRPr="00182688">
        <w:rPr>
          <w:rFonts w:ascii="Times New Roman" w:hAnsi="Times New Roman" w:cs="Times New Roman"/>
          <w:sz w:val="24"/>
          <w:szCs w:val="24"/>
          <w:lang w:val="en-US"/>
        </w:rPr>
        <w:t>/</w:t>
      </w:r>
      <w:r>
        <w:rPr>
          <w:rFonts w:ascii="Times New Roman" w:hAnsi="Times New Roman" w:cs="Times New Roman"/>
          <w:sz w:val="24"/>
          <w:szCs w:val="24"/>
          <w:lang w:val="en-US"/>
        </w:rPr>
        <w:t xml:space="preserve">WIPO.- </w:t>
      </w:r>
      <w:r w:rsidRPr="00830AA7">
        <w:rPr>
          <w:rFonts w:ascii="Times New Roman" w:hAnsi="Times New Roman" w:cs="Times New Roman"/>
          <w:sz w:val="24"/>
          <w:szCs w:val="24"/>
          <w:lang w:val="en-US"/>
        </w:rPr>
        <w:t xml:space="preserve">2025. </w:t>
      </w:r>
      <w:r w:rsidRPr="00182688">
        <w:rPr>
          <w:rFonts w:ascii="Times New Roman" w:hAnsi="Times New Roman" w:cs="Times New Roman"/>
          <w:sz w:val="24"/>
          <w:szCs w:val="24"/>
          <w:lang w:val="en-US"/>
        </w:rPr>
        <w:t xml:space="preserve">URL: </w:t>
      </w:r>
      <w:hyperlink r:id="rId32" w:history="1">
        <w:r w:rsidRPr="00977F80">
          <w:rPr>
            <w:rStyle w:val="a3"/>
            <w:rFonts w:ascii="Times New Roman" w:hAnsi="Times New Roman" w:cs="Times New Roman"/>
            <w:sz w:val="24"/>
            <w:szCs w:val="24"/>
            <w:lang w:val="en-US"/>
          </w:rPr>
          <w:t>https://www.wipo.int/web-publications/global-innovation-index-2025/assets/80937/global-innovation-index-2025.-</w:t>
        </w:r>
      </w:hyperlink>
      <w:r w:rsidRPr="00182688">
        <w:rPr>
          <w:rFonts w:ascii="Times New Roman" w:eastAsia="Times New Roman" w:hAnsi="Times New Roman" w:cs="Times New Roman"/>
          <w:sz w:val="24"/>
          <w:szCs w:val="24"/>
          <w:lang w:val="en-US" w:eastAsia="ru-RU"/>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r w:rsidRPr="0018268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access: </w:t>
      </w:r>
      <w:r>
        <w:rPr>
          <w:rFonts w:ascii="Times New Roman" w:hAnsi="Times New Roman" w:cs="Times New Roman"/>
          <w:sz w:val="24"/>
          <w:szCs w:val="24"/>
          <w:lang w:val="en-US"/>
        </w:rPr>
        <w:t>13.09.2025</w:t>
      </w:r>
      <w:r w:rsidRPr="00182688">
        <w:rPr>
          <w:rFonts w:ascii="Times New Roman" w:hAnsi="Times New Roman" w:cs="Times New Roman"/>
          <w:sz w:val="24"/>
          <w:szCs w:val="24"/>
          <w:lang w:val="en-US"/>
        </w:rPr>
        <w:t>.</w:t>
      </w:r>
    </w:p>
    <w:p w14:paraId="10FF8C65" w14:textId="77777777" w:rsidR="006B2EFE" w:rsidRPr="00830AA7" w:rsidRDefault="006B2EFE" w:rsidP="006B2EFE">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16. </w:t>
      </w:r>
      <w:r w:rsidRPr="00830AA7">
        <w:rPr>
          <w:rFonts w:ascii="Times New Roman" w:hAnsi="Times New Roman" w:cs="Times New Roman"/>
          <w:sz w:val="24"/>
          <w:szCs w:val="24"/>
          <w:lang w:val="en-US"/>
        </w:rPr>
        <w:t xml:space="preserve">Schwellnus C., Haramboure A., Samek L. Policies to strengthen the resilience of global value chains: Empirical evidence from the COVID-19 shock // </w:t>
      </w:r>
      <w:r w:rsidRPr="00182688">
        <w:rPr>
          <w:rFonts w:ascii="Times New Roman" w:hAnsi="Times New Roman" w:cs="Times New Roman"/>
          <w:iCs/>
          <w:sz w:val="24"/>
          <w:szCs w:val="24"/>
          <w:lang w:val="en-US"/>
        </w:rPr>
        <w:t>OECD Science, Technology and Industry Policy Papers</w:t>
      </w:r>
      <w:r w:rsidRPr="00182688">
        <w:rPr>
          <w:rFonts w:ascii="Times New Roman" w:hAnsi="Times New Roman" w:cs="Times New Roman"/>
          <w:sz w:val="24"/>
          <w:szCs w:val="24"/>
          <w:lang w:val="en-US"/>
        </w:rPr>
        <w:t xml:space="preserve">. </w:t>
      </w:r>
      <w:r>
        <w:rPr>
          <w:rFonts w:ascii="Times New Roman" w:hAnsi="Times New Roman" w:cs="Times New Roman"/>
          <w:sz w:val="24"/>
          <w:szCs w:val="24"/>
          <w:lang w:val="en-US"/>
        </w:rPr>
        <w:t>-2023. - 43 p. DOI</w:t>
      </w:r>
      <w:r w:rsidRPr="00830AA7">
        <w:rPr>
          <w:rFonts w:ascii="Times New Roman" w:hAnsi="Times New Roman" w:cs="Times New Roman"/>
          <w:sz w:val="24"/>
          <w:szCs w:val="24"/>
          <w:lang w:val="en-US"/>
        </w:rPr>
        <w:t xml:space="preserve"> 10.1787/fd82abd4-en.</w:t>
      </w:r>
    </w:p>
    <w:p w14:paraId="36B9B6D0" w14:textId="77777777" w:rsidR="006B2EFE" w:rsidRPr="00182688" w:rsidRDefault="006B2EFE" w:rsidP="006B2EFE">
      <w:pPr>
        <w:tabs>
          <w:tab w:val="left" w:pos="426"/>
        </w:tabs>
        <w:rPr>
          <w:rFonts w:ascii="Times New Roman" w:hAnsi="Times New Roman" w:cs="Times New Roman"/>
          <w:sz w:val="24"/>
          <w:szCs w:val="24"/>
          <w:lang w:val="en-US"/>
        </w:rPr>
      </w:pPr>
      <w:r>
        <w:rPr>
          <w:rFonts w:ascii="Times New Roman" w:hAnsi="Times New Roman" w:cs="Times New Roman"/>
          <w:iCs/>
          <w:sz w:val="24"/>
          <w:szCs w:val="24"/>
          <w:lang w:val="en-US"/>
        </w:rPr>
        <w:t xml:space="preserve">17. </w:t>
      </w:r>
      <w:r w:rsidRPr="00182688">
        <w:rPr>
          <w:rFonts w:ascii="Times New Roman" w:hAnsi="Times New Roman" w:cs="Times New Roman"/>
          <w:iCs/>
          <w:sz w:val="24"/>
          <w:szCs w:val="24"/>
          <w:lang w:val="en-US"/>
        </w:rPr>
        <w:t>Kazakhstan’s Resource Economy: Diversification Through Global Value Chains</w:t>
      </w:r>
      <w:r w:rsidRPr="00830AA7">
        <w:rPr>
          <w:rFonts w:ascii="Times New Roman" w:hAnsi="Times New Roman" w:cs="Times New Roman"/>
          <w:sz w:val="24"/>
          <w:szCs w:val="24"/>
          <w:lang w:val="en-US"/>
        </w:rPr>
        <w:t xml:space="preserve"> / Asian Development Bank</w:t>
      </w:r>
      <w:r>
        <w:rPr>
          <w:rFonts w:ascii="Times New Roman" w:hAnsi="Times New Roman" w:cs="Times New Roman"/>
          <w:sz w:val="24"/>
          <w:szCs w:val="24"/>
          <w:lang w:val="en-US"/>
        </w:rPr>
        <w:t xml:space="preserve"> and Islamic Development Bank. - 2024. - 120 p. DOI</w:t>
      </w:r>
      <w:r w:rsidRPr="00830AA7">
        <w:rPr>
          <w:rFonts w:ascii="Times New Roman" w:hAnsi="Times New Roman" w:cs="Times New Roman"/>
          <w:sz w:val="24"/>
          <w:szCs w:val="24"/>
          <w:lang w:val="en-US"/>
        </w:rPr>
        <w:t xml:space="preserve"> 10.22617/FLS240447. </w:t>
      </w:r>
    </w:p>
    <w:p w14:paraId="0DA72547" w14:textId="77777777" w:rsidR="006B2EFE" w:rsidRPr="002E5E55" w:rsidRDefault="006B2EFE" w:rsidP="006B2EFE">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18. </w:t>
      </w:r>
      <w:r w:rsidRPr="00830AA7">
        <w:rPr>
          <w:rFonts w:ascii="Times New Roman" w:hAnsi="Times New Roman" w:cs="Times New Roman"/>
          <w:sz w:val="24"/>
          <w:szCs w:val="24"/>
          <w:lang w:val="en-US"/>
        </w:rPr>
        <w:t xml:space="preserve">Drost N., Cretti G., Van Giersbergen B. Central Asia emerging from the shadows: European Union-Central Asia relations in evolving Eurasian geopolitics // </w:t>
      </w:r>
      <w:r w:rsidRPr="002E5E55">
        <w:rPr>
          <w:rFonts w:ascii="Times New Roman" w:hAnsi="Times New Roman" w:cs="Times New Roman"/>
          <w:iCs/>
          <w:sz w:val="24"/>
          <w:szCs w:val="24"/>
          <w:lang w:val="en-US"/>
        </w:rPr>
        <w:t>Clingendael</w:t>
      </w:r>
      <w:r w:rsidRPr="002E5E55">
        <w:rPr>
          <w:rFonts w:ascii="Times New Roman" w:hAnsi="Times New Roman" w:cs="Times New Roman"/>
          <w:sz w:val="24"/>
          <w:szCs w:val="24"/>
          <w:lang w:val="en-US"/>
        </w:rPr>
        <w:t>.</w:t>
      </w:r>
      <w:r>
        <w:rPr>
          <w:rFonts w:ascii="Times New Roman" w:hAnsi="Times New Roman" w:cs="Times New Roman"/>
          <w:sz w:val="24"/>
          <w:szCs w:val="24"/>
          <w:lang w:val="en-US"/>
        </w:rPr>
        <w:t xml:space="preserve"> - 2025. - P.1-</w:t>
      </w:r>
      <w:r w:rsidRPr="00830AA7">
        <w:rPr>
          <w:rFonts w:ascii="Times New Roman" w:hAnsi="Times New Roman" w:cs="Times New Roman"/>
          <w:sz w:val="24"/>
          <w:szCs w:val="24"/>
          <w:lang w:val="en-US"/>
        </w:rPr>
        <w:t xml:space="preserve">85. </w:t>
      </w:r>
      <w:r w:rsidRPr="002E5E55">
        <w:rPr>
          <w:rFonts w:ascii="Times New Roman" w:hAnsi="Times New Roman" w:cs="Times New Roman"/>
          <w:sz w:val="24"/>
          <w:szCs w:val="24"/>
          <w:lang w:val="en-US"/>
        </w:rPr>
        <w:t>URL: https://www.clingendael.org/publication/central-asia-emerging-shadows-0</w:t>
      </w:r>
      <w:r>
        <w:rPr>
          <w:rFonts w:ascii="Times New Roman" w:hAnsi="Times New Roman" w:cs="Times New Roman"/>
          <w:sz w:val="24"/>
          <w:szCs w:val="24"/>
          <w:lang w:val="en-US"/>
        </w:rPr>
        <w:t>.-</w:t>
      </w:r>
      <w:r w:rsidRPr="002E5E55">
        <w:rPr>
          <w:rFonts w:ascii="Times New Roman" w:eastAsia="Times New Roman" w:hAnsi="Times New Roman" w:cs="Times New Roman"/>
          <w:sz w:val="24"/>
          <w:szCs w:val="24"/>
          <w:lang w:val="en-US" w:eastAsia="ru-RU"/>
        </w:rPr>
        <w:t xml:space="preserve"> </w:t>
      </w:r>
      <w:r w:rsidRPr="0058750C">
        <w:rPr>
          <w:rFonts w:ascii="Times New Roman" w:eastAsia="Times New Roman" w:hAnsi="Times New Roman" w:cs="Times New Roman"/>
          <w:sz w:val="24"/>
          <w:szCs w:val="24"/>
          <w:lang w:val="en-US" w:eastAsia="ru-RU"/>
        </w:rPr>
        <w:t>D</w:t>
      </w:r>
      <w:r>
        <w:rPr>
          <w:rFonts w:ascii="Times New Roman" w:eastAsia="Times New Roman" w:hAnsi="Times New Roman" w:cs="Times New Roman"/>
          <w:sz w:val="24"/>
          <w:szCs w:val="24"/>
          <w:lang w:val="en-US" w:eastAsia="ru-RU"/>
        </w:rPr>
        <w:t>ate of</w:t>
      </w:r>
      <w:r w:rsidRPr="0018268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access: </w:t>
      </w:r>
      <w:r w:rsidRPr="002E5E55">
        <w:rPr>
          <w:rFonts w:ascii="Times New Roman" w:hAnsi="Times New Roman" w:cs="Times New Roman"/>
          <w:sz w:val="24"/>
          <w:szCs w:val="24"/>
          <w:lang w:val="en-US"/>
        </w:rPr>
        <w:t xml:space="preserve"> 13.09.2025.</w:t>
      </w:r>
    </w:p>
    <w:p w14:paraId="604DD4DB" w14:textId="77777777" w:rsidR="006B2EFE" w:rsidRPr="002E5E55" w:rsidRDefault="006B2EFE" w:rsidP="006B2EFE">
      <w:pPr>
        <w:tabs>
          <w:tab w:val="left" w:pos="426"/>
        </w:tabs>
        <w:rPr>
          <w:rFonts w:ascii="Times New Roman" w:hAnsi="Times New Roman" w:cs="Times New Roman"/>
          <w:sz w:val="24"/>
          <w:szCs w:val="24"/>
          <w:lang w:val="en-US"/>
        </w:rPr>
      </w:pPr>
      <w:r>
        <w:rPr>
          <w:rFonts w:ascii="Times New Roman" w:hAnsi="Times New Roman" w:cs="Times New Roman"/>
          <w:sz w:val="24"/>
          <w:szCs w:val="24"/>
          <w:lang w:val="en-US"/>
        </w:rPr>
        <w:t xml:space="preserve">19. </w:t>
      </w:r>
      <w:r w:rsidRPr="00830AA7">
        <w:rPr>
          <w:rFonts w:ascii="Times New Roman" w:hAnsi="Times New Roman" w:cs="Times New Roman"/>
          <w:sz w:val="24"/>
          <w:szCs w:val="24"/>
          <w:lang w:val="en-US"/>
        </w:rPr>
        <w:t xml:space="preserve">Zakirov B. </w:t>
      </w:r>
      <w:r w:rsidRPr="002E5E55">
        <w:rPr>
          <w:rFonts w:ascii="Times New Roman" w:hAnsi="Times New Roman" w:cs="Times New Roman"/>
          <w:iCs/>
          <w:sz w:val="24"/>
          <w:szCs w:val="24"/>
          <w:lang w:val="en-US"/>
        </w:rPr>
        <w:t>Role of Uzbekistan in the Rare Earth and Critical Minerals Economy</w:t>
      </w:r>
      <w:r w:rsidRPr="002E5E5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830AA7">
        <w:rPr>
          <w:rFonts w:ascii="Times New Roman" w:hAnsi="Times New Roman" w:cs="Times New Roman"/>
          <w:sz w:val="24"/>
          <w:szCs w:val="24"/>
          <w:lang w:val="en-US"/>
        </w:rPr>
        <w:t xml:space="preserve"> 2025. </w:t>
      </w:r>
      <w:r w:rsidRPr="002E5E55">
        <w:rPr>
          <w:rFonts w:ascii="Times New Roman" w:hAnsi="Times New Roman" w:cs="Times New Roman"/>
          <w:sz w:val="24"/>
          <w:szCs w:val="24"/>
          <w:lang w:val="en-US"/>
        </w:rPr>
        <w:t>DOI</w:t>
      </w:r>
      <w:r>
        <w:rPr>
          <w:rFonts w:ascii="Times New Roman" w:hAnsi="Times New Roman" w:cs="Times New Roman"/>
          <w:sz w:val="24"/>
          <w:szCs w:val="24"/>
          <w:lang w:val="en-US"/>
        </w:rPr>
        <w:t xml:space="preserve"> 10.70735/DEUF7298.</w:t>
      </w:r>
    </w:p>
    <w:p w14:paraId="24EBBB03" w14:textId="77777777" w:rsidR="00B4490A" w:rsidRPr="006B2EFE" w:rsidRDefault="006B2EFE" w:rsidP="006B2EFE">
      <w:pPr>
        <w:tabs>
          <w:tab w:val="left" w:pos="284"/>
        </w:tabs>
        <w:rPr>
          <w:rFonts w:ascii="Times New Roman" w:hAnsi="Times New Roman" w:cs="Times New Roman"/>
          <w:sz w:val="24"/>
          <w:szCs w:val="24"/>
          <w:lang w:val="en-US"/>
        </w:rPr>
      </w:pPr>
      <w:r w:rsidRPr="006B2EFE">
        <w:rPr>
          <w:rFonts w:ascii="Times New Roman" w:hAnsi="Times New Roman" w:cs="Times New Roman"/>
          <w:sz w:val="24"/>
          <w:szCs w:val="24"/>
          <w:lang w:val="en-US"/>
        </w:rPr>
        <w:t>20. Tumanshiev D. A., Isova L. T., Zhұmaқanov Ә. Қazaқstannyң sirek kezdesetіn metaldary: syrtқy jekonomikalyқ sajasat // L.N. Gumilev atyndaғy Eurazija ұlttyқ universitetіnің Habarshysy. - 2025. - № 2(151). - b. 54-67. DOI 10.32523/2616-6887-2025-151-2-54-67.</w:t>
      </w:r>
      <w:r>
        <w:rPr>
          <w:rFonts w:ascii="Times New Roman" w:hAnsi="Times New Roman" w:cs="Times New Roman"/>
          <w:sz w:val="24"/>
          <w:szCs w:val="24"/>
          <w:lang w:val="en-US"/>
        </w:rPr>
        <w:t>[in Kazakh]</w:t>
      </w:r>
    </w:p>
    <w:p w14:paraId="027239AF" w14:textId="77777777" w:rsidR="006B2EFE" w:rsidRPr="00C22AC2" w:rsidRDefault="006B2EFE" w:rsidP="006B2EFE">
      <w:pPr>
        <w:tabs>
          <w:tab w:val="left" w:pos="426"/>
        </w:tabs>
        <w:rPr>
          <w:rFonts w:ascii="Times New Roman" w:hAnsi="Times New Roman" w:cs="Times New Roman"/>
          <w:sz w:val="24"/>
          <w:szCs w:val="24"/>
        </w:rPr>
      </w:pPr>
      <w:r>
        <w:rPr>
          <w:rFonts w:ascii="Times New Roman" w:hAnsi="Times New Roman" w:cs="Times New Roman"/>
          <w:sz w:val="24"/>
          <w:szCs w:val="24"/>
          <w:lang w:val="en-US"/>
        </w:rPr>
        <w:t xml:space="preserve">21. </w:t>
      </w:r>
      <w:r w:rsidRPr="00830AA7">
        <w:rPr>
          <w:rFonts w:ascii="Times New Roman" w:hAnsi="Times New Roman" w:cs="Times New Roman"/>
          <w:sz w:val="24"/>
          <w:szCs w:val="24"/>
          <w:lang w:val="en-US"/>
        </w:rPr>
        <w:t xml:space="preserve">Saidova F. K., Ilhomov O. Rare Earth Elements and Global Power: The Economic Geography and Geopolitical Stakes of Strategic Resources // </w:t>
      </w:r>
      <w:r w:rsidRPr="002E5E55">
        <w:rPr>
          <w:rFonts w:ascii="Times New Roman" w:hAnsi="Times New Roman" w:cs="Times New Roman"/>
          <w:iCs/>
          <w:sz w:val="24"/>
          <w:szCs w:val="24"/>
          <w:lang w:val="en-US"/>
        </w:rPr>
        <w:t>American Journal of Multidisciplinary Bulletin</w:t>
      </w:r>
      <w:r w:rsidRPr="002E5E55">
        <w:rPr>
          <w:rFonts w:ascii="Times New Roman" w:hAnsi="Times New Roman" w:cs="Times New Roman"/>
          <w:sz w:val="24"/>
          <w:szCs w:val="24"/>
          <w:lang w:val="en-US"/>
        </w:rPr>
        <w:t>.</w:t>
      </w:r>
      <w:r>
        <w:rPr>
          <w:rFonts w:ascii="Times New Roman" w:hAnsi="Times New Roman" w:cs="Times New Roman"/>
          <w:sz w:val="24"/>
          <w:szCs w:val="24"/>
          <w:lang w:val="en-US"/>
        </w:rPr>
        <w:t xml:space="preserve"> - 2025. - Vol. 3(4). - P. 189-</w:t>
      </w:r>
      <w:r w:rsidRPr="00830AA7">
        <w:rPr>
          <w:rFonts w:ascii="Times New Roman" w:hAnsi="Times New Roman" w:cs="Times New Roman"/>
          <w:sz w:val="24"/>
          <w:szCs w:val="24"/>
          <w:lang w:val="en-US"/>
        </w:rPr>
        <w:t xml:space="preserve">196. </w:t>
      </w:r>
      <w:r>
        <w:rPr>
          <w:rFonts w:ascii="Times New Roman" w:hAnsi="Times New Roman" w:cs="Times New Roman"/>
          <w:sz w:val="24"/>
          <w:szCs w:val="24"/>
          <w:lang w:val="en-US"/>
        </w:rPr>
        <w:t>DOI</w:t>
      </w:r>
      <w:r w:rsidRPr="00C22AC2">
        <w:rPr>
          <w:rFonts w:ascii="Times New Roman" w:hAnsi="Times New Roman" w:cs="Times New Roman"/>
          <w:sz w:val="24"/>
          <w:szCs w:val="24"/>
        </w:rPr>
        <w:t xml:space="preserve"> 10.5281/</w:t>
      </w:r>
      <w:r>
        <w:rPr>
          <w:rFonts w:ascii="Times New Roman" w:hAnsi="Times New Roman" w:cs="Times New Roman"/>
          <w:sz w:val="24"/>
          <w:szCs w:val="24"/>
          <w:lang w:val="en-US"/>
        </w:rPr>
        <w:t>zenodo</w:t>
      </w:r>
      <w:r w:rsidRPr="00C22AC2">
        <w:rPr>
          <w:rFonts w:ascii="Times New Roman" w:hAnsi="Times New Roman" w:cs="Times New Roman"/>
          <w:sz w:val="24"/>
          <w:szCs w:val="24"/>
        </w:rPr>
        <w:t>.15311550.</w:t>
      </w:r>
    </w:p>
    <w:p w14:paraId="731BAF02" w14:textId="77777777" w:rsidR="00F95CA8" w:rsidRPr="00C22AC2" w:rsidRDefault="00F95CA8" w:rsidP="006B2EFE">
      <w:pPr>
        <w:tabs>
          <w:tab w:val="left" w:pos="426"/>
        </w:tabs>
        <w:rPr>
          <w:rFonts w:ascii="Times New Roman" w:hAnsi="Times New Roman" w:cs="Times New Roman"/>
          <w:sz w:val="24"/>
          <w:szCs w:val="24"/>
        </w:rPr>
      </w:pPr>
    </w:p>
    <w:p w14:paraId="0815E807" w14:textId="77777777" w:rsidR="00F95CA8" w:rsidRDefault="00F95CA8" w:rsidP="00F95CA8">
      <w:pPr>
        <w:tabs>
          <w:tab w:val="left" w:pos="142"/>
          <w:tab w:val="left" w:pos="284"/>
          <w:tab w:val="left" w:pos="426"/>
          <w:tab w:val="left" w:pos="567"/>
        </w:tabs>
        <w:rPr>
          <w:rFonts w:ascii="Times New Roman" w:hAnsi="Times New Roman" w:cs="Times New Roman"/>
          <w:b/>
          <w:i/>
          <w:sz w:val="20"/>
          <w:szCs w:val="20"/>
        </w:rPr>
      </w:pPr>
      <w:r>
        <w:rPr>
          <w:rFonts w:ascii="Times New Roman" w:hAnsi="Times New Roman" w:cs="Times New Roman"/>
          <w:b/>
          <w:i/>
          <w:sz w:val="20"/>
          <w:szCs w:val="20"/>
        </w:rPr>
        <w:t xml:space="preserve">      </w:t>
      </w:r>
      <w:r w:rsidRPr="00F95CA8">
        <w:rPr>
          <w:rFonts w:ascii="Times New Roman" w:hAnsi="Times New Roman" w:cs="Times New Roman"/>
          <w:b/>
          <w:i/>
          <w:sz w:val="20"/>
          <w:szCs w:val="20"/>
        </w:rPr>
        <w:t>Сведения об авторах</w:t>
      </w:r>
    </w:p>
    <w:p w14:paraId="4B73082B" w14:textId="77777777" w:rsidR="00F95CA8" w:rsidRPr="00F95CA8" w:rsidRDefault="00F95CA8" w:rsidP="00F95CA8">
      <w:pPr>
        <w:tabs>
          <w:tab w:val="left" w:pos="142"/>
          <w:tab w:val="left" w:pos="284"/>
          <w:tab w:val="left" w:pos="426"/>
          <w:tab w:val="left" w:pos="567"/>
        </w:tabs>
        <w:rPr>
          <w:rFonts w:ascii="Times New Roman" w:hAnsi="Times New Roman" w:cs="Times New Roman"/>
          <w:b/>
          <w:i/>
          <w:sz w:val="20"/>
          <w:szCs w:val="20"/>
        </w:rPr>
      </w:pPr>
    </w:p>
    <w:p w14:paraId="170D393B" w14:textId="77777777" w:rsidR="00F95CA8" w:rsidRPr="00F95CA8" w:rsidRDefault="00F95CA8" w:rsidP="00F95CA8">
      <w:pPr>
        <w:rPr>
          <w:rFonts w:ascii="Times New Roman" w:eastAsia="Times New Roman" w:hAnsi="Times New Roman" w:cs="Times New Roman"/>
          <w:sz w:val="20"/>
          <w:szCs w:val="20"/>
        </w:rPr>
      </w:pPr>
      <w:r w:rsidRPr="00F95CA8">
        <w:rPr>
          <w:rFonts w:ascii="Times New Roman" w:hAnsi="Times New Roman" w:cs="Times New Roman"/>
          <w:bCs/>
          <w:sz w:val="20"/>
          <w:szCs w:val="20"/>
        </w:rPr>
        <w:t>Аубакирова Г. М.-</w:t>
      </w:r>
      <w:r w:rsidRPr="00F95CA8">
        <w:rPr>
          <w:rFonts w:ascii="Times New Roman" w:hAnsi="Times New Roman" w:cs="Times New Roman"/>
          <w:sz w:val="20"/>
          <w:szCs w:val="20"/>
        </w:rPr>
        <w:t xml:space="preserve">  профессор, Карагандинский технический университет им. Абылкаса Сагинова», Караганда, Казахстан, е-mail: </w:t>
      </w:r>
      <w:hyperlink r:id="rId33" w:history="1">
        <w:r w:rsidRPr="00C22AC2">
          <w:rPr>
            <w:rStyle w:val="a3"/>
            <w:rFonts w:ascii="Times New Roman" w:hAnsi="Times New Roman" w:cs="Times New Roman"/>
            <w:color w:val="auto"/>
            <w:sz w:val="20"/>
            <w:szCs w:val="20"/>
            <w:u w:val="none"/>
            <w:lang w:val="en-US"/>
          </w:rPr>
          <w:t>rendykar</w:t>
        </w:r>
        <w:r w:rsidRPr="00C22AC2">
          <w:rPr>
            <w:rStyle w:val="a3"/>
            <w:rFonts w:ascii="Times New Roman" w:hAnsi="Times New Roman" w:cs="Times New Roman"/>
            <w:color w:val="auto"/>
            <w:sz w:val="20"/>
            <w:szCs w:val="20"/>
            <w:u w:val="none"/>
          </w:rPr>
          <w:t>@</w:t>
        </w:r>
        <w:r w:rsidRPr="00C22AC2">
          <w:rPr>
            <w:rStyle w:val="a3"/>
            <w:rFonts w:ascii="Times New Roman" w:hAnsi="Times New Roman" w:cs="Times New Roman"/>
            <w:color w:val="auto"/>
            <w:sz w:val="20"/>
            <w:szCs w:val="20"/>
            <w:u w:val="none"/>
            <w:lang w:val="en-US"/>
          </w:rPr>
          <w:t>gmail</w:t>
        </w:r>
        <w:r w:rsidRPr="00C22AC2">
          <w:rPr>
            <w:rStyle w:val="a3"/>
            <w:rFonts w:ascii="Times New Roman" w:hAnsi="Times New Roman" w:cs="Times New Roman"/>
            <w:color w:val="auto"/>
            <w:sz w:val="20"/>
            <w:szCs w:val="20"/>
            <w:u w:val="none"/>
          </w:rPr>
          <w:t>.</w:t>
        </w:r>
        <w:r w:rsidRPr="00C22AC2">
          <w:rPr>
            <w:rStyle w:val="a3"/>
            <w:rFonts w:ascii="Times New Roman" w:hAnsi="Times New Roman" w:cs="Times New Roman"/>
            <w:color w:val="auto"/>
            <w:sz w:val="20"/>
            <w:szCs w:val="20"/>
            <w:u w:val="none"/>
            <w:lang w:val="en-US"/>
          </w:rPr>
          <w:t>com</w:t>
        </w:r>
      </w:hyperlink>
      <w:r w:rsidRPr="00C22AC2">
        <w:rPr>
          <w:rStyle w:val="a3"/>
          <w:rFonts w:ascii="Times New Roman" w:hAnsi="Times New Roman" w:cs="Times New Roman"/>
          <w:color w:val="auto"/>
          <w:sz w:val="20"/>
          <w:szCs w:val="20"/>
          <w:u w:val="none"/>
        </w:rPr>
        <w:t>;</w:t>
      </w:r>
    </w:p>
    <w:p w14:paraId="71595D94" w14:textId="77777777" w:rsidR="00F95CA8" w:rsidRPr="00F95CA8" w:rsidRDefault="00F95CA8" w:rsidP="00F95CA8">
      <w:pPr>
        <w:pStyle w:val="a6"/>
        <w:rPr>
          <w:sz w:val="20"/>
          <w:szCs w:val="20"/>
        </w:rPr>
      </w:pPr>
      <w:r w:rsidRPr="00F95CA8">
        <w:rPr>
          <w:bCs/>
          <w:sz w:val="20"/>
          <w:szCs w:val="20"/>
        </w:rPr>
        <w:t xml:space="preserve">Исатаева Ф.М.- </w:t>
      </w:r>
      <w:r w:rsidRPr="00F95CA8">
        <w:rPr>
          <w:sz w:val="20"/>
          <w:szCs w:val="20"/>
        </w:rPr>
        <w:t xml:space="preserve">ассоциированный профессор, Карагандинский технический университет им. Абылкаса Сагинова»,Караганда, Казахстан, е-mail: </w:t>
      </w:r>
      <w:hyperlink r:id="rId34" w:history="1">
        <w:r w:rsidRPr="00F95CA8">
          <w:rPr>
            <w:rStyle w:val="a3"/>
            <w:iCs/>
            <w:color w:val="auto"/>
            <w:sz w:val="20"/>
            <w:szCs w:val="20"/>
            <w:u w:val="none"/>
          </w:rPr>
          <w:t>isataeva.farida@gmail.com</w:t>
        </w:r>
      </w:hyperlink>
      <w:r>
        <w:rPr>
          <w:rStyle w:val="a3"/>
          <w:iCs/>
          <w:color w:val="auto"/>
          <w:sz w:val="20"/>
          <w:szCs w:val="20"/>
          <w:u w:val="none"/>
        </w:rPr>
        <w:t>;</w:t>
      </w:r>
      <w:r w:rsidRPr="00F95CA8">
        <w:rPr>
          <w:rStyle w:val="a3"/>
          <w:iCs/>
          <w:color w:val="auto"/>
          <w:sz w:val="20"/>
          <w:szCs w:val="20"/>
          <w:u w:val="none"/>
        </w:rPr>
        <w:t xml:space="preserve"> </w:t>
      </w:r>
    </w:p>
    <w:p w14:paraId="0C67EC1B" w14:textId="77777777" w:rsidR="00F95CA8" w:rsidRPr="00F95CA8" w:rsidRDefault="00F95CA8" w:rsidP="00F95CA8">
      <w:pPr>
        <w:rPr>
          <w:rFonts w:ascii="Times New Roman" w:hAnsi="Times New Roman" w:cs="Times New Roman"/>
          <w:sz w:val="20"/>
          <w:szCs w:val="20"/>
        </w:rPr>
      </w:pPr>
      <w:r w:rsidRPr="00F95CA8">
        <w:rPr>
          <w:rFonts w:ascii="Times New Roman" w:hAnsi="Times New Roman" w:cs="Times New Roman"/>
          <w:bCs/>
          <w:sz w:val="20"/>
          <w:szCs w:val="20"/>
        </w:rPr>
        <w:t xml:space="preserve">Мажитова С.К.- </w:t>
      </w:r>
      <w:r w:rsidRPr="00F95CA8">
        <w:rPr>
          <w:rFonts w:ascii="Times New Roman" w:hAnsi="Times New Roman" w:cs="Times New Roman"/>
          <w:sz w:val="20"/>
          <w:szCs w:val="20"/>
        </w:rPr>
        <w:t>кандидат экономических наук, доцент, Карагандинский университет Казпотребсоюза,Караганда, Казахстан,</w:t>
      </w:r>
      <w:r w:rsidRPr="00F95CA8">
        <w:rPr>
          <w:rStyle w:val="60"/>
          <w:rFonts w:ascii="Times New Roman" w:hAnsi="Times New Roman" w:cs="Times New Roman"/>
          <w:color w:val="auto"/>
          <w:sz w:val="20"/>
          <w:szCs w:val="20"/>
        </w:rPr>
        <w:t xml:space="preserve"> </w:t>
      </w:r>
      <w:r w:rsidRPr="00F95CA8">
        <w:rPr>
          <w:rFonts w:ascii="Times New Roman" w:hAnsi="Times New Roman" w:cs="Times New Roman"/>
          <w:sz w:val="20"/>
          <w:szCs w:val="20"/>
        </w:rPr>
        <w:t xml:space="preserve">е-mail: </w:t>
      </w:r>
      <w:r w:rsidRPr="00F95CA8">
        <w:rPr>
          <w:rStyle w:val="a3"/>
          <w:rFonts w:ascii="Times New Roman" w:hAnsi="Times New Roman" w:cs="Times New Roman"/>
          <w:color w:val="auto"/>
          <w:sz w:val="20"/>
          <w:szCs w:val="20"/>
          <w:u w:val="none"/>
        </w:rPr>
        <w:t>Skm19@mail.ru</w:t>
      </w:r>
      <w:r>
        <w:rPr>
          <w:rStyle w:val="a3"/>
          <w:rFonts w:ascii="Times New Roman" w:hAnsi="Times New Roman" w:cs="Times New Roman"/>
          <w:color w:val="auto"/>
          <w:sz w:val="20"/>
          <w:szCs w:val="20"/>
          <w:u w:val="none"/>
        </w:rPr>
        <w:t>;</w:t>
      </w:r>
      <w:r w:rsidRPr="00F95CA8">
        <w:rPr>
          <w:rStyle w:val="a3"/>
          <w:rFonts w:ascii="Times New Roman" w:hAnsi="Times New Roman" w:cs="Times New Roman"/>
          <w:color w:val="auto"/>
          <w:sz w:val="20"/>
          <w:szCs w:val="20"/>
          <w:u w:val="none"/>
        </w:rPr>
        <w:t xml:space="preserve"> </w:t>
      </w:r>
    </w:p>
    <w:p w14:paraId="09D98CAC" w14:textId="77777777" w:rsidR="00F95CA8" w:rsidRPr="00F95CA8" w:rsidRDefault="00F95CA8" w:rsidP="00F95CA8">
      <w:pPr>
        <w:rPr>
          <w:rStyle w:val="a3"/>
          <w:rFonts w:ascii="Times New Roman" w:hAnsi="Times New Roman" w:cs="Times New Roman"/>
          <w:color w:val="auto"/>
          <w:sz w:val="20"/>
          <w:szCs w:val="20"/>
          <w:u w:val="none"/>
        </w:rPr>
      </w:pPr>
      <w:r w:rsidRPr="00F95CA8">
        <w:rPr>
          <w:rFonts w:ascii="Times New Roman" w:hAnsi="Times New Roman" w:cs="Times New Roman"/>
          <w:bCs/>
          <w:sz w:val="20"/>
          <w:szCs w:val="20"/>
        </w:rPr>
        <w:t xml:space="preserve">Тогайбаева Л.И.- </w:t>
      </w:r>
      <w:r w:rsidRPr="00F95CA8">
        <w:rPr>
          <w:rFonts w:ascii="Times New Roman" w:hAnsi="Times New Roman" w:cs="Times New Roman"/>
          <w:sz w:val="20"/>
          <w:szCs w:val="20"/>
        </w:rPr>
        <w:t>кандидат экономических наук, Карагандинский технический университет им. Абылкаса Сагинова,Караганда, Казахстан, е-mail:</w:t>
      </w:r>
      <w:r w:rsidR="00C22AC2" w:rsidRPr="00CE268C">
        <w:rPr>
          <w:rFonts w:ascii="Times New Roman" w:hAnsi="Times New Roman" w:cs="Times New Roman"/>
          <w:sz w:val="20"/>
          <w:szCs w:val="20"/>
          <w:shd w:val="clear" w:color="auto" w:fill="FFFFFF"/>
        </w:rPr>
        <w:t xml:space="preserve"> </w:t>
      </w:r>
      <w:r w:rsidR="00C22AC2" w:rsidRPr="00C22AC2">
        <w:rPr>
          <w:rFonts w:ascii="Times New Roman" w:hAnsi="Times New Roman" w:cs="Times New Roman"/>
          <w:sz w:val="20"/>
          <w:szCs w:val="20"/>
          <w:shd w:val="clear" w:color="auto" w:fill="FFFFFF"/>
          <w:lang w:val="en-US"/>
        </w:rPr>
        <w:t>toglusia</w:t>
      </w:r>
      <w:r w:rsidR="00C22AC2" w:rsidRPr="00CE268C">
        <w:rPr>
          <w:rFonts w:ascii="Times New Roman" w:hAnsi="Times New Roman" w:cs="Times New Roman"/>
          <w:sz w:val="20"/>
          <w:szCs w:val="20"/>
          <w:shd w:val="clear" w:color="auto" w:fill="FFFFFF"/>
        </w:rPr>
        <w:t>@</w:t>
      </w:r>
      <w:r w:rsidR="00C22AC2" w:rsidRPr="00C22AC2">
        <w:rPr>
          <w:rFonts w:ascii="Times New Roman" w:hAnsi="Times New Roman" w:cs="Times New Roman"/>
          <w:sz w:val="20"/>
          <w:szCs w:val="20"/>
          <w:shd w:val="clear" w:color="auto" w:fill="FFFFFF"/>
          <w:lang w:val="en-US"/>
        </w:rPr>
        <w:t>mail</w:t>
      </w:r>
      <w:r w:rsidR="00C22AC2" w:rsidRPr="00CE268C">
        <w:rPr>
          <w:rFonts w:ascii="Times New Roman" w:hAnsi="Times New Roman" w:cs="Times New Roman"/>
          <w:sz w:val="20"/>
          <w:szCs w:val="20"/>
          <w:shd w:val="clear" w:color="auto" w:fill="FFFFFF"/>
        </w:rPr>
        <w:t>.</w:t>
      </w:r>
      <w:r w:rsidR="00C22AC2" w:rsidRPr="00C22AC2">
        <w:rPr>
          <w:rFonts w:ascii="Times New Roman" w:hAnsi="Times New Roman" w:cs="Times New Roman"/>
          <w:sz w:val="20"/>
          <w:szCs w:val="20"/>
          <w:shd w:val="clear" w:color="auto" w:fill="FFFFFF"/>
          <w:lang w:val="en-US"/>
        </w:rPr>
        <w:t>ru</w:t>
      </w:r>
      <w:r w:rsidR="00C22AC2" w:rsidRPr="00CE268C">
        <w:rPr>
          <w:rFonts w:ascii="Times New Roman" w:hAnsi="Times New Roman" w:cs="Times New Roman"/>
          <w:sz w:val="20"/>
          <w:szCs w:val="20"/>
        </w:rPr>
        <w:t>;</w:t>
      </w:r>
      <w:r>
        <w:rPr>
          <w:rStyle w:val="a3"/>
          <w:rFonts w:ascii="Times New Roman" w:hAnsi="Times New Roman" w:cs="Times New Roman"/>
          <w:color w:val="auto"/>
          <w:sz w:val="20"/>
          <w:szCs w:val="20"/>
          <w:u w:val="none"/>
        </w:rPr>
        <w:t>;</w:t>
      </w:r>
    </w:p>
    <w:p w14:paraId="79F6532F" w14:textId="77777777" w:rsidR="00F95CA8" w:rsidRPr="00F95CA8" w:rsidRDefault="00F95CA8" w:rsidP="00F95CA8">
      <w:pPr>
        <w:pStyle w:val="a6"/>
        <w:rPr>
          <w:sz w:val="20"/>
          <w:szCs w:val="20"/>
        </w:rPr>
      </w:pPr>
      <w:r w:rsidRPr="00F95CA8">
        <w:rPr>
          <w:bCs/>
          <w:sz w:val="20"/>
          <w:szCs w:val="20"/>
        </w:rPr>
        <w:t xml:space="preserve">Оспанова С.М.- </w:t>
      </w:r>
      <w:r w:rsidRPr="00F95CA8">
        <w:rPr>
          <w:sz w:val="20"/>
          <w:szCs w:val="20"/>
        </w:rPr>
        <w:t xml:space="preserve">ведущий инженер ТОО "ONYX LS", Астана, Казахстан, е-mail: </w:t>
      </w:r>
      <w:hyperlink r:id="rId35" w:history="1">
        <w:r w:rsidRPr="00F95CA8">
          <w:rPr>
            <w:rStyle w:val="a3"/>
            <w:color w:val="auto"/>
            <w:sz w:val="20"/>
            <w:szCs w:val="20"/>
            <w:u w:val="none"/>
          </w:rPr>
          <w:t>ospanovasan@gmail.com</w:t>
        </w:r>
      </w:hyperlink>
      <w:r w:rsidRPr="00F95CA8">
        <w:rPr>
          <w:sz w:val="20"/>
          <w:szCs w:val="20"/>
        </w:rPr>
        <w:t>;</w:t>
      </w:r>
    </w:p>
    <w:p w14:paraId="79E234D2" w14:textId="77777777" w:rsidR="00F95CA8" w:rsidRPr="00F95CA8" w:rsidRDefault="00F95CA8" w:rsidP="00F95CA8">
      <w:pPr>
        <w:rPr>
          <w:rFonts w:ascii="Times New Roman" w:hAnsi="Times New Roman" w:cs="Times New Roman"/>
          <w:sz w:val="20"/>
          <w:szCs w:val="20"/>
        </w:rPr>
      </w:pPr>
      <w:r w:rsidRPr="00F95CA8">
        <w:rPr>
          <w:rFonts w:ascii="Times New Roman" w:hAnsi="Times New Roman" w:cs="Times New Roman"/>
          <w:bCs/>
          <w:sz w:val="20"/>
          <w:szCs w:val="20"/>
        </w:rPr>
        <w:t xml:space="preserve">Дюсекеева А.Т.- </w:t>
      </w:r>
      <w:r w:rsidRPr="00F95CA8">
        <w:rPr>
          <w:rFonts w:ascii="Times New Roman" w:hAnsi="Times New Roman" w:cs="Times New Roman"/>
          <w:sz w:val="20"/>
          <w:szCs w:val="20"/>
        </w:rPr>
        <w:t xml:space="preserve">доцент Казахский университет технологии и бизнеса имени К. Кулажанова, кафедры химии, химической технологии и экологии, Астана, Казахстан, е-mail: </w:t>
      </w:r>
      <w:hyperlink r:id="rId36" w:history="1">
        <w:r w:rsidRPr="00F95CA8">
          <w:rPr>
            <w:rFonts w:ascii="Times New Roman" w:hAnsi="Times New Roman" w:cs="Times New Roman"/>
            <w:sz w:val="20"/>
            <w:szCs w:val="20"/>
          </w:rPr>
          <w:t>dyusekeeva_at@mail.ru</w:t>
        </w:r>
      </w:hyperlink>
      <w:r w:rsidRPr="00F95CA8">
        <w:rPr>
          <w:rFonts w:ascii="Times New Roman" w:hAnsi="Times New Roman" w:cs="Times New Roman"/>
          <w:sz w:val="20"/>
          <w:szCs w:val="20"/>
        </w:rPr>
        <w:t>.</w:t>
      </w:r>
    </w:p>
    <w:p w14:paraId="76115B24" w14:textId="77777777" w:rsidR="00F95CA8" w:rsidRPr="00634271" w:rsidRDefault="00F95CA8" w:rsidP="00F95CA8"/>
    <w:p w14:paraId="12E261DA" w14:textId="77777777" w:rsidR="006B2EFE" w:rsidRPr="00F95CA8" w:rsidRDefault="006B2EFE" w:rsidP="006B2EFE">
      <w:pPr>
        <w:tabs>
          <w:tab w:val="left" w:pos="426"/>
        </w:tabs>
        <w:rPr>
          <w:rFonts w:ascii="Times New Roman" w:hAnsi="Times New Roman" w:cs="Times New Roman"/>
          <w:sz w:val="24"/>
          <w:szCs w:val="24"/>
        </w:rPr>
      </w:pPr>
    </w:p>
    <w:p w14:paraId="11D09FB8" w14:textId="77777777" w:rsidR="00625874" w:rsidRPr="006B2EFE" w:rsidRDefault="006B2EFE" w:rsidP="006B2EFE">
      <w:pPr>
        <w:tabs>
          <w:tab w:val="left" w:pos="142"/>
          <w:tab w:val="left" w:pos="284"/>
          <w:tab w:val="left" w:pos="426"/>
          <w:tab w:val="left" w:pos="567"/>
        </w:tabs>
        <w:rPr>
          <w:rFonts w:asciiTheme="majorBidi" w:hAnsiTheme="majorBidi" w:cstheme="majorBidi"/>
          <w:b/>
          <w:i/>
          <w:sz w:val="20"/>
          <w:szCs w:val="20"/>
          <w:lang w:val="en-US"/>
        </w:rPr>
      </w:pPr>
      <w:r w:rsidRPr="00F95CA8">
        <w:rPr>
          <w:rFonts w:asciiTheme="majorBidi" w:hAnsiTheme="majorBidi" w:cstheme="majorBidi"/>
          <w:b/>
          <w:i/>
          <w:sz w:val="20"/>
          <w:szCs w:val="20"/>
        </w:rPr>
        <w:tab/>
      </w:r>
      <w:r w:rsidRPr="00F95CA8">
        <w:rPr>
          <w:rFonts w:asciiTheme="majorBidi" w:hAnsiTheme="majorBidi" w:cstheme="majorBidi"/>
          <w:b/>
          <w:i/>
          <w:sz w:val="20"/>
          <w:szCs w:val="20"/>
        </w:rPr>
        <w:tab/>
      </w:r>
      <w:r w:rsidRPr="00F95CA8">
        <w:rPr>
          <w:rFonts w:asciiTheme="majorBidi" w:hAnsiTheme="majorBidi" w:cstheme="majorBidi"/>
          <w:b/>
          <w:i/>
          <w:sz w:val="20"/>
          <w:szCs w:val="20"/>
        </w:rPr>
        <w:tab/>
      </w:r>
      <w:r w:rsidRPr="00F95CA8">
        <w:rPr>
          <w:rFonts w:asciiTheme="majorBidi" w:hAnsiTheme="majorBidi" w:cstheme="majorBidi"/>
          <w:b/>
          <w:i/>
          <w:sz w:val="20"/>
          <w:szCs w:val="20"/>
        </w:rPr>
        <w:tab/>
      </w:r>
      <w:r w:rsidR="00625874" w:rsidRPr="006B2EFE">
        <w:rPr>
          <w:rFonts w:asciiTheme="majorBidi" w:hAnsiTheme="majorBidi" w:cstheme="majorBidi"/>
          <w:b/>
          <w:i/>
          <w:sz w:val="20"/>
          <w:szCs w:val="20"/>
          <w:lang w:val="en-US"/>
        </w:rPr>
        <w:t>Information about authors</w:t>
      </w:r>
    </w:p>
    <w:p w14:paraId="0B8C202D" w14:textId="77777777" w:rsidR="006B2EFE" w:rsidRPr="00BC5E43" w:rsidRDefault="006B2EFE" w:rsidP="006B2EFE">
      <w:pPr>
        <w:tabs>
          <w:tab w:val="left" w:pos="142"/>
          <w:tab w:val="left" w:pos="284"/>
          <w:tab w:val="left" w:pos="426"/>
          <w:tab w:val="left" w:pos="567"/>
        </w:tabs>
        <w:rPr>
          <w:rFonts w:asciiTheme="majorBidi" w:hAnsiTheme="majorBidi" w:cstheme="majorBidi"/>
          <w:b/>
          <w:sz w:val="24"/>
          <w:szCs w:val="24"/>
          <w:lang w:val="en-US"/>
        </w:rPr>
      </w:pPr>
    </w:p>
    <w:p w14:paraId="19BB1905" w14:textId="77777777" w:rsidR="00625874" w:rsidRPr="00A5398E" w:rsidRDefault="006B2EFE" w:rsidP="00625874">
      <w:pPr>
        <w:rPr>
          <w:rFonts w:ascii="Times New Roman" w:eastAsia="Times New Roman" w:hAnsi="Times New Roman" w:cs="Times New Roman"/>
          <w:b/>
          <w:sz w:val="20"/>
          <w:szCs w:val="20"/>
          <w:lang w:val="en-US" w:eastAsia="ru-RU"/>
        </w:rPr>
      </w:pPr>
      <w:r w:rsidRPr="006B2EFE">
        <w:rPr>
          <w:rStyle w:val="a5"/>
          <w:rFonts w:asciiTheme="majorBidi" w:hAnsiTheme="majorBidi" w:cstheme="majorBidi"/>
          <w:b w:val="0"/>
          <w:sz w:val="20"/>
          <w:szCs w:val="20"/>
          <w:lang w:val="en-US"/>
        </w:rPr>
        <w:t>Aubakirova G. M</w:t>
      </w:r>
      <w:r>
        <w:rPr>
          <w:rStyle w:val="a5"/>
          <w:rFonts w:asciiTheme="majorBidi" w:hAnsiTheme="majorBidi" w:cstheme="majorBidi"/>
          <w:sz w:val="20"/>
          <w:szCs w:val="20"/>
          <w:lang w:val="en-US"/>
        </w:rPr>
        <w:t xml:space="preserve">.- </w:t>
      </w:r>
      <w:r w:rsidRPr="00625874">
        <w:rPr>
          <w:rFonts w:asciiTheme="majorBidi" w:hAnsiTheme="majorBidi" w:cstheme="majorBidi"/>
          <w:sz w:val="20"/>
          <w:szCs w:val="20"/>
          <w:lang w:val="en-US"/>
        </w:rPr>
        <w:t xml:space="preserve">Professor, </w:t>
      </w:r>
      <w:r w:rsidRPr="006B2EFE">
        <w:rPr>
          <w:rFonts w:ascii="Times New Roman" w:eastAsia="Times New Roman" w:hAnsi="Times New Roman" w:cs="Times New Roman"/>
          <w:sz w:val="20"/>
          <w:szCs w:val="20"/>
          <w:lang w:val="en-US" w:eastAsia="ru-RU"/>
        </w:rPr>
        <w:t>Abylkas Saginov Karaganda Technical University, Karaganda, Kazakhstan,</w:t>
      </w:r>
      <w:r w:rsidRPr="006B2EFE">
        <w:rPr>
          <w:rFonts w:asciiTheme="majorBidi" w:hAnsiTheme="majorBidi" w:cstheme="majorBidi"/>
          <w:sz w:val="20"/>
          <w:szCs w:val="20"/>
          <w:lang w:val="en-US"/>
        </w:rPr>
        <w:t xml:space="preserve"> </w:t>
      </w:r>
      <w:r>
        <w:rPr>
          <w:rFonts w:asciiTheme="majorBidi" w:hAnsiTheme="majorBidi" w:cstheme="majorBidi"/>
          <w:sz w:val="20"/>
          <w:szCs w:val="20"/>
          <w:lang w:val="en-US"/>
        </w:rPr>
        <w:t>e</w:t>
      </w:r>
      <w:r w:rsidRPr="00625874">
        <w:rPr>
          <w:rFonts w:asciiTheme="majorBidi" w:hAnsiTheme="majorBidi" w:cstheme="majorBidi"/>
          <w:sz w:val="20"/>
          <w:szCs w:val="20"/>
          <w:lang w:val="en-US"/>
        </w:rPr>
        <w:t xml:space="preserve">-mail: </w:t>
      </w:r>
      <w:hyperlink r:id="rId37" w:history="1">
        <w:r w:rsidRPr="00C22AC2">
          <w:rPr>
            <w:rStyle w:val="a3"/>
            <w:rFonts w:asciiTheme="majorBidi" w:hAnsiTheme="majorBidi" w:cstheme="majorBidi"/>
            <w:color w:val="auto"/>
            <w:sz w:val="20"/>
            <w:szCs w:val="20"/>
            <w:u w:val="none"/>
            <w:lang w:val="en-US"/>
          </w:rPr>
          <w:t>rendykar@gmail.com</w:t>
        </w:r>
      </w:hyperlink>
      <w:r w:rsidR="00A5398E" w:rsidRPr="00C22AC2">
        <w:rPr>
          <w:rStyle w:val="a3"/>
          <w:rFonts w:asciiTheme="majorBidi" w:hAnsiTheme="majorBidi" w:cstheme="majorBidi"/>
          <w:color w:val="auto"/>
          <w:sz w:val="20"/>
          <w:szCs w:val="20"/>
          <w:u w:val="none"/>
          <w:lang w:val="en-US"/>
        </w:rPr>
        <w:t>;</w:t>
      </w:r>
    </w:p>
    <w:p w14:paraId="39BB90E9" w14:textId="77777777" w:rsidR="006B2EFE" w:rsidRDefault="006B2EFE" w:rsidP="006B2EFE">
      <w:pPr>
        <w:pStyle w:val="a6"/>
        <w:rPr>
          <w:rStyle w:val="a5"/>
          <w:rFonts w:asciiTheme="majorBidi" w:hAnsiTheme="majorBidi" w:cstheme="majorBidi"/>
          <w:sz w:val="20"/>
          <w:szCs w:val="20"/>
          <w:lang w:val="en-US"/>
        </w:rPr>
      </w:pPr>
      <w:r w:rsidRPr="006B2EFE">
        <w:rPr>
          <w:rStyle w:val="a5"/>
          <w:rFonts w:asciiTheme="majorBidi" w:hAnsiTheme="majorBidi" w:cstheme="majorBidi"/>
          <w:b w:val="0"/>
          <w:sz w:val="20"/>
          <w:szCs w:val="20"/>
          <w:lang w:val="en-US"/>
        </w:rPr>
        <w:t>Isataeva F. M.-</w:t>
      </w:r>
      <w:r w:rsidR="00625874" w:rsidRPr="00625874">
        <w:rPr>
          <w:rStyle w:val="a5"/>
          <w:rFonts w:asciiTheme="majorBidi" w:hAnsiTheme="majorBidi" w:cstheme="majorBidi"/>
          <w:sz w:val="20"/>
          <w:szCs w:val="20"/>
          <w:lang w:val="en-US"/>
        </w:rPr>
        <w:t xml:space="preserve"> </w:t>
      </w:r>
      <w:r w:rsidRPr="00625874">
        <w:rPr>
          <w:rFonts w:asciiTheme="majorBidi" w:hAnsiTheme="majorBidi" w:cstheme="majorBidi"/>
          <w:sz w:val="20"/>
          <w:szCs w:val="20"/>
          <w:lang w:val="en-US"/>
        </w:rPr>
        <w:t xml:space="preserve">Associate Professor, </w:t>
      </w:r>
      <w:r w:rsidRPr="006B2EFE">
        <w:rPr>
          <w:rFonts w:eastAsia="Times New Roman"/>
          <w:sz w:val="20"/>
          <w:szCs w:val="20"/>
          <w:lang w:val="en-US" w:eastAsia="ru-RU"/>
        </w:rPr>
        <w:t>Abylkas Saginov Karaganda Technical University, Karaganda, Kazakhstan,</w:t>
      </w:r>
    </w:p>
    <w:p w14:paraId="6BB3080B" w14:textId="77777777" w:rsidR="006B2EFE" w:rsidRDefault="006B2EFE" w:rsidP="00625874">
      <w:pPr>
        <w:pStyle w:val="a6"/>
        <w:rPr>
          <w:rStyle w:val="a5"/>
          <w:rFonts w:asciiTheme="majorBidi" w:hAnsiTheme="majorBidi" w:cstheme="majorBidi"/>
          <w:sz w:val="20"/>
          <w:szCs w:val="20"/>
          <w:lang w:val="en-US"/>
        </w:rPr>
      </w:pPr>
      <w:r>
        <w:rPr>
          <w:rFonts w:asciiTheme="majorBidi" w:hAnsiTheme="majorBidi" w:cstheme="majorBidi"/>
          <w:sz w:val="20"/>
          <w:szCs w:val="20"/>
          <w:lang w:val="en-US"/>
        </w:rPr>
        <w:t>e</w:t>
      </w:r>
      <w:r w:rsidRPr="00625874">
        <w:rPr>
          <w:rFonts w:asciiTheme="majorBidi" w:hAnsiTheme="majorBidi" w:cstheme="majorBidi"/>
          <w:sz w:val="20"/>
          <w:szCs w:val="20"/>
          <w:lang w:val="en-US"/>
        </w:rPr>
        <w:t xml:space="preserve">-mail: </w:t>
      </w:r>
      <w:hyperlink r:id="rId38" w:history="1">
        <w:r w:rsidRPr="006B2EFE">
          <w:rPr>
            <w:rStyle w:val="a3"/>
            <w:rFonts w:asciiTheme="majorBidi" w:hAnsiTheme="majorBidi" w:cstheme="majorBidi"/>
            <w:color w:val="auto"/>
            <w:sz w:val="20"/>
            <w:szCs w:val="20"/>
            <w:u w:val="none"/>
            <w:lang w:val="en-US"/>
          </w:rPr>
          <w:t>isataeva.farida@gmail.com</w:t>
        </w:r>
      </w:hyperlink>
      <w:r w:rsidRPr="006B2EFE">
        <w:rPr>
          <w:rStyle w:val="a3"/>
          <w:rFonts w:asciiTheme="majorBidi" w:hAnsiTheme="majorBidi" w:cstheme="majorBidi"/>
          <w:color w:val="auto"/>
          <w:sz w:val="20"/>
          <w:szCs w:val="20"/>
          <w:u w:val="none"/>
          <w:lang w:val="en-US"/>
        </w:rPr>
        <w:t>;</w:t>
      </w:r>
    </w:p>
    <w:p w14:paraId="4E488030" w14:textId="77777777" w:rsidR="00625874" w:rsidRPr="00F95CA8" w:rsidRDefault="006B2EFE" w:rsidP="00625874">
      <w:pPr>
        <w:pStyle w:val="a6"/>
        <w:rPr>
          <w:rFonts w:asciiTheme="majorBidi" w:hAnsiTheme="majorBidi" w:cstheme="majorBidi"/>
          <w:sz w:val="20"/>
          <w:szCs w:val="20"/>
          <w:lang w:val="en-US"/>
        </w:rPr>
      </w:pPr>
      <w:r w:rsidRPr="006B2EFE">
        <w:rPr>
          <w:bCs/>
          <w:sz w:val="20"/>
          <w:szCs w:val="20"/>
          <w:lang w:val="en-US"/>
        </w:rPr>
        <w:t>Mazhitova S. K.-</w:t>
      </w:r>
      <w:r w:rsidR="00625874" w:rsidRPr="00625874">
        <w:rPr>
          <w:b/>
          <w:bCs/>
          <w:sz w:val="20"/>
          <w:szCs w:val="20"/>
          <w:lang w:val="en-US"/>
        </w:rPr>
        <w:t xml:space="preserve"> </w:t>
      </w:r>
      <w:r w:rsidRPr="00625874">
        <w:rPr>
          <w:rFonts w:asciiTheme="majorBidi" w:hAnsiTheme="majorBidi" w:cstheme="majorBidi"/>
          <w:sz w:val="20"/>
          <w:szCs w:val="20"/>
          <w:lang w:val="en-US"/>
        </w:rPr>
        <w:t>Candidate of Economic Sciences, Associate Professor</w:t>
      </w:r>
      <w:r>
        <w:rPr>
          <w:rFonts w:asciiTheme="majorBidi" w:hAnsiTheme="majorBidi" w:cstheme="majorBidi"/>
          <w:sz w:val="20"/>
          <w:szCs w:val="20"/>
          <w:lang w:val="en-US"/>
        </w:rPr>
        <w:t xml:space="preserve">, </w:t>
      </w:r>
      <w:r w:rsidRPr="00625874">
        <w:rPr>
          <w:rFonts w:asciiTheme="majorBidi" w:hAnsiTheme="majorBidi" w:cstheme="majorBidi"/>
          <w:sz w:val="20"/>
          <w:szCs w:val="20"/>
          <w:lang w:val="en-US"/>
        </w:rPr>
        <w:t xml:space="preserve"> </w:t>
      </w:r>
      <w:r w:rsidR="00625874" w:rsidRPr="00625874">
        <w:rPr>
          <w:rFonts w:asciiTheme="majorBidi" w:hAnsiTheme="majorBidi" w:cstheme="majorBidi"/>
          <w:sz w:val="20"/>
          <w:szCs w:val="20"/>
          <w:lang w:val="en-US"/>
        </w:rPr>
        <w:t xml:space="preserve">Karaganda University of Kazpotrebsoyuz, , </w:t>
      </w:r>
      <w:r>
        <w:rPr>
          <w:rFonts w:asciiTheme="majorBidi" w:hAnsiTheme="majorBidi" w:cstheme="majorBidi"/>
          <w:sz w:val="20"/>
          <w:szCs w:val="20"/>
          <w:lang w:val="en-US"/>
        </w:rPr>
        <w:t>Karaganda, Kazakhstan, e</w:t>
      </w:r>
      <w:r w:rsidR="00625874" w:rsidRPr="00625874">
        <w:rPr>
          <w:rFonts w:asciiTheme="majorBidi" w:hAnsiTheme="majorBidi" w:cstheme="majorBidi"/>
          <w:sz w:val="20"/>
          <w:szCs w:val="20"/>
          <w:lang w:val="en-US"/>
        </w:rPr>
        <w:t xml:space="preserve">-mail: </w:t>
      </w:r>
      <w:hyperlink r:id="rId39" w:history="1">
        <w:r w:rsidR="00625874" w:rsidRPr="006B2EFE">
          <w:rPr>
            <w:rStyle w:val="a3"/>
            <w:rFonts w:asciiTheme="majorBidi" w:hAnsiTheme="majorBidi" w:cstheme="majorBidi"/>
            <w:color w:val="auto"/>
            <w:sz w:val="20"/>
            <w:szCs w:val="20"/>
            <w:u w:val="none"/>
            <w:lang w:val="en-US"/>
          </w:rPr>
          <w:t>Skm19@mail.ru</w:t>
        </w:r>
      </w:hyperlink>
      <w:r w:rsidRPr="006B2EFE">
        <w:rPr>
          <w:rStyle w:val="a3"/>
          <w:rFonts w:asciiTheme="majorBidi" w:hAnsiTheme="majorBidi" w:cstheme="majorBidi"/>
          <w:color w:val="auto"/>
          <w:sz w:val="20"/>
          <w:szCs w:val="20"/>
          <w:u w:val="none"/>
          <w:lang w:val="en-US"/>
        </w:rPr>
        <w:t>;</w:t>
      </w:r>
    </w:p>
    <w:p w14:paraId="4E6A8462" w14:textId="77777777" w:rsidR="00F95CA8" w:rsidRPr="00F95CA8" w:rsidRDefault="006B2EFE" w:rsidP="00F95CA8">
      <w:pPr>
        <w:pStyle w:val="a6"/>
        <w:rPr>
          <w:rFonts w:asciiTheme="majorBidi" w:hAnsiTheme="majorBidi" w:cstheme="majorBidi"/>
          <w:sz w:val="20"/>
          <w:szCs w:val="20"/>
          <w:lang w:val="en-US"/>
        </w:rPr>
      </w:pPr>
      <w:r w:rsidRPr="00F95CA8">
        <w:rPr>
          <w:rStyle w:val="a5"/>
          <w:rFonts w:asciiTheme="majorBidi" w:hAnsiTheme="majorBidi" w:cstheme="majorBidi"/>
          <w:b w:val="0"/>
          <w:sz w:val="20"/>
          <w:szCs w:val="20"/>
          <w:lang w:val="en-US"/>
        </w:rPr>
        <w:t>Togaibaeva L. I.-</w:t>
      </w:r>
      <w:r w:rsidR="00625874" w:rsidRPr="00F95CA8">
        <w:rPr>
          <w:sz w:val="20"/>
          <w:szCs w:val="20"/>
          <w:lang w:val="en-US"/>
        </w:rPr>
        <w:t xml:space="preserve"> </w:t>
      </w:r>
      <w:r w:rsidR="00F95CA8" w:rsidRPr="00F95CA8">
        <w:rPr>
          <w:rFonts w:asciiTheme="majorBidi" w:hAnsiTheme="majorBidi" w:cstheme="majorBidi"/>
          <w:sz w:val="20"/>
          <w:szCs w:val="20"/>
          <w:lang w:val="en-US"/>
        </w:rPr>
        <w:t>Candidate of Economic Sciences,</w:t>
      </w:r>
      <w:r w:rsidR="00F95CA8" w:rsidRPr="00F95CA8">
        <w:rPr>
          <w:rFonts w:eastAsia="Times New Roman"/>
          <w:sz w:val="20"/>
          <w:szCs w:val="20"/>
          <w:lang w:val="en-US" w:eastAsia="ru-RU"/>
        </w:rPr>
        <w:t xml:space="preserve"> Abylkas Saginov Karaganda Technical University, Karaganda, Kazakhstan,</w:t>
      </w:r>
      <w:r w:rsidR="00F95CA8" w:rsidRPr="00F95CA8">
        <w:rPr>
          <w:rFonts w:asciiTheme="majorBidi" w:hAnsiTheme="majorBidi" w:cstheme="majorBidi"/>
          <w:sz w:val="20"/>
          <w:szCs w:val="20"/>
          <w:lang w:val="en-US"/>
        </w:rPr>
        <w:t xml:space="preserve"> e-mail:</w:t>
      </w:r>
      <w:r w:rsidR="00F95CA8" w:rsidRPr="00F95CA8">
        <w:rPr>
          <w:sz w:val="20"/>
          <w:szCs w:val="20"/>
          <w:lang w:val="en-US"/>
        </w:rPr>
        <w:t xml:space="preserve"> </w:t>
      </w:r>
      <w:r w:rsidR="00C22AC2" w:rsidRPr="00C22AC2">
        <w:rPr>
          <w:sz w:val="20"/>
          <w:szCs w:val="20"/>
          <w:shd w:val="clear" w:color="auto" w:fill="FFFFFF"/>
          <w:lang w:val="en-US"/>
        </w:rPr>
        <w:t>toglusia@mail.ru</w:t>
      </w:r>
      <w:r w:rsidR="00F95CA8" w:rsidRPr="00C22AC2">
        <w:rPr>
          <w:sz w:val="20"/>
          <w:szCs w:val="20"/>
          <w:lang w:val="en-US"/>
        </w:rPr>
        <w:t>;</w:t>
      </w:r>
    </w:p>
    <w:p w14:paraId="6765805C" w14:textId="77777777" w:rsidR="00625874" w:rsidRPr="00F95CA8" w:rsidRDefault="00F95CA8" w:rsidP="00625874">
      <w:pPr>
        <w:pStyle w:val="a6"/>
        <w:rPr>
          <w:rFonts w:asciiTheme="majorBidi" w:hAnsiTheme="majorBidi" w:cstheme="majorBidi"/>
          <w:sz w:val="18"/>
          <w:szCs w:val="18"/>
          <w:lang w:val="en-US"/>
        </w:rPr>
      </w:pPr>
      <w:r w:rsidRPr="00F95CA8">
        <w:rPr>
          <w:rStyle w:val="a5"/>
          <w:rFonts w:asciiTheme="majorBidi" w:hAnsiTheme="majorBidi" w:cstheme="majorBidi"/>
          <w:b w:val="0"/>
          <w:sz w:val="18"/>
          <w:szCs w:val="18"/>
          <w:lang w:val="en-US"/>
        </w:rPr>
        <w:t>Ospanova S. M.-</w:t>
      </w:r>
      <w:r w:rsidR="00625874" w:rsidRPr="00F95CA8">
        <w:rPr>
          <w:rStyle w:val="a5"/>
          <w:rFonts w:asciiTheme="majorBidi" w:hAnsiTheme="majorBidi" w:cstheme="majorBidi"/>
          <w:sz w:val="18"/>
          <w:szCs w:val="18"/>
          <w:lang w:val="en-US"/>
        </w:rPr>
        <w:t xml:space="preserve"> </w:t>
      </w:r>
      <w:r w:rsidR="00625874" w:rsidRPr="00F95CA8">
        <w:rPr>
          <w:rFonts w:asciiTheme="majorBidi" w:hAnsiTheme="majorBidi" w:cstheme="majorBidi"/>
          <w:sz w:val="18"/>
          <w:szCs w:val="18"/>
          <w:lang w:val="en-US"/>
        </w:rPr>
        <w:t xml:space="preserve">Lead Engineer, TOO </w:t>
      </w:r>
      <w:r w:rsidRPr="00F95CA8">
        <w:rPr>
          <w:rFonts w:asciiTheme="majorBidi" w:hAnsiTheme="majorBidi" w:cstheme="majorBidi"/>
          <w:sz w:val="18"/>
          <w:szCs w:val="18"/>
          <w:lang w:val="en-US"/>
        </w:rPr>
        <w:t>"ONYX LS", Astana, Kazakhstan, e</w:t>
      </w:r>
      <w:r w:rsidR="00625874" w:rsidRPr="00F95CA8">
        <w:rPr>
          <w:rFonts w:asciiTheme="majorBidi" w:hAnsiTheme="majorBidi" w:cstheme="majorBidi"/>
          <w:sz w:val="18"/>
          <w:szCs w:val="18"/>
          <w:lang w:val="en-US"/>
        </w:rPr>
        <w:t xml:space="preserve">-mail: </w:t>
      </w:r>
      <w:hyperlink r:id="rId40" w:history="1">
        <w:r w:rsidR="00625874" w:rsidRPr="00F95CA8">
          <w:rPr>
            <w:rStyle w:val="a3"/>
            <w:rFonts w:asciiTheme="majorBidi" w:hAnsiTheme="majorBidi" w:cstheme="majorBidi"/>
            <w:color w:val="auto"/>
            <w:sz w:val="18"/>
            <w:szCs w:val="18"/>
            <w:u w:val="none"/>
            <w:lang w:val="en-US"/>
          </w:rPr>
          <w:t>ospanovasan@gmail.com</w:t>
        </w:r>
      </w:hyperlink>
      <w:r w:rsidRPr="00F95CA8">
        <w:rPr>
          <w:rStyle w:val="a3"/>
          <w:rFonts w:asciiTheme="majorBidi" w:hAnsiTheme="majorBidi" w:cstheme="majorBidi"/>
          <w:color w:val="auto"/>
          <w:sz w:val="18"/>
          <w:szCs w:val="18"/>
          <w:u w:val="none"/>
          <w:lang w:val="en-US"/>
        </w:rPr>
        <w:t>;</w:t>
      </w:r>
    </w:p>
    <w:p w14:paraId="3BFA44AE" w14:textId="77777777" w:rsidR="00F95CA8" w:rsidRPr="00A5398E" w:rsidRDefault="00F95CA8" w:rsidP="00625874">
      <w:pPr>
        <w:pStyle w:val="a6"/>
        <w:rPr>
          <w:rFonts w:asciiTheme="majorBidi" w:hAnsiTheme="majorBidi" w:cstheme="majorBidi"/>
          <w:sz w:val="20"/>
          <w:szCs w:val="20"/>
          <w:lang w:val="en-US"/>
        </w:rPr>
      </w:pPr>
      <w:r w:rsidRPr="00F95CA8">
        <w:rPr>
          <w:rStyle w:val="a5"/>
          <w:rFonts w:asciiTheme="majorBidi" w:hAnsiTheme="majorBidi" w:cstheme="majorBidi"/>
          <w:b w:val="0"/>
          <w:sz w:val="20"/>
          <w:szCs w:val="20"/>
          <w:lang w:val="en-US"/>
        </w:rPr>
        <w:t>Dyusekeeva A. T.-</w:t>
      </w:r>
      <w:r w:rsidR="00625874" w:rsidRPr="00F95CA8">
        <w:rPr>
          <w:rStyle w:val="a5"/>
          <w:rFonts w:asciiTheme="majorBidi" w:hAnsiTheme="majorBidi" w:cstheme="majorBidi"/>
          <w:sz w:val="20"/>
          <w:szCs w:val="20"/>
          <w:lang w:val="en-US"/>
        </w:rPr>
        <w:t xml:space="preserve"> </w:t>
      </w:r>
      <w:r w:rsidRPr="00F95CA8">
        <w:rPr>
          <w:rFonts w:asciiTheme="majorBidi" w:hAnsiTheme="majorBidi" w:cstheme="majorBidi"/>
          <w:sz w:val="20"/>
          <w:szCs w:val="20"/>
          <w:lang w:val="en-US"/>
        </w:rPr>
        <w:t xml:space="preserve">Associate Professor K. Kulzhanov </w:t>
      </w:r>
      <w:r w:rsidR="00625874" w:rsidRPr="00F95CA8">
        <w:rPr>
          <w:rFonts w:asciiTheme="majorBidi" w:hAnsiTheme="majorBidi" w:cstheme="majorBidi"/>
          <w:sz w:val="20"/>
          <w:szCs w:val="20"/>
          <w:lang w:val="en-US"/>
        </w:rPr>
        <w:t xml:space="preserve">Kazakh University of Technology and Business, </w:t>
      </w:r>
      <w:r>
        <w:rPr>
          <w:rFonts w:asciiTheme="majorBidi" w:hAnsiTheme="majorBidi" w:cstheme="majorBidi"/>
          <w:sz w:val="20"/>
          <w:szCs w:val="20"/>
          <w:lang w:val="en-US"/>
        </w:rPr>
        <w:t>Astana, Kazakhstan, e</w:t>
      </w:r>
      <w:r w:rsidRPr="00F95CA8">
        <w:rPr>
          <w:rFonts w:asciiTheme="majorBidi" w:hAnsiTheme="majorBidi" w:cstheme="majorBidi"/>
          <w:sz w:val="20"/>
          <w:szCs w:val="20"/>
          <w:lang w:val="en-US"/>
        </w:rPr>
        <w:t>-mail:</w:t>
      </w:r>
      <w:r w:rsidRPr="00F95CA8">
        <w:rPr>
          <w:sz w:val="20"/>
          <w:szCs w:val="20"/>
          <w:lang w:val="en-US"/>
        </w:rPr>
        <w:t xml:space="preserve"> </w:t>
      </w:r>
      <w:hyperlink r:id="rId41" w:history="1">
        <w:r w:rsidRPr="00F95CA8">
          <w:rPr>
            <w:rStyle w:val="a3"/>
            <w:rFonts w:asciiTheme="majorBidi" w:hAnsiTheme="majorBidi" w:cstheme="majorBidi"/>
            <w:color w:val="auto"/>
            <w:sz w:val="20"/>
            <w:szCs w:val="20"/>
            <w:u w:val="none"/>
            <w:lang w:val="en-US"/>
          </w:rPr>
          <w:t>dyusekeeva_at@mail.ru</w:t>
        </w:r>
      </w:hyperlink>
      <w:r w:rsidR="00A5398E" w:rsidRPr="00A5398E">
        <w:rPr>
          <w:rFonts w:asciiTheme="majorBidi" w:hAnsiTheme="majorBidi" w:cstheme="majorBidi"/>
          <w:sz w:val="20"/>
          <w:szCs w:val="20"/>
          <w:lang w:val="en-US"/>
        </w:rPr>
        <w:t>.</w:t>
      </w:r>
    </w:p>
    <w:p w14:paraId="0B299956" w14:textId="77777777" w:rsidR="00F95CA8" w:rsidRPr="00F95CA8" w:rsidRDefault="00F95CA8" w:rsidP="00625874">
      <w:pPr>
        <w:pStyle w:val="a6"/>
        <w:rPr>
          <w:rFonts w:asciiTheme="majorBidi" w:hAnsiTheme="majorBidi" w:cstheme="majorBidi"/>
          <w:sz w:val="20"/>
          <w:szCs w:val="20"/>
          <w:lang w:val="en-US"/>
        </w:rPr>
      </w:pPr>
      <w:r w:rsidRPr="00F95CA8">
        <w:rPr>
          <w:rFonts w:asciiTheme="majorBidi" w:hAnsiTheme="majorBidi" w:cstheme="majorBidi"/>
          <w:sz w:val="20"/>
          <w:szCs w:val="20"/>
          <w:lang w:val="en-US"/>
        </w:rPr>
        <w:br/>
      </w:r>
    </w:p>
    <w:p w14:paraId="55EC2EB7" w14:textId="77777777" w:rsidR="00625874" w:rsidRPr="00BC5E43" w:rsidRDefault="00625874" w:rsidP="00625874">
      <w:pPr>
        <w:tabs>
          <w:tab w:val="left" w:pos="142"/>
          <w:tab w:val="left" w:pos="284"/>
          <w:tab w:val="left" w:pos="426"/>
          <w:tab w:val="left" w:pos="567"/>
        </w:tabs>
        <w:jc w:val="center"/>
        <w:rPr>
          <w:rFonts w:asciiTheme="majorBidi" w:hAnsiTheme="majorBidi" w:cstheme="majorBidi"/>
          <w:b/>
          <w:sz w:val="24"/>
          <w:szCs w:val="24"/>
          <w:lang w:val="en-US"/>
        </w:rPr>
      </w:pPr>
    </w:p>
    <w:p w14:paraId="60C8FE57" w14:textId="77777777" w:rsidR="00625874" w:rsidRPr="00C22AC2" w:rsidRDefault="00625874" w:rsidP="00625874">
      <w:pPr>
        <w:rPr>
          <w:lang w:val="en-US"/>
        </w:rPr>
      </w:pPr>
    </w:p>
    <w:p w14:paraId="19D243F9" w14:textId="77777777" w:rsidR="00625874" w:rsidRPr="00C22AC2" w:rsidRDefault="00625874" w:rsidP="00625874">
      <w:pPr>
        <w:rPr>
          <w:rFonts w:ascii="Times New Roman" w:hAnsi="Times New Roman" w:cs="Times New Roman"/>
          <w:sz w:val="24"/>
          <w:szCs w:val="24"/>
          <w:lang w:val="en-US"/>
        </w:rPr>
      </w:pPr>
      <w:r w:rsidRPr="00C22AC2">
        <w:rPr>
          <w:lang w:val="en-US"/>
        </w:rPr>
        <w:br/>
      </w:r>
    </w:p>
    <w:p w14:paraId="32865E4E" w14:textId="77777777" w:rsidR="00B4490A" w:rsidRDefault="00B4490A" w:rsidP="00B4490A">
      <w:pPr>
        <w:jc w:val="center"/>
        <w:rPr>
          <w:rFonts w:ascii="Times New Roman" w:hAnsi="Times New Roman" w:cs="Times New Roman"/>
          <w:b/>
          <w:i/>
          <w:sz w:val="24"/>
          <w:szCs w:val="24"/>
          <w:lang w:val="en-US"/>
        </w:rPr>
      </w:pPr>
    </w:p>
    <w:p w14:paraId="67DCAEAD" w14:textId="77777777" w:rsidR="00CE268C" w:rsidRDefault="00CE268C" w:rsidP="00B4490A">
      <w:pPr>
        <w:jc w:val="center"/>
        <w:rPr>
          <w:rFonts w:ascii="Times New Roman" w:hAnsi="Times New Roman" w:cs="Times New Roman"/>
          <w:b/>
          <w:i/>
          <w:sz w:val="24"/>
          <w:szCs w:val="24"/>
          <w:lang w:val="en-US"/>
        </w:rPr>
      </w:pPr>
    </w:p>
    <w:p w14:paraId="1826029C" w14:textId="77777777" w:rsidR="00CE268C" w:rsidRDefault="00CE268C" w:rsidP="00B4490A">
      <w:pPr>
        <w:jc w:val="center"/>
        <w:rPr>
          <w:rFonts w:ascii="Times New Roman" w:hAnsi="Times New Roman" w:cs="Times New Roman"/>
          <w:b/>
          <w:i/>
          <w:sz w:val="24"/>
          <w:szCs w:val="24"/>
          <w:lang w:val="en-US"/>
        </w:rPr>
      </w:pPr>
    </w:p>
    <w:p w14:paraId="053ED366" w14:textId="77777777" w:rsidR="00CE268C" w:rsidRDefault="00CE268C" w:rsidP="00B4490A">
      <w:pPr>
        <w:jc w:val="center"/>
        <w:rPr>
          <w:rFonts w:ascii="Times New Roman" w:hAnsi="Times New Roman" w:cs="Times New Roman"/>
          <w:b/>
          <w:i/>
          <w:sz w:val="24"/>
          <w:szCs w:val="24"/>
          <w:lang w:val="en-US"/>
        </w:rPr>
      </w:pPr>
    </w:p>
    <w:p w14:paraId="5640906C" w14:textId="77777777" w:rsidR="00CE268C" w:rsidRDefault="00CE268C" w:rsidP="00B4490A">
      <w:pPr>
        <w:jc w:val="center"/>
        <w:rPr>
          <w:rFonts w:ascii="Times New Roman" w:hAnsi="Times New Roman" w:cs="Times New Roman"/>
          <w:b/>
          <w:i/>
          <w:sz w:val="24"/>
          <w:szCs w:val="24"/>
          <w:lang w:val="en-US"/>
        </w:rPr>
      </w:pPr>
    </w:p>
    <w:p w14:paraId="05F16B0F" w14:textId="77777777" w:rsidR="00CE268C" w:rsidRDefault="00CE268C" w:rsidP="00B4490A">
      <w:pPr>
        <w:jc w:val="center"/>
        <w:rPr>
          <w:rFonts w:ascii="Times New Roman" w:hAnsi="Times New Roman" w:cs="Times New Roman"/>
          <w:b/>
          <w:i/>
          <w:sz w:val="24"/>
          <w:szCs w:val="24"/>
          <w:lang w:val="en-US"/>
        </w:rPr>
      </w:pPr>
    </w:p>
    <w:p w14:paraId="19A4E08A" w14:textId="77777777" w:rsidR="00CE268C" w:rsidRDefault="00CE268C" w:rsidP="00B4490A">
      <w:pPr>
        <w:jc w:val="center"/>
        <w:rPr>
          <w:rFonts w:ascii="Times New Roman" w:hAnsi="Times New Roman" w:cs="Times New Roman"/>
          <w:b/>
          <w:i/>
          <w:sz w:val="24"/>
          <w:szCs w:val="24"/>
          <w:lang w:val="en-US"/>
        </w:rPr>
      </w:pPr>
    </w:p>
    <w:p w14:paraId="6546C98D" w14:textId="77777777" w:rsidR="00CE268C" w:rsidRDefault="00CE268C" w:rsidP="00B4490A">
      <w:pPr>
        <w:jc w:val="center"/>
        <w:rPr>
          <w:rFonts w:ascii="Times New Roman" w:hAnsi="Times New Roman" w:cs="Times New Roman"/>
          <w:b/>
          <w:i/>
          <w:sz w:val="24"/>
          <w:szCs w:val="24"/>
          <w:lang w:val="en-US"/>
        </w:rPr>
      </w:pPr>
    </w:p>
    <w:p w14:paraId="67AF01A2" w14:textId="77777777" w:rsidR="00CE268C" w:rsidRDefault="00CE268C" w:rsidP="00B4490A">
      <w:pPr>
        <w:jc w:val="center"/>
        <w:rPr>
          <w:rFonts w:ascii="Times New Roman" w:hAnsi="Times New Roman" w:cs="Times New Roman"/>
          <w:b/>
          <w:i/>
          <w:sz w:val="24"/>
          <w:szCs w:val="24"/>
          <w:lang w:val="en-US"/>
        </w:rPr>
      </w:pPr>
    </w:p>
    <w:p w14:paraId="3FDE94C5" w14:textId="77777777" w:rsidR="00CE268C" w:rsidRDefault="00CE268C" w:rsidP="00B4490A">
      <w:pPr>
        <w:jc w:val="center"/>
        <w:rPr>
          <w:rFonts w:ascii="Times New Roman" w:hAnsi="Times New Roman" w:cs="Times New Roman"/>
          <w:b/>
          <w:i/>
          <w:sz w:val="24"/>
          <w:szCs w:val="24"/>
          <w:lang w:val="en-US"/>
        </w:rPr>
      </w:pPr>
    </w:p>
    <w:p w14:paraId="58FE1924" w14:textId="77777777" w:rsidR="00CE268C" w:rsidRDefault="00CE268C" w:rsidP="00B4490A">
      <w:pPr>
        <w:jc w:val="center"/>
        <w:rPr>
          <w:rFonts w:ascii="Times New Roman" w:hAnsi="Times New Roman" w:cs="Times New Roman"/>
          <w:b/>
          <w:i/>
          <w:sz w:val="24"/>
          <w:szCs w:val="24"/>
          <w:lang w:val="en-US"/>
        </w:rPr>
      </w:pPr>
    </w:p>
    <w:p w14:paraId="2717502C" w14:textId="77777777" w:rsidR="00CE268C" w:rsidRDefault="00CE268C" w:rsidP="00B4490A">
      <w:pPr>
        <w:jc w:val="center"/>
        <w:rPr>
          <w:rFonts w:ascii="Times New Roman" w:hAnsi="Times New Roman" w:cs="Times New Roman"/>
          <w:b/>
          <w:i/>
          <w:sz w:val="24"/>
          <w:szCs w:val="24"/>
          <w:lang w:val="en-US"/>
        </w:rPr>
      </w:pPr>
    </w:p>
    <w:p w14:paraId="446B7682" w14:textId="77777777" w:rsidR="00CE268C" w:rsidRDefault="00CE268C" w:rsidP="00B4490A">
      <w:pPr>
        <w:jc w:val="center"/>
        <w:rPr>
          <w:rFonts w:ascii="Times New Roman" w:hAnsi="Times New Roman" w:cs="Times New Roman"/>
          <w:b/>
          <w:i/>
          <w:sz w:val="24"/>
          <w:szCs w:val="24"/>
          <w:lang w:val="en-US"/>
        </w:rPr>
      </w:pPr>
    </w:p>
    <w:p w14:paraId="69AE40DA" w14:textId="77777777" w:rsidR="00CE268C" w:rsidRDefault="00CE268C" w:rsidP="00B4490A">
      <w:pPr>
        <w:jc w:val="center"/>
        <w:rPr>
          <w:rFonts w:ascii="Times New Roman" w:hAnsi="Times New Roman" w:cs="Times New Roman"/>
          <w:b/>
          <w:i/>
          <w:sz w:val="24"/>
          <w:szCs w:val="24"/>
          <w:lang w:val="en-US"/>
        </w:rPr>
      </w:pPr>
    </w:p>
    <w:p w14:paraId="5CFACD0D" w14:textId="77777777" w:rsidR="00CE268C" w:rsidRDefault="00CE268C" w:rsidP="00B4490A">
      <w:pPr>
        <w:jc w:val="center"/>
        <w:rPr>
          <w:rFonts w:ascii="Times New Roman" w:hAnsi="Times New Roman" w:cs="Times New Roman"/>
          <w:b/>
          <w:i/>
          <w:sz w:val="24"/>
          <w:szCs w:val="24"/>
          <w:lang w:val="en-US"/>
        </w:rPr>
      </w:pPr>
    </w:p>
    <w:p w14:paraId="1C994E1B" w14:textId="77777777" w:rsidR="00CE268C" w:rsidRDefault="00CE268C" w:rsidP="00B4490A">
      <w:pPr>
        <w:jc w:val="center"/>
        <w:rPr>
          <w:rFonts w:ascii="Times New Roman" w:hAnsi="Times New Roman" w:cs="Times New Roman"/>
          <w:b/>
          <w:i/>
          <w:sz w:val="24"/>
          <w:szCs w:val="24"/>
          <w:lang w:val="en-US"/>
        </w:rPr>
      </w:pPr>
    </w:p>
    <w:p w14:paraId="4056283E" w14:textId="77777777" w:rsidR="00CE268C" w:rsidRDefault="00CE268C" w:rsidP="00B4490A">
      <w:pPr>
        <w:jc w:val="center"/>
        <w:rPr>
          <w:rFonts w:ascii="Times New Roman" w:hAnsi="Times New Roman" w:cs="Times New Roman"/>
          <w:b/>
          <w:i/>
          <w:sz w:val="24"/>
          <w:szCs w:val="24"/>
          <w:lang w:val="en-US"/>
        </w:rPr>
      </w:pPr>
    </w:p>
    <w:p w14:paraId="4452A279" w14:textId="77777777" w:rsidR="00CE268C" w:rsidRDefault="00CE268C" w:rsidP="00B4490A">
      <w:pPr>
        <w:jc w:val="center"/>
        <w:rPr>
          <w:rFonts w:ascii="Times New Roman" w:hAnsi="Times New Roman" w:cs="Times New Roman"/>
          <w:b/>
          <w:i/>
          <w:sz w:val="24"/>
          <w:szCs w:val="24"/>
          <w:lang w:val="en-US"/>
        </w:rPr>
      </w:pPr>
    </w:p>
    <w:p w14:paraId="312FCE87" w14:textId="77777777" w:rsidR="00CE268C" w:rsidRDefault="00CE268C" w:rsidP="00B4490A">
      <w:pPr>
        <w:jc w:val="center"/>
        <w:rPr>
          <w:rFonts w:ascii="Times New Roman" w:hAnsi="Times New Roman" w:cs="Times New Roman"/>
          <w:b/>
          <w:i/>
          <w:sz w:val="24"/>
          <w:szCs w:val="24"/>
          <w:lang w:val="en-US"/>
        </w:rPr>
      </w:pPr>
    </w:p>
    <w:p w14:paraId="1212F154" w14:textId="77777777" w:rsidR="00CE268C" w:rsidRDefault="00CE268C" w:rsidP="00B4490A">
      <w:pPr>
        <w:jc w:val="center"/>
        <w:rPr>
          <w:rFonts w:ascii="Times New Roman" w:hAnsi="Times New Roman" w:cs="Times New Roman"/>
          <w:b/>
          <w:i/>
          <w:sz w:val="24"/>
          <w:szCs w:val="24"/>
          <w:lang w:val="en-US"/>
        </w:rPr>
      </w:pPr>
    </w:p>
    <w:p w14:paraId="7BC0E6A6" w14:textId="77777777" w:rsidR="00CE268C" w:rsidRDefault="00CE268C" w:rsidP="00B4490A">
      <w:pPr>
        <w:jc w:val="center"/>
        <w:rPr>
          <w:rFonts w:ascii="Times New Roman" w:hAnsi="Times New Roman" w:cs="Times New Roman"/>
          <w:b/>
          <w:i/>
          <w:sz w:val="24"/>
          <w:szCs w:val="24"/>
          <w:lang w:val="en-US"/>
        </w:rPr>
      </w:pPr>
    </w:p>
    <w:p w14:paraId="325D64EB" w14:textId="77777777" w:rsidR="00CE268C" w:rsidRDefault="00CE268C" w:rsidP="00B4490A">
      <w:pPr>
        <w:jc w:val="center"/>
        <w:rPr>
          <w:rFonts w:ascii="Times New Roman" w:hAnsi="Times New Roman" w:cs="Times New Roman"/>
          <w:b/>
          <w:i/>
          <w:sz w:val="24"/>
          <w:szCs w:val="24"/>
          <w:lang w:val="en-US"/>
        </w:rPr>
      </w:pPr>
    </w:p>
    <w:p w14:paraId="43F55387" w14:textId="77777777" w:rsidR="00CE268C" w:rsidRDefault="00CE268C" w:rsidP="00B4490A">
      <w:pPr>
        <w:jc w:val="center"/>
        <w:rPr>
          <w:rFonts w:ascii="Times New Roman" w:hAnsi="Times New Roman" w:cs="Times New Roman"/>
          <w:b/>
          <w:i/>
          <w:sz w:val="24"/>
          <w:szCs w:val="24"/>
          <w:lang w:val="en-US"/>
        </w:rPr>
      </w:pPr>
    </w:p>
    <w:p w14:paraId="359238D0" w14:textId="77777777" w:rsidR="00CE268C" w:rsidRDefault="00CE268C" w:rsidP="00B4490A">
      <w:pPr>
        <w:jc w:val="center"/>
        <w:rPr>
          <w:rFonts w:ascii="Times New Roman" w:hAnsi="Times New Roman" w:cs="Times New Roman"/>
          <w:b/>
          <w:i/>
          <w:sz w:val="24"/>
          <w:szCs w:val="24"/>
          <w:lang w:val="en-US"/>
        </w:rPr>
      </w:pPr>
    </w:p>
    <w:p w14:paraId="459A4413" w14:textId="77777777" w:rsidR="00CE268C" w:rsidRDefault="00CE268C" w:rsidP="00B4490A">
      <w:pPr>
        <w:jc w:val="center"/>
        <w:rPr>
          <w:rFonts w:ascii="Times New Roman" w:hAnsi="Times New Roman" w:cs="Times New Roman"/>
          <w:b/>
          <w:i/>
          <w:sz w:val="24"/>
          <w:szCs w:val="24"/>
          <w:lang w:val="en-US"/>
        </w:rPr>
      </w:pPr>
    </w:p>
    <w:p w14:paraId="4A3275CD" w14:textId="77777777" w:rsidR="00CE268C" w:rsidRDefault="00CE268C" w:rsidP="00B4490A">
      <w:pPr>
        <w:jc w:val="center"/>
        <w:rPr>
          <w:rFonts w:ascii="Times New Roman" w:hAnsi="Times New Roman" w:cs="Times New Roman"/>
          <w:b/>
          <w:i/>
          <w:sz w:val="24"/>
          <w:szCs w:val="24"/>
          <w:lang w:val="en-US"/>
        </w:rPr>
      </w:pPr>
    </w:p>
    <w:p w14:paraId="0CDE1EB4" w14:textId="77777777" w:rsidR="00CE268C" w:rsidRDefault="00CE268C" w:rsidP="00B4490A">
      <w:pPr>
        <w:jc w:val="center"/>
        <w:rPr>
          <w:rFonts w:ascii="Times New Roman" w:hAnsi="Times New Roman" w:cs="Times New Roman"/>
          <w:b/>
          <w:i/>
          <w:sz w:val="24"/>
          <w:szCs w:val="24"/>
          <w:lang w:val="en-US"/>
        </w:rPr>
      </w:pPr>
    </w:p>
    <w:p w14:paraId="404CA214" w14:textId="77777777" w:rsidR="00CE268C" w:rsidRDefault="00CE268C" w:rsidP="00B4490A">
      <w:pPr>
        <w:jc w:val="center"/>
        <w:rPr>
          <w:rFonts w:ascii="Times New Roman" w:hAnsi="Times New Roman" w:cs="Times New Roman"/>
          <w:b/>
          <w:i/>
          <w:sz w:val="24"/>
          <w:szCs w:val="24"/>
          <w:lang w:val="en-US"/>
        </w:rPr>
      </w:pPr>
    </w:p>
    <w:p w14:paraId="56F2A611" w14:textId="77777777" w:rsidR="00CE268C" w:rsidRDefault="00CE268C" w:rsidP="00B4490A">
      <w:pPr>
        <w:jc w:val="center"/>
        <w:rPr>
          <w:rFonts w:ascii="Times New Roman" w:hAnsi="Times New Roman" w:cs="Times New Roman"/>
          <w:b/>
          <w:i/>
          <w:sz w:val="24"/>
          <w:szCs w:val="24"/>
          <w:lang w:val="en-US"/>
        </w:rPr>
      </w:pPr>
    </w:p>
    <w:p w14:paraId="35D9BAFC" w14:textId="77777777" w:rsidR="00CE268C" w:rsidRDefault="00CE268C" w:rsidP="00B4490A">
      <w:pPr>
        <w:jc w:val="center"/>
        <w:rPr>
          <w:rFonts w:ascii="Times New Roman" w:hAnsi="Times New Roman" w:cs="Times New Roman"/>
          <w:b/>
          <w:i/>
          <w:sz w:val="24"/>
          <w:szCs w:val="24"/>
          <w:lang w:val="en-US"/>
        </w:rPr>
      </w:pPr>
    </w:p>
    <w:p w14:paraId="7CE72318" w14:textId="77777777" w:rsidR="00CE268C" w:rsidRDefault="00CE268C" w:rsidP="00B4490A">
      <w:pPr>
        <w:jc w:val="center"/>
        <w:rPr>
          <w:rFonts w:ascii="Times New Roman" w:hAnsi="Times New Roman" w:cs="Times New Roman"/>
          <w:b/>
          <w:i/>
          <w:sz w:val="24"/>
          <w:szCs w:val="24"/>
          <w:lang w:val="en-US"/>
        </w:rPr>
      </w:pPr>
    </w:p>
    <w:p w14:paraId="4A3A4FD9" w14:textId="77777777" w:rsidR="002C3044" w:rsidRDefault="002C3044" w:rsidP="00B4490A">
      <w:pPr>
        <w:jc w:val="center"/>
        <w:rPr>
          <w:rFonts w:ascii="Times New Roman" w:hAnsi="Times New Roman" w:cs="Times New Roman"/>
          <w:b/>
          <w:i/>
          <w:sz w:val="24"/>
          <w:szCs w:val="24"/>
          <w:lang w:val="en-US"/>
        </w:rPr>
      </w:pPr>
    </w:p>
    <w:p w14:paraId="3A1602B0" w14:textId="77777777" w:rsidR="00CE268C" w:rsidRDefault="00CE268C" w:rsidP="00B4490A">
      <w:pPr>
        <w:jc w:val="center"/>
        <w:rPr>
          <w:rFonts w:ascii="Times New Roman" w:hAnsi="Times New Roman" w:cs="Times New Roman"/>
          <w:b/>
          <w:i/>
          <w:sz w:val="24"/>
          <w:szCs w:val="24"/>
          <w:lang w:val="en-US"/>
        </w:rPr>
      </w:pPr>
    </w:p>
    <w:p w14:paraId="7971DF05" w14:textId="77777777" w:rsidR="00CE268C" w:rsidRDefault="00CE268C" w:rsidP="00B4490A">
      <w:pPr>
        <w:jc w:val="center"/>
        <w:rPr>
          <w:rFonts w:ascii="Times New Roman" w:hAnsi="Times New Roman" w:cs="Times New Roman"/>
          <w:b/>
          <w:i/>
          <w:sz w:val="24"/>
          <w:szCs w:val="24"/>
          <w:lang w:val="en-US"/>
        </w:rPr>
      </w:pPr>
    </w:p>
    <w:p w14:paraId="2085AECA" w14:textId="77777777" w:rsidR="00CE268C" w:rsidRDefault="00CE268C" w:rsidP="00B4490A">
      <w:pPr>
        <w:jc w:val="center"/>
        <w:rPr>
          <w:rFonts w:ascii="Times New Roman" w:hAnsi="Times New Roman" w:cs="Times New Roman"/>
          <w:b/>
          <w:i/>
          <w:sz w:val="24"/>
          <w:szCs w:val="24"/>
          <w:lang w:val="en-US"/>
        </w:rPr>
      </w:pPr>
    </w:p>
    <w:p w14:paraId="438F4B7B" w14:textId="77777777" w:rsidR="00DD53EF" w:rsidRPr="00DD53EF" w:rsidRDefault="00880725" w:rsidP="00DD53EF">
      <w:pPr>
        <w:pStyle w:val="a6"/>
        <w:rPr>
          <w:rFonts w:eastAsia="Times New Roman"/>
          <w:kern w:val="0"/>
          <w:lang w:val="en-US" w:eastAsia="ru-RU"/>
          <w14:ligatures w14:val="none"/>
        </w:rPr>
      </w:pPr>
      <w:r w:rsidRPr="00880725">
        <w:rPr>
          <w:rFonts w:eastAsia="Calibri"/>
          <w:bCs/>
          <w:sz w:val="22"/>
          <w:szCs w:val="22"/>
          <w:lang w:val="en-US"/>
        </w:rPr>
        <w:lastRenderedPageBreak/>
        <w:t>IRSTI 82.17.25</w:t>
      </w:r>
      <w:r w:rsidR="00DD53EF" w:rsidRPr="00DD53EF">
        <w:rPr>
          <w:rFonts w:eastAsia="Times New Roman"/>
          <w:kern w:val="0"/>
          <w:lang w:val="en-US" w:eastAsia="ru-RU"/>
          <w14:ligatures w14:val="none"/>
        </w:rPr>
        <w:t xml:space="preserve">2 </w:t>
      </w:r>
      <w:r w:rsidR="00DD53EF" w:rsidRPr="00DD53EF">
        <w:rPr>
          <w:rFonts w:eastAsia="Times New Roman"/>
          <w:kern w:val="0"/>
          <w:sz w:val="20"/>
          <w:szCs w:val="20"/>
          <w:lang w:val="en-US" w:eastAsia="ru-RU"/>
          <w14:ligatures w14:val="none"/>
        </w:rPr>
        <w:t>Sofia University ‘St. Kliment Ohridski’</w:t>
      </w:r>
    </w:p>
    <w:p w14:paraId="6B4F8E30" w14:textId="77777777" w:rsidR="00880725" w:rsidRPr="00880725" w:rsidRDefault="00880725" w:rsidP="00880725">
      <w:pPr>
        <w:rPr>
          <w:rFonts w:ascii="Times New Roman" w:eastAsia="Calibri" w:hAnsi="Times New Roman" w:cs="Times New Roman"/>
          <w:b/>
          <w:bCs/>
          <w:sz w:val="24"/>
          <w:szCs w:val="24"/>
          <w:lang w:val="en-US"/>
        </w:rPr>
      </w:pPr>
    </w:p>
    <w:p w14:paraId="660EC5D7" w14:textId="77777777" w:rsidR="00880725" w:rsidRPr="00DD53EF" w:rsidRDefault="00880725" w:rsidP="00880725">
      <w:pPr>
        <w:jc w:val="center"/>
        <w:rPr>
          <w:rFonts w:ascii="Times New Roman" w:eastAsia="Calibri" w:hAnsi="Times New Roman" w:cs="Times New Roman"/>
          <w:b/>
          <w:bCs/>
          <w:lang w:val="en-US"/>
        </w:rPr>
      </w:pPr>
      <w:r w:rsidRPr="00880725">
        <w:rPr>
          <w:rFonts w:ascii="Times New Roman" w:eastAsia="Calibri" w:hAnsi="Times New Roman" w:cs="Times New Roman"/>
          <w:b/>
          <w:bCs/>
          <w:lang w:val="en-US"/>
        </w:rPr>
        <w:t>EXPLAINING THE GAP BETWEEN INTEREST AND APPLICATION INTENTION IN PUBLIC SECTOR EMPLOYMENT</w:t>
      </w:r>
    </w:p>
    <w:p w14:paraId="5FC8B36D" w14:textId="77777777" w:rsidR="00880725" w:rsidRPr="00880725" w:rsidRDefault="00880725" w:rsidP="00880725">
      <w:pPr>
        <w:jc w:val="center"/>
        <w:rPr>
          <w:rFonts w:ascii="Times New Roman" w:eastAsia="Calibri" w:hAnsi="Times New Roman" w:cs="Times New Roman"/>
          <w:b/>
          <w:bCs/>
          <w:lang w:val="en-US"/>
        </w:rPr>
      </w:pPr>
    </w:p>
    <w:p w14:paraId="31985323" w14:textId="77777777" w:rsidR="00DD53EF" w:rsidRPr="00DD53EF" w:rsidRDefault="00880725" w:rsidP="00DD53EF">
      <w:pPr>
        <w:pStyle w:val="a6"/>
        <w:jc w:val="center"/>
        <w:rPr>
          <w:rFonts w:eastAsia="Calibri" w:cs="Arial"/>
          <w:b/>
          <w:bCs/>
          <w:color w:val="1F497D"/>
          <w:sz w:val="22"/>
          <w:szCs w:val="22"/>
          <w:vertAlign w:val="superscript"/>
          <w:lang w:val="en-US"/>
        </w:rPr>
      </w:pPr>
      <w:r w:rsidRPr="00DD53EF">
        <w:rPr>
          <w:b/>
          <w:sz w:val="22"/>
          <w:szCs w:val="22"/>
          <w:vertAlign w:val="superscript"/>
          <w:lang w:val="en-US"/>
        </w:rPr>
        <w:t>1</w:t>
      </w:r>
      <w:r w:rsidRPr="00DD53EF">
        <w:rPr>
          <w:b/>
          <w:sz w:val="22"/>
          <w:szCs w:val="22"/>
          <w:lang w:val="en-US"/>
        </w:rPr>
        <w:t>M.Yerbatyrov</w:t>
      </w:r>
      <w:r w:rsidRPr="00DD53EF">
        <w:rPr>
          <w:noProof/>
          <w:sz w:val="22"/>
          <w:szCs w:val="22"/>
          <w:lang w:eastAsia="ru-RU"/>
        </w:rPr>
        <w:drawing>
          <wp:inline distT="0" distB="0" distL="0" distR="0" wp14:anchorId="1B05E26F" wp14:editId="4BCC7100">
            <wp:extent cx="133350" cy="133350"/>
            <wp:effectExtent l="0" t="0" r="0" b="0"/>
            <wp:docPr id="4" name="Рисунок 4" descr="C:\Users\admin\Desktop\иконка (1).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иконка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DD53EF">
        <w:rPr>
          <w:b/>
          <w:sz w:val="22"/>
          <w:szCs w:val="22"/>
          <w:lang w:val="en-US"/>
        </w:rPr>
        <w:t>,</w:t>
      </w:r>
      <w:r w:rsidRPr="00DD53EF">
        <w:rPr>
          <w:b/>
          <w:sz w:val="22"/>
          <w:szCs w:val="22"/>
          <w:vertAlign w:val="superscript"/>
          <w:lang w:val="en-US"/>
        </w:rPr>
        <w:t>1</w:t>
      </w:r>
      <w:r w:rsidRPr="00DD53EF">
        <w:rPr>
          <w:b/>
          <w:sz w:val="22"/>
          <w:szCs w:val="22"/>
          <w:lang w:val="en-US"/>
        </w:rPr>
        <w:t>M. Zhetpisbayeva</w:t>
      </w:r>
      <w:r w:rsidRPr="00DD53EF">
        <w:rPr>
          <w:noProof/>
          <w:sz w:val="22"/>
          <w:szCs w:val="22"/>
          <w:lang w:eastAsia="ru-RU"/>
        </w:rPr>
        <w:drawing>
          <wp:inline distT="0" distB="0" distL="0" distR="0" wp14:anchorId="7D17DB12" wp14:editId="173C4C16">
            <wp:extent cx="133350" cy="133350"/>
            <wp:effectExtent l="0" t="0" r="0" b="0"/>
            <wp:docPr id="5" name="Рисунок 5" descr="C:\Users\admin\Desktop\иконка (1).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иконка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DD53EF">
        <w:rPr>
          <w:b/>
          <w:sz w:val="22"/>
          <w:szCs w:val="22"/>
          <w:lang w:val="en-US"/>
        </w:rPr>
        <w:t xml:space="preserve">, </w:t>
      </w:r>
      <w:r w:rsidRPr="00DD53EF">
        <w:rPr>
          <w:b/>
          <w:sz w:val="22"/>
          <w:szCs w:val="22"/>
          <w:vertAlign w:val="superscript"/>
          <w:lang w:val="en-US"/>
        </w:rPr>
        <w:t>2</w:t>
      </w:r>
      <w:r w:rsidRPr="00DD53EF">
        <w:rPr>
          <w:b/>
          <w:bCs/>
          <w:sz w:val="22"/>
          <w:szCs w:val="22"/>
          <w:lang w:val="en-US"/>
        </w:rPr>
        <w:t>Zh. Vladimirov</w:t>
      </w:r>
      <w:r w:rsidRPr="00DD53EF">
        <w:rPr>
          <w:noProof/>
          <w:sz w:val="22"/>
          <w:szCs w:val="22"/>
          <w:lang w:eastAsia="ru-RU"/>
        </w:rPr>
        <w:drawing>
          <wp:inline distT="0" distB="0" distL="0" distR="0" wp14:anchorId="7F3F95EB" wp14:editId="456765D6">
            <wp:extent cx="133350" cy="133350"/>
            <wp:effectExtent l="0" t="0" r="0" b="0"/>
            <wp:docPr id="17" name="Рисунок 17" descr="C:\Users\admin\Desktop\иконка (1).p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иконка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DD53EF">
        <w:rPr>
          <w:b/>
          <w:bCs/>
          <w:sz w:val="22"/>
          <w:szCs w:val="22"/>
          <w:lang w:val="en-US"/>
        </w:rPr>
        <w:t>,</w:t>
      </w:r>
      <w:r w:rsidR="00DD53EF" w:rsidRPr="00DD53EF">
        <w:rPr>
          <w:b/>
          <w:bCs/>
          <w:sz w:val="22"/>
          <w:szCs w:val="22"/>
          <w:vertAlign w:val="superscript"/>
          <w:lang w:val="en-US"/>
        </w:rPr>
        <w:t>3</w:t>
      </w:r>
      <w:r w:rsidR="00DD53EF" w:rsidRPr="00DD53EF">
        <w:rPr>
          <w:b/>
          <w:bCs/>
          <w:sz w:val="22"/>
          <w:szCs w:val="22"/>
          <w:lang w:val="en-US"/>
        </w:rPr>
        <w:t>G. Baidauletova</w:t>
      </w:r>
      <w:r w:rsidR="00DD53EF" w:rsidRPr="00DD53EF">
        <w:rPr>
          <w:noProof/>
          <w:sz w:val="22"/>
          <w:szCs w:val="22"/>
          <w:lang w:eastAsia="ru-RU"/>
        </w:rPr>
        <w:drawing>
          <wp:inline distT="0" distB="0" distL="0" distR="0" wp14:anchorId="7EFC4478" wp14:editId="2EDBBDCF">
            <wp:extent cx="133350" cy="133350"/>
            <wp:effectExtent l="0" t="0" r="0" b="0"/>
            <wp:docPr id="18" name="Рисунок 18" descr="C:\Users\admin\Desktop\иконка (1).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иконка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D53EF" w:rsidRPr="00DD53EF">
        <w:rPr>
          <w:rFonts w:eastAsia="Calibri" w:cs="Arial"/>
          <w:b/>
          <w:bCs/>
          <w:color w:val="1F497D"/>
          <w:sz w:val="22"/>
          <w:szCs w:val="22"/>
          <w:vertAlign w:val="superscript"/>
        </w:rPr>
        <w:sym w:font="Wingdings" w:char="F02A"/>
      </w:r>
    </w:p>
    <w:p w14:paraId="3BBA26D4" w14:textId="77777777" w:rsidR="00880725" w:rsidRPr="00880725" w:rsidRDefault="00880725" w:rsidP="00DD53EF">
      <w:pPr>
        <w:pStyle w:val="a6"/>
        <w:jc w:val="center"/>
        <w:rPr>
          <w:i/>
          <w:iCs/>
          <w:sz w:val="20"/>
          <w:szCs w:val="20"/>
          <w:lang w:val="en-US"/>
        </w:rPr>
      </w:pPr>
      <w:r w:rsidRPr="00880725">
        <w:rPr>
          <w:i/>
          <w:iCs/>
          <w:sz w:val="20"/>
          <w:szCs w:val="20"/>
          <w:vertAlign w:val="superscript"/>
          <w:lang w:val="en-US"/>
        </w:rPr>
        <w:t>1</w:t>
      </w:r>
      <w:r w:rsidRPr="00880725">
        <w:rPr>
          <w:i/>
          <w:iCs/>
          <w:sz w:val="20"/>
          <w:szCs w:val="20"/>
          <w:lang w:val="en-US"/>
        </w:rPr>
        <w:t>Karaganda university of Kazpotrebsoyuz, Karaganda, Kazakhstan,</w:t>
      </w:r>
    </w:p>
    <w:p w14:paraId="6F7066EF" w14:textId="77777777" w:rsidR="00880725" w:rsidRPr="00880725" w:rsidRDefault="00880725" w:rsidP="00DD53EF">
      <w:pPr>
        <w:pStyle w:val="a6"/>
        <w:jc w:val="center"/>
        <w:rPr>
          <w:i/>
          <w:iCs/>
          <w:sz w:val="20"/>
          <w:szCs w:val="20"/>
          <w:lang w:val="en-US"/>
        </w:rPr>
      </w:pPr>
      <w:r w:rsidRPr="00880725">
        <w:rPr>
          <w:i/>
          <w:iCs/>
          <w:sz w:val="20"/>
          <w:szCs w:val="20"/>
          <w:vertAlign w:val="superscript"/>
          <w:lang w:val="en-US"/>
        </w:rPr>
        <w:t>2</w:t>
      </w:r>
      <w:r w:rsidR="00DD53EF" w:rsidRPr="00DD53EF">
        <w:rPr>
          <w:rFonts w:eastAsia="Times New Roman"/>
          <w:kern w:val="0"/>
          <w:sz w:val="20"/>
          <w:szCs w:val="20"/>
          <w:lang w:val="en-US" w:eastAsia="ru-RU"/>
          <w14:ligatures w14:val="none"/>
        </w:rPr>
        <w:t xml:space="preserve"> </w:t>
      </w:r>
      <w:r w:rsidR="00DD53EF">
        <w:rPr>
          <w:rFonts w:eastAsia="Times New Roman"/>
          <w:i/>
          <w:kern w:val="0"/>
          <w:sz w:val="20"/>
          <w:szCs w:val="20"/>
          <w:lang w:val="en-US" w:eastAsia="ru-RU"/>
          <w14:ligatures w14:val="none"/>
        </w:rPr>
        <w:t xml:space="preserve">Sofia University </w:t>
      </w:r>
      <w:r w:rsidR="00DD53EF" w:rsidRPr="00DD53EF">
        <w:rPr>
          <w:rFonts w:eastAsia="Times New Roman"/>
          <w:i/>
          <w:kern w:val="0"/>
          <w:sz w:val="20"/>
          <w:szCs w:val="20"/>
          <w:lang w:val="en-US" w:eastAsia="ru-RU"/>
          <w14:ligatures w14:val="none"/>
        </w:rPr>
        <w:t>«</w:t>
      </w:r>
      <w:r w:rsidR="00DD53EF">
        <w:rPr>
          <w:rFonts w:eastAsia="Times New Roman"/>
          <w:i/>
          <w:kern w:val="0"/>
          <w:sz w:val="20"/>
          <w:szCs w:val="20"/>
          <w:lang w:val="en-US" w:eastAsia="ru-RU"/>
          <w14:ligatures w14:val="none"/>
        </w:rPr>
        <w:t>St. Kliment Ohridski</w:t>
      </w:r>
      <w:r w:rsidR="00DD53EF" w:rsidRPr="00DD53EF">
        <w:rPr>
          <w:rFonts w:eastAsia="Times New Roman"/>
          <w:i/>
          <w:kern w:val="0"/>
          <w:sz w:val="20"/>
          <w:szCs w:val="20"/>
          <w:lang w:val="en-US" w:eastAsia="ru-RU"/>
          <w14:ligatures w14:val="none"/>
        </w:rPr>
        <w:t>»</w:t>
      </w:r>
      <w:r w:rsidRPr="00880725">
        <w:rPr>
          <w:i/>
          <w:iCs/>
          <w:sz w:val="20"/>
          <w:szCs w:val="20"/>
          <w:lang w:val="en-US"/>
        </w:rPr>
        <w:t>, Sofia, Bulgaria,</w:t>
      </w:r>
    </w:p>
    <w:p w14:paraId="4629C972" w14:textId="77777777" w:rsidR="00880725" w:rsidRDefault="00880725" w:rsidP="00DD53EF">
      <w:pPr>
        <w:jc w:val="center"/>
        <w:rPr>
          <w:rFonts w:ascii="Times New Roman" w:hAnsi="Times New Roman" w:cs="Times New Roman"/>
          <w:i/>
          <w:iCs/>
          <w:sz w:val="20"/>
          <w:szCs w:val="20"/>
          <w:lang w:val="en-US"/>
        </w:rPr>
      </w:pPr>
      <w:r w:rsidRPr="00E303D3">
        <w:rPr>
          <w:rFonts w:ascii="Times New Roman" w:hAnsi="Times New Roman" w:cs="Times New Roman"/>
          <w:i/>
          <w:iCs/>
          <w:sz w:val="20"/>
          <w:szCs w:val="20"/>
          <w:vertAlign w:val="superscript"/>
          <w:lang w:val="en-US"/>
        </w:rPr>
        <w:t>3</w:t>
      </w:r>
      <w:r w:rsidRPr="00E303D3">
        <w:rPr>
          <w:rFonts w:ascii="Times New Roman" w:hAnsi="Times New Roman" w:cs="Times New Roman"/>
          <w:i/>
          <w:iCs/>
          <w:sz w:val="20"/>
          <w:szCs w:val="20"/>
          <w:lang w:val="en-US"/>
        </w:rPr>
        <w:t xml:space="preserve">Shymkent </w:t>
      </w:r>
      <w:r w:rsidR="00DD53EF" w:rsidRPr="00E303D3">
        <w:rPr>
          <w:rFonts w:ascii="Times New Roman" w:hAnsi="Times New Roman" w:cs="Times New Roman"/>
          <w:i/>
          <w:iCs/>
          <w:sz w:val="20"/>
          <w:szCs w:val="20"/>
          <w:lang w:val="en-US"/>
        </w:rPr>
        <w:t>University, Shymkent</w:t>
      </w:r>
      <w:r w:rsidRPr="00DD53EF">
        <w:rPr>
          <w:rFonts w:ascii="Times New Roman" w:hAnsi="Times New Roman" w:cs="Times New Roman"/>
          <w:i/>
          <w:iCs/>
          <w:sz w:val="20"/>
          <w:szCs w:val="20"/>
          <w:lang w:val="en-US"/>
        </w:rPr>
        <w:t>, Kazakhstan</w:t>
      </w:r>
    </w:p>
    <w:p w14:paraId="4C220689" w14:textId="77777777" w:rsidR="00DD53EF" w:rsidRPr="00DD53EF" w:rsidRDefault="00DD53EF" w:rsidP="00DD53EF">
      <w:pPr>
        <w:jc w:val="center"/>
        <w:rPr>
          <w:rFonts w:ascii="Times New Roman" w:hAnsi="Times New Roman" w:cs="Times New Roman"/>
          <w:i/>
          <w:iCs/>
          <w:sz w:val="20"/>
          <w:szCs w:val="20"/>
          <w:lang w:val="en-US"/>
        </w:rPr>
      </w:pPr>
    </w:p>
    <w:p w14:paraId="506193BB" w14:textId="77777777" w:rsidR="00880725" w:rsidRPr="00880725" w:rsidRDefault="00DD53EF" w:rsidP="00DD53EF">
      <w:pPr>
        <w:rPr>
          <w:rFonts w:ascii="Times New Roman" w:eastAsia="Calibri" w:hAnsi="Times New Roman" w:cs="Times New Roman"/>
          <w:b/>
          <w:bCs/>
          <w:sz w:val="24"/>
          <w:szCs w:val="24"/>
          <w:lang w:val="en-US"/>
        </w:rPr>
      </w:pPr>
      <w:r w:rsidRPr="001343CC">
        <w:rPr>
          <w:rFonts w:ascii="Times New Roman" w:eastAsia="Calibri" w:hAnsi="Times New Roman" w:cs="Arial"/>
          <w:b/>
          <w:bCs/>
          <w:color w:val="1F497D"/>
          <w:vertAlign w:val="superscript"/>
        </w:rPr>
        <w:sym w:font="Wingdings" w:char="F02A"/>
      </w:r>
      <w:r w:rsidRPr="001343CC">
        <w:rPr>
          <w:rFonts w:ascii="Times New Roman" w:eastAsia="Calibri" w:hAnsi="Times New Roman" w:cs="Times New Roman"/>
          <w:lang w:val="en-US"/>
        </w:rPr>
        <w:t xml:space="preserve">Corresponding author: </w:t>
      </w:r>
      <w:hyperlink r:id="rId46" w:history="1">
        <w:r w:rsidRPr="00DD53EF">
          <w:rPr>
            <w:rStyle w:val="a3"/>
            <w:rFonts w:asciiTheme="majorBidi" w:hAnsiTheme="majorBidi" w:cstheme="majorBidi"/>
            <w:iCs/>
            <w:color w:val="auto"/>
            <w:sz w:val="20"/>
            <w:szCs w:val="20"/>
            <w:u w:val="none"/>
            <w:lang w:val="en-US"/>
          </w:rPr>
          <w:t>gulnur.baidauletova@mail.ru</w:t>
        </w:r>
      </w:hyperlink>
    </w:p>
    <w:p w14:paraId="4A6D3E3B" w14:textId="77777777" w:rsidR="00880725" w:rsidRPr="00880725" w:rsidRDefault="00880725" w:rsidP="00880725">
      <w:pPr>
        <w:rPr>
          <w:rFonts w:ascii="Times New Roman" w:eastAsia="Calibri" w:hAnsi="Times New Roman" w:cs="Times New Roman"/>
          <w:b/>
          <w:bCs/>
          <w:sz w:val="24"/>
          <w:szCs w:val="24"/>
          <w:lang w:val="en-US"/>
        </w:rPr>
      </w:pPr>
    </w:p>
    <w:p w14:paraId="5BF93A58"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 xml:space="preserve">Research on public sector attractiveness consistently reveals a gap between positive evaluations of public missions and the actual willingness of young people to apply for government positions. This article aims to explain this gap by analytically distinguishing two stages of career decision making: the formation of interest and the formation of application intention. The empirical basis of the study consists of survey data collected from students of Karaganda university of KAZPOTREBSOYUZ (N = 196) in September 2025, who evaluated a real vacancy in the public sector. The findings demonstrate that symbolic attractiveness associated with mission and perceived public value plays a significant role in generating interest, but loses explanatory power at the stage of intention formation. Application intention emerges under conditions of anticipated work constraints and early sectoral </w:t>
      </w:r>
      <w:r w:rsidR="00DD53EF" w:rsidRPr="00880725">
        <w:rPr>
          <w:rFonts w:ascii="Times New Roman" w:eastAsia="Calibri" w:hAnsi="Times New Roman" w:cs="Times New Roman"/>
          <w:sz w:val="24"/>
          <w:szCs w:val="24"/>
          <w:lang w:val="en-US"/>
        </w:rPr>
        <w:t>screening;</w:t>
      </w:r>
      <w:r w:rsidRPr="00880725">
        <w:rPr>
          <w:rFonts w:ascii="Times New Roman" w:eastAsia="Calibri" w:hAnsi="Times New Roman" w:cs="Times New Roman"/>
          <w:sz w:val="24"/>
          <w:szCs w:val="24"/>
          <w:lang w:val="en-US"/>
        </w:rPr>
        <w:t xml:space="preserve"> whereby innovation-oriented students exclude the public sector from their set of considered alternatives. In addition, evaluative ambivalence is identified as a stable condition that disrupts linear transitions from values to action. The results refine the explanatory scope of public service motivation (PSM) theory and highlight the need to complement attraction models with mechanisms of early exclusion and ambivalent evaluation.</w:t>
      </w:r>
    </w:p>
    <w:p w14:paraId="034024CE"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b/>
          <w:bCs/>
          <w:sz w:val="24"/>
          <w:szCs w:val="24"/>
          <w:lang w:val="en-US"/>
        </w:rPr>
        <w:t>Keywords:</w:t>
      </w:r>
      <w:r w:rsidRPr="00880725">
        <w:rPr>
          <w:rFonts w:ascii="Times New Roman" w:eastAsia="Calibri" w:hAnsi="Times New Roman" w:cs="Times New Roman"/>
          <w:sz w:val="24"/>
          <w:szCs w:val="24"/>
          <w:lang w:val="en-US"/>
        </w:rPr>
        <w:t xml:space="preserve"> public service motivation, public sector attractiveness, application intention, innovation orientation, ambivalence, early sectoral exclusion.</w:t>
      </w:r>
    </w:p>
    <w:p w14:paraId="4ED0965A" w14:textId="77777777" w:rsidR="00880725" w:rsidRPr="00880725" w:rsidRDefault="00880725" w:rsidP="00880725">
      <w:pPr>
        <w:rPr>
          <w:rFonts w:ascii="Times New Roman" w:eastAsia="Calibri" w:hAnsi="Times New Roman" w:cs="Times New Roman"/>
          <w:sz w:val="24"/>
          <w:szCs w:val="24"/>
          <w:lang w:val="en-US"/>
        </w:rPr>
      </w:pPr>
    </w:p>
    <w:p w14:paraId="3324D849" w14:textId="77777777" w:rsidR="00880725" w:rsidRPr="00DD53EF" w:rsidRDefault="00880725" w:rsidP="00880725">
      <w:pPr>
        <w:tabs>
          <w:tab w:val="left" w:pos="1276"/>
        </w:tabs>
        <w:jc w:val="center"/>
        <w:rPr>
          <w:rFonts w:ascii="Times New Roman" w:hAnsi="Times New Roman" w:cs="Times New Roman"/>
          <w:b/>
          <w:bCs/>
          <w:sz w:val="20"/>
          <w:szCs w:val="20"/>
        </w:rPr>
      </w:pPr>
      <w:r w:rsidRPr="00DD53EF">
        <w:rPr>
          <w:rFonts w:ascii="Times New Roman" w:hAnsi="Times New Roman" w:cs="Times New Roman"/>
          <w:b/>
          <w:bCs/>
          <w:sz w:val="20"/>
          <w:szCs w:val="20"/>
        </w:rPr>
        <w:t>ОБЪЯСНЕНИЕ РАЗРЫВА МЕЖДУ ИНТЕРЕСОМ И НАМЕРЕНИЕМ ПОДАТЬ ЗАЯВКУ НА РАБОТУ В ГОСУДАРСТВЕННОМ СЕКТОРЕ</w:t>
      </w:r>
    </w:p>
    <w:p w14:paraId="278A2DFB" w14:textId="77777777" w:rsidR="00DD53EF" w:rsidRPr="00DD53EF" w:rsidRDefault="00DD53EF" w:rsidP="00880725">
      <w:pPr>
        <w:tabs>
          <w:tab w:val="left" w:pos="1276"/>
        </w:tabs>
        <w:jc w:val="center"/>
        <w:rPr>
          <w:rFonts w:ascii="Times New Roman" w:hAnsi="Times New Roman" w:cs="Times New Roman"/>
          <w:b/>
          <w:bCs/>
          <w:sz w:val="20"/>
          <w:szCs w:val="20"/>
        </w:rPr>
      </w:pPr>
    </w:p>
    <w:p w14:paraId="7B12B844" w14:textId="77777777" w:rsidR="00880725" w:rsidRPr="00DD53EF" w:rsidRDefault="00880725" w:rsidP="00880725">
      <w:pPr>
        <w:jc w:val="center"/>
        <w:rPr>
          <w:rFonts w:asciiTheme="majorBidi" w:hAnsiTheme="majorBidi" w:cstheme="majorBidi"/>
          <w:sz w:val="20"/>
          <w:szCs w:val="20"/>
        </w:rPr>
      </w:pPr>
      <w:r w:rsidRPr="00DD53EF">
        <w:rPr>
          <w:rFonts w:asciiTheme="majorBidi" w:hAnsiTheme="majorBidi" w:cstheme="majorBidi"/>
          <w:b/>
          <w:sz w:val="20"/>
          <w:szCs w:val="20"/>
          <w:vertAlign w:val="superscript"/>
        </w:rPr>
        <w:t>1</w:t>
      </w:r>
      <w:r w:rsidRPr="00DD53EF">
        <w:rPr>
          <w:rFonts w:asciiTheme="majorBidi" w:hAnsiTheme="majorBidi" w:cstheme="majorBidi"/>
          <w:b/>
          <w:sz w:val="20"/>
          <w:szCs w:val="20"/>
        </w:rPr>
        <w:t xml:space="preserve">М. Ербатыров, </w:t>
      </w:r>
      <w:r w:rsidRPr="00DD53EF">
        <w:rPr>
          <w:rFonts w:asciiTheme="majorBidi" w:hAnsiTheme="majorBidi" w:cstheme="majorBidi"/>
          <w:b/>
          <w:sz w:val="20"/>
          <w:szCs w:val="20"/>
          <w:vertAlign w:val="superscript"/>
        </w:rPr>
        <w:t>1</w:t>
      </w:r>
      <w:r w:rsidRPr="00DD53EF">
        <w:rPr>
          <w:rFonts w:asciiTheme="majorBidi" w:hAnsiTheme="majorBidi" w:cstheme="majorBidi"/>
          <w:b/>
          <w:sz w:val="20"/>
          <w:szCs w:val="20"/>
        </w:rPr>
        <w:t xml:space="preserve">М. Жетписбаева, </w:t>
      </w:r>
      <w:r w:rsidRPr="00DD53EF">
        <w:rPr>
          <w:rFonts w:asciiTheme="majorBidi" w:hAnsiTheme="majorBidi" w:cstheme="majorBidi"/>
          <w:b/>
          <w:sz w:val="20"/>
          <w:szCs w:val="20"/>
          <w:vertAlign w:val="superscript"/>
        </w:rPr>
        <w:t>2</w:t>
      </w:r>
      <w:r w:rsidRPr="00DD53EF">
        <w:rPr>
          <w:rFonts w:asciiTheme="majorBidi" w:hAnsiTheme="majorBidi" w:cstheme="majorBidi"/>
          <w:b/>
          <w:sz w:val="20"/>
          <w:szCs w:val="20"/>
        </w:rPr>
        <w:t xml:space="preserve">Ж. Владимиров, </w:t>
      </w:r>
      <w:r w:rsidRPr="00DD53EF">
        <w:rPr>
          <w:rFonts w:asciiTheme="majorBidi" w:hAnsiTheme="majorBidi" w:cstheme="majorBidi"/>
          <w:b/>
          <w:sz w:val="20"/>
          <w:szCs w:val="20"/>
          <w:vertAlign w:val="superscript"/>
        </w:rPr>
        <w:t>3</w:t>
      </w:r>
      <w:r w:rsidRPr="00DD53EF">
        <w:rPr>
          <w:rFonts w:asciiTheme="majorBidi" w:hAnsiTheme="majorBidi" w:cstheme="majorBidi"/>
          <w:b/>
          <w:sz w:val="20"/>
          <w:szCs w:val="20"/>
        </w:rPr>
        <w:t xml:space="preserve">Г.О. </w:t>
      </w:r>
      <w:r w:rsidRPr="00DD53EF">
        <w:rPr>
          <w:rFonts w:asciiTheme="majorBidi" w:hAnsiTheme="majorBidi" w:cstheme="majorBidi"/>
          <w:b/>
          <w:bCs/>
          <w:sz w:val="20"/>
          <w:szCs w:val="20"/>
        </w:rPr>
        <w:t>Байдаулетова</w:t>
      </w:r>
      <w:r w:rsidR="00DD53EF" w:rsidRPr="00DD53EF">
        <w:rPr>
          <w:rFonts w:ascii="Times New Roman" w:eastAsia="Calibri" w:hAnsi="Times New Roman" w:cs="Arial"/>
          <w:b/>
          <w:bCs/>
          <w:color w:val="1F497D"/>
          <w:sz w:val="20"/>
          <w:szCs w:val="20"/>
          <w:vertAlign w:val="superscript"/>
        </w:rPr>
        <w:sym w:font="Wingdings" w:char="F02A"/>
      </w:r>
    </w:p>
    <w:p w14:paraId="183410DA" w14:textId="77777777" w:rsidR="00880725" w:rsidRPr="00532DCF" w:rsidRDefault="00880725" w:rsidP="00880725">
      <w:pPr>
        <w:jc w:val="center"/>
        <w:rPr>
          <w:rFonts w:asciiTheme="majorBidi" w:hAnsiTheme="majorBidi" w:cstheme="majorBidi"/>
          <w:i/>
          <w:iCs/>
          <w:sz w:val="20"/>
          <w:szCs w:val="20"/>
        </w:rPr>
      </w:pPr>
      <w:r w:rsidRPr="00532DCF">
        <w:rPr>
          <w:rFonts w:asciiTheme="majorBidi" w:hAnsiTheme="majorBidi" w:cstheme="majorBidi"/>
          <w:i/>
          <w:iCs/>
          <w:sz w:val="20"/>
          <w:szCs w:val="20"/>
          <w:vertAlign w:val="superscript"/>
        </w:rPr>
        <w:t>1</w:t>
      </w:r>
      <w:r w:rsidRPr="00532DCF">
        <w:rPr>
          <w:rFonts w:asciiTheme="majorBidi" w:hAnsiTheme="majorBidi" w:cstheme="majorBidi"/>
          <w:i/>
          <w:iCs/>
          <w:sz w:val="20"/>
          <w:szCs w:val="20"/>
        </w:rPr>
        <w:t>Карагандинский университет «Казпотребсоюза», Караганда, Казахстан</w:t>
      </w:r>
      <w:r>
        <w:rPr>
          <w:rFonts w:asciiTheme="majorBidi" w:hAnsiTheme="majorBidi" w:cstheme="majorBidi"/>
          <w:i/>
          <w:iCs/>
          <w:sz w:val="20"/>
          <w:szCs w:val="20"/>
        </w:rPr>
        <w:t>,</w:t>
      </w:r>
    </w:p>
    <w:p w14:paraId="20773052" w14:textId="77777777" w:rsidR="00880725" w:rsidRPr="00532DCF" w:rsidRDefault="00880725" w:rsidP="00880725">
      <w:pPr>
        <w:jc w:val="center"/>
        <w:rPr>
          <w:rFonts w:asciiTheme="majorBidi" w:hAnsiTheme="majorBidi" w:cstheme="majorBidi"/>
          <w:i/>
          <w:iCs/>
          <w:sz w:val="20"/>
          <w:szCs w:val="20"/>
        </w:rPr>
      </w:pPr>
      <w:r w:rsidRPr="00532DCF">
        <w:rPr>
          <w:rFonts w:asciiTheme="majorBidi" w:hAnsiTheme="majorBidi" w:cstheme="majorBidi"/>
          <w:i/>
          <w:iCs/>
          <w:sz w:val="20"/>
          <w:szCs w:val="20"/>
          <w:vertAlign w:val="superscript"/>
        </w:rPr>
        <w:t>2</w:t>
      </w:r>
      <w:r w:rsidRPr="00532DCF">
        <w:rPr>
          <w:rFonts w:asciiTheme="majorBidi" w:hAnsiTheme="majorBidi" w:cstheme="majorBidi"/>
          <w:i/>
          <w:iCs/>
          <w:sz w:val="20"/>
          <w:szCs w:val="20"/>
        </w:rPr>
        <w:t>Софийский университет «Св. Климент Охридского», София, Болгария</w:t>
      </w:r>
      <w:r>
        <w:rPr>
          <w:rFonts w:asciiTheme="majorBidi" w:hAnsiTheme="majorBidi" w:cstheme="majorBidi"/>
          <w:i/>
          <w:iCs/>
          <w:sz w:val="20"/>
          <w:szCs w:val="20"/>
        </w:rPr>
        <w:t>,</w:t>
      </w:r>
    </w:p>
    <w:p w14:paraId="17858B50" w14:textId="77777777" w:rsidR="00880725" w:rsidRPr="00532DCF" w:rsidRDefault="00880725" w:rsidP="00880725">
      <w:pPr>
        <w:jc w:val="center"/>
        <w:rPr>
          <w:rFonts w:asciiTheme="majorBidi" w:hAnsiTheme="majorBidi" w:cstheme="majorBidi"/>
          <w:i/>
          <w:iCs/>
          <w:sz w:val="20"/>
          <w:szCs w:val="20"/>
        </w:rPr>
      </w:pPr>
      <w:r w:rsidRPr="00532DCF">
        <w:rPr>
          <w:rFonts w:asciiTheme="majorBidi" w:hAnsiTheme="majorBidi" w:cstheme="majorBidi"/>
          <w:i/>
          <w:iCs/>
          <w:sz w:val="20"/>
          <w:szCs w:val="20"/>
          <w:vertAlign w:val="superscript"/>
        </w:rPr>
        <w:t>3</w:t>
      </w:r>
      <w:r w:rsidRPr="00532DCF">
        <w:rPr>
          <w:rFonts w:asciiTheme="majorBidi" w:hAnsiTheme="majorBidi" w:cstheme="majorBidi"/>
          <w:i/>
          <w:iCs/>
          <w:sz w:val="20"/>
          <w:szCs w:val="20"/>
        </w:rPr>
        <w:t>Шымкентский университет, Шымкент, Казахстан</w:t>
      </w:r>
      <w:r w:rsidR="00DD53EF">
        <w:rPr>
          <w:rFonts w:asciiTheme="majorBidi" w:hAnsiTheme="majorBidi" w:cstheme="majorBidi"/>
          <w:i/>
          <w:iCs/>
          <w:sz w:val="20"/>
          <w:szCs w:val="20"/>
        </w:rPr>
        <w:t>,</w:t>
      </w:r>
    </w:p>
    <w:p w14:paraId="793E4783" w14:textId="77777777" w:rsidR="00880725" w:rsidRPr="00DD53EF" w:rsidRDefault="00880725" w:rsidP="00880725">
      <w:pPr>
        <w:pStyle w:val="ae"/>
        <w:jc w:val="center"/>
        <w:rPr>
          <w:rFonts w:ascii="Times New Roman" w:hAnsi="Times New Roman" w:cs="Times New Roman"/>
          <w:iCs/>
        </w:rPr>
      </w:pPr>
      <w:r w:rsidRPr="00DD53EF">
        <w:rPr>
          <w:rFonts w:ascii="Times New Roman" w:hAnsi="Times New Roman" w:cs="Times New Roman"/>
          <w:bCs/>
          <w:iCs/>
          <w:lang w:val="kk-KZ"/>
        </w:rPr>
        <w:t>e-mail:</w:t>
      </w:r>
      <w:r w:rsidRPr="00DD53EF">
        <w:rPr>
          <w:rFonts w:ascii="Times New Roman" w:hAnsi="Times New Roman" w:cs="Times New Roman"/>
          <w:bCs/>
          <w:lang w:val="kk-KZ"/>
        </w:rPr>
        <w:t xml:space="preserve"> </w:t>
      </w:r>
      <w:hyperlink r:id="rId47" w:history="1">
        <w:r w:rsidRPr="00DD53EF">
          <w:rPr>
            <w:rStyle w:val="a3"/>
            <w:rFonts w:ascii="Times New Roman" w:hAnsi="Times New Roman" w:cs="Times New Roman"/>
            <w:iCs/>
            <w:color w:val="auto"/>
            <w:u w:val="none"/>
            <w:lang w:val="en-US"/>
          </w:rPr>
          <w:t>gulnur</w:t>
        </w:r>
        <w:r w:rsidRPr="00DD53EF">
          <w:rPr>
            <w:rStyle w:val="a3"/>
            <w:rFonts w:ascii="Times New Roman" w:hAnsi="Times New Roman" w:cs="Times New Roman"/>
            <w:iCs/>
            <w:color w:val="auto"/>
            <w:u w:val="none"/>
          </w:rPr>
          <w:t>.</w:t>
        </w:r>
        <w:r w:rsidRPr="00DD53EF">
          <w:rPr>
            <w:rStyle w:val="a3"/>
            <w:rFonts w:ascii="Times New Roman" w:hAnsi="Times New Roman" w:cs="Times New Roman"/>
            <w:iCs/>
            <w:color w:val="auto"/>
            <w:u w:val="none"/>
            <w:lang w:val="en-US"/>
          </w:rPr>
          <w:t>baidauletova</w:t>
        </w:r>
        <w:r w:rsidRPr="00DD53EF">
          <w:rPr>
            <w:rStyle w:val="a3"/>
            <w:rFonts w:ascii="Times New Roman" w:hAnsi="Times New Roman" w:cs="Times New Roman"/>
            <w:iCs/>
            <w:color w:val="auto"/>
            <w:u w:val="none"/>
          </w:rPr>
          <w:t>@</w:t>
        </w:r>
        <w:r w:rsidRPr="00DD53EF">
          <w:rPr>
            <w:rStyle w:val="a3"/>
            <w:rFonts w:ascii="Times New Roman" w:hAnsi="Times New Roman" w:cs="Times New Roman"/>
            <w:iCs/>
            <w:color w:val="auto"/>
            <w:u w:val="none"/>
            <w:lang w:val="en-US"/>
          </w:rPr>
          <w:t>mail</w:t>
        </w:r>
        <w:r w:rsidRPr="00DD53EF">
          <w:rPr>
            <w:rStyle w:val="a3"/>
            <w:rFonts w:ascii="Times New Roman" w:hAnsi="Times New Roman" w:cs="Times New Roman"/>
            <w:iCs/>
            <w:color w:val="auto"/>
            <w:u w:val="none"/>
          </w:rPr>
          <w:t>.</w:t>
        </w:r>
        <w:r w:rsidRPr="00DD53EF">
          <w:rPr>
            <w:rStyle w:val="a3"/>
            <w:rFonts w:ascii="Times New Roman" w:hAnsi="Times New Roman" w:cs="Times New Roman"/>
            <w:iCs/>
            <w:color w:val="auto"/>
            <w:u w:val="none"/>
            <w:lang w:val="en-US"/>
          </w:rPr>
          <w:t>ru</w:t>
        </w:r>
      </w:hyperlink>
    </w:p>
    <w:p w14:paraId="654A696B" w14:textId="77777777" w:rsidR="00880725" w:rsidRPr="00880725" w:rsidRDefault="00880725" w:rsidP="00880725">
      <w:pPr>
        <w:rPr>
          <w:rFonts w:ascii="Times New Roman" w:eastAsia="Calibri" w:hAnsi="Times New Roman" w:cs="Times New Roman"/>
          <w:sz w:val="24"/>
          <w:szCs w:val="24"/>
        </w:rPr>
      </w:pPr>
    </w:p>
    <w:p w14:paraId="72BB1F62" w14:textId="77777777" w:rsidR="00880725" w:rsidRPr="00880725" w:rsidRDefault="00880725" w:rsidP="00880725">
      <w:pPr>
        <w:ind w:firstLine="709"/>
        <w:rPr>
          <w:rFonts w:ascii="Times New Roman" w:eastAsia="Calibri" w:hAnsi="Times New Roman" w:cs="Times New Roman"/>
          <w:sz w:val="24"/>
          <w:szCs w:val="24"/>
        </w:rPr>
      </w:pPr>
      <w:r w:rsidRPr="00880725">
        <w:rPr>
          <w:rFonts w:ascii="Times New Roman" w:eastAsia="Calibri" w:hAnsi="Times New Roman" w:cs="Times New Roman"/>
          <w:sz w:val="24"/>
          <w:szCs w:val="24"/>
        </w:rPr>
        <w:t xml:space="preserve">В исследованиях привлекательности государственной службы устойчиво фиксируется разрыв между положительной оценкой публичных миссий и реальной готовностью молодых специалистов подавать заявления на государственные должности. Цель настоящей статьи заключается в объяснении данного разрыва через разграничение двух стадий карьерного решения формирования интереса и формирования намерения действовать. Эмпирическую основу исследования составляют данные анкетного опроса студентов Карагандинского университета «КАЗПОТРЕБСОЮЗА» (N = 196), проведённого в сентябре 2025 года при оценке конкретной вакансии в государственном секторе. Показано, что символическая привлекательность, связанная с миссией и общественной значимостью государственной службы, оказывает существенное влияние на формирование интереса, однако утрачивает объяснительную силу при переходе к намерению подать заявление. Намерение формируется в условиях ожидаемых ограничений повседневной работы и предварительного отраслевого отбора, в рамках которого инновационно ориентированные студенты исключают государственный сектор из числа рассматриваемых альтернатив. Кроме того, установлено, что амбивалентность оценок представляет собой устойчивое состояние, нарушающее линейный переход от ценностных установок к действию. Полученные результаты уточняют границы применимости теории мотивации </w:t>
      </w:r>
      <w:r w:rsidRPr="00880725">
        <w:rPr>
          <w:rFonts w:ascii="Times New Roman" w:eastAsia="Calibri" w:hAnsi="Times New Roman" w:cs="Times New Roman"/>
          <w:sz w:val="24"/>
          <w:szCs w:val="24"/>
        </w:rPr>
        <w:lastRenderedPageBreak/>
        <w:t>государственного служения (PSM) и указывают на необходимость дополнения моделей привлекательности механизмами раннего исключения и анализа противоречивых оценок.</w:t>
      </w:r>
    </w:p>
    <w:p w14:paraId="0FAFF9ED" w14:textId="77777777" w:rsidR="00880725" w:rsidRPr="00880725" w:rsidRDefault="00880725" w:rsidP="00880725">
      <w:pPr>
        <w:ind w:firstLine="709"/>
        <w:rPr>
          <w:rFonts w:ascii="Times New Roman" w:eastAsia="Calibri" w:hAnsi="Times New Roman" w:cs="Times New Roman"/>
          <w:sz w:val="24"/>
          <w:szCs w:val="24"/>
        </w:rPr>
      </w:pPr>
      <w:r w:rsidRPr="00880725">
        <w:rPr>
          <w:rFonts w:ascii="Times New Roman" w:eastAsia="Calibri" w:hAnsi="Times New Roman" w:cs="Times New Roman"/>
          <w:b/>
          <w:bCs/>
          <w:sz w:val="24"/>
          <w:szCs w:val="24"/>
        </w:rPr>
        <w:t>Ключевые слова:</w:t>
      </w:r>
      <w:r w:rsidRPr="00880725">
        <w:rPr>
          <w:rFonts w:ascii="Times New Roman" w:eastAsia="Calibri" w:hAnsi="Times New Roman" w:cs="Times New Roman"/>
          <w:sz w:val="24"/>
          <w:szCs w:val="24"/>
        </w:rPr>
        <w:t xml:space="preserve"> мотивация государственной службы, привлекательность государственной службы, намерение подать заявление, инновационная ориентация, амбивалентность, раннее исключение сектора.</w:t>
      </w:r>
    </w:p>
    <w:p w14:paraId="6D13AE5F" w14:textId="77777777" w:rsidR="00880725" w:rsidRPr="00880725" w:rsidRDefault="00880725" w:rsidP="00880725">
      <w:pPr>
        <w:rPr>
          <w:rFonts w:ascii="Times New Roman" w:eastAsia="Calibri" w:hAnsi="Times New Roman" w:cs="Times New Roman"/>
          <w:sz w:val="24"/>
          <w:szCs w:val="24"/>
        </w:rPr>
      </w:pPr>
    </w:p>
    <w:p w14:paraId="271551F9" w14:textId="77777777" w:rsidR="00880725" w:rsidRPr="00DD53EF" w:rsidRDefault="00880725" w:rsidP="00880725">
      <w:pPr>
        <w:jc w:val="center"/>
        <w:rPr>
          <w:rFonts w:ascii="Times New Roman" w:hAnsi="Times New Roman" w:cs="Times New Roman"/>
          <w:b/>
          <w:bCs/>
          <w:lang w:val="kk-KZ"/>
        </w:rPr>
      </w:pPr>
      <w:r w:rsidRPr="00DD53EF">
        <w:rPr>
          <w:rFonts w:ascii="Times New Roman" w:hAnsi="Times New Roman" w:cs="Times New Roman"/>
          <w:b/>
          <w:bCs/>
          <w:lang w:val="kk-KZ"/>
        </w:rPr>
        <w:t>МЕМЛЕКЕТТІК СЕКТОРДАҒЫ ЖҰМЫСҚА ҚЫЗЫҒУШЫЛЫҚ ПЕН ӨТІНІШ БЕРУ НИЕТІНІҢ АРАСЫНДАҒЫ АЛШАҚТЫҚТЫ ТҮСІНДІРУ</w:t>
      </w:r>
    </w:p>
    <w:p w14:paraId="77F680D1" w14:textId="77777777" w:rsidR="00DD53EF" w:rsidRPr="00DD53EF" w:rsidRDefault="00DD53EF" w:rsidP="00880725">
      <w:pPr>
        <w:jc w:val="center"/>
        <w:rPr>
          <w:rFonts w:ascii="Times New Roman" w:hAnsi="Times New Roman" w:cs="Times New Roman"/>
          <w:b/>
          <w:bCs/>
          <w:lang w:val="kk-KZ"/>
        </w:rPr>
      </w:pPr>
    </w:p>
    <w:p w14:paraId="46B8B714" w14:textId="77777777" w:rsidR="00880725" w:rsidRPr="00DD53EF" w:rsidRDefault="00880725" w:rsidP="00880725">
      <w:pPr>
        <w:jc w:val="center"/>
        <w:rPr>
          <w:rFonts w:asciiTheme="majorBidi" w:hAnsiTheme="majorBidi" w:cstheme="majorBidi"/>
          <w:b/>
          <w:bCs/>
          <w:lang w:val="kk-KZ"/>
        </w:rPr>
      </w:pPr>
      <w:r w:rsidRPr="00DD53EF">
        <w:rPr>
          <w:rFonts w:asciiTheme="majorBidi" w:hAnsiTheme="majorBidi" w:cstheme="majorBidi"/>
          <w:b/>
          <w:bCs/>
          <w:vertAlign w:val="superscript"/>
          <w:lang w:val="kk-KZ"/>
        </w:rPr>
        <w:t>1</w:t>
      </w:r>
      <w:r w:rsidRPr="00DD53EF">
        <w:rPr>
          <w:rFonts w:asciiTheme="majorBidi" w:hAnsiTheme="majorBidi" w:cstheme="majorBidi"/>
          <w:b/>
          <w:bCs/>
          <w:lang w:val="kk-KZ"/>
        </w:rPr>
        <w:t xml:space="preserve">М. Ербатыров, </w:t>
      </w:r>
      <w:r w:rsidRPr="00DD53EF">
        <w:rPr>
          <w:rFonts w:asciiTheme="majorBidi" w:hAnsiTheme="majorBidi" w:cstheme="majorBidi"/>
          <w:b/>
          <w:bCs/>
          <w:vertAlign w:val="superscript"/>
          <w:lang w:val="kk-KZ"/>
        </w:rPr>
        <w:t>1</w:t>
      </w:r>
      <w:r w:rsidRPr="00DD53EF">
        <w:rPr>
          <w:rFonts w:asciiTheme="majorBidi" w:hAnsiTheme="majorBidi" w:cstheme="majorBidi"/>
          <w:b/>
          <w:lang w:val="kk-KZ"/>
        </w:rPr>
        <w:t xml:space="preserve">М. Жетпісбаева, </w:t>
      </w:r>
      <w:r w:rsidRPr="00DD53EF">
        <w:rPr>
          <w:rFonts w:asciiTheme="majorBidi" w:hAnsiTheme="majorBidi" w:cstheme="majorBidi"/>
          <w:b/>
          <w:vertAlign w:val="superscript"/>
          <w:lang w:val="kk-KZ"/>
        </w:rPr>
        <w:t>2</w:t>
      </w:r>
      <w:r w:rsidRPr="00DD53EF">
        <w:rPr>
          <w:rFonts w:asciiTheme="majorBidi" w:hAnsiTheme="majorBidi" w:cstheme="majorBidi"/>
          <w:b/>
          <w:lang w:val="kk-KZ"/>
        </w:rPr>
        <w:t xml:space="preserve">Ж. Владимиров, </w:t>
      </w:r>
      <w:r w:rsidR="00DD53EF" w:rsidRPr="00DD53EF">
        <w:rPr>
          <w:rFonts w:asciiTheme="majorBidi" w:hAnsiTheme="majorBidi" w:cstheme="majorBidi"/>
          <w:b/>
          <w:vertAlign w:val="superscript"/>
          <w:lang w:val="kk-KZ"/>
        </w:rPr>
        <w:t>3</w:t>
      </w:r>
      <w:r w:rsidRPr="00DD53EF">
        <w:rPr>
          <w:rFonts w:asciiTheme="majorBidi" w:hAnsiTheme="majorBidi" w:cstheme="majorBidi"/>
          <w:b/>
          <w:lang w:val="kk-KZ"/>
        </w:rPr>
        <w:t xml:space="preserve">Г.О. </w:t>
      </w:r>
      <w:r w:rsidRPr="00DD53EF">
        <w:rPr>
          <w:rFonts w:asciiTheme="majorBidi" w:hAnsiTheme="majorBidi" w:cstheme="majorBidi"/>
          <w:b/>
          <w:bCs/>
          <w:lang w:val="kk-KZ"/>
        </w:rPr>
        <w:t>Байдаулетова</w:t>
      </w:r>
      <w:r w:rsidR="00DD53EF" w:rsidRPr="00DD53EF">
        <w:rPr>
          <w:rFonts w:ascii="Times New Roman" w:eastAsia="Calibri" w:hAnsi="Times New Roman" w:cs="Arial"/>
          <w:b/>
          <w:bCs/>
          <w:color w:val="1F497D"/>
          <w:vertAlign w:val="superscript"/>
        </w:rPr>
        <w:sym w:font="Wingdings" w:char="F02A"/>
      </w:r>
    </w:p>
    <w:p w14:paraId="37545C7F" w14:textId="77777777" w:rsidR="00880725" w:rsidRPr="00532DCF" w:rsidRDefault="00880725" w:rsidP="00880725">
      <w:pPr>
        <w:jc w:val="center"/>
        <w:rPr>
          <w:rFonts w:asciiTheme="majorBidi" w:hAnsiTheme="majorBidi" w:cstheme="majorBidi"/>
          <w:i/>
          <w:iCs/>
          <w:sz w:val="20"/>
          <w:szCs w:val="20"/>
          <w:lang w:val="kk-KZ"/>
        </w:rPr>
      </w:pPr>
      <w:r w:rsidRPr="00532DCF">
        <w:rPr>
          <w:rFonts w:asciiTheme="majorBidi" w:hAnsiTheme="majorBidi" w:cstheme="majorBidi"/>
          <w:i/>
          <w:iCs/>
          <w:sz w:val="20"/>
          <w:szCs w:val="20"/>
          <w:vertAlign w:val="superscript"/>
          <w:lang w:val="kk-KZ"/>
        </w:rPr>
        <w:t>1</w:t>
      </w:r>
      <w:r w:rsidRPr="00532DCF">
        <w:rPr>
          <w:rFonts w:asciiTheme="majorBidi" w:hAnsiTheme="majorBidi" w:cstheme="majorBidi"/>
          <w:i/>
          <w:iCs/>
          <w:sz w:val="20"/>
          <w:szCs w:val="20"/>
          <w:lang w:val="kk-KZ"/>
        </w:rPr>
        <w:t>«Қазтұтынуодағы» Қарағанды университеті, Қарағанды, Қазақстан</w:t>
      </w:r>
      <w:r>
        <w:rPr>
          <w:rFonts w:asciiTheme="majorBidi" w:hAnsiTheme="majorBidi" w:cstheme="majorBidi"/>
          <w:i/>
          <w:iCs/>
          <w:sz w:val="20"/>
          <w:szCs w:val="20"/>
          <w:lang w:val="kk-KZ"/>
        </w:rPr>
        <w:t>,</w:t>
      </w:r>
    </w:p>
    <w:p w14:paraId="3A6D52FF" w14:textId="77777777" w:rsidR="00880725" w:rsidRPr="00532DCF" w:rsidRDefault="00880725" w:rsidP="00880725">
      <w:pPr>
        <w:jc w:val="center"/>
        <w:rPr>
          <w:rFonts w:asciiTheme="majorBidi" w:hAnsiTheme="majorBidi" w:cstheme="majorBidi"/>
          <w:i/>
          <w:iCs/>
          <w:sz w:val="20"/>
          <w:szCs w:val="20"/>
          <w:lang w:val="kk-KZ"/>
        </w:rPr>
      </w:pPr>
      <w:r w:rsidRPr="008E33C7">
        <w:rPr>
          <w:rFonts w:asciiTheme="majorBidi" w:hAnsiTheme="majorBidi" w:cstheme="majorBidi"/>
          <w:i/>
          <w:iCs/>
          <w:sz w:val="20"/>
          <w:szCs w:val="20"/>
          <w:highlight w:val="yellow"/>
          <w:vertAlign w:val="superscript"/>
          <w:lang w:val="kk-KZ"/>
        </w:rPr>
        <w:t>2</w:t>
      </w:r>
      <w:r w:rsidRPr="008E33C7">
        <w:rPr>
          <w:rFonts w:asciiTheme="majorBidi" w:hAnsiTheme="majorBidi" w:cstheme="majorBidi"/>
          <w:i/>
          <w:iCs/>
          <w:sz w:val="20"/>
          <w:szCs w:val="20"/>
          <w:highlight w:val="yellow"/>
          <w:lang w:val="kk-KZ"/>
        </w:rPr>
        <w:t>Әулие Климент Охрид атындағы София университеті,</w:t>
      </w:r>
      <w:r w:rsidRPr="00532DCF">
        <w:rPr>
          <w:rFonts w:asciiTheme="majorBidi" w:hAnsiTheme="majorBidi" w:cstheme="majorBidi"/>
          <w:i/>
          <w:iCs/>
          <w:sz w:val="20"/>
          <w:szCs w:val="20"/>
          <w:lang w:val="kk-KZ"/>
        </w:rPr>
        <w:t xml:space="preserve"> София, Болгария</w:t>
      </w:r>
      <w:r>
        <w:rPr>
          <w:rFonts w:asciiTheme="majorBidi" w:hAnsiTheme="majorBidi" w:cstheme="majorBidi"/>
          <w:i/>
          <w:iCs/>
          <w:sz w:val="20"/>
          <w:szCs w:val="20"/>
          <w:lang w:val="kk-KZ"/>
        </w:rPr>
        <w:t>,</w:t>
      </w:r>
    </w:p>
    <w:p w14:paraId="0F15D8D5" w14:textId="77777777" w:rsidR="00880725" w:rsidRPr="00532DCF" w:rsidRDefault="00880725" w:rsidP="00880725">
      <w:pPr>
        <w:jc w:val="center"/>
        <w:rPr>
          <w:rFonts w:asciiTheme="majorBidi" w:hAnsiTheme="majorBidi" w:cstheme="majorBidi"/>
          <w:b/>
          <w:bCs/>
          <w:i/>
          <w:iCs/>
          <w:sz w:val="20"/>
          <w:szCs w:val="20"/>
          <w:lang w:val="kk-KZ"/>
        </w:rPr>
      </w:pPr>
      <w:r w:rsidRPr="00532DCF">
        <w:rPr>
          <w:rFonts w:asciiTheme="majorBidi" w:hAnsiTheme="majorBidi" w:cstheme="majorBidi"/>
          <w:i/>
          <w:iCs/>
          <w:sz w:val="20"/>
          <w:szCs w:val="20"/>
          <w:vertAlign w:val="superscript"/>
          <w:lang w:val="kk-KZ"/>
        </w:rPr>
        <w:t>3</w:t>
      </w:r>
      <w:r w:rsidRPr="00532DCF">
        <w:rPr>
          <w:rFonts w:asciiTheme="majorBidi" w:hAnsiTheme="majorBidi" w:cstheme="majorBidi"/>
          <w:i/>
          <w:iCs/>
          <w:sz w:val="20"/>
          <w:szCs w:val="20"/>
          <w:lang w:val="kk-KZ"/>
        </w:rPr>
        <w:t>Шымкент университеті, Шымкент, Қазақстан</w:t>
      </w:r>
    </w:p>
    <w:p w14:paraId="542C0ED6" w14:textId="77777777" w:rsidR="00880725" w:rsidRPr="008E33C7" w:rsidRDefault="00880725" w:rsidP="00880725">
      <w:pPr>
        <w:jc w:val="center"/>
        <w:rPr>
          <w:rFonts w:ascii="Times New Roman" w:hAnsi="Times New Roman" w:cs="Times New Roman"/>
          <w:iCs/>
          <w:lang w:val="kk-KZ"/>
        </w:rPr>
      </w:pPr>
      <w:r w:rsidRPr="008E33C7">
        <w:rPr>
          <w:rFonts w:ascii="Times New Roman" w:hAnsi="Times New Roman" w:cs="Times New Roman"/>
          <w:bCs/>
          <w:iCs/>
          <w:sz w:val="20"/>
          <w:szCs w:val="20"/>
          <w:lang w:val="kk-KZ"/>
        </w:rPr>
        <w:t>e-mail:</w:t>
      </w:r>
      <w:r w:rsidRPr="008E33C7">
        <w:rPr>
          <w:rFonts w:ascii="Times New Roman" w:hAnsi="Times New Roman" w:cs="Times New Roman"/>
          <w:bCs/>
          <w:sz w:val="20"/>
          <w:szCs w:val="20"/>
          <w:lang w:val="kk-KZ"/>
        </w:rPr>
        <w:t xml:space="preserve"> </w:t>
      </w:r>
      <w:hyperlink r:id="rId48" w:history="1">
        <w:r w:rsidRPr="008E33C7">
          <w:rPr>
            <w:rStyle w:val="a3"/>
            <w:rFonts w:ascii="Times New Roman" w:hAnsi="Times New Roman" w:cs="Times New Roman"/>
            <w:iCs/>
            <w:color w:val="auto"/>
            <w:sz w:val="20"/>
            <w:szCs w:val="20"/>
            <w:u w:val="none"/>
            <w:lang w:val="kk-KZ"/>
          </w:rPr>
          <w:t>gulnur.baidauletova@mail.ru</w:t>
        </w:r>
      </w:hyperlink>
    </w:p>
    <w:p w14:paraId="39420F12" w14:textId="77777777" w:rsidR="00880725" w:rsidRPr="00880725" w:rsidRDefault="00880725" w:rsidP="00880725">
      <w:pPr>
        <w:rPr>
          <w:rFonts w:ascii="Times New Roman" w:eastAsia="Calibri" w:hAnsi="Times New Roman" w:cs="Times New Roman"/>
          <w:sz w:val="24"/>
          <w:szCs w:val="24"/>
          <w:lang w:val="kk-KZ"/>
        </w:rPr>
      </w:pPr>
    </w:p>
    <w:p w14:paraId="3648EB86" w14:textId="77777777" w:rsidR="00880725" w:rsidRPr="00880725" w:rsidRDefault="00880725" w:rsidP="00880725">
      <w:pPr>
        <w:ind w:firstLine="709"/>
        <w:rPr>
          <w:rFonts w:ascii="Times New Roman" w:eastAsia="Calibri" w:hAnsi="Times New Roman" w:cs="Times New Roman"/>
          <w:sz w:val="24"/>
          <w:szCs w:val="24"/>
          <w:lang w:val="kk-KZ"/>
        </w:rPr>
      </w:pPr>
      <w:r w:rsidRPr="00880725">
        <w:rPr>
          <w:rFonts w:ascii="Times New Roman" w:eastAsia="Calibri" w:hAnsi="Times New Roman" w:cs="Times New Roman"/>
          <w:sz w:val="24"/>
          <w:szCs w:val="24"/>
          <w:lang w:val="kk-KZ"/>
        </w:rPr>
        <w:t>Мемлекеттік қызметтің тартымдылығын зерттейтін еңбектерде қоғамдық миссияларды оң бағалау мен нақты мемлекеттік лауазымдарға өтініш беру ниетінің арасындағы алшақтық тұрақты түрде байқалады. Осы мақаланың мақсаты аталған алшақтықты мансаптық шешім қабылдаудың екі кезеңін, яғни қызығушылықтың қалыптасуы мен нақты әрекетке ниеттің қалыптасуын ажырату арқылы түсіндіру. Зерттеудің эмпирикалық негізін 2025 жылғы қыркүйек айында «ҚАЗТҰТЫНУОДАҒЫ» Қарағанды университетінің студенттері арасында (N = 196) жүргізілген сауалнама деректері құрады, онда студенттер мемлекеттік сектордағы нақты бос жұмыс орнын бағалады. Зерттеу нәтижелері мемлекеттік қызметтің миссиясы мен қоғамдық маңыздылығына байланысты символдық тартымдылықтың қызығушылықтың қалыптасуына елеулі әсер ететінін, алайда өтініш беру ниетіне көшу кезеңінде оның түсіндірмелік әлеуеті әлсірейтінін көрсетеді. Ниет күнделікті еңбек қызметіне қатысты күтілетін шектеулер мен алдын ала салалық іріктеу жағдайында қалыптасады, бұл ретте инновацияға бағдарланған студенттер мемлекеттік секторды қарастырылатын нұсқалар қатарынан ерте кезеңде алып тастайды. Сонымен қатар бағалаулардың амбиваленттілігі құндылықтардан нақты әрекетке өтудің сызықтық логикасын бұзатын тұрақты күй ретінде айқындалды. Алынған нәтижелер мемлекеттік қызмет мотивациясы (PSM) теориясының қолданылу шектерін нақтылап, тартымдылық модельдерін ерте алып тастау механизмдерімен толықтыру қажеттігін көрсетеді.</w:t>
      </w:r>
    </w:p>
    <w:p w14:paraId="2680402F" w14:textId="77777777" w:rsidR="00880725" w:rsidRPr="00880725" w:rsidRDefault="008E33C7" w:rsidP="00880725">
      <w:pPr>
        <w:ind w:firstLine="709"/>
        <w:rPr>
          <w:rFonts w:ascii="Times New Roman" w:eastAsia="Calibri" w:hAnsi="Times New Roman" w:cs="Times New Roman"/>
          <w:sz w:val="24"/>
          <w:szCs w:val="24"/>
          <w:lang w:val="kk-KZ"/>
        </w:rPr>
      </w:pPr>
      <w:r>
        <w:rPr>
          <w:rFonts w:ascii="Times New Roman" w:eastAsia="Calibri" w:hAnsi="Times New Roman" w:cs="Times New Roman"/>
          <w:b/>
          <w:bCs/>
          <w:sz w:val="24"/>
          <w:szCs w:val="24"/>
          <w:lang w:val="kk-KZ"/>
        </w:rPr>
        <w:t>Түйін</w:t>
      </w:r>
      <w:r w:rsidR="00880725" w:rsidRPr="00880725">
        <w:rPr>
          <w:rFonts w:ascii="Times New Roman" w:eastAsia="Calibri" w:hAnsi="Times New Roman" w:cs="Times New Roman"/>
          <w:b/>
          <w:bCs/>
          <w:sz w:val="24"/>
          <w:szCs w:val="24"/>
          <w:lang w:val="kk-KZ"/>
        </w:rPr>
        <w:t xml:space="preserve"> сөздер:</w:t>
      </w:r>
      <w:r w:rsidR="00880725" w:rsidRPr="00880725">
        <w:rPr>
          <w:rFonts w:ascii="Times New Roman" w:eastAsia="Calibri" w:hAnsi="Times New Roman" w:cs="Times New Roman"/>
          <w:sz w:val="24"/>
          <w:szCs w:val="24"/>
          <w:lang w:val="kk-KZ"/>
        </w:rPr>
        <w:t xml:space="preserve"> мемлекеттік қызмет мотивациясы, мемлекеттік қызметтің тартымдылығы, өтініш беру ниеті, инновацияға бағдарлану, амбиваленттілік, саланы ерте алып тастау.</w:t>
      </w:r>
    </w:p>
    <w:p w14:paraId="212B1003" w14:textId="77777777" w:rsidR="00880725" w:rsidRPr="00880725" w:rsidRDefault="00880725" w:rsidP="00880725">
      <w:pPr>
        <w:ind w:firstLine="709"/>
        <w:jc w:val="left"/>
        <w:rPr>
          <w:rFonts w:ascii="Times New Roman" w:eastAsia="Calibri" w:hAnsi="Times New Roman" w:cs="Times New Roman"/>
          <w:b/>
          <w:bCs/>
          <w:sz w:val="24"/>
          <w:szCs w:val="24"/>
          <w:lang w:val="kk-KZ"/>
        </w:rPr>
      </w:pPr>
    </w:p>
    <w:p w14:paraId="0C11FAC4"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b/>
          <w:bCs/>
          <w:sz w:val="24"/>
          <w:szCs w:val="24"/>
          <w:lang w:val="en-US"/>
        </w:rPr>
        <w:t xml:space="preserve">Introduction. </w:t>
      </w:r>
      <w:r w:rsidRPr="00880725">
        <w:rPr>
          <w:rFonts w:ascii="Times New Roman" w:eastAsia="Calibri" w:hAnsi="Times New Roman" w:cs="Times New Roman"/>
          <w:sz w:val="24"/>
          <w:szCs w:val="24"/>
          <w:lang w:val="en-US"/>
        </w:rPr>
        <w:t>Public sector attraction research has become unusually consistent in documenting one empirical pattern: early career candidates often endorse public missions, yet frequently hesitate to apply for public sector jobs. This pattern has been observed across countries, cohorts, and institutional settings, and it persists even where public sector work is evaluated positively in terms of social con</w:t>
      </w:r>
      <w:r w:rsidR="008E33C7">
        <w:rPr>
          <w:rFonts w:ascii="Times New Roman" w:eastAsia="Calibri" w:hAnsi="Times New Roman" w:cs="Times New Roman"/>
          <w:sz w:val="24"/>
          <w:szCs w:val="24"/>
          <w:lang w:val="en-US"/>
        </w:rPr>
        <w:t>tribution and legitimacy [1</w:t>
      </w:r>
      <w:r w:rsidR="008E33C7" w:rsidRPr="008E33C7">
        <w:rPr>
          <w:rFonts w:ascii="Times New Roman" w:eastAsia="Calibri" w:hAnsi="Times New Roman" w:cs="Times New Roman"/>
          <w:sz w:val="24"/>
          <w:szCs w:val="24"/>
          <w:lang w:val="en-US"/>
        </w:rPr>
        <w:t xml:space="preserve"> - </w:t>
      </w:r>
      <w:r w:rsidRPr="00880725">
        <w:rPr>
          <w:rFonts w:ascii="Times New Roman" w:eastAsia="Calibri" w:hAnsi="Times New Roman" w:cs="Times New Roman"/>
          <w:sz w:val="24"/>
          <w:szCs w:val="24"/>
          <w:lang w:val="en-US"/>
        </w:rPr>
        <w:t>3]. Rather than disappearing with improved measurement or changing labor market conditions, the gap between positive evaluation and application intention has become one of the field’s most stable findings [4].</w:t>
      </w:r>
    </w:p>
    <w:p w14:paraId="28CDE31B"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Dominant explanations of this gap are rooted in public service motivation (PSM) and related attraction frameworks. These approaches assume that symbolic alignment with public values such as commitment to societal contribution, collective goals, or institutional purpose enters the decision process early and exerts a downstream influence on behavioral intention</w:t>
      </w:r>
      <w:r w:rsidRPr="00880725">
        <w:rPr>
          <w:rFonts w:ascii="Times New Roman" w:eastAsia="Calibri" w:hAnsi="Times New Roman" w:cs="Times New Roman"/>
          <w:sz w:val="24"/>
          <w:szCs w:val="24"/>
          <w:lang w:val="kk-KZ"/>
        </w:rPr>
        <w:t xml:space="preserve"> </w:t>
      </w:r>
      <w:r w:rsidRPr="00880725">
        <w:rPr>
          <w:rFonts w:ascii="Times New Roman" w:eastAsia="Calibri" w:hAnsi="Times New Roman" w:cs="Times New Roman"/>
          <w:sz w:val="24"/>
          <w:szCs w:val="24"/>
          <w:lang w:val="en-US"/>
        </w:rPr>
        <w:t>[5]. In our setting, weak application rates are typically interpreted as the result of incomplete information, competing incentives, or external constraints that interfere with otherwise positive motivations. Implicitly, intention is modeled as the behavioral endpoint of symbolic appeal [6].</w:t>
      </w:r>
    </w:p>
    <w:p w14:paraId="7D8E5B98"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lastRenderedPageBreak/>
        <w:t>However, accumulating empirical evidence challenges this assumption. Multiple studies report that once expectations about day-to-day work realities autonomy, flexibility, pace of decision making, and opportunities for initiative are taken into account, symbolic appeal no longer predicts application behavior in a reliable or consistent way [5]. Importantly, this pattern does not suggest that symbolic motivations are irrelevant. Instead, it indicates that their influence may be confined to earlier stages of evaluation and may not extend to the point at which individuals decide whether to apply.</w:t>
      </w:r>
    </w:p>
    <w:p w14:paraId="595CDFC9"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This paper argues that the persistence of the attraction intention gap is not merely an empirical anomaly but a conceptual problem [7]. Specifically, prevailing attraction models’ mis specify the decision process by treating application intention as a continuation of symbolic interest. Intention is not formed in the same evaluative environment as interest</w:t>
      </w:r>
      <w:r w:rsidRPr="00880725">
        <w:rPr>
          <w:rFonts w:ascii="Times New Roman" w:eastAsia="Calibri" w:hAnsi="Times New Roman" w:cs="Times New Roman"/>
          <w:sz w:val="24"/>
          <w:szCs w:val="24"/>
          <w:lang w:val="kk-KZ"/>
        </w:rPr>
        <w:t xml:space="preserve"> </w:t>
      </w:r>
      <w:r w:rsidRPr="00880725">
        <w:rPr>
          <w:rFonts w:ascii="Times New Roman" w:eastAsia="Calibri" w:hAnsi="Times New Roman" w:cs="Times New Roman"/>
          <w:sz w:val="24"/>
          <w:szCs w:val="24"/>
          <w:lang w:val="en-US"/>
        </w:rPr>
        <w:t>[8]. While interest reflects a broad assessment of meaning and desirability, intention emerges under anticipated constraints, sector level screening, and uncertainty about everyday work experiences. Under these conditions, symbolic evaluations do not operate as direct behavioral drivers [8].</w:t>
      </w:r>
    </w:p>
    <w:p w14:paraId="5B020EBD"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Two overlooked mechanisms are central to this mi’s specification. The first is early exclusion based on innovation related expectations. For many students, preferences for flexibility, autonomy, and dynamic work environments function as a preliminary filter that determines whether the public sector enters the considered set at all. When such expectations are salient, symbolic appeal does not compete with other job attributes; it becomes behaviorally irrelevant because the sector has already been screened out. In this study, innovation orientation operates not as a tradeoff variable but as a sector level exclusion logic.</w:t>
      </w:r>
    </w:p>
    <w:p w14:paraId="78FC5800"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The second mechanism is evaluative ambivalence. In practice than holding coherent and internally consistent views, students frequently evaluate public sector work in mixed terms simultaneously appreciating its societal value while doubting its capacity to offer engaging or autonomous work. This ambivalence is not a transient state or a measurement artifact. It represents a stable evaluative condition under which linear value to action models lose predictive power. When positive and negative judgments coexist, symbolic appeal may generate interest without resolving hesitation, leaving intention underdetermined.</w:t>
      </w:r>
    </w:p>
    <w:p w14:paraId="03C8F50F"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Building on these arguments, this study reconceptualizes early career attraction to public sector employment by analytically separating interest from intention. Using survey data from students evaluating a real public sector vacancy, the analysis examines how symbolic appeal, innovation-oriented expectations, and ambivalence jointly shape different stages of the decision process. The findings demonstrate that while PSM and symbolic evaluations remain powerful predictors of interest, they are conceptually insufficient for explaining why individuals decide to apply. By locating the breakdown between evaluation and action, the paper refocuses public sector attraction theory on the conditions under which valued public service becomes actionable</w:t>
      </w:r>
      <w:r w:rsidRPr="00880725">
        <w:rPr>
          <w:rFonts w:ascii="Times New Roman" w:eastAsia="Calibri" w:hAnsi="Times New Roman" w:cs="Times New Roman"/>
          <w:sz w:val="24"/>
          <w:szCs w:val="24"/>
          <w:lang w:val="kk-KZ"/>
        </w:rPr>
        <w:t xml:space="preserve"> </w:t>
      </w:r>
      <w:r w:rsidRPr="00880725">
        <w:rPr>
          <w:rFonts w:ascii="Times New Roman" w:eastAsia="Calibri" w:hAnsi="Times New Roman" w:cs="Times New Roman"/>
          <w:sz w:val="24"/>
          <w:szCs w:val="24"/>
          <w:lang w:val="en-US"/>
        </w:rPr>
        <w:t>[9].</w:t>
      </w:r>
    </w:p>
    <w:p w14:paraId="4F6DFA12"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b/>
          <w:bCs/>
          <w:sz w:val="24"/>
          <w:szCs w:val="24"/>
          <w:lang w:val="en-US"/>
        </w:rPr>
        <w:t>Materials and Methods.</w:t>
      </w:r>
      <w:r w:rsidRPr="00880725">
        <w:rPr>
          <w:rFonts w:ascii="Times New Roman" w:eastAsia="Calibri" w:hAnsi="Times New Roman" w:cs="Times New Roman"/>
          <w:sz w:val="24"/>
          <w:szCs w:val="24"/>
          <w:lang w:val="en-US"/>
        </w:rPr>
        <w:t xml:space="preserve"> The study uses a cross sectional survey design to examine how symbolic appeal, innovation-oriented expectations, and evaluative ambivalence shape distinct stages of early career decision making: interest and application intention. Instead, then treating attraction as a single latent construct, the design explicitly separates evaluative appreciation from behavioral readiness, consistent with the paper’s theoretical argument.</w:t>
      </w:r>
    </w:p>
    <w:p w14:paraId="491F522A"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To reduce hypothetical bias, respondents evaluated a real public sector vacancy (Deputy head of a state institution, apparatus of the Akimat of the Karagandy region). Anchoring evaluations in a concrete job description ensures that responses reflect anticipated work realities, not abstract sectoral images. The context is analytically relevant because public sector employment in this setting is institutionally salient and widely associated with organizational constraints, allowing early exclusion mechanisms and ambivalence to surface clearly.</w:t>
      </w:r>
    </w:p>
    <w:p w14:paraId="519FF5FD"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Data were collected between 17 and 24 September 2025 at Karaganda university of «KAZPOTREBSOYUZ». A targeted non probability sampling strategy was employed</w:t>
      </w:r>
      <w:r w:rsidRPr="00880725">
        <w:rPr>
          <w:rFonts w:ascii="Times New Roman" w:eastAsia="Calibri" w:hAnsi="Times New Roman" w:cs="Times New Roman"/>
          <w:sz w:val="24"/>
          <w:szCs w:val="24"/>
          <w:lang w:val="kk-KZ"/>
        </w:rPr>
        <w:t xml:space="preserve"> </w:t>
      </w:r>
      <w:r w:rsidRPr="00880725">
        <w:rPr>
          <w:rFonts w:ascii="Times New Roman" w:eastAsia="Calibri" w:hAnsi="Times New Roman" w:cs="Times New Roman"/>
          <w:sz w:val="24"/>
          <w:szCs w:val="24"/>
          <w:lang w:val="en-US"/>
        </w:rPr>
        <w:t>[6]. While this approach does not permit population level prevalence estimates, it is appropriate for theory driven research focused on identifying decision mechanisms instead than estimating population parameters [7].</w:t>
      </w:r>
    </w:p>
    <w:p w14:paraId="00ACD7DC"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lastRenderedPageBreak/>
        <w:t>The sample is predominantly female (74%), with most respondents in their third or fourth year of study. A majority reported no formal work experience, while approximately two thirds had completed an internship in a public organization. Gender and internship experience are included as controls in all models due to their documented associations with job interest and application behavior. An a priori power analysis indicated that the final sample provides sufficient power to detect medium sized effects in both linear and logistic regression models.</w:t>
      </w:r>
    </w:p>
    <w:p w14:paraId="01E1CA73"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All variables were measured using 7-point Likert scales.</w:t>
      </w:r>
    </w:p>
    <w:p w14:paraId="4E2041BE"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 xml:space="preserve">Interest and intention were measured with items capturing perceived job attractiveness, willingness to accept an offer, initiative to apply, and readiness to relocate if required. </w:t>
      </w:r>
    </w:p>
    <w:p w14:paraId="4687028E"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Symbolic appeal was measured using items capturing mission alignment, perceived societal contribution, and meaningfulness of public service.</w:t>
      </w:r>
    </w:p>
    <w:p w14:paraId="4479DBBA"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Innovation orientation captured preferences for flexibility, autonomy, and a dynamic work pace.</w:t>
      </w:r>
    </w:p>
    <w:p w14:paraId="11EF35C1"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 xml:space="preserve">Ambivalence was operationalized using a cross valence index combining positive and negative evaluations of public sector work; reliability </w:t>
      </w:r>
      <w:r w:rsidR="008E33C7">
        <w:rPr>
          <w:rFonts w:ascii="Times New Roman" w:eastAsia="Calibri" w:hAnsi="Times New Roman" w:cs="Times New Roman"/>
          <w:sz w:val="24"/>
          <w:szCs w:val="24"/>
          <w:lang w:val="en-US"/>
        </w:rPr>
        <w:t>was assessed using the Spearman</w:t>
      </w:r>
      <w:r w:rsidR="008E33C7" w:rsidRPr="008E33C7">
        <w:rPr>
          <w:rFonts w:ascii="Times New Roman" w:eastAsia="Calibri" w:hAnsi="Times New Roman" w:cs="Times New Roman"/>
          <w:sz w:val="24"/>
          <w:szCs w:val="24"/>
          <w:lang w:val="en-US"/>
        </w:rPr>
        <w:t>-</w:t>
      </w:r>
      <w:r w:rsidRPr="00880725">
        <w:rPr>
          <w:rFonts w:ascii="Times New Roman" w:eastAsia="Calibri" w:hAnsi="Times New Roman" w:cs="Times New Roman"/>
          <w:sz w:val="24"/>
          <w:szCs w:val="24"/>
          <w:lang w:val="en-US"/>
        </w:rPr>
        <w:t>Brown coefficient.</w:t>
      </w:r>
    </w:p>
    <w:p w14:paraId="20EDF605"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The analysis proceeded in three steps aligned with the paper’s theoretical claims. First, descriptive analyses assessed overall evaluation patterns and divergence between interest and intention. Second, linear regression models examined predictors of interest, testing whether symbolic appeal remains dominant once innovation expectations and ambivalence are included. Third, logistic regression models examined application intention, treating intention as a behavioral decision in practice than a continuous preference.</w:t>
      </w:r>
    </w:p>
    <w:p w14:paraId="6403ED8A"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 xml:space="preserve">Predictor variables were mean centered prior to analysis, and interaction terms were computed as multiplicative products. Intention was dichotomized for logistic regression (0 = unlikely or neutral; 1 = likely).  </w:t>
      </w:r>
    </w:p>
    <w:p w14:paraId="05BCAB2A"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Participation was voluntary, informed consent was obtained, and responses were anonymous. All procedures complied with institutional ethical standards.</w:t>
      </w:r>
    </w:p>
    <w:p w14:paraId="31FF308B"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b/>
          <w:bCs/>
          <w:sz w:val="24"/>
          <w:szCs w:val="24"/>
          <w:lang w:val="en-US"/>
        </w:rPr>
        <w:t>Results and Discussion.</w:t>
      </w:r>
      <w:r w:rsidRPr="00880725">
        <w:rPr>
          <w:rFonts w:ascii="Times New Roman" w:eastAsia="Calibri" w:hAnsi="Times New Roman" w:cs="Times New Roman"/>
          <w:sz w:val="24"/>
          <w:szCs w:val="24"/>
          <w:lang w:val="en-US"/>
        </w:rPr>
        <w:t xml:space="preserve"> Table 1 summarizes the characteristics of the sample (N = 196). The sample is predominantly female (74%), with most respondents in their third or fourth year of study (92%). Slightly more than half of the respondents (54%) receive a state scholarship. A substantial majority report no formal work experience (75%), while 67% have completed an internship in a public institution.</w:t>
      </w:r>
    </w:p>
    <w:p w14:paraId="25F60683" w14:textId="77777777" w:rsidR="00880725" w:rsidRPr="00880725" w:rsidRDefault="00880725" w:rsidP="00880725">
      <w:pPr>
        <w:ind w:firstLine="709"/>
        <w:jc w:val="left"/>
        <w:rPr>
          <w:rFonts w:ascii="Times New Roman" w:eastAsia="Calibri" w:hAnsi="Times New Roman" w:cs="Times New Roman"/>
          <w:sz w:val="24"/>
          <w:szCs w:val="24"/>
          <w:lang w:val="en-US"/>
        </w:rPr>
      </w:pPr>
    </w:p>
    <w:p w14:paraId="6A64840A" w14:textId="77777777" w:rsidR="00880725" w:rsidRPr="008E33C7" w:rsidRDefault="008E33C7" w:rsidP="00880725">
      <w:pPr>
        <w:jc w:val="center"/>
        <w:rPr>
          <w:rFonts w:ascii="Times New Roman" w:eastAsia="Calibri" w:hAnsi="Times New Roman" w:cs="Times New Roman"/>
          <w:b/>
          <w:bCs/>
          <w:iCs/>
          <w:lang w:val="en-US"/>
        </w:rPr>
      </w:pPr>
      <w:r w:rsidRPr="008E33C7">
        <w:rPr>
          <w:rFonts w:ascii="Times New Roman" w:eastAsia="Calibri" w:hAnsi="Times New Roman" w:cs="Times New Roman"/>
          <w:b/>
          <w:bCs/>
          <w:iCs/>
          <w:lang w:val="en-US"/>
        </w:rPr>
        <w:t>Table 1</w:t>
      </w:r>
      <w:r w:rsidRPr="008E33C7">
        <w:rPr>
          <w:rFonts w:ascii="Times New Roman" w:eastAsia="Calibri" w:hAnsi="Times New Roman" w:cs="Times New Roman"/>
          <w:b/>
          <w:bCs/>
          <w:iCs/>
        </w:rPr>
        <w:t xml:space="preserve"> - </w:t>
      </w:r>
      <w:r w:rsidR="00880725" w:rsidRPr="008E33C7">
        <w:rPr>
          <w:rFonts w:ascii="Times New Roman" w:eastAsia="Calibri" w:hAnsi="Times New Roman" w:cs="Times New Roman"/>
          <w:b/>
          <w:bCs/>
          <w:iCs/>
          <w:lang w:val="en-US"/>
        </w:rPr>
        <w:t xml:space="preserve"> Sample characteristics (N = 196)</w:t>
      </w:r>
    </w:p>
    <w:p w14:paraId="2D2A532B" w14:textId="77777777" w:rsidR="00880725" w:rsidRPr="00880725" w:rsidRDefault="00880725" w:rsidP="00880725">
      <w:pPr>
        <w:jc w:val="center"/>
        <w:rPr>
          <w:rFonts w:ascii="Times New Roman" w:eastAsia="Calibri" w:hAnsi="Times New Roman" w:cs="Times New Roman"/>
          <w:b/>
          <w:bCs/>
          <w:sz w:val="24"/>
          <w:szCs w:val="24"/>
          <w:lang w:val="en-US"/>
        </w:rPr>
      </w:pPr>
    </w:p>
    <w:tbl>
      <w:tblPr>
        <w:tblStyle w:val="13"/>
        <w:tblW w:w="9642" w:type="dxa"/>
        <w:tblLook w:val="04A0" w:firstRow="1" w:lastRow="0" w:firstColumn="1" w:lastColumn="0" w:noHBand="0" w:noVBand="1"/>
      </w:tblPr>
      <w:tblGrid>
        <w:gridCol w:w="3397"/>
        <w:gridCol w:w="3969"/>
        <w:gridCol w:w="2268"/>
        <w:gridCol w:w="8"/>
      </w:tblGrid>
      <w:tr w:rsidR="00880725" w:rsidRPr="00880725" w14:paraId="40692D87" w14:textId="77777777" w:rsidTr="00880725">
        <w:trPr>
          <w:gridAfter w:val="1"/>
          <w:wAfter w:w="8" w:type="dxa"/>
        </w:trPr>
        <w:tc>
          <w:tcPr>
            <w:tcW w:w="3397" w:type="dxa"/>
            <w:shd w:val="clear" w:color="auto" w:fill="B4C6E7"/>
            <w:hideMark/>
          </w:tcPr>
          <w:p w14:paraId="4BC562CD"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Variable</w:t>
            </w:r>
          </w:p>
        </w:tc>
        <w:tc>
          <w:tcPr>
            <w:tcW w:w="3969" w:type="dxa"/>
            <w:shd w:val="clear" w:color="auto" w:fill="B4C6E7"/>
            <w:hideMark/>
          </w:tcPr>
          <w:p w14:paraId="6E6C2591"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Categories</w:t>
            </w:r>
          </w:p>
        </w:tc>
        <w:tc>
          <w:tcPr>
            <w:tcW w:w="2268" w:type="dxa"/>
            <w:shd w:val="clear" w:color="auto" w:fill="B4C6E7"/>
            <w:hideMark/>
          </w:tcPr>
          <w:p w14:paraId="45EA1660"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w:t>
            </w:r>
          </w:p>
        </w:tc>
      </w:tr>
      <w:tr w:rsidR="00880725" w:rsidRPr="00880725" w14:paraId="58A8CE28" w14:textId="77777777" w:rsidTr="00DD53EF">
        <w:trPr>
          <w:gridAfter w:val="1"/>
          <w:wAfter w:w="8" w:type="dxa"/>
        </w:trPr>
        <w:tc>
          <w:tcPr>
            <w:tcW w:w="3397" w:type="dxa"/>
            <w:hideMark/>
          </w:tcPr>
          <w:p w14:paraId="1E0466EB"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Gender</w:t>
            </w:r>
          </w:p>
        </w:tc>
        <w:tc>
          <w:tcPr>
            <w:tcW w:w="3969" w:type="dxa"/>
            <w:hideMark/>
          </w:tcPr>
          <w:p w14:paraId="29ECF4CD"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Female (145), Male (51)</w:t>
            </w:r>
          </w:p>
        </w:tc>
        <w:tc>
          <w:tcPr>
            <w:tcW w:w="2268" w:type="dxa"/>
            <w:hideMark/>
          </w:tcPr>
          <w:p w14:paraId="0278357E"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74 / 26</w:t>
            </w:r>
          </w:p>
        </w:tc>
      </w:tr>
      <w:tr w:rsidR="00880725" w:rsidRPr="00880725" w14:paraId="4AF51988" w14:textId="77777777" w:rsidTr="00DD53EF">
        <w:trPr>
          <w:gridAfter w:val="1"/>
          <w:wAfter w:w="8" w:type="dxa"/>
        </w:trPr>
        <w:tc>
          <w:tcPr>
            <w:tcW w:w="3397" w:type="dxa"/>
            <w:hideMark/>
          </w:tcPr>
          <w:p w14:paraId="5EF9B4E4"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Year of study</w:t>
            </w:r>
          </w:p>
        </w:tc>
        <w:tc>
          <w:tcPr>
            <w:tcW w:w="3969" w:type="dxa"/>
            <w:hideMark/>
          </w:tcPr>
          <w:p w14:paraId="2C9D6FF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1st (7), 2nd (8), 3rd (98), 4th (83)</w:t>
            </w:r>
          </w:p>
        </w:tc>
        <w:tc>
          <w:tcPr>
            <w:tcW w:w="2268" w:type="dxa"/>
            <w:hideMark/>
          </w:tcPr>
          <w:p w14:paraId="2EDC0D4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4 / 4 / 50 / 42</w:t>
            </w:r>
          </w:p>
        </w:tc>
      </w:tr>
      <w:tr w:rsidR="00880725" w:rsidRPr="00880725" w14:paraId="33F0FFEE" w14:textId="77777777" w:rsidTr="00DD53EF">
        <w:trPr>
          <w:gridAfter w:val="1"/>
          <w:wAfter w:w="8" w:type="dxa"/>
        </w:trPr>
        <w:tc>
          <w:tcPr>
            <w:tcW w:w="3397" w:type="dxa"/>
            <w:hideMark/>
          </w:tcPr>
          <w:p w14:paraId="37E1429C"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State scholarship</w:t>
            </w:r>
          </w:p>
        </w:tc>
        <w:tc>
          <w:tcPr>
            <w:tcW w:w="3969" w:type="dxa"/>
            <w:hideMark/>
          </w:tcPr>
          <w:p w14:paraId="57C52A18"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Yes (106), No (90)</w:t>
            </w:r>
          </w:p>
        </w:tc>
        <w:tc>
          <w:tcPr>
            <w:tcW w:w="2268" w:type="dxa"/>
            <w:hideMark/>
          </w:tcPr>
          <w:p w14:paraId="41ECC93D"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54 / 46</w:t>
            </w:r>
          </w:p>
        </w:tc>
      </w:tr>
      <w:tr w:rsidR="00880725" w:rsidRPr="00880725" w14:paraId="508A4391" w14:textId="77777777" w:rsidTr="00DD53EF">
        <w:trPr>
          <w:gridAfter w:val="1"/>
          <w:wAfter w:w="8" w:type="dxa"/>
        </w:trPr>
        <w:tc>
          <w:tcPr>
            <w:tcW w:w="3397" w:type="dxa"/>
            <w:hideMark/>
          </w:tcPr>
          <w:p w14:paraId="3F970DF9"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Work experience</w:t>
            </w:r>
          </w:p>
        </w:tc>
        <w:tc>
          <w:tcPr>
            <w:tcW w:w="3969" w:type="dxa"/>
            <w:hideMark/>
          </w:tcPr>
          <w:p w14:paraId="20FFF25C"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Yes (49), No (147)</w:t>
            </w:r>
          </w:p>
        </w:tc>
        <w:tc>
          <w:tcPr>
            <w:tcW w:w="2268" w:type="dxa"/>
            <w:hideMark/>
          </w:tcPr>
          <w:p w14:paraId="1601724A"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25 / 75</w:t>
            </w:r>
          </w:p>
        </w:tc>
      </w:tr>
      <w:tr w:rsidR="00880725" w:rsidRPr="00880725" w14:paraId="1744D9B7" w14:textId="77777777" w:rsidTr="00DD53EF">
        <w:trPr>
          <w:gridAfter w:val="1"/>
          <w:wAfter w:w="8" w:type="dxa"/>
        </w:trPr>
        <w:tc>
          <w:tcPr>
            <w:tcW w:w="3397" w:type="dxa"/>
            <w:hideMark/>
          </w:tcPr>
          <w:p w14:paraId="634F04D7"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Internship in public institutions</w:t>
            </w:r>
          </w:p>
        </w:tc>
        <w:tc>
          <w:tcPr>
            <w:tcW w:w="3969" w:type="dxa"/>
            <w:hideMark/>
          </w:tcPr>
          <w:p w14:paraId="69798CE9"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Yes (131), No (65)</w:t>
            </w:r>
          </w:p>
        </w:tc>
        <w:tc>
          <w:tcPr>
            <w:tcW w:w="2268" w:type="dxa"/>
            <w:hideMark/>
          </w:tcPr>
          <w:p w14:paraId="771FBA8E"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67 / 33</w:t>
            </w:r>
          </w:p>
        </w:tc>
      </w:tr>
      <w:tr w:rsidR="00880725" w:rsidRPr="00890D81" w14:paraId="71230453" w14:textId="77777777" w:rsidTr="00DD53EF">
        <w:tc>
          <w:tcPr>
            <w:tcW w:w="9642" w:type="dxa"/>
            <w:gridSpan w:val="4"/>
          </w:tcPr>
          <w:p w14:paraId="47610C55" w14:textId="77777777" w:rsidR="00880725" w:rsidRPr="00880725" w:rsidRDefault="00880725" w:rsidP="00880725">
            <w:pPr>
              <w:jc w:val="right"/>
              <w:rPr>
                <w:rFonts w:ascii="Times New Roman" w:eastAsia="Times New Roman" w:hAnsi="Times New Roman" w:cs="Times New Roman"/>
              </w:rPr>
            </w:pPr>
            <w:r w:rsidRPr="00880725">
              <w:rPr>
                <w:rFonts w:ascii="Times New Roman" w:eastAsia="Times New Roman" w:hAnsi="Times New Roman" w:cs="Times New Roman"/>
              </w:rPr>
              <w:t>Note: Authors’ calculations based on survey data</w:t>
            </w:r>
          </w:p>
        </w:tc>
      </w:tr>
    </w:tbl>
    <w:p w14:paraId="6769D01F" w14:textId="77777777" w:rsidR="00880725" w:rsidRPr="00880725" w:rsidRDefault="00880725" w:rsidP="00880725">
      <w:pPr>
        <w:jc w:val="left"/>
        <w:rPr>
          <w:rFonts w:ascii="Times New Roman" w:eastAsia="Calibri" w:hAnsi="Times New Roman" w:cs="Times New Roman"/>
          <w:sz w:val="24"/>
          <w:szCs w:val="24"/>
          <w:lang w:val="en-US"/>
        </w:rPr>
      </w:pPr>
    </w:p>
    <w:p w14:paraId="61622BB9"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This composition reflects a typical early career student population evaluating first full-time employment opportunities. Gender and internship experience are therefore included as control variables in all subsequent model specifications.</w:t>
      </w:r>
    </w:p>
    <w:p w14:paraId="0E3438B8"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Table 2 reports descriptive statistics for the three indicators of job interest. Overall evaluations are moderately positive: mean values range from 4.3 to 5.0 on the 7-point scale. Organizational attractiveness (M = 4,9) and willingness to accept an offer (M = 5,0) show relatively high central tendency, with approximately 60% of respondents selecting values of 5 or higher.</w:t>
      </w:r>
    </w:p>
    <w:p w14:paraId="04709C86" w14:textId="77777777" w:rsidR="00880725" w:rsidRPr="00880725" w:rsidRDefault="00880725" w:rsidP="00880725">
      <w:pPr>
        <w:ind w:firstLine="709"/>
        <w:rPr>
          <w:rFonts w:ascii="Times New Roman" w:eastAsia="Calibri" w:hAnsi="Times New Roman" w:cs="Times New Roman"/>
          <w:sz w:val="24"/>
          <w:szCs w:val="24"/>
          <w:lang w:val="en-US"/>
        </w:rPr>
      </w:pPr>
    </w:p>
    <w:p w14:paraId="6F318490" w14:textId="77777777" w:rsidR="00880725" w:rsidRPr="008E33C7" w:rsidRDefault="008E33C7" w:rsidP="00880725">
      <w:pPr>
        <w:jc w:val="center"/>
        <w:rPr>
          <w:rFonts w:ascii="Times New Roman" w:eastAsia="Calibri" w:hAnsi="Times New Roman" w:cs="Times New Roman"/>
          <w:b/>
          <w:bCs/>
          <w:iCs/>
          <w:lang w:val="en-US"/>
        </w:rPr>
      </w:pPr>
      <w:r w:rsidRPr="008E33C7">
        <w:rPr>
          <w:rFonts w:ascii="Times New Roman" w:eastAsia="Calibri" w:hAnsi="Times New Roman" w:cs="Times New Roman"/>
          <w:b/>
          <w:bCs/>
          <w:iCs/>
          <w:lang w:val="en-US"/>
        </w:rPr>
        <w:t xml:space="preserve">Table 2 - </w:t>
      </w:r>
      <w:r w:rsidR="00880725" w:rsidRPr="008E33C7">
        <w:rPr>
          <w:rFonts w:ascii="Times New Roman" w:eastAsia="Calibri" w:hAnsi="Times New Roman" w:cs="Times New Roman"/>
          <w:b/>
          <w:bCs/>
          <w:iCs/>
          <w:lang w:val="en-US"/>
        </w:rPr>
        <w:t xml:space="preserve"> Descriptive statistics for interest indicators</w:t>
      </w:r>
    </w:p>
    <w:p w14:paraId="59B777E1" w14:textId="77777777" w:rsidR="00880725" w:rsidRPr="00880725" w:rsidRDefault="00880725" w:rsidP="00880725">
      <w:pPr>
        <w:jc w:val="center"/>
        <w:rPr>
          <w:rFonts w:ascii="Times New Roman" w:eastAsia="Calibri" w:hAnsi="Times New Roman" w:cs="Times New Roman"/>
          <w:b/>
          <w:bCs/>
          <w:sz w:val="24"/>
          <w:szCs w:val="24"/>
          <w:lang w:val="en-US"/>
        </w:rPr>
      </w:pPr>
    </w:p>
    <w:tbl>
      <w:tblPr>
        <w:tblStyle w:val="13"/>
        <w:tblW w:w="0" w:type="auto"/>
        <w:tblLook w:val="04A0" w:firstRow="1" w:lastRow="0" w:firstColumn="1" w:lastColumn="0" w:noHBand="0" w:noVBand="1"/>
      </w:tblPr>
      <w:tblGrid>
        <w:gridCol w:w="2864"/>
        <w:gridCol w:w="1631"/>
        <w:gridCol w:w="1607"/>
        <w:gridCol w:w="1623"/>
        <w:gridCol w:w="1620"/>
      </w:tblGrid>
      <w:tr w:rsidR="00880725" w:rsidRPr="00880725" w14:paraId="36A63DC1" w14:textId="77777777" w:rsidTr="00880725">
        <w:tc>
          <w:tcPr>
            <w:tcW w:w="2936" w:type="dxa"/>
            <w:shd w:val="clear" w:color="auto" w:fill="B4C6E7"/>
            <w:hideMark/>
          </w:tcPr>
          <w:p w14:paraId="6E7EDE68"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Indicator</w:t>
            </w:r>
          </w:p>
        </w:tc>
        <w:tc>
          <w:tcPr>
            <w:tcW w:w="1677" w:type="dxa"/>
            <w:shd w:val="clear" w:color="auto" w:fill="B4C6E7"/>
            <w:hideMark/>
          </w:tcPr>
          <w:p w14:paraId="14273CA9"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Mean</w:t>
            </w:r>
          </w:p>
        </w:tc>
        <w:tc>
          <w:tcPr>
            <w:tcW w:w="1668" w:type="dxa"/>
            <w:shd w:val="clear" w:color="auto" w:fill="B4C6E7"/>
            <w:hideMark/>
          </w:tcPr>
          <w:p w14:paraId="404EE30E"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 ≥5</w:t>
            </w:r>
          </w:p>
        </w:tc>
        <w:tc>
          <w:tcPr>
            <w:tcW w:w="1674" w:type="dxa"/>
            <w:shd w:val="clear" w:color="auto" w:fill="B4C6E7"/>
            <w:hideMark/>
          </w:tcPr>
          <w:p w14:paraId="2D696AC0"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 Max</w:t>
            </w:r>
          </w:p>
        </w:tc>
        <w:tc>
          <w:tcPr>
            <w:tcW w:w="1673" w:type="dxa"/>
            <w:shd w:val="clear" w:color="auto" w:fill="B4C6E7"/>
            <w:hideMark/>
          </w:tcPr>
          <w:p w14:paraId="40311959"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 Min</w:t>
            </w:r>
          </w:p>
        </w:tc>
      </w:tr>
      <w:tr w:rsidR="00880725" w:rsidRPr="00880725" w14:paraId="01193A55" w14:textId="77777777" w:rsidTr="00DD53EF">
        <w:tc>
          <w:tcPr>
            <w:tcW w:w="2936" w:type="dxa"/>
            <w:hideMark/>
          </w:tcPr>
          <w:p w14:paraId="229BE776"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Attractiveness</w:t>
            </w:r>
          </w:p>
        </w:tc>
        <w:tc>
          <w:tcPr>
            <w:tcW w:w="1677" w:type="dxa"/>
            <w:hideMark/>
          </w:tcPr>
          <w:p w14:paraId="520B653F"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4,9</w:t>
            </w:r>
          </w:p>
        </w:tc>
        <w:tc>
          <w:tcPr>
            <w:tcW w:w="1668" w:type="dxa"/>
            <w:hideMark/>
          </w:tcPr>
          <w:p w14:paraId="1A37F163"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62</w:t>
            </w:r>
          </w:p>
        </w:tc>
        <w:tc>
          <w:tcPr>
            <w:tcW w:w="1674" w:type="dxa"/>
            <w:hideMark/>
          </w:tcPr>
          <w:p w14:paraId="6F343216"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29</w:t>
            </w:r>
          </w:p>
        </w:tc>
        <w:tc>
          <w:tcPr>
            <w:tcW w:w="1673" w:type="dxa"/>
            <w:hideMark/>
          </w:tcPr>
          <w:p w14:paraId="40726F0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9</w:t>
            </w:r>
          </w:p>
        </w:tc>
      </w:tr>
      <w:tr w:rsidR="00880725" w:rsidRPr="00880725" w14:paraId="4CE38DF5" w14:textId="77777777" w:rsidTr="00DD53EF">
        <w:tc>
          <w:tcPr>
            <w:tcW w:w="2936" w:type="dxa"/>
            <w:hideMark/>
          </w:tcPr>
          <w:p w14:paraId="3FDF6E8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Accept offer</w:t>
            </w:r>
          </w:p>
        </w:tc>
        <w:tc>
          <w:tcPr>
            <w:tcW w:w="1677" w:type="dxa"/>
            <w:hideMark/>
          </w:tcPr>
          <w:p w14:paraId="799EF10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5,0</w:t>
            </w:r>
          </w:p>
        </w:tc>
        <w:tc>
          <w:tcPr>
            <w:tcW w:w="1668" w:type="dxa"/>
            <w:hideMark/>
          </w:tcPr>
          <w:p w14:paraId="619083C2"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60</w:t>
            </w:r>
          </w:p>
        </w:tc>
        <w:tc>
          <w:tcPr>
            <w:tcW w:w="1674" w:type="dxa"/>
            <w:hideMark/>
          </w:tcPr>
          <w:p w14:paraId="001BA5F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42</w:t>
            </w:r>
          </w:p>
        </w:tc>
        <w:tc>
          <w:tcPr>
            <w:tcW w:w="1673" w:type="dxa"/>
            <w:hideMark/>
          </w:tcPr>
          <w:p w14:paraId="3FB99059"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9</w:t>
            </w:r>
          </w:p>
        </w:tc>
      </w:tr>
      <w:tr w:rsidR="00880725" w:rsidRPr="00880725" w14:paraId="70A696FF" w14:textId="77777777" w:rsidTr="00DD53EF">
        <w:tc>
          <w:tcPr>
            <w:tcW w:w="2936" w:type="dxa"/>
            <w:hideMark/>
          </w:tcPr>
          <w:p w14:paraId="50C9E03F"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Apply independently</w:t>
            </w:r>
          </w:p>
        </w:tc>
        <w:tc>
          <w:tcPr>
            <w:tcW w:w="1677" w:type="dxa"/>
            <w:hideMark/>
          </w:tcPr>
          <w:p w14:paraId="6BACAE78"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4,3</w:t>
            </w:r>
          </w:p>
        </w:tc>
        <w:tc>
          <w:tcPr>
            <w:tcW w:w="1668" w:type="dxa"/>
            <w:hideMark/>
          </w:tcPr>
          <w:p w14:paraId="5AAE2CC6"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49</w:t>
            </w:r>
          </w:p>
        </w:tc>
        <w:tc>
          <w:tcPr>
            <w:tcW w:w="1674" w:type="dxa"/>
            <w:hideMark/>
          </w:tcPr>
          <w:p w14:paraId="66F89972"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28</w:t>
            </w:r>
          </w:p>
        </w:tc>
        <w:tc>
          <w:tcPr>
            <w:tcW w:w="1673" w:type="dxa"/>
            <w:hideMark/>
          </w:tcPr>
          <w:p w14:paraId="6A238B5E"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25</w:t>
            </w:r>
          </w:p>
        </w:tc>
      </w:tr>
      <w:tr w:rsidR="00880725" w:rsidRPr="00890D81" w14:paraId="6F165C21" w14:textId="77777777" w:rsidTr="00DD53EF">
        <w:tc>
          <w:tcPr>
            <w:tcW w:w="9628" w:type="dxa"/>
            <w:gridSpan w:val="5"/>
          </w:tcPr>
          <w:p w14:paraId="41FBAC86" w14:textId="77777777" w:rsidR="00880725" w:rsidRPr="00880725" w:rsidRDefault="00880725" w:rsidP="00880725">
            <w:pPr>
              <w:jc w:val="right"/>
              <w:rPr>
                <w:rFonts w:ascii="Times New Roman" w:eastAsia="Times New Roman" w:hAnsi="Times New Roman" w:cs="Times New Roman"/>
              </w:rPr>
            </w:pPr>
            <w:r w:rsidRPr="00880725">
              <w:rPr>
                <w:rFonts w:ascii="Times New Roman" w:eastAsia="Times New Roman" w:hAnsi="Times New Roman" w:cs="Times New Roman"/>
              </w:rPr>
              <w:t>Note: Authors’ calculations based on survey data</w:t>
            </w:r>
          </w:p>
        </w:tc>
      </w:tr>
    </w:tbl>
    <w:p w14:paraId="47D95AD2" w14:textId="77777777" w:rsidR="00880725" w:rsidRPr="00880725" w:rsidRDefault="00880725" w:rsidP="00880725">
      <w:pPr>
        <w:rPr>
          <w:rFonts w:ascii="Times New Roman" w:eastAsia="Calibri" w:hAnsi="Times New Roman" w:cs="Times New Roman"/>
          <w:sz w:val="24"/>
          <w:szCs w:val="24"/>
          <w:lang w:val="en-US"/>
        </w:rPr>
      </w:pPr>
    </w:p>
    <w:p w14:paraId="787DF570"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In contrast, initiative to apply independently exhibits a markedly different distribution. Although its mean remains above the scale midpoint (M = 4.3), responses are strongly polarized, with 28% selecting the maximum category and 25% selecting the minimum category.</w:t>
      </w:r>
    </w:p>
    <w:p w14:paraId="133DD103"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This divergence indicates that positive evaluations of the vacancy do not translate uniformly into readiness to act, providing early descriptive evidence for a separation between general interest and application intention.</w:t>
      </w:r>
    </w:p>
    <w:p w14:paraId="4588155D"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Gender differences are pronounced. Among respondents fully willing to apply (score = 7), 93% are women (51 of 55), whereas among respondents fully unwilling to apply (score = 1), 71% are men (35 of 49). Other background characteristics show no systematic association with interest indicators. Year of study, scholarship status, and prior work experience do not meaningfully differentiate evaluations. Internship experience in public institutions is descriptively associated with higher interest but does not exhibit sufficient variation to support robust statistical inference and is therefore treated as a control variable in subsequent models.</w:t>
      </w:r>
    </w:p>
    <w:p w14:paraId="10A8703F"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Table 3 presents Spearman correlations between value orientations and indicators of job interest. Two consistent patterns emerge. Orientations toward social mission, stability, and structured work are positively associated with all interest indicators, with correlations ranging from ρ ≈ 0,32 to 0,52. In contrast, innovation orientation is negatively associated with each indicator, with correlations ranging from ρ ≈ –0,27 to -0,55.</w:t>
      </w:r>
    </w:p>
    <w:p w14:paraId="28E6E419" w14:textId="77777777" w:rsidR="00880725" w:rsidRPr="00880725" w:rsidRDefault="00880725" w:rsidP="00880725">
      <w:pPr>
        <w:ind w:firstLine="709"/>
        <w:rPr>
          <w:rFonts w:ascii="Times New Roman" w:eastAsia="Calibri" w:hAnsi="Times New Roman" w:cs="Times New Roman"/>
          <w:sz w:val="24"/>
          <w:szCs w:val="24"/>
          <w:lang w:val="en-US"/>
        </w:rPr>
      </w:pPr>
    </w:p>
    <w:p w14:paraId="3CC96A4D" w14:textId="77777777" w:rsidR="00880725" w:rsidRPr="008E33C7" w:rsidRDefault="008E33C7" w:rsidP="00880725">
      <w:pPr>
        <w:jc w:val="center"/>
        <w:rPr>
          <w:rFonts w:ascii="Times New Roman" w:eastAsia="Calibri" w:hAnsi="Times New Roman" w:cs="Times New Roman"/>
          <w:b/>
          <w:bCs/>
          <w:iCs/>
          <w:lang w:val="en-US"/>
        </w:rPr>
      </w:pPr>
      <w:r w:rsidRPr="008E33C7">
        <w:rPr>
          <w:rFonts w:ascii="Times New Roman" w:eastAsia="Calibri" w:hAnsi="Times New Roman" w:cs="Times New Roman"/>
          <w:b/>
          <w:bCs/>
          <w:iCs/>
          <w:lang w:val="en-US"/>
        </w:rPr>
        <w:t>Table 3 -</w:t>
      </w:r>
      <w:r w:rsidR="00880725" w:rsidRPr="008E33C7">
        <w:rPr>
          <w:rFonts w:ascii="Times New Roman" w:eastAsia="Calibri" w:hAnsi="Times New Roman" w:cs="Times New Roman"/>
          <w:b/>
          <w:bCs/>
          <w:iCs/>
          <w:lang w:val="en-US"/>
        </w:rPr>
        <w:t xml:space="preserve"> Spearman correlations (ρ) between values and interest indicators</w:t>
      </w:r>
    </w:p>
    <w:p w14:paraId="15FFCFEF" w14:textId="77777777" w:rsidR="00880725" w:rsidRPr="00880725" w:rsidRDefault="00880725" w:rsidP="00880725">
      <w:pPr>
        <w:jc w:val="center"/>
        <w:rPr>
          <w:rFonts w:ascii="Times New Roman" w:eastAsia="Calibri" w:hAnsi="Times New Roman" w:cs="Times New Roman"/>
          <w:b/>
          <w:bCs/>
          <w:i/>
          <w:iCs/>
          <w:lang w:val="en-US"/>
        </w:rPr>
      </w:pPr>
    </w:p>
    <w:tbl>
      <w:tblPr>
        <w:tblStyle w:val="13"/>
        <w:tblW w:w="9642" w:type="dxa"/>
        <w:tblLook w:val="04A0" w:firstRow="1" w:lastRow="0" w:firstColumn="1" w:lastColumn="0" w:noHBand="0" w:noVBand="1"/>
      </w:tblPr>
      <w:tblGrid>
        <w:gridCol w:w="2263"/>
        <w:gridCol w:w="1417"/>
        <w:gridCol w:w="1417"/>
        <w:gridCol w:w="1417"/>
        <w:gridCol w:w="1417"/>
        <w:gridCol w:w="1711"/>
      </w:tblGrid>
      <w:tr w:rsidR="00880725" w:rsidRPr="00880725" w14:paraId="39F7F9EC" w14:textId="77777777" w:rsidTr="00880725">
        <w:tc>
          <w:tcPr>
            <w:tcW w:w="2263" w:type="dxa"/>
            <w:shd w:val="clear" w:color="auto" w:fill="B4C6E7"/>
            <w:hideMark/>
          </w:tcPr>
          <w:p w14:paraId="11D8D400"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Orientation</w:t>
            </w:r>
          </w:p>
        </w:tc>
        <w:tc>
          <w:tcPr>
            <w:tcW w:w="1417" w:type="dxa"/>
            <w:shd w:val="clear" w:color="auto" w:fill="B4C6E7"/>
            <w:hideMark/>
          </w:tcPr>
          <w:p w14:paraId="4649C51D"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Attr.</w:t>
            </w:r>
          </w:p>
        </w:tc>
        <w:tc>
          <w:tcPr>
            <w:tcW w:w="1417" w:type="dxa"/>
            <w:shd w:val="clear" w:color="auto" w:fill="B4C6E7"/>
            <w:hideMark/>
          </w:tcPr>
          <w:p w14:paraId="171BBD75"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Accept</w:t>
            </w:r>
          </w:p>
        </w:tc>
        <w:tc>
          <w:tcPr>
            <w:tcW w:w="1417" w:type="dxa"/>
            <w:shd w:val="clear" w:color="auto" w:fill="B4C6E7"/>
            <w:hideMark/>
          </w:tcPr>
          <w:p w14:paraId="1E3FF5C4"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Apply</w:t>
            </w:r>
          </w:p>
        </w:tc>
        <w:tc>
          <w:tcPr>
            <w:tcW w:w="1417" w:type="dxa"/>
            <w:shd w:val="clear" w:color="auto" w:fill="B4C6E7"/>
            <w:hideMark/>
          </w:tcPr>
          <w:p w14:paraId="16C425E4"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Relocate</w:t>
            </w:r>
          </w:p>
        </w:tc>
        <w:tc>
          <w:tcPr>
            <w:tcW w:w="1711" w:type="dxa"/>
            <w:shd w:val="clear" w:color="auto" w:fill="B4C6E7"/>
            <w:hideMark/>
          </w:tcPr>
          <w:p w14:paraId="7DEE4C74"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Consider</w:t>
            </w:r>
          </w:p>
        </w:tc>
      </w:tr>
      <w:tr w:rsidR="00880725" w:rsidRPr="00880725" w14:paraId="65DB0355" w14:textId="77777777" w:rsidTr="00DD53EF">
        <w:tc>
          <w:tcPr>
            <w:tcW w:w="2263" w:type="dxa"/>
            <w:hideMark/>
          </w:tcPr>
          <w:p w14:paraId="793BAF45"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Mission</w:t>
            </w:r>
          </w:p>
        </w:tc>
        <w:tc>
          <w:tcPr>
            <w:tcW w:w="1417" w:type="dxa"/>
            <w:hideMark/>
          </w:tcPr>
          <w:p w14:paraId="01BFD06C"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0,46</w:t>
            </w:r>
          </w:p>
        </w:tc>
        <w:tc>
          <w:tcPr>
            <w:tcW w:w="1417" w:type="dxa"/>
            <w:hideMark/>
          </w:tcPr>
          <w:p w14:paraId="36AB7782"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0,52</w:t>
            </w:r>
          </w:p>
        </w:tc>
        <w:tc>
          <w:tcPr>
            <w:tcW w:w="1417" w:type="dxa"/>
            <w:hideMark/>
          </w:tcPr>
          <w:p w14:paraId="6B147983"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0,38</w:t>
            </w:r>
          </w:p>
        </w:tc>
        <w:tc>
          <w:tcPr>
            <w:tcW w:w="1417" w:type="dxa"/>
            <w:hideMark/>
          </w:tcPr>
          <w:p w14:paraId="0B868BC8"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0,38</w:t>
            </w:r>
          </w:p>
        </w:tc>
        <w:tc>
          <w:tcPr>
            <w:tcW w:w="1711" w:type="dxa"/>
            <w:hideMark/>
          </w:tcPr>
          <w:p w14:paraId="43AD2E6E"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0,50</w:t>
            </w:r>
          </w:p>
        </w:tc>
      </w:tr>
      <w:tr w:rsidR="00880725" w:rsidRPr="00880725" w14:paraId="672113E9" w14:textId="77777777" w:rsidTr="00DD53EF">
        <w:tc>
          <w:tcPr>
            <w:tcW w:w="2263" w:type="dxa"/>
            <w:hideMark/>
          </w:tcPr>
          <w:p w14:paraId="1E1BB7C3"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Stability</w:t>
            </w:r>
          </w:p>
        </w:tc>
        <w:tc>
          <w:tcPr>
            <w:tcW w:w="1417" w:type="dxa"/>
            <w:hideMark/>
          </w:tcPr>
          <w:p w14:paraId="28656C3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0,48</w:t>
            </w:r>
          </w:p>
        </w:tc>
        <w:tc>
          <w:tcPr>
            <w:tcW w:w="1417" w:type="dxa"/>
            <w:hideMark/>
          </w:tcPr>
          <w:p w14:paraId="55F437B1"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0,38</w:t>
            </w:r>
          </w:p>
        </w:tc>
        <w:tc>
          <w:tcPr>
            <w:tcW w:w="1417" w:type="dxa"/>
            <w:hideMark/>
          </w:tcPr>
          <w:p w14:paraId="15095B5E"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0,38</w:t>
            </w:r>
          </w:p>
        </w:tc>
        <w:tc>
          <w:tcPr>
            <w:tcW w:w="1417" w:type="dxa"/>
            <w:hideMark/>
          </w:tcPr>
          <w:p w14:paraId="2302E55D"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0,31</w:t>
            </w:r>
          </w:p>
        </w:tc>
        <w:tc>
          <w:tcPr>
            <w:tcW w:w="1711" w:type="dxa"/>
            <w:hideMark/>
          </w:tcPr>
          <w:p w14:paraId="4125EDD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0,51</w:t>
            </w:r>
          </w:p>
        </w:tc>
      </w:tr>
      <w:tr w:rsidR="00880725" w:rsidRPr="00880725" w14:paraId="3497BAFE" w14:textId="77777777" w:rsidTr="00DD53EF">
        <w:tc>
          <w:tcPr>
            <w:tcW w:w="2263" w:type="dxa"/>
            <w:hideMark/>
          </w:tcPr>
          <w:p w14:paraId="7B05B931"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Structure</w:t>
            </w:r>
          </w:p>
        </w:tc>
        <w:tc>
          <w:tcPr>
            <w:tcW w:w="1417" w:type="dxa"/>
            <w:hideMark/>
          </w:tcPr>
          <w:p w14:paraId="259E8E0E"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0,42</w:t>
            </w:r>
          </w:p>
        </w:tc>
        <w:tc>
          <w:tcPr>
            <w:tcW w:w="1417" w:type="dxa"/>
            <w:hideMark/>
          </w:tcPr>
          <w:p w14:paraId="4EBC6F4D"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0,32</w:t>
            </w:r>
          </w:p>
        </w:tc>
        <w:tc>
          <w:tcPr>
            <w:tcW w:w="1417" w:type="dxa"/>
            <w:hideMark/>
          </w:tcPr>
          <w:p w14:paraId="2E06AA0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0,37</w:t>
            </w:r>
          </w:p>
        </w:tc>
        <w:tc>
          <w:tcPr>
            <w:tcW w:w="1417" w:type="dxa"/>
            <w:hideMark/>
          </w:tcPr>
          <w:p w14:paraId="50B49159"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0,13</w:t>
            </w:r>
          </w:p>
        </w:tc>
        <w:tc>
          <w:tcPr>
            <w:tcW w:w="1711" w:type="dxa"/>
            <w:hideMark/>
          </w:tcPr>
          <w:p w14:paraId="3A38EAE2"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0,36</w:t>
            </w:r>
          </w:p>
        </w:tc>
      </w:tr>
      <w:tr w:rsidR="00880725" w:rsidRPr="00880725" w14:paraId="291F421A" w14:textId="77777777" w:rsidTr="00DD53EF">
        <w:tc>
          <w:tcPr>
            <w:tcW w:w="2263" w:type="dxa"/>
            <w:hideMark/>
          </w:tcPr>
          <w:p w14:paraId="3BED626A"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Innovation</w:t>
            </w:r>
          </w:p>
        </w:tc>
        <w:tc>
          <w:tcPr>
            <w:tcW w:w="1417" w:type="dxa"/>
            <w:hideMark/>
          </w:tcPr>
          <w:p w14:paraId="1CE54291"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–0,55</w:t>
            </w:r>
          </w:p>
        </w:tc>
        <w:tc>
          <w:tcPr>
            <w:tcW w:w="1417" w:type="dxa"/>
            <w:hideMark/>
          </w:tcPr>
          <w:p w14:paraId="22378826"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–0,47</w:t>
            </w:r>
          </w:p>
        </w:tc>
        <w:tc>
          <w:tcPr>
            <w:tcW w:w="1417" w:type="dxa"/>
            <w:hideMark/>
          </w:tcPr>
          <w:p w14:paraId="476EDA9E"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–0,41</w:t>
            </w:r>
          </w:p>
        </w:tc>
        <w:tc>
          <w:tcPr>
            <w:tcW w:w="1417" w:type="dxa"/>
            <w:hideMark/>
          </w:tcPr>
          <w:p w14:paraId="02C5BDD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–0,27</w:t>
            </w:r>
          </w:p>
        </w:tc>
        <w:tc>
          <w:tcPr>
            <w:tcW w:w="1711" w:type="dxa"/>
            <w:hideMark/>
          </w:tcPr>
          <w:p w14:paraId="770F82F1"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–0,53</w:t>
            </w:r>
          </w:p>
        </w:tc>
      </w:tr>
      <w:tr w:rsidR="00880725" w:rsidRPr="00890D81" w14:paraId="0730BE2E" w14:textId="77777777" w:rsidTr="00DD53EF">
        <w:tc>
          <w:tcPr>
            <w:tcW w:w="9642" w:type="dxa"/>
            <w:gridSpan w:val="6"/>
          </w:tcPr>
          <w:p w14:paraId="2F37B53D" w14:textId="77777777" w:rsidR="00880725" w:rsidRPr="00880725" w:rsidRDefault="00880725" w:rsidP="00880725">
            <w:pPr>
              <w:jc w:val="right"/>
              <w:rPr>
                <w:rFonts w:ascii="Times New Roman" w:eastAsia="Times New Roman" w:hAnsi="Times New Roman" w:cs="Times New Roman"/>
              </w:rPr>
            </w:pPr>
            <w:r w:rsidRPr="00880725">
              <w:rPr>
                <w:rFonts w:ascii="Times New Roman" w:eastAsia="Times New Roman" w:hAnsi="Times New Roman" w:cs="Times New Roman"/>
              </w:rPr>
              <w:t>Note: Authors’ calculations based on survey data</w:t>
            </w:r>
          </w:p>
        </w:tc>
      </w:tr>
    </w:tbl>
    <w:p w14:paraId="73FC9617" w14:textId="77777777" w:rsidR="00880725" w:rsidRPr="00880725" w:rsidRDefault="00880725" w:rsidP="00880725">
      <w:pPr>
        <w:rPr>
          <w:rFonts w:ascii="Times New Roman" w:eastAsia="Calibri" w:hAnsi="Times New Roman" w:cs="Times New Roman"/>
          <w:sz w:val="24"/>
          <w:szCs w:val="24"/>
          <w:lang w:val="en-US"/>
        </w:rPr>
      </w:pPr>
    </w:p>
    <w:p w14:paraId="3C16F714"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Notably, innovation orientation exhibits the strongest associations in absolute terms, particularly with organizational attractiveness and willingness to accept an offer. This pattern indicates that preferences for autonomy and dynamic work environments are systematically related to lower evaluations of the public sector vacancy at the interest stage.</w:t>
      </w:r>
    </w:p>
    <w:p w14:paraId="58118485"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Overall, the correlation structure shows a clear alignment between value orientations and early evaluative judgments, while remaining agnostic about whether these associations extend to application intention a question addressed in subsequent multivariate analyses.</w:t>
      </w:r>
    </w:p>
    <w:p w14:paraId="3315BC62"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Table 4 reports the results of an exploratory factor analysis conducted on the 18 attitude items. Sampling adequacy was high (KMO = 0,82), exceeding commonly accepted thresholds for factorability. Three factors with eigenvalues greater than one were extracted, jointly explaining 68% of the total variance.</w:t>
      </w:r>
    </w:p>
    <w:p w14:paraId="63E8BBD0" w14:textId="77777777" w:rsidR="00880725" w:rsidRPr="00880725" w:rsidRDefault="00880725" w:rsidP="00880725">
      <w:pPr>
        <w:rPr>
          <w:rFonts w:ascii="Times New Roman" w:eastAsia="Calibri" w:hAnsi="Times New Roman" w:cs="Times New Roman"/>
          <w:sz w:val="24"/>
          <w:szCs w:val="24"/>
          <w:lang w:val="en-US"/>
        </w:rPr>
      </w:pPr>
    </w:p>
    <w:p w14:paraId="727A0DF3" w14:textId="77777777" w:rsidR="00880725" w:rsidRPr="008E33C7" w:rsidRDefault="008E33C7" w:rsidP="00880725">
      <w:pPr>
        <w:jc w:val="center"/>
        <w:rPr>
          <w:rFonts w:ascii="Times New Roman" w:eastAsia="Calibri" w:hAnsi="Times New Roman" w:cs="Times New Roman"/>
          <w:b/>
          <w:bCs/>
          <w:iCs/>
          <w:lang w:val="en-US"/>
        </w:rPr>
      </w:pPr>
      <w:r w:rsidRPr="008E33C7">
        <w:rPr>
          <w:rFonts w:ascii="Times New Roman" w:eastAsia="Calibri" w:hAnsi="Times New Roman" w:cs="Times New Roman"/>
          <w:b/>
          <w:bCs/>
          <w:iCs/>
          <w:lang w:val="en-US"/>
        </w:rPr>
        <w:t xml:space="preserve">Table 4 - </w:t>
      </w:r>
      <w:r w:rsidR="00880725" w:rsidRPr="008E33C7">
        <w:rPr>
          <w:rFonts w:ascii="Times New Roman" w:eastAsia="Calibri" w:hAnsi="Times New Roman" w:cs="Times New Roman"/>
          <w:b/>
          <w:bCs/>
          <w:iCs/>
          <w:lang w:val="en-US"/>
        </w:rPr>
        <w:t>Exploratory factor analysis of attitudinal items (N = 196)</w:t>
      </w:r>
    </w:p>
    <w:p w14:paraId="4F7618FD" w14:textId="77777777" w:rsidR="00880725" w:rsidRPr="008E33C7" w:rsidRDefault="00880725" w:rsidP="00880725">
      <w:pPr>
        <w:jc w:val="center"/>
        <w:rPr>
          <w:rFonts w:ascii="Times New Roman" w:eastAsia="Calibri" w:hAnsi="Times New Roman" w:cs="Times New Roman"/>
          <w:b/>
          <w:bCs/>
          <w:iCs/>
          <w:lang w:val="en-US"/>
        </w:rPr>
      </w:pPr>
    </w:p>
    <w:tbl>
      <w:tblPr>
        <w:tblStyle w:val="13"/>
        <w:tblW w:w="0" w:type="auto"/>
        <w:tblLook w:val="04A0" w:firstRow="1" w:lastRow="0" w:firstColumn="1" w:lastColumn="0" w:noHBand="0" w:noVBand="1"/>
      </w:tblPr>
      <w:tblGrid>
        <w:gridCol w:w="2625"/>
        <w:gridCol w:w="1821"/>
        <w:gridCol w:w="1704"/>
        <w:gridCol w:w="3195"/>
      </w:tblGrid>
      <w:tr w:rsidR="00880725" w:rsidRPr="008E33C7" w14:paraId="78D08786" w14:textId="77777777" w:rsidTr="00880725">
        <w:tc>
          <w:tcPr>
            <w:tcW w:w="0" w:type="auto"/>
            <w:shd w:val="clear" w:color="auto" w:fill="B4C6E7"/>
            <w:hideMark/>
          </w:tcPr>
          <w:p w14:paraId="00A9898A" w14:textId="77777777" w:rsidR="00880725" w:rsidRPr="008E33C7" w:rsidRDefault="00880725" w:rsidP="00880725">
            <w:pPr>
              <w:jc w:val="center"/>
              <w:rPr>
                <w:rFonts w:ascii="Times New Roman" w:eastAsia="Times New Roman" w:hAnsi="Times New Roman" w:cs="Times New Roman"/>
                <w:b/>
                <w:bCs/>
              </w:rPr>
            </w:pPr>
            <w:r w:rsidRPr="008E33C7">
              <w:rPr>
                <w:rFonts w:ascii="Times New Roman" w:eastAsia="Times New Roman" w:hAnsi="Times New Roman" w:cs="Times New Roman"/>
                <w:b/>
                <w:bCs/>
              </w:rPr>
              <w:t>Item</w:t>
            </w:r>
          </w:p>
        </w:tc>
        <w:tc>
          <w:tcPr>
            <w:tcW w:w="0" w:type="auto"/>
            <w:shd w:val="clear" w:color="auto" w:fill="B4C6E7"/>
            <w:hideMark/>
          </w:tcPr>
          <w:p w14:paraId="030E2EA1" w14:textId="77777777" w:rsidR="00880725" w:rsidRPr="008E33C7" w:rsidRDefault="00880725" w:rsidP="00880725">
            <w:pPr>
              <w:jc w:val="center"/>
              <w:rPr>
                <w:rFonts w:ascii="Times New Roman" w:eastAsia="Times New Roman" w:hAnsi="Times New Roman" w:cs="Times New Roman"/>
                <w:b/>
                <w:bCs/>
              </w:rPr>
            </w:pPr>
            <w:r w:rsidRPr="008E33C7">
              <w:rPr>
                <w:rFonts w:ascii="Times New Roman" w:eastAsia="Times New Roman" w:hAnsi="Times New Roman" w:cs="Times New Roman"/>
                <w:b/>
                <w:bCs/>
              </w:rPr>
              <w:t>General Evaluation</w:t>
            </w:r>
          </w:p>
        </w:tc>
        <w:tc>
          <w:tcPr>
            <w:tcW w:w="0" w:type="auto"/>
            <w:shd w:val="clear" w:color="auto" w:fill="B4C6E7"/>
            <w:hideMark/>
          </w:tcPr>
          <w:p w14:paraId="521F9282" w14:textId="77777777" w:rsidR="00880725" w:rsidRPr="008E33C7" w:rsidRDefault="00880725" w:rsidP="00880725">
            <w:pPr>
              <w:jc w:val="center"/>
              <w:rPr>
                <w:rFonts w:ascii="Times New Roman" w:eastAsia="Times New Roman" w:hAnsi="Times New Roman" w:cs="Times New Roman"/>
                <w:b/>
                <w:bCs/>
              </w:rPr>
            </w:pPr>
            <w:r w:rsidRPr="008E33C7">
              <w:rPr>
                <w:rFonts w:ascii="Times New Roman" w:eastAsia="Times New Roman" w:hAnsi="Times New Roman" w:cs="Times New Roman"/>
                <w:b/>
                <w:bCs/>
              </w:rPr>
              <w:t>Mission &amp; Prestige</w:t>
            </w:r>
          </w:p>
        </w:tc>
        <w:tc>
          <w:tcPr>
            <w:tcW w:w="0" w:type="auto"/>
            <w:shd w:val="clear" w:color="auto" w:fill="B4C6E7"/>
            <w:hideMark/>
          </w:tcPr>
          <w:p w14:paraId="20445729" w14:textId="77777777" w:rsidR="00880725" w:rsidRPr="008E33C7" w:rsidRDefault="00880725" w:rsidP="00880725">
            <w:pPr>
              <w:jc w:val="center"/>
              <w:rPr>
                <w:rFonts w:ascii="Times New Roman" w:eastAsia="Times New Roman" w:hAnsi="Times New Roman" w:cs="Times New Roman"/>
                <w:b/>
                <w:bCs/>
              </w:rPr>
            </w:pPr>
            <w:r w:rsidRPr="008E33C7">
              <w:rPr>
                <w:rFonts w:ascii="Times New Roman" w:eastAsia="Times New Roman" w:hAnsi="Times New Roman" w:cs="Times New Roman"/>
                <w:b/>
                <w:bCs/>
              </w:rPr>
              <w:t>Material &amp; Organizational Conditions</w:t>
            </w:r>
          </w:p>
        </w:tc>
      </w:tr>
      <w:tr w:rsidR="00880725" w:rsidRPr="008E33C7" w14:paraId="59A98FE1" w14:textId="77777777" w:rsidTr="00DD53EF">
        <w:tc>
          <w:tcPr>
            <w:tcW w:w="0" w:type="auto"/>
            <w:hideMark/>
          </w:tcPr>
          <w:p w14:paraId="72EC1264"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t>Organizational attractiveness</w:t>
            </w:r>
          </w:p>
        </w:tc>
        <w:tc>
          <w:tcPr>
            <w:tcW w:w="0" w:type="auto"/>
            <w:hideMark/>
          </w:tcPr>
          <w:p w14:paraId="658A8A20"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0,81</w:t>
            </w:r>
          </w:p>
        </w:tc>
        <w:tc>
          <w:tcPr>
            <w:tcW w:w="0" w:type="auto"/>
            <w:hideMark/>
          </w:tcPr>
          <w:p w14:paraId="0EE1DAF3"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09995048"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r>
      <w:tr w:rsidR="00880725" w:rsidRPr="008E33C7" w14:paraId="456EE32D" w14:textId="77777777" w:rsidTr="00DD53EF">
        <w:tc>
          <w:tcPr>
            <w:tcW w:w="0" w:type="auto"/>
            <w:hideMark/>
          </w:tcPr>
          <w:p w14:paraId="59018DA4"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lastRenderedPageBreak/>
              <w:t>Willingness to accept an offer</w:t>
            </w:r>
          </w:p>
        </w:tc>
        <w:tc>
          <w:tcPr>
            <w:tcW w:w="0" w:type="auto"/>
            <w:hideMark/>
          </w:tcPr>
          <w:p w14:paraId="2BA3C3CA"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0,78</w:t>
            </w:r>
          </w:p>
        </w:tc>
        <w:tc>
          <w:tcPr>
            <w:tcW w:w="0" w:type="auto"/>
            <w:hideMark/>
          </w:tcPr>
          <w:p w14:paraId="449AF5D9"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07D65B07"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r>
      <w:tr w:rsidR="00880725" w:rsidRPr="008E33C7" w14:paraId="12D39678" w14:textId="77777777" w:rsidTr="00DD53EF">
        <w:tc>
          <w:tcPr>
            <w:tcW w:w="0" w:type="auto"/>
            <w:hideMark/>
          </w:tcPr>
          <w:p w14:paraId="4A0E01B3"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t>Initiative to apply</w:t>
            </w:r>
          </w:p>
        </w:tc>
        <w:tc>
          <w:tcPr>
            <w:tcW w:w="0" w:type="auto"/>
            <w:hideMark/>
          </w:tcPr>
          <w:p w14:paraId="16640D64"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0,72</w:t>
            </w:r>
          </w:p>
        </w:tc>
        <w:tc>
          <w:tcPr>
            <w:tcW w:w="0" w:type="auto"/>
            <w:hideMark/>
          </w:tcPr>
          <w:p w14:paraId="1762753F"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3738A30A"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r>
      <w:tr w:rsidR="00880725" w:rsidRPr="008E33C7" w14:paraId="3484798A" w14:textId="77777777" w:rsidTr="00DD53EF">
        <w:tc>
          <w:tcPr>
            <w:tcW w:w="0" w:type="auto"/>
            <w:hideMark/>
          </w:tcPr>
          <w:p w14:paraId="5A403948"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t>Recommend the job to others</w:t>
            </w:r>
          </w:p>
        </w:tc>
        <w:tc>
          <w:tcPr>
            <w:tcW w:w="0" w:type="auto"/>
            <w:hideMark/>
          </w:tcPr>
          <w:p w14:paraId="6CE26821"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0,69</w:t>
            </w:r>
          </w:p>
        </w:tc>
        <w:tc>
          <w:tcPr>
            <w:tcW w:w="0" w:type="auto"/>
            <w:hideMark/>
          </w:tcPr>
          <w:p w14:paraId="44C1A62F"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54113E00"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r>
      <w:tr w:rsidR="00880725" w:rsidRPr="008E33C7" w14:paraId="6E7037F4" w14:textId="77777777" w:rsidTr="00DD53EF">
        <w:tc>
          <w:tcPr>
            <w:tcW w:w="0" w:type="auto"/>
            <w:hideMark/>
          </w:tcPr>
          <w:p w14:paraId="5937806B"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t>Societal contribution</w:t>
            </w:r>
          </w:p>
        </w:tc>
        <w:tc>
          <w:tcPr>
            <w:tcW w:w="0" w:type="auto"/>
            <w:hideMark/>
          </w:tcPr>
          <w:p w14:paraId="4146682E"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45178859"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0,82</w:t>
            </w:r>
          </w:p>
        </w:tc>
        <w:tc>
          <w:tcPr>
            <w:tcW w:w="0" w:type="auto"/>
            <w:hideMark/>
          </w:tcPr>
          <w:p w14:paraId="32D69DCB"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r>
      <w:tr w:rsidR="00880725" w:rsidRPr="008E33C7" w14:paraId="2C61AFDF" w14:textId="77777777" w:rsidTr="00DD53EF">
        <w:tc>
          <w:tcPr>
            <w:tcW w:w="0" w:type="auto"/>
            <w:hideMark/>
          </w:tcPr>
          <w:p w14:paraId="621F8938"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t>Public value</w:t>
            </w:r>
          </w:p>
        </w:tc>
        <w:tc>
          <w:tcPr>
            <w:tcW w:w="0" w:type="auto"/>
            <w:hideMark/>
          </w:tcPr>
          <w:p w14:paraId="6EE013AA"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255F574C"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0,79</w:t>
            </w:r>
          </w:p>
        </w:tc>
        <w:tc>
          <w:tcPr>
            <w:tcW w:w="0" w:type="auto"/>
            <w:hideMark/>
          </w:tcPr>
          <w:p w14:paraId="55A4BFDF"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r>
      <w:tr w:rsidR="00880725" w:rsidRPr="008E33C7" w14:paraId="5DF268F6" w14:textId="77777777" w:rsidTr="00DD53EF">
        <w:tc>
          <w:tcPr>
            <w:tcW w:w="0" w:type="auto"/>
            <w:hideMark/>
          </w:tcPr>
          <w:p w14:paraId="3AA4BA08"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t>Trustworthiness of organization</w:t>
            </w:r>
          </w:p>
        </w:tc>
        <w:tc>
          <w:tcPr>
            <w:tcW w:w="0" w:type="auto"/>
            <w:hideMark/>
          </w:tcPr>
          <w:p w14:paraId="5C818B56"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70CB588D"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0,74</w:t>
            </w:r>
          </w:p>
        </w:tc>
        <w:tc>
          <w:tcPr>
            <w:tcW w:w="0" w:type="auto"/>
            <w:hideMark/>
          </w:tcPr>
          <w:p w14:paraId="44111228"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r>
      <w:tr w:rsidR="00880725" w:rsidRPr="008E33C7" w14:paraId="35B7CAB9" w14:textId="77777777" w:rsidTr="00DD53EF">
        <w:tc>
          <w:tcPr>
            <w:tcW w:w="0" w:type="auto"/>
            <w:hideMark/>
          </w:tcPr>
          <w:p w14:paraId="37B19CCE"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t>Organizational prestige</w:t>
            </w:r>
          </w:p>
        </w:tc>
        <w:tc>
          <w:tcPr>
            <w:tcW w:w="0" w:type="auto"/>
            <w:hideMark/>
          </w:tcPr>
          <w:p w14:paraId="33D952D8"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334BF14D"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0,71</w:t>
            </w:r>
          </w:p>
        </w:tc>
        <w:tc>
          <w:tcPr>
            <w:tcW w:w="0" w:type="auto"/>
            <w:hideMark/>
          </w:tcPr>
          <w:p w14:paraId="0374DFBB"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r>
      <w:tr w:rsidR="00880725" w:rsidRPr="008E33C7" w14:paraId="437C6958" w14:textId="77777777" w:rsidTr="00DD53EF">
        <w:tc>
          <w:tcPr>
            <w:tcW w:w="0" w:type="auto"/>
            <w:hideMark/>
          </w:tcPr>
          <w:p w14:paraId="66E8E11D"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t>Salary attractiveness</w:t>
            </w:r>
          </w:p>
        </w:tc>
        <w:tc>
          <w:tcPr>
            <w:tcW w:w="0" w:type="auto"/>
            <w:hideMark/>
          </w:tcPr>
          <w:p w14:paraId="0F11016F"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1A70C862"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73C40EE5"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0,76</w:t>
            </w:r>
          </w:p>
        </w:tc>
      </w:tr>
      <w:tr w:rsidR="00880725" w:rsidRPr="008E33C7" w14:paraId="00225C52" w14:textId="77777777" w:rsidTr="00DD53EF">
        <w:tc>
          <w:tcPr>
            <w:tcW w:w="0" w:type="auto"/>
            <w:hideMark/>
          </w:tcPr>
          <w:p w14:paraId="16E21C14"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t>Job stability</w:t>
            </w:r>
          </w:p>
        </w:tc>
        <w:tc>
          <w:tcPr>
            <w:tcW w:w="0" w:type="auto"/>
            <w:hideMark/>
          </w:tcPr>
          <w:p w14:paraId="7B5BED33"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10A7B7BD"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0D408B08"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0,73</w:t>
            </w:r>
          </w:p>
        </w:tc>
      </w:tr>
      <w:tr w:rsidR="00880725" w:rsidRPr="008E33C7" w14:paraId="06BD9410" w14:textId="77777777" w:rsidTr="00DD53EF">
        <w:tc>
          <w:tcPr>
            <w:tcW w:w="0" w:type="auto"/>
            <w:hideMark/>
          </w:tcPr>
          <w:p w14:paraId="413C61EC" w14:textId="77777777" w:rsidR="00880725" w:rsidRPr="008E33C7" w:rsidRDefault="00880725" w:rsidP="008E33C7">
            <w:pPr>
              <w:jc w:val="center"/>
              <w:rPr>
                <w:rFonts w:ascii="Times New Roman" w:eastAsia="Times New Roman" w:hAnsi="Times New Roman" w:cs="Times New Roman"/>
              </w:rPr>
            </w:pPr>
            <w:r w:rsidRPr="008E33C7">
              <w:rPr>
                <w:rFonts w:ascii="Times New Roman" w:eastAsia="Times New Roman" w:hAnsi="Times New Roman" w:cs="Times New Roman"/>
              </w:rPr>
              <w:t>Working conditions</w:t>
            </w:r>
          </w:p>
        </w:tc>
        <w:tc>
          <w:tcPr>
            <w:tcW w:w="0" w:type="auto"/>
            <w:hideMark/>
          </w:tcPr>
          <w:p w14:paraId="4485740D"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4EC1EC5D" w14:textId="77777777" w:rsidR="00880725" w:rsidRPr="008E33C7" w:rsidRDefault="008E33C7" w:rsidP="00880725">
            <w:pPr>
              <w:jc w:val="center"/>
              <w:rPr>
                <w:rFonts w:ascii="Times New Roman" w:eastAsia="Times New Roman" w:hAnsi="Times New Roman" w:cs="Times New Roman"/>
                <w:lang w:val="ru-RU"/>
              </w:rPr>
            </w:pPr>
            <w:r>
              <w:rPr>
                <w:rFonts w:ascii="Times New Roman" w:eastAsia="Times New Roman" w:hAnsi="Times New Roman" w:cs="Times New Roman"/>
                <w:lang w:val="ru-RU"/>
              </w:rPr>
              <w:t>-</w:t>
            </w:r>
          </w:p>
        </w:tc>
        <w:tc>
          <w:tcPr>
            <w:tcW w:w="0" w:type="auto"/>
            <w:hideMark/>
          </w:tcPr>
          <w:p w14:paraId="00959D3B" w14:textId="77777777" w:rsidR="00880725" w:rsidRPr="008E33C7" w:rsidRDefault="00880725" w:rsidP="00880725">
            <w:pPr>
              <w:jc w:val="center"/>
              <w:rPr>
                <w:rFonts w:ascii="Times New Roman" w:eastAsia="Times New Roman" w:hAnsi="Times New Roman" w:cs="Times New Roman"/>
              </w:rPr>
            </w:pPr>
            <w:r w:rsidRPr="008E33C7">
              <w:rPr>
                <w:rFonts w:ascii="Times New Roman" w:eastAsia="Times New Roman" w:hAnsi="Times New Roman" w:cs="Times New Roman"/>
              </w:rPr>
              <w:t>0,68</w:t>
            </w:r>
          </w:p>
        </w:tc>
      </w:tr>
      <w:tr w:rsidR="00880725" w:rsidRPr="00890D81" w14:paraId="5B449319" w14:textId="77777777" w:rsidTr="00DD53EF">
        <w:tc>
          <w:tcPr>
            <w:tcW w:w="0" w:type="auto"/>
            <w:gridSpan w:val="4"/>
          </w:tcPr>
          <w:p w14:paraId="31E5E30F" w14:textId="77777777" w:rsidR="00880725" w:rsidRPr="008E33C7" w:rsidRDefault="00880725" w:rsidP="00880725">
            <w:pPr>
              <w:jc w:val="right"/>
              <w:rPr>
                <w:rFonts w:ascii="Times New Roman" w:eastAsia="Times New Roman" w:hAnsi="Times New Roman" w:cs="Times New Roman"/>
              </w:rPr>
            </w:pPr>
            <w:r w:rsidRPr="008E33C7">
              <w:rPr>
                <w:rFonts w:ascii="Times New Roman" w:eastAsia="Times New Roman" w:hAnsi="Times New Roman" w:cs="Times New Roman"/>
              </w:rPr>
              <w:t>Note: Authors’ calculations based on survey data</w:t>
            </w:r>
          </w:p>
        </w:tc>
      </w:tr>
    </w:tbl>
    <w:p w14:paraId="70CC03B4" w14:textId="77777777" w:rsidR="00880725" w:rsidRPr="008E33C7" w:rsidRDefault="00880725" w:rsidP="00880725">
      <w:pPr>
        <w:rPr>
          <w:rFonts w:ascii="Times New Roman" w:eastAsia="Calibri" w:hAnsi="Times New Roman" w:cs="Times New Roman"/>
          <w:lang w:val="en-US"/>
        </w:rPr>
      </w:pPr>
    </w:p>
    <w:p w14:paraId="5DB6FBD6"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The first factor, general evaluation, captures overall positive assessment of the vacancy, including items related to organizational attractiveness, willingness to accept an offer, willingness to apply, and recommending the job. The second factor, mission and prestige, reflects symbolic evaluations such as societal contribution, public value, trustworthiness, and perceived prestige. The third factor, material and organizational conditions, captures evaluations of salary, stability, and working conditions. Factor loadings ranged from 0,61 to 0,82 across all factors.</w:t>
      </w:r>
    </w:p>
    <w:p w14:paraId="4FE82CDD"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Although application related items load together with general evaluative items at the measurement level, subsequent analyses treat interest and application intention as analytically distinct outcomes, consistent with the theoretical argument that intention is formed under different decision conditions than general evaluation.</w:t>
      </w:r>
    </w:p>
    <w:p w14:paraId="190DF83F"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Factor scores for mission and prestige and for material and organizational conditions were used as predictors in subsequent regression analyses.</w:t>
      </w:r>
    </w:p>
    <w:p w14:paraId="47F95A2F"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Table 5 presents results from a multiple linear regression predicting overall interest in the public sector vacancy. The dependent variable is an interest index, computed as the mean of organizational attractiveness, willingness to accept an offer, and initiative to apply.</w:t>
      </w:r>
    </w:p>
    <w:p w14:paraId="440599FC" w14:textId="77777777" w:rsidR="00880725" w:rsidRPr="00880725" w:rsidRDefault="00880725" w:rsidP="00880725">
      <w:pPr>
        <w:rPr>
          <w:rFonts w:ascii="Times New Roman" w:eastAsia="Calibri" w:hAnsi="Times New Roman" w:cs="Times New Roman"/>
          <w:sz w:val="24"/>
          <w:szCs w:val="24"/>
          <w:lang w:val="en-US"/>
        </w:rPr>
      </w:pPr>
    </w:p>
    <w:p w14:paraId="25F13B61" w14:textId="77777777" w:rsidR="00880725" w:rsidRPr="008E33C7" w:rsidRDefault="008E33C7" w:rsidP="00880725">
      <w:pPr>
        <w:jc w:val="center"/>
        <w:rPr>
          <w:rFonts w:ascii="Times New Roman" w:eastAsia="Calibri" w:hAnsi="Times New Roman" w:cs="Times New Roman"/>
          <w:b/>
          <w:bCs/>
          <w:iCs/>
          <w:lang w:val="en-US"/>
        </w:rPr>
      </w:pPr>
      <w:r w:rsidRPr="008E33C7">
        <w:rPr>
          <w:rFonts w:ascii="Times New Roman" w:eastAsia="Calibri" w:hAnsi="Times New Roman" w:cs="Times New Roman"/>
          <w:b/>
          <w:bCs/>
          <w:iCs/>
          <w:lang w:val="en-US"/>
        </w:rPr>
        <w:t>Table 5-</w:t>
      </w:r>
      <w:r w:rsidR="00880725" w:rsidRPr="008E33C7">
        <w:rPr>
          <w:rFonts w:ascii="Times New Roman" w:eastAsia="Calibri" w:hAnsi="Times New Roman" w:cs="Times New Roman"/>
          <w:b/>
          <w:bCs/>
          <w:iCs/>
          <w:lang w:val="en-US"/>
        </w:rPr>
        <w:t xml:space="preserve"> Multiple linear regression predicting overall interest</w:t>
      </w:r>
    </w:p>
    <w:p w14:paraId="327FC21E" w14:textId="77777777" w:rsidR="00880725" w:rsidRPr="008E33C7" w:rsidRDefault="00880725" w:rsidP="00880725">
      <w:pPr>
        <w:jc w:val="center"/>
        <w:rPr>
          <w:rFonts w:ascii="Times New Roman" w:eastAsia="Calibri" w:hAnsi="Times New Roman" w:cs="Times New Roman"/>
          <w:b/>
          <w:bCs/>
          <w:sz w:val="24"/>
          <w:szCs w:val="24"/>
          <w:lang w:val="en-US"/>
        </w:rPr>
      </w:pPr>
    </w:p>
    <w:tbl>
      <w:tblPr>
        <w:tblStyle w:val="13"/>
        <w:tblW w:w="9634" w:type="dxa"/>
        <w:tblLook w:val="04A0" w:firstRow="1" w:lastRow="0" w:firstColumn="1" w:lastColumn="0" w:noHBand="0" w:noVBand="1"/>
      </w:tblPr>
      <w:tblGrid>
        <w:gridCol w:w="3964"/>
        <w:gridCol w:w="1701"/>
        <w:gridCol w:w="1701"/>
        <w:gridCol w:w="2268"/>
      </w:tblGrid>
      <w:tr w:rsidR="00880725" w:rsidRPr="00880725" w14:paraId="1C7A7673" w14:textId="77777777" w:rsidTr="00880725">
        <w:tc>
          <w:tcPr>
            <w:tcW w:w="3964" w:type="dxa"/>
            <w:shd w:val="clear" w:color="auto" w:fill="B4C6E7"/>
            <w:hideMark/>
          </w:tcPr>
          <w:p w14:paraId="6A46D67B"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Predictor</w:t>
            </w:r>
          </w:p>
        </w:tc>
        <w:tc>
          <w:tcPr>
            <w:tcW w:w="1701" w:type="dxa"/>
            <w:shd w:val="clear" w:color="auto" w:fill="B4C6E7"/>
            <w:hideMark/>
          </w:tcPr>
          <w:p w14:paraId="3A9F27DE"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Std. β</w:t>
            </w:r>
          </w:p>
        </w:tc>
        <w:tc>
          <w:tcPr>
            <w:tcW w:w="1701" w:type="dxa"/>
            <w:shd w:val="clear" w:color="auto" w:fill="B4C6E7"/>
            <w:hideMark/>
          </w:tcPr>
          <w:p w14:paraId="06C93ACE"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SE</w:t>
            </w:r>
          </w:p>
        </w:tc>
        <w:tc>
          <w:tcPr>
            <w:tcW w:w="2268" w:type="dxa"/>
            <w:shd w:val="clear" w:color="auto" w:fill="B4C6E7"/>
            <w:hideMark/>
          </w:tcPr>
          <w:p w14:paraId="70E1AB6D"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P value</w:t>
            </w:r>
          </w:p>
        </w:tc>
      </w:tr>
      <w:tr w:rsidR="00880725" w:rsidRPr="00880725" w14:paraId="58413A19" w14:textId="77777777" w:rsidTr="00DD53EF">
        <w:tc>
          <w:tcPr>
            <w:tcW w:w="3964" w:type="dxa"/>
            <w:hideMark/>
          </w:tcPr>
          <w:p w14:paraId="211EEB6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Mission &amp; prestige</w:t>
            </w:r>
          </w:p>
        </w:tc>
        <w:tc>
          <w:tcPr>
            <w:tcW w:w="1701" w:type="dxa"/>
            <w:hideMark/>
          </w:tcPr>
          <w:p w14:paraId="3A38944C"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0,43</w:t>
            </w:r>
          </w:p>
        </w:tc>
        <w:tc>
          <w:tcPr>
            <w:tcW w:w="1701" w:type="dxa"/>
            <w:hideMark/>
          </w:tcPr>
          <w:p w14:paraId="279DF9F5"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0,06</w:t>
            </w:r>
          </w:p>
        </w:tc>
        <w:tc>
          <w:tcPr>
            <w:tcW w:w="2268" w:type="dxa"/>
            <w:hideMark/>
          </w:tcPr>
          <w:p w14:paraId="728AF761"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&lt; 0,001</w:t>
            </w:r>
          </w:p>
        </w:tc>
      </w:tr>
      <w:tr w:rsidR="00880725" w:rsidRPr="00880725" w14:paraId="355A13E6" w14:textId="77777777" w:rsidTr="00DD53EF">
        <w:tc>
          <w:tcPr>
            <w:tcW w:w="3964" w:type="dxa"/>
            <w:hideMark/>
          </w:tcPr>
          <w:p w14:paraId="595EC6A5"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Material &amp; organizational conditions</w:t>
            </w:r>
          </w:p>
        </w:tc>
        <w:tc>
          <w:tcPr>
            <w:tcW w:w="1701" w:type="dxa"/>
            <w:hideMark/>
          </w:tcPr>
          <w:p w14:paraId="23F7818F"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0,25</w:t>
            </w:r>
          </w:p>
        </w:tc>
        <w:tc>
          <w:tcPr>
            <w:tcW w:w="1701" w:type="dxa"/>
            <w:hideMark/>
          </w:tcPr>
          <w:p w14:paraId="693207B7"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0,07</w:t>
            </w:r>
          </w:p>
        </w:tc>
        <w:tc>
          <w:tcPr>
            <w:tcW w:w="2268" w:type="dxa"/>
            <w:hideMark/>
          </w:tcPr>
          <w:p w14:paraId="3F5EDD3C"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&lt; 0,01</w:t>
            </w:r>
          </w:p>
        </w:tc>
      </w:tr>
      <w:tr w:rsidR="00880725" w:rsidRPr="00880725" w14:paraId="6FA571CF" w14:textId="77777777" w:rsidTr="00DD53EF">
        <w:tc>
          <w:tcPr>
            <w:tcW w:w="3964" w:type="dxa"/>
            <w:hideMark/>
          </w:tcPr>
          <w:p w14:paraId="5BBA34DF"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Gender (female = 1)</w:t>
            </w:r>
          </w:p>
        </w:tc>
        <w:tc>
          <w:tcPr>
            <w:tcW w:w="1701" w:type="dxa"/>
            <w:hideMark/>
          </w:tcPr>
          <w:p w14:paraId="118B3272"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0,19</w:t>
            </w:r>
          </w:p>
        </w:tc>
        <w:tc>
          <w:tcPr>
            <w:tcW w:w="1701" w:type="dxa"/>
            <w:hideMark/>
          </w:tcPr>
          <w:p w14:paraId="241AF451"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0,08</w:t>
            </w:r>
          </w:p>
        </w:tc>
        <w:tc>
          <w:tcPr>
            <w:tcW w:w="2268" w:type="dxa"/>
            <w:hideMark/>
          </w:tcPr>
          <w:p w14:paraId="391B840B"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&lt; 0,05</w:t>
            </w:r>
          </w:p>
        </w:tc>
      </w:tr>
      <w:tr w:rsidR="00880725" w:rsidRPr="00880725" w14:paraId="2C909BED" w14:textId="77777777" w:rsidTr="00DD53EF">
        <w:tc>
          <w:tcPr>
            <w:tcW w:w="3964" w:type="dxa"/>
            <w:hideMark/>
          </w:tcPr>
          <w:p w14:paraId="390C0DE8"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Internship experience</w:t>
            </w:r>
          </w:p>
        </w:tc>
        <w:tc>
          <w:tcPr>
            <w:tcW w:w="1701" w:type="dxa"/>
            <w:hideMark/>
          </w:tcPr>
          <w:p w14:paraId="1E7E52ED"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0,07</w:t>
            </w:r>
          </w:p>
        </w:tc>
        <w:tc>
          <w:tcPr>
            <w:tcW w:w="1701" w:type="dxa"/>
            <w:hideMark/>
          </w:tcPr>
          <w:p w14:paraId="6F40192C"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0,06</w:t>
            </w:r>
          </w:p>
        </w:tc>
        <w:tc>
          <w:tcPr>
            <w:tcW w:w="2268" w:type="dxa"/>
            <w:hideMark/>
          </w:tcPr>
          <w:p w14:paraId="0912AD57"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n.s.</w:t>
            </w:r>
          </w:p>
        </w:tc>
      </w:tr>
      <w:tr w:rsidR="00880725" w:rsidRPr="00890D81" w14:paraId="0E4727D6" w14:textId="77777777" w:rsidTr="00DD53EF">
        <w:tc>
          <w:tcPr>
            <w:tcW w:w="9634" w:type="dxa"/>
            <w:gridSpan w:val="4"/>
          </w:tcPr>
          <w:p w14:paraId="42BAAB37" w14:textId="77777777" w:rsidR="00880725" w:rsidRPr="00880725" w:rsidRDefault="00880725" w:rsidP="00880725">
            <w:pPr>
              <w:jc w:val="right"/>
              <w:rPr>
                <w:rFonts w:ascii="Times New Roman" w:eastAsia="Times New Roman" w:hAnsi="Times New Roman" w:cs="Times New Roman"/>
              </w:rPr>
            </w:pPr>
            <w:r w:rsidRPr="00880725">
              <w:rPr>
                <w:rFonts w:ascii="Times New Roman" w:eastAsia="Times New Roman" w:hAnsi="Times New Roman" w:cs="Times New Roman"/>
              </w:rPr>
              <w:t>Note: Authors’ calculations based on survey data</w:t>
            </w:r>
          </w:p>
        </w:tc>
      </w:tr>
    </w:tbl>
    <w:p w14:paraId="5AD001D3" w14:textId="77777777" w:rsidR="00880725" w:rsidRPr="00880725" w:rsidRDefault="00880725" w:rsidP="00880725">
      <w:pPr>
        <w:rPr>
          <w:rFonts w:ascii="Times New Roman" w:eastAsia="Calibri" w:hAnsi="Times New Roman" w:cs="Times New Roman"/>
          <w:sz w:val="24"/>
          <w:szCs w:val="24"/>
          <w:lang w:val="en-US"/>
        </w:rPr>
      </w:pPr>
    </w:p>
    <w:p w14:paraId="78E2E79F"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Mission and prestige emerge as the strongest predictor of interest (β ≈ 0,43, p &lt; 0,001). Material and organizational conditions also contribute positively, though more moderately (β ≈ 0,25, p &lt; 0,01). Gender remains significant net of evaluative controls (β ≈ 0,19, p &lt; 0,05), while internship experience does not add explanatory power once subjective evaluations are included. The model explains approximately 45% of the variance in interest (R² ≈ 0,45).</w:t>
      </w:r>
    </w:p>
    <w:p w14:paraId="33DCB526"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These results indicate that symbolic evaluations dominate the formation of interest, whereas background characteristics play a secondary role once perceptions of the job are taken into account.</w:t>
      </w:r>
    </w:p>
    <w:p w14:paraId="351E4C58"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Table 6 reports results from a logistic regression model estimating the probability of intending to apply for the vacancy. The dependent variable is binary and coded as 1 if the respondent reports an intention to apply (score ≥ 5) and 0 otherwise, consistent with prior research treating application intention as a threshold decision in practice than a continuous preference.</w:t>
      </w:r>
    </w:p>
    <w:p w14:paraId="6663A821" w14:textId="77777777" w:rsidR="00880725" w:rsidRPr="00880725" w:rsidRDefault="00880725" w:rsidP="00880725">
      <w:pPr>
        <w:rPr>
          <w:rFonts w:ascii="Times New Roman" w:eastAsia="Calibri" w:hAnsi="Times New Roman" w:cs="Times New Roman"/>
          <w:sz w:val="24"/>
          <w:szCs w:val="24"/>
          <w:lang w:val="en-US"/>
        </w:rPr>
      </w:pPr>
    </w:p>
    <w:p w14:paraId="1835E3DD" w14:textId="77777777" w:rsidR="00880725" w:rsidRPr="008E33C7" w:rsidRDefault="008E33C7" w:rsidP="00880725">
      <w:pPr>
        <w:jc w:val="center"/>
        <w:rPr>
          <w:rFonts w:ascii="Times New Roman" w:eastAsia="Calibri" w:hAnsi="Times New Roman" w:cs="Times New Roman"/>
          <w:b/>
          <w:bCs/>
          <w:iCs/>
          <w:lang w:val="en-US"/>
        </w:rPr>
      </w:pPr>
      <w:r w:rsidRPr="008E33C7">
        <w:rPr>
          <w:rFonts w:ascii="Times New Roman" w:eastAsia="Calibri" w:hAnsi="Times New Roman" w:cs="Times New Roman"/>
          <w:b/>
          <w:bCs/>
          <w:iCs/>
          <w:lang w:val="en-US"/>
        </w:rPr>
        <w:t xml:space="preserve">Table 6 - </w:t>
      </w:r>
      <w:r w:rsidR="00880725" w:rsidRPr="008E33C7">
        <w:rPr>
          <w:rFonts w:ascii="Times New Roman" w:eastAsia="Calibri" w:hAnsi="Times New Roman" w:cs="Times New Roman"/>
          <w:b/>
          <w:bCs/>
          <w:iCs/>
          <w:lang w:val="en-US"/>
        </w:rPr>
        <w:t xml:space="preserve"> Logistic regression estimates of application intention (N = 196)</w:t>
      </w:r>
    </w:p>
    <w:p w14:paraId="66736202" w14:textId="77777777" w:rsidR="00880725" w:rsidRPr="00880725" w:rsidRDefault="00880725" w:rsidP="00880725">
      <w:pPr>
        <w:jc w:val="center"/>
        <w:rPr>
          <w:rFonts w:ascii="Times New Roman" w:eastAsia="Calibri" w:hAnsi="Times New Roman" w:cs="Times New Roman"/>
          <w:b/>
          <w:bCs/>
          <w:sz w:val="24"/>
          <w:szCs w:val="24"/>
          <w:lang w:val="en-US"/>
        </w:rPr>
      </w:pPr>
    </w:p>
    <w:tbl>
      <w:tblPr>
        <w:tblStyle w:val="13"/>
        <w:tblW w:w="9630" w:type="dxa"/>
        <w:tblLook w:val="04A0" w:firstRow="1" w:lastRow="0" w:firstColumn="1" w:lastColumn="0" w:noHBand="0" w:noVBand="1"/>
      </w:tblPr>
      <w:tblGrid>
        <w:gridCol w:w="3681"/>
        <w:gridCol w:w="2268"/>
        <w:gridCol w:w="1701"/>
        <w:gridCol w:w="1980"/>
      </w:tblGrid>
      <w:tr w:rsidR="00880725" w:rsidRPr="00880725" w14:paraId="023A6CCA" w14:textId="77777777" w:rsidTr="00880725">
        <w:tc>
          <w:tcPr>
            <w:tcW w:w="3681" w:type="dxa"/>
            <w:shd w:val="clear" w:color="auto" w:fill="B4C6E7"/>
            <w:hideMark/>
          </w:tcPr>
          <w:p w14:paraId="7383E6ED"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Predictor</w:t>
            </w:r>
          </w:p>
        </w:tc>
        <w:tc>
          <w:tcPr>
            <w:tcW w:w="2268" w:type="dxa"/>
            <w:shd w:val="clear" w:color="auto" w:fill="B4C6E7"/>
            <w:hideMark/>
          </w:tcPr>
          <w:p w14:paraId="263F0A22"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Odds Ratio</w:t>
            </w:r>
          </w:p>
        </w:tc>
        <w:tc>
          <w:tcPr>
            <w:tcW w:w="1701" w:type="dxa"/>
            <w:shd w:val="clear" w:color="auto" w:fill="B4C6E7"/>
            <w:hideMark/>
          </w:tcPr>
          <w:p w14:paraId="5B7493E4"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SE</w:t>
            </w:r>
          </w:p>
        </w:tc>
        <w:tc>
          <w:tcPr>
            <w:tcW w:w="1980" w:type="dxa"/>
            <w:shd w:val="clear" w:color="auto" w:fill="B4C6E7"/>
            <w:hideMark/>
          </w:tcPr>
          <w:p w14:paraId="225A6DFE" w14:textId="77777777" w:rsidR="00880725" w:rsidRPr="00880725" w:rsidRDefault="00880725" w:rsidP="00880725">
            <w:pPr>
              <w:jc w:val="center"/>
              <w:rPr>
                <w:rFonts w:ascii="Times New Roman" w:eastAsia="Times New Roman" w:hAnsi="Times New Roman" w:cs="Times New Roman"/>
                <w:b/>
                <w:bCs/>
              </w:rPr>
            </w:pPr>
            <w:r w:rsidRPr="00880725">
              <w:rPr>
                <w:rFonts w:ascii="Times New Roman" w:eastAsia="Times New Roman" w:hAnsi="Times New Roman" w:cs="Times New Roman"/>
                <w:b/>
                <w:bCs/>
              </w:rPr>
              <w:t>P value</w:t>
            </w:r>
          </w:p>
        </w:tc>
      </w:tr>
      <w:tr w:rsidR="00880725" w:rsidRPr="00880725" w14:paraId="57EDBD2A" w14:textId="77777777" w:rsidTr="00DD53EF">
        <w:tc>
          <w:tcPr>
            <w:tcW w:w="3681" w:type="dxa"/>
            <w:hideMark/>
          </w:tcPr>
          <w:p w14:paraId="166C27C0"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Mission &amp; Prestige</w:t>
            </w:r>
          </w:p>
        </w:tc>
        <w:tc>
          <w:tcPr>
            <w:tcW w:w="2268" w:type="dxa"/>
            <w:hideMark/>
          </w:tcPr>
          <w:p w14:paraId="4E3DA43A"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1.45</w:t>
            </w:r>
          </w:p>
        </w:tc>
        <w:tc>
          <w:tcPr>
            <w:tcW w:w="1701" w:type="dxa"/>
            <w:hideMark/>
          </w:tcPr>
          <w:p w14:paraId="2DD22DBF"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0.18</w:t>
            </w:r>
          </w:p>
        </w:tc>
        <w:tc>
          <w:tcPr>
            <w:tcW w:w="1980" w:type="dxa"/>
            <w:hideMark/>
          </w:tcPr>
          <w:p w14:paraId="7331C8B5"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&lt; .01</w:t>
            </w:r>
          </w:p>
        </w:tc>
      </w:tr>
      <w:tr w:rsidR="00880725" w:rsidRPr="00880725" w14:paraId="4DF733A9" w14:textId="77777777" w:rsidTr="00DD53EF">
        <w:tc>
          <w:tcPr>
            <w:tcW w:w="3681" w:type="dxa"/>
            <w:hideMark/>
          </w:tcPr>
          <w:p w14:paraId="567EE65F"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Stability orientation</w:t>
            </w:r>
          </w:p>
        </w:tc>
        <w:tc>
          <w:tcPr>
            <w:tcW w:w="2268" w:type="dxa"/>
            <w:hideMark/>
          </w:tcPr>
          <w:p w14:paraId="5D58BCDA"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1.32</w:t>
            </w:r>
          </w:p>
        </w:tc>
        <w:tc>
          <w:tcPr>
            <w:tcW w:w="1701" w:type="dxa"/>
            <w:hideMark/>
          </w:tcPr>
          <w:p w14:paraId="3051D814"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0.16</w:t>
            </w:r>
          </w:p>
        </w:tc>
        <w:tc>
          <w:tcPr>
            <w:tcW w:w="1980" w:type="dxa"/>
            <w:hideMark/>
          </w:tcPr>
          <w:p w14:paraId="4EDB4BC9"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&lt; .05</w:t>
            </w:r>
          </w:p>
        </w:tc>
      </w:tr>
      <w:tr w:rsidR="00880725" w:rsidRPr="00880725" w14:paraId="156998EB" w14:textId="77777777" w:rsidTr="00DD53EF">
        <w:tc>
          <w:tcPr>
            <w:tcW w:w="3681" w:type="dxa"/>
            <w:hideMark/>
          </w:tcPr>
          <w:p w14:paraId="1F85CBD7"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Innovation orientation</w:t>
            </w:r>
          </w:p>
        </w:tc>
        <w:tc>
          <w:tcPr>
            <w:tcW w:w="2268" w:type="dxa"/>
            <w:hideMark/>
          </w:tcPr>
          <w:p w14:paraId="6AE9AABB"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0.68</w:t>
            </w:r>
          </w:p>
        </w:tc>
        <w:tc>
          <w:tcPr>
            <w:tcW w:w="1701" w:type="dxa"/>
            <w:hideMark/>
          </w:tcPr>
          <w:p w14:paraId="2147A78B"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0.14</w:t>
            </w:r>
          </w:p>
        </w:tc>
        <w:tc>
          <w:tcPr>
            <w:tcW w:w="1980" w:type="dxa"/>
            <w:hideMark/>
          </w:tcPr>
          <w:p w14:paraId="54F350A4"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&lt; .01</w:t>
            </w:r>
          </w:p>
        </w:tc>
      </w:tr>
      <w:tr w:rsidR="00880725" w:rsidRPr="00880725" w14:paraId="5C738FBA" w14:textId="77777777" w:rsidTr="00DD53EF">
        <w:tc>
          <w:tcPr>
            <w:tcW w:w="3681" w:type="dxa"/>
            <w:hideMark/>
          </w:tcPr>
          <w:p w14:paraId="0F1C3415"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Gender (female = 1)</w:t>
            </w:r>
          </w:p>
        </w:tc>
        <w:tc>
          <w:tcPr>
            <w:tcW w:w="2268" w:type="dxa"/>
            <w:hideMark/>
          </w:tcPr>
          <w:p w14:paraId="4806D2C2"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1.60</w:t>
            </w:r>
          </w:p>
        </w:tc>
        <w:tc>
          <w:tcPr>
            <w:tcW w:w="1701" w:type="dxa"/>
            <w:hideMark/>
          </w:tcPr>
          <w:p w14:paraId="48D0411B"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0.25</w:t>
            </w:r>
          </w:p>
        </w:tc>
        <w:tc>
          <w:tcPr>
            <w:tcW w:w="1980" w:type="dxa"/>
            <w:hideMark/>
          </w:tcPr>
          <w:p w14:paraId="785E8079"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&lt; .01</w:t>
            </w:r>
          </w:p>
        </w:tc>
      </w:tr>
      <w:tr w:rsidR="00880725" w:rsidRPr="00880725" w14:paraId="74B9BD58" w14:textId="77777777" w:rsidTr="00DD53EF">
        <w:tc>
          <w:tcPr>
            <w:tcW w:w="3681" w:type="dxa"/>
            <w:hideMark/>
          </w:tcPr>
          <w:p w14:paraId="585DB074"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Internship experience</w:t>
            </w:r>
          </w:p>
        </w:tc>
        <w:tc>
          <w:tcPr>
            <w:tcW w:w="2268" w:type="dxa"/>
            <w:hideMark/>
          </w:tcPr>
          <w:p w14:paraId="1D4742D6"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1.18</w:t>
            </w:r>
          </w:p>
        </w:tc>
        <w:tc>
          <w:tcPr>
            <w:tcW w:w="1701" w:type="dxa"/>
            <w:hideMark/>
          </w:tcPr>
          <w:p w14:paraId="51DBC669"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0.20</w:t>
            </w:r>
          </w:p>
        </w:tc>
        <w:tc>
          <w:tcPr>
            <w:tcW w:w="1980" w:type="dxa"/>
            <w:hideMark/>
          </w:tcPr>
          <w:p w14:paraId="77578C99" w14:textId="77777777" w:rsidR="00880725" w:rsidRPr="00880725" w:rsidRDefault="00880725" w:rsidP="00880725">
            <w:pPr>
              <w:jc w:val="center"/>
              <w:rPr>
                <w:rFonts w:ascii="Times New Roman" w:eastAsia="Times New Roman" w:hAnsi="Times New Roman" w:cs="Times New Roman"/>
              </w:rPr>
            </w:pPr>
            <w:r w:rsidRPr="00880725">
              <w:rPr>
                <w:rFonts w:ascii="Times New Roman" w:eastAsia="Times New Roman" w:hAnsi="Times New Roman" w:cs="Times New Roman"/>
              </w:rPr>
              <w:t>n.s.</w:t>
            </w:r>
          </w:p>
        </w:tc>
      </w:tr>
      <w:tr w:rsidR="00880725" w:rsidRPr="00890D81" w14:paraId="1DFE96CA" w14:textId="77777777" w:rsidTr="00DD53EF">
        <w:tc>
          <w:tcPr>
            <w:tcW w:w="9630" w:type="dxa"/>
            <w:gridSpan w:val="4"/>
          </w:tcPr>
          <w:p w14:paraId="14A1CB3D" w14:textId="77777777" w:rsidR="00880725" w:rsidRPr="00880725" w:rsidRDefault="00880725" w:rsidP="00880725">
            <w:pPr>
              <w:jc w:val="right"/>
              <w:rPr>
                <w:rFonts w:ascii="Times New Roman" w:eastAsia="Times New Roman" w:hAnsi="Times New Roman" w:cs="Times New Roman"/>
              </w:rPr>
            </w:pPr>
            <w:r w:rsidRPr="00880725">
              <w:rPr>
                <w:rFonts w:ascii="Times New Roman" w:eastAsia="Times New Roman" w:hAnsi="Times New Roman" w:cs="Times New Roman"/>
              </w:rPr>
              <w:t>Note: Authors’ calculations based on survey data</w:t>
            </w:r>
          </w:p>
        </w:tc>
      </w:tr>
    </w:tbl>
    <w:p w14:paraId="4AEB7CA1" w14:textId="77777777" w:rsidR="00880725" w:rsidRPr="00880725" w:rsidRDefault="00880725" w:rsidP="00880725">
      <w:pPr>
        <w:rPr>
          <w:rFonts w:ascii="Times New Roman" w:eastAsia="Calibri" w:hAnsi="Times New Roman" w:cs="Times New Roman"/>
          <w:sz w:val="24"/>
          <w:szCs w:val="24"/>
          <w:lang w:val="en-US"/>
        </w:rPr>
      </w:pPr>
    </w:p>
    <w:p w14:paraId="4718FDA3"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The results reveal a clear and asymmetric pattern. Higher evaluations of mission and Prestige are associated with an increased probability of applying, indicating that symbolic appeal continues to matter at the threshold of action. Stability orientation also contributes positively to application likelihood. In contrast, innovation orientation is associated with a lower probability of applying, consistent with an early exclusion mechanism. Gender differences persist net of evaluative controls, with women showing a significantly higher probability of intending to apply. Internship experience in public institutions has a positive but comparatively weaker association with application intention.</w:t>
      </w:r>
    </w:p>
    <w:p w14:paraId="24C72531" w14:textId="77777777" w:rsidR="00880725" w:rsidRPr="00880725" w:rsidRDefault="00880725" w:rsidP="00880725">
      <w:pPr>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Overall, the logistic regression results indicate that while symbolic and stability related evaluations increase the likelihood of applying, innovation-oriented expectations systematically reduce it. This pattern mirrors the descriptive distributions and reinforces the distinction between general interest and application intention.</w:t>
      </w:r>
    </w:p>
    <w:p w14:paraId="06EA8D84"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This study set out to explain a persistent paradox in public sector attraction research: why positive evaluations of public missions so often fail to translate into application intentions. The results provide a clear answer. The gap between interest and intention is not a matter of weak motivation, missing incentives, or insufficient information. It reflects a misalignment between how attraction has been theorized and how early career decisions are actually formed.</w:t>
      </w:r>
    </w:p>
    <w:p w14:paraId="6F43A3B8"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The findings confirm a robust and well documented pattern: symbolic appeal mission, societal contribution, and perceived public value strongly predicts interest in public sector work. Students who value public service express higher attractiveness ratings and greater openness toward public sector employment. In this study, the empirical foundations of PSM theory remain intact.</w:t>
      </w:r>
    </w:p>
    <w:p w14:paraId="10ECAE7A"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At the intention stage, however, symbolic appeal does not carry over to the intention stage once anticipated work constraints are taken into account. When expectations about autonomy, flexibility, and everyday work dynamics enter the decision process, symbolic evaluations lose their predictive relevance for application behavior. Symbolic motivations continue to matter, though their effect appears limited to early evaluative stages. In practice, it demonstrates that their influence is structurally confined to the formation of interest. Treating intention as a behavioral extension of symbolic alignment therefore overstates the scope of PSM and obscures where the decision process actually breaks down.</w:t>
      </w:r>
    </w:p>
    <w:p w14:paraId="62EE2FB2"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A central contribution of this study lies in identifying innovation orientation as an early exclusion mechanism. Students who associate themselves with dynamic, flexible, and innovation driven work environments are significantly less likely to consider public sector employment, not because they reject its mission, but because they screen out the sector before symbolic considerations can become behaviorally relevant.</w:t>
      </w:r>
    </w:p>
    <w:p w14:paraId="66A8B466"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For many respondents, especially those with strong innovation preferences, this pattern challenges attraction models based on attribute tradeoffs.</w:t>
      </w:r>
      <w:r w:rsidRPr="00880725">
        <w:rPr>
          <w:rFonts w:ascii="Times New Roman" w:eastAsia="Calibri" w:hAnsi="Times New Roman" w:cs="Times New Roman"/>
          <w:sz w:val="24"/>
          <w:szCs w:val="24"/>
          <w:lang w:val="kk-KZ"/>
        </w:rPr>
        <w:t xml:space="preserve"> </w:t>
      </w:r>
      <w:r w:rsidRPr="00880725">
        <w:rPr>
          <w:rFonts w:ascii="Times New Roman" w:eastAsia="Calibri" w:hAnsi="Times New Roman" w:cs="Times New Roman"/>
          <w:sz w:val="24"/>
          <w:szCs w:val="24"/>
          <w:lang w:val="en-US"/>
        </w:rPr>
        <w:t>In the present case, innovation orientation does not compete with symbolic appeal; it precedes it. Once the public sector is excluded from the considered set, symbolic appeal no longer functions as a motivational input. This exclusion logic helps explain why public sector recruitment efforts that emphasize mission and societal impact often fail to reach innovation-oriented candidates, even when these candidates express strong prosocial values.</w:t>
      </w:r>
    </w:p>
    <w:p w14:paraId="711DAD1B"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 xml:space="preserve">The results also demonstrate that ambivalence is a defining feature of how students evaluate public sector work. Instead, then expressing coherent or one-sided attitudes, many </w:t>
      </w:r>
      <w:r w:rsidRPr="00880725">
        <w:rPr>
          <w:rFonts w:ascii="Times New Roman" w:eastAsia="Calibri" w:hAnsi="Times New Roman" w:cs="Times New Roman"/>
          <w:sz w:val="24"/>
          <w:szCs w:val="24"/>
          <w:lang w:val="en-US"/>
        </w:rPr>
        <w:lastRenderedPageBreak/>
        <w:t>respondents simultaneously acknowledge the societal value of public service and doubt its capacity to offer engaging or autonomous work experiences. This ambivalence is not a transient hesitation or a measurement artifact. It represents a stable evaluative state in which positive and negative judgments coexist.</w:t>
      </w:r>
    </w:p>
    <w:p w14:paraId="1A86CEE9"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Under conditions of ambivalence, linear value to action models lose explanatory power. Symbolic appeal can increase interest without resolving hesitation, leaving intention underdetermined. From this perspective, the attraction intention gap is not surprising; it is a predictable outcome of decision making under evaluative conflict. Models that assume evaluative coherence therefore misinterpret ambivalence as noise, when it is in fact a core feature of the decision environment.</w:t>
      </w:r>
    </w:p>
    <w:p w14:paraId="40BC7BEA"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Taken together, these findings imply that public sector attraction theory needs to be reformulated around a stage sensitive view of decision making. Interest and intention are not successive points on a single continuum but outcomes of distinct evaluative processes. Symbolic appeal shapes interest by providing meaning and legitimacy. Innovation orientation determines whether the public sector is considered at all. Ambivalence characterizes the context in which intention is formed and explains why interest frequently fails to convert into action.</w:t>
      </w:r>
    </w:p>
    <w:p w14:paraId="19EA8D7C"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From this perspective, the limitations of PSM theory are conceptual rather than empirical [5]. PSM explains why individuals like public sector work, but it cannot, on its own, explain why they decide to apply [8]. Addressing this limitation requires moving beyond linear attraction models and theorizing intention as a decision formed under anticipated constraint and unresolved evaluative conflict.</w:t>
      </w:r>
    </w:p>
    <w:p w14:paraId="5642A0D7"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For research, these findings call for a clearer analytical separation between interest and intention in studies of public sector attraction. Treating intention as a distinct decision outcome opens new avenues for theorizing exclusion mechanisms, ambivalence, and sector level screening processes that are obscured in conventional models.</w:t>
      </w:r>
    </w:p>
    <w:p w14:paraId="55214D4B"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For practice, the results suggest that recruitment strategies focused exclusively on mission and symbolic appeal are unlikely to convert interest into applications among early career candidates. Addressing anticipated work constraints particularly perceptions of autonomy and innovation may be necessary not to increase symbolic appeal, but to prevent early exclusion from the considered set.</w:t>
      </w:r>
    </w:p>
    <w:p w14:paraId="799F1361"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Overall, the study shows that the public sector attracts through meaning but loses candidates through anticipated constraint. Understanding this dynamic requires rethinking attraction not as a linear motivational process, but as a sequence of evaluative filters that shape whether valued public service becomes actionable.</w:t>
      </w:r>
    </w:p>
    <w:p w14:paraId="66B767F9"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b/>
          <w:bCs/>
          <w:sz w:val="24"/>
          <w:szCs w:val="24"/>
          <w:lang w:val="en-US"/>
        </w:rPr>
        <w:t xml:space="preserve">Conclusion. </w:t>
      </w:r>
      <w:r w:rsidRPr="00880725">
        <w:rPr>
          <w:rFonts w:ascii="Times New Roman" w:eastAsia="Calibri" w:hAnsi="Times New Roman" w:cs="Times New Roman"/>
          <w:sz w:val="24"/>
          <w:szCs w:val="24"/>
          <w:lang w:val="en-US"/>
        </w:rPr>
        <w:t>This paper addressed a persistent paradox in public sector attraction research: students endorse public missions and report high symbolic appreciation, yet often do not intend to apply for public sector jobs. The findings show that this paradox is not a puzzle of weak motivation or inadequate incentives. It is a predictable outcome of a mis specified decision model one that treats application intention as the behavioral continuation of symbolic appeal.</w:t>
      </w:r>
    </w:p>
    <w:p w14:paraId="251C9F7D"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Three conclusions follow.</w:t>
      </w:r>
    </w:p>
    <w:p w14:paraId="561F44B1"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First, symbolic appeal is a reliable mechanism of interest formation, not of intention. PSM and mission related evaluations continue to explain why early career candidates like public sector work. Yet once anticipated work constraints enter the decision especially expectations about autonomy, flexibility, and the dynamics of daily work symbolic evaluations no longer determine whether candidates intend to apply. The theoretical implication is not that PSM «fails», but that its explanatory scope is stage bound: it accounts for attraction as meaning, not for intention as action.</w:t>
      </w:r>
    </w:p>
    <w:p w14:paraId="089B22AE"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 xml:space="preserve">Second, innovation orientation operates as a sector level exclusion logic. For a substantial segment of students, preferences for dynamic and flexible work environments function as an early screening criterion that removes the public sector from the considered set before symbolic considerations can become behaviorally relevant. This mechanism helps explain why mission </w:t>
      </w:r>
      <w:r w:rsidRPr="00880725">
        <w:rPr>
          <w:rFonts w:ascii="Times New Roman" w:eastAsia="Calibri" w:hAnsi="Times New Roman" w:cs="Times New Roman"/>
          <w:sz w:val="24"/>
          <w:szCs w:val="24"/>
          <w:lang w:val="en-US"/>
        </w:rPr>
        <w:lastRenderedPageBreak/>
        <w:t>focused recruitment frequently produces interest without conversion: the candidates most sensitive to autonomy and innovation are filtered out prior to attribute tradeoffs.</w:t>
      </w:r>
    </w:p>
    <w:p w14:paraId="428E21A9"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Third, ambivalence is not noise but a stable evaluative state that reshapes how intention is formed. Students often hold mixed judgments valuing the societal contribution of public service while doubting its capacity to deliver engaging and autonomous work. Under such conditions, linear value to action models break down: symbolic appeal may raise interest, but it does not resolve hesitation, leaving intention underdetermined</w:t>
      </w:r>
      <w:r w:rsidRPr="00880725">
        <w:rPr>
          <w:rFonts w:ascii="Times New Roman" w:eastAsia="Calibri" w:hAnsi="Times New Roman" w:cs="Times New Roman"/>
          <w:sz w:val="24"/>
          <w:szCs w:val="24"/>
          <w:lang w:val="kk-KZ"/>
        </w:rPr>
        <w:t xml:space="preserve"> </w:t>
      </w:r>
      <w:r w:rsidRPr="00880725">
        <w:rPr>
          <w:rFonts w:ascii="Times New Roman" w:eastAsia="Calibri" w:hAnsi="Times New Roman" w:cs="Times New Roman"/>
          <w:sz w:val="24"/>
          <w:szCs w:val="24"/>
          <w:lang w:val="en-US"/>
        </w:rPr>
        <w:t>[9].</w:t>
      </w:r>
    </w:p>
    <w:p w14:paraId="61AE2FED"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Taken together, these conclusions require a reformulation of public sector attraction theory. Interest and intention should not be treated as successive points on a single continuum but as outcomes of distinct evaluative processes [10]. Attraction begins with symbolic meaning, but application intention is formed under anticipated constraint, early sectoral screening, and persistent ambivalence. Models that continue to treat intention as downstream symbolic attraction will systematically overestimate the behavioral reach of PSM.</w:t>
      </w:r>
    </w:p>
    <w:p w14:paraId="727187A3"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For public employers, the practical implication is straightforward: mission-based messaging can generate interest, but it cannot by itself produce applications when candidates anticipate constrained autonomy and limited opportunities for initiative. Recruitment strategies that aim to convert early career interest into action must address the work dynamics expectations that trigger early exclusion and sustain ambivalence.</w:t>
      </w:r>
    </w:p>
    <w:p w14:paraId="086D71AD" w14:textId="77777777" w:rsidR="00880725" w:rsidRPr="00880725" w:rsidRDefault="00880725" w:rsidP="00880725">
      <w:pPr>
        <w:tabs>
          <w:tab w:val="left" w:pos="1134"/>
        </w:tabs>
        <w:ind w:firstLine="709"/>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Ultimately, this study changes what the field should treat as the core explanatory problem. The question is not only who values public service, but when valuing public service becomes actionable and when, by design of the decision process, it does not.</w:t>
      </w:r>
    </w:p>
    <w:p w14:paraId="69AEBE41" w14:textId="77777777" w:rsidR="00880725" w:rsidRPr="00880725" w:rsidRDefault="00880725" w:rsidP="006171E4">
      <w:pPr>
        <w:tabs>
          <w:tab w:val="left" w:pos="1134"/>
        </w:tabs>
        <w:rPr>
          <w:rFonts w:ascii="Times New Roman" w:eastAsia="Calibri" w:hAnsi="Times New Roman" w:cs="Times New Roman"/>
          <w:sz w:val="24"/>
          <w:szCs w:val="24"/>
          <w:lang w:val="en-US"/>
        </w:rPr>
      </w:pPr>
    </w:p>
    <w:p w14:paraId="6FC5BD98" w14:textId="77777777" w:rsidR="00880725" w:rsidRPr="00880725" w:rsidRDefault="00880725" w:rsidP="00880725">
      <w:pPr>
        <w:tabs>
          <w:tab w:val="left" w:pos="1134"/>
        </w:tabs>
        <w:ind w:firstLine="709"/>
        <w:jc w:val="center"/>
        <w:rPr>
          <w:rFonts w:ascii="Times New Roman" w:eastAsia="Calibri" w:hAnsi="Times New Roman" w:cs="Times New Roman"/>
          <w:b/>
          <w:bCs/>
          <w:sz w:val="24"/>
          <w:szCs w:val="24"/>
          <w:lang w:val="en-US"/>
        </w:rPr>
      </w:pPr>
      <w:r w:rsidRPr="00880725">
        <w:rPr>
          <w:rFonts w:ascii="Times New Roman" w:eastAsia="Calibri" w:hAnsi="Times New Roman" w:cs="Times New Roman"/>
          <w:b/>
          <w:bCs/>
          <w:sz w:val="24"/>
          <w:szCs w:val="24"/>
          <w:lang w:val="en-US"/>
        </w:rPr>
        <w:t>References</w:t>
      </w:r>
    </w:p>
    <w:p w14:paraId="10076556" w14:textId="77777777" w:rsidR="00880725" w:rsidRPr="00880725" w:rsidRDefault="00880725" w:rsidP="00880725">
      <w:pPr>
        <w:tabs>
          <w:tab w:val="left" w:pos="1134"/>
        </w:tabs>
        <w:ind w:firstLine="709"/>
        <w:jc w:val="center"/>
        <w:rPr>
          <w:rFonts w:ascii="Times New Roman" w:eastAsia="Calibri" w:hAnsi="Times New Roman" w:cs="Times New Roman"/>
          <w:b/>
          <w:bCs/>
          <w:sz w:val="24"/>
          <w:szCs w:val="24"/>
          <w:lang w:val="en-US"/>
        </w:rPr>
      </w:pPr>
    </w:p>
    <w:p w14:paraId="06C74420" w14:textId="77777777" w:rsidR="00D35636" w:rsidRDefault="00D35636" w:rsidP="00880725">
      <w:pPr>
        <w:tabs>
          <w:tab w:val="left" w:pos="1134"/>
        </w:tabs>
        <w:contextualSpacing/>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1.Gupta R., Kakkar S., Chaudhuri M., Malik P., Saha</w:t>
      </w:r>
      <w:r w:rsidR="00880725" w:rsidRPr="00880725">
        <w:rPr>
          <w:rFonts w:ascii="Times New Roman" w:eastAsia="Calibri" w:hAnsi="Times New Roman" w:cs="Times New Roman"/>
          <w:sz w:val="24"/>
          <w:szCs w:val="24"/>
          <w:lang w:val="en-US"/>
        </w:rPr>
        <w:t xml:space="preserve"> </w:t>
      </w:r>
      <w:r w:rsidR="008E33C7" w:rsidRPr="00880725">
        <w:rPr>
          <w:rFonts w:ascii="Times New Roman" w:eastAsia="Calibri" w:hAnsi="Times New Roman" w:cs="Times New Roman"/>
          <w:sz w:val="24"/>
          <w:szCs w:val="24"/>
          <w:lang w:val="en-US"/>
        </w:rPr>
        <w:t>S. Motivated</w:t>
      </w:r>
      <w:r w:rsidR="00880725" w:rsidRPr="00880725">
        <w:rPr>
          <w:rFonts w:ascii="Times New Roman" w:eastAsia="Calibri" w:hAnsi="Times New Roman" w:cs="Times New Roman"/>
          <w:sz w:val="24"/>
          <w:szCs w:val="24"/>
          <w:lang w:val="en-US"/>
        </w:rPr>
        <w:t xml:space="preserve"> to serve, conflicted to commit? Reassessing career satisfaction and publicness in the public service motivation–commitment </w:t>
      </w:r>
      <w:r>
        <w:rPr>
          <w:rFonts w:ascii="Times New Roman" w:eastAsia="Calibri" w:hAnsi="Times New Roman" w:cs="Times New Roman"/>
          <w:sz w:val="24"/>
          <w:szCs w:val="24"/>
          <w:lang w:val="en-US"/>
        </w:rPr>
        <w:t>nexus.</w:t>
      </w:r>
      <w:r w:rsidRPr="00880725">
        <w:rPr>
          <w:rFonts w:ascii="Times New Roman" w:eastAsia="Calibri" w:hAnsi="Times New Roman" w:cs="Times New Roman"/>
          <w:sz w:val="24"/>
          <w:szCs w:val="24"/>
          <w:lang w:val="en-US"/>
        </w:rPr>
        <w:t xml:space="preserve"> /</w:t>
      </w:r>
      <w:r w:rsidR="00880725" w:rsidRPr="00880725">
        <w:rPr>
          <w:rFonts w:ascii="Times New Roman" w:eastAsia="Calibri" w:hAnsi="Times New Roman" w:cs="Times New Roman"/>
          <w:sz w:val="24"/>
          <w:szCs w:val="24"/>
          <w:lang w:val="en-US"/>
        </w:rPr>
        <w:t xml:space="preserve">/Asia Pacific Journal of Public </w:t>
      </w:r>
      <w:r>
        <w:rPr>
          <w:rFonts w:ascii="Times New Roman" w:eastAsia="Calibri" w:hAnsi="Times New Roman" w:cs="Times New Roman"/>
          <w:sz w:val="24"/>
          <w:szCs w:val="24"/>
          <w:lang w:val="en-US"/>
        </w:rPr>
        <w:t>Administration.</w:t>
      </w:r>
      <w:r w:rsidRPr="00880725">
        <w:rPr>
          <w:rFonts w:ascii="Times New Roman" w:eastAsia="Calibri" w:hAnsi="Times New Roman" w:cs="Times New Roman"/>
          <w:sz w:val="24"/>
          <w:szCs w:val="24"/>
          <w:lang w:val="en-US"/>
        </w:rPr>
        <w:t xml:space="preserve"> -</w:t>
      </w:r>
      <w:r w:rsidR="00880725" w:rsidRPr="00880725">
        <w:rPr>
          <w:rFonts w:ascii="Times New Roman" w:eastAsia="Calibri" w:hAnsi="Times New Roman" w:cs="Times New Roman"/>
          <w:sz w:val="24"/>
          <w:szCs w:val="24"/>
          <w:lang w:val="en-US"/>
        </w:rPr>
        <w:t xml:space="preserve">2026. </w:t>
      </w:r>
    </w:p>
    <w:p w14:paraId="258D35BA" w14:textId="77777777" w:rsidR="00880725" w:rsidRPr="00D35636" w:rsidRDefault="00E44986" w:rsidP="00880725">
      <w:pPr>
        <w:tabs>
          <w:tab w:val="left" w:pos="1134"/>
        </w:tabs>
        <w:contextualSpacing/>
        <w:rPr>
          <w:rFonts w:ascii="Times New Roman" w:eastAsia="Calibri" w:hAnsi="Times New Roman" w:cs="Times New Roman"/>
          <w:sz w:val="24"/>
          <w:szCs w:val="24"/>
          <w:lang w:val="en-US"/>
        </w:rPr>
      </w:pPr>
      <w:hyperlink r:id="rId49" w:history="1">
        <w:r w:rsidR="00880725" w:rsidRPr="00D35636">
          <w:rPr>
            <w:rFonts w:ascii="Times New Roman" w:eastAsia="Calibri" w:hAnsi="Times New Roman" w:cs="Times New Roman"/>
            <w:sz w:val="24"/>
            <w:szCs w:val="24"/>
            <w:lang w:val="en-US"/>
          </w:rPr>
          <w:t>DOI 10.1080/23276665.2026.2618128</w:t>
        </w:r>
      </w:hyperlink>
      <w:r w:rsidR="00880725" w:rsidRPr="00D35636">
        <w:rPr>
          <w:rFonts w:ascii="Times New Roman" w:eastAsia="Calibri" w:hAnsi="Times New Roman" w:cs="Times New Roman"/>
          <w:sz w:val="24"/>
          <w:szCs w:val="24"/>
          <w:lang w:val="en-US"/>
        </w:rPr>
        <w:t xml:space="preserve">. </w:t>
      </w:r>
    </w:p>
    <w:p w14:paraId="3552D997" w14:textId="77777777" w:rsidR="00D35636" w:rsidRPr="00880725" w:rsidRDefault="00D35636" w:rsidP="00880725">
      <w:pPr>
        <w:tabs>
          <w:tab w:val="left" w:pos="1134"/>
        </w:tabs>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2.Perry J. L., Hondeghem A., Wise</w:t>
      </w:r>
      <w:r w:rsidR="00880725" w:rsidRPr="00880725">
        <w:rPr>
          <w:rFonts w:ascii="Times New Roman" w:eastAsia="Calibri" w:hAnsi="Times New Roman" w:cs="Times New Roman"/>
          <w:sz w:val="24"/>
          <w:szCs w:val="24"/>
          <w:lang w:val="en-US"/>
        </w:rPr>
        <w:t xml:space="preserve"> L. R. Revisiting the motivational bases of public service: Twenty years of research and an agenda for the </w:t>
      </w:r>
      <w:r w:rsidR="008E33C7" w:rsidRPr="00880725">
        <w:rPr>
          <w:rFonts w:ascii="Times New Roman" w:eastAsia="Calibri" w:hAnsi="Times New Roman" w:cs="Times New Roman"/>
          <w:sz w:val="24"/>
          <w:szCs w:val="24"/>
          <w:lang w:val="en-US"/>
        </w:rPr>
        <w:t>future. /</w:t>
      </w:r>
      <w:r w:rsidR="00880725" w:rsidRPr="00880725">
        <w:rPr>
          <w:rFonts w:ascii="Times New Roman" w:eastAsia="Calibri" w:hAnsi="Times New Roman" w:cs="Times New Roman"/>
          <w:sz w:val="24"/>
          <w:szCs w:val="24"/>
          <w:lang w:val="en-US"/>
        </w:rPr>
        <w:t xml:space="preserve">/Administration </w:t>
      </w:r>
      <w:r w:rsidR="008E33C7" w:rsidRPr="00880725">
        <w:rPr>
          <w:rFonts w:ascii="Times New Roman" w:eastAsia="Calibri" w:hAnsi="Times New Roman" w:cs="Times New Roman"/>
          <w:sz w:val="24"/>
          <w:szCs w:val="24"/>
          <w:lang w:val="en-US"/>
        </w:rPr>
        <w:t>review. -</w:t>
      </w:r>
      <w:r w:rsidR="00880725" w:rsidRPr="00880725">
        <w:rPr>
          <w:rFonts w:ascii="Times New Roman" w:eastAsia="Calibri" w:hAnsi="Times New Roman" w:cs="Times New Roman"/>
          <w:sz w:val="24"/>
          <w:szCs w:val="24"/>
          <w:lang w:val="en-US"/>
        </w:rPr>
        <w:t>2010.-Vol.70(5</w:t>
      </w:r>
      <w:r w:rsidR="008E33C7" w:rsidRPr="00880725">
        <w:rPr>
          <w:rFonts w:ascii="Times New Roman" w:eastAsia="Calibri" w:hAnsi="Times New Roman" w:cs="Times New Roman"/>
          <w:sz w:val="24"/>
          <w:szCs w:val="24"/>
          <w:lang w:val="en-US"/>
        </w:rPr>
        <w:t>). -</w:t>
      </w:r>
      <w:r w:rsidR="00880725" w:rsidRPr="00880725">
        <w:rPr>
          <w:rFonts w:ascii="Times New Roman" w:eastAsia="Calibri" w:hAnsi="Times New Roman" w:cs="Times New Roman"/>
          <w:sz w:val="24"/>
          <w:szCs w:val="24"/>
          <w:lang w:val="en-US"/>
        </w:rPr>
        <w:t xml:space="preserve">P. 681-690. </w:t>
      </w:r>
      <w:hyperlink r:id="rId50" w:history="1">
        <w:r w:rsidR="00880725" w:rsidRPr="00D35636">
          <w:rPr>
            <w:rFonts w:ascii="Times New Roman" w:eastAsia="Calibri" w:hAnsi="Times New Roman" w:cs="Times New Roman"/>
            <w:sz w:val="24"/>
            <w:szCs w:val="24"/>
            <w:lang w:val="en-US"/>
          </w:rPr>
          <w:t>DOI 10.1111/j.1540-6210.2010.02196.x</w:t>
        </w:r>
      </w:hyperlink>
      <w:r w:rsidRPr="00E303D3">
        <w:rPr>
          <w:rFonts w:ascii="Times New Roman" w:eastAsia="Calibri" w:hAnsi="Times New Roman" w:cs="Times New Roman"/>
          <w:sz w:val="24"/>
          <w:szCs w:val="24"/>
          <w:lang w:val="en-US"/>
        </w:rPr>
        <w:t>.</w:t>
      </w:r>
      <w:r w:rsidR="00880725" w:rsidRPr="00D35636">
        <w:rPr>
          <w:rFonts w:ascii="Times New Roman" w:eastAsia="Calibri" w:hAnsi="Times New Roman" w:cs="Times New Roman"/>
          <w:sz w:val="24"/>
          <w:szCs w:val="24"/>
          <w:lang w:val="en-US"/>
        </w:rPr>
        <w:t xml:space="preserve"> </w:t>
      </w:r>
    </w:p>
    <w:p w14:paraId="46725876" w14:textId="77777777" w:rsidR="00880725" w:rsidRPr="00880725" w:rsidRDefault="00D35636" w:rsidP="00880725">
      <w:pPr>
        <w:tabs>
          <w:tab w:val="left" w:pos="1134"/>
        </w:tabs>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3.Vandenabeele W., </w:t>
      </w:r>
      <w:r w:rsidR="00880725" w:rsidRPr="00880725">
        <w:rPr>
          <w:rFonts w:ascii="Times New Roman" w:eastAsia="Calibri" w:hAnsi="Times New Roman" w:cs="Times New Roman"/>
          <w:sz w:val="24"/>
          <w:szCs w:val="24"/>
          <w:lang w:val="en-US"/>
        </w:rPr>
        <w:t xml:space="preserve">Breaugh J. </w:t>
      </w:r>
      <w:r w:rsidRPr="00D35636">
        <w:rPr>
          <w:rFonts w:ascii="Times New Roman" w:eastAsia="Calibri" w:hAnsi="Times New Roman" w:cs="Times New Roman"/>
          <w:sz w:val="24"/>
          <w:szCs w:val="24"/>
          <w:lang w:val="en-US"/>
        </w:rPr>
        <w:t xml:space="preserve"> </w:t>
      </w:r>
      <w:r w:rsidR="00880725" w:rsidRPr="00880725">
        <w:rPr>
          <w:rFonts w:ascii="Times New Roman" w:eastAsia="Calibri" w:hAnsi="Times New Roman" w:cs="Times New Roman"/>
          <w:sz w:val="24"/>
          <w:szCs w:val="24"/>
          <w:lang w:val="en-US"/>
        </w:rPr>
        <w:t xml:space="preserve">It takes two to tango: concepts and evidence of further integration of public service motivation theory and self-determination theory//International Public Management </w:t>
      </w:r>
      <w:r w:rsidR="008E33C7" w:rsidRPr="00880725">
        <w:rPr>
          <w:rFonts w:ascii="Times New Roman" w:eastAsia="Calibri" w:hAnsi="Times New Roman" w:cs="Times New Roman"/>
          <w:sz w:val="24"/>
          <w:szCs w:val="24"/>
          <w:lang w:val="en-US"/>
        </w:rPr>
        <w:t>Journal. -</w:t>
      </w:r>
      <w:r w:rsidRPr="00D35636">
        <w:rPr>
          <w:rFonts w:ascii="Times New Roman" w:eastAsia="Calibri" w:hAnsi="Times New Roman" w:cs="Times New Roman"/>
          <w:sz w:val="24"/>
          <w:szCs w:val="24"/>
          <w:lang w:val="en-US"/>
        </w:rPr>
        <w:t xml:space="preserve"> </w:t>
      </w:r>
      <w:r w:rsidR="00880725" w:rsidRPr="00880725">
        <w:rPr>
          <w:rFonts w:ascii="Times New Roman" w:eastAsia="Calibri" w:hAnsi="Times New Roman" w:cs="Times New Roman"/>
          <w:sz w:val="24"/>
          <w:szCs w:val="24"/>
          <w:lang w:val="en-US"/>
        </w:rPr>
        <w:t>2025.-Vol.28(1</w:t>
      </w:r>
      <w:r w:rsidR="008E33C7" w:rsidRPr="00880725">
        <w:rPr>
          <w:rFonts w:ascii="Times New Roman" w:eastAsia="Calibri" w:hAnsi="Times New Roman" w:cs="Times New Roman"/>
          <w:sz w:val="24"/>
          <w:szCs w:val="24"/>
          <w:lang w:val="en-US"/>
        </w:rPr>
        <w:t>). -</w:t>
      </w:r>
      <w:r w:rsidRPr="00D35636">
        <w:rPr>
          <w:rFonts w:ascii="Times New Roman" w:eastAsia="Calibri" w:hAnsi="Times New Roman" w:cs="Times New Roman"/>
          <w:sz w:val="24"/>
          <w:szCs w:val="24"/>
          <w:lang w:val="en-US"/>
        </w:rPr>
        <w:t xml:space="preserve"> </w:t>
      </w:r>
      <w:r w:rsidR="00880725" w:rsidRPr="00880725">
        <w:rPr>
          <w:rFonts w:ascii="Times New Roman" w:eastAsia="Calibri" w:hAnsi="Times New Roman" w:cs="Times New Roman"/>
          <w:sz w:val="24"/>
          <w:szCs w:val="24"/>
          <w:lang w:val="en-US"/>
        </w:rPr>
        <w:t>P.133-152.</w:t>
      </w:r>
      <w:r w:rsidRPr="00D35636">
        <w:rPr>
          <w:rFonts w:ascii="Times New Roman" w:eastAsia="Calibri" w:hAnsi="Times New Roman" w:cs="Times New Roman"/>
          <w:sz w:val="24"/>
          <w:szCs w:val="24"/>
          <w:lang w:val="en-US"/>
        </w:rPr>
        <w:t xml:space="preserve"> </w:t>
      </w:r>
      <w:r w:rsidR="00880725" w:rsidRPr="00880725">
        <w:rPr>
          <w:rFonts w:ascii="Times New Roman" w:eastAsia="Calibri" w:hAnsi="Times New Roman" w:cs="Times New Roman"/>
          <w:sz w:val="24"/>
          <w:szCs w:val="24"/>
          <w:lang w:val="en-US"/>
        </w:rPr>
        <w:t xml:space="preserve"> </w:t>
      </w:r>
      <w:hyperlink r:id="rId51" w:history="1">
        <w:r w:rsidR="00880725" w:rsidRPr="00D35636">
          <w:rPr>
            <w:rFonts w:ascii="Times New Roman" w:eastAsia="Calibri" w:hAnsi="Times New Roman" w:cs="Times New Roman"/>
            <w:sz w:val="24"/>
            <w:szCs w:val="24"/>
            <w:lang w:val="en-US"/>
          </w:rPr>
          <w:t>DOI</w:t>
        </w:r>
        <w:r w:rsidRPr="00D35636">
          <w:rPr>
            <w:rFonts w:ascii="Times New Roman" w:eastAsia="Calibri" w:hAnsi="Times New Roman" w:cs="Times New Roman"/>
            <w:sz w:val="24"/>
            <w:szCs w:val="24"/>
            <w:lang w:val="en-US"/>
          </w:rPr>
          <w:t xml:space="preserve"> </w:t>
        </w:r>
        <w:r w:rsidR="00880725" w:rsidRPr="00D35636">
          <w:rPr>
            <w:rFonts w:ascii="Times New Roman" w:eastAsia="Calibri" w:hAnsi="Times New Roman" w:cs="Times New Roman"/>
            <w:sz w:val="24"/>
            <w:szCs w:val="24"/>
            <w:lang w:val="en-US"/>
          </w:rPr>
          <w:t>10.1080/10967494.2024.2386292</w:t>
        </w:r>
      </w:hyperlink>
      <w:r w:rsidR="00880725" w:rsidRPr="00880725">
        <w:rPr>
          <w:rFonts w:ascii="Times New Roman" w:eastAsia="Calibri" w:hAnsi="Times New Roman" w:cs="Times New Roman"/>
          <w:sz w:val="24"/>
          <w:szCs w:val="24"/>
          <w:lang w:val="en-US"/>
        </w:rPr>
        <w:t>.</w:t>
      </w:r>
    </w:p>
    <w:p w14:paraId="2BB88235" w14:textId="77777777" w:rsidR="00D35636" w:rsidRPr="00D35636" w:rsidRDefault="00880725" w:rsidP="00880725">
      <w:pPr>
        <w:tabs>
          <w:tab w:val="left" w:pos="1134"/>
        </w:tabs>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 xml:space="preserve">4.Doverspike D., Flores C., VanderLeest J. Charter 14- Lifespan perspectives on personnel selection and recruitment. //Work across the lifespan.-2019.-P.343-368 DOI </w:t>
      </w:r>
      <w:hyperlink r:id="rId52" w:history="1">
        <w:r w:rsidRPr="00D35636">
          <w:rPr>
            <w:rFonts w:ascii="Times New Roman" w:eastAsia="Calibri" w:hAnsi="Times New Roman" w:cs="Times New Roman"/>
            <w:sz w:val="24"/>
            <w:szCs w:val="24"/>
            <w:lang w:val="en-US"/>
          </w:rPr>
          <w:t>10.1016/B978-0-12-812756-8.00014-1</w:t>
        </w:r>
      </w:hyperlink>
      <w:r w:rsidRPr="00D35636">
        <w:rPr>
          <w:rFonts w:ascii="Times New Roman" w:eastAsia="Calibri" w:hAnsi="Times New Roman" w:cs="Times New Roman"/>
          <w:sz w:val="24"/>
          <w:szCs w:val="24"/>
          <w:lang w:val="en-US"/>
        </w:rPr>
        <w:t xml:space="preserve">. </w:t>
      </w:r>
    </w:p>
    <w:p w14:paraId="6067EED6" w14:textId="77777777" w:rsidR="00880725" w:rsidRPr="00880725" w:rsidRDefault="00880725" w:rsidP="00880725">
      <w:pPr>
        <w:tabs>
          <w:tab w:val="left" w:pos="1134"/>
        </w:tabs>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 xml:space="preserve">5.Vandenabeele W., Ritz A., Neumann O. Public service motivation: State of the art and conceptual cleanup. //The Palgrave handbook of public administration and management in Europe. -2017. -P.261-278. </w:t>
      </w:r>
      <w:hyperlink r:id="rId53" w:history="1">
        <w:r w:rsidRPr="00D35636">
          <w:rPr>
            <w:rFonts w:ascii="Times New Roman" w:eastAsia="Calibri" w:hAnsi="Times New Roman" w:cs="Times New Roman"/>
            <w:sz w:val="24"/>
            <w:szCs w:val="24"/>
            <w:lang w:val="en-US"/>
          </w:rPr>
          <w:t>DOI 10.1057/978-1-137-55269-3_13</w:t>
        </w:r>
      </w:hyperlink>
      <w:r w:rsidRPr="00D35636">
        <w:rPr>
          <w:rFonts w:ascii="Times New Roman" w:eastAsia="Calibri" w:hAnsi="Times New Roman" w:cs="Times New Roman"/>
          <w:sz w:val="24"/>
          <w:szCs w:val="24"/>
          <w:lang w:val="en-US"/>
        </w:rPr>
        <w:t>.</w:t>
      </w:r>
      <w:r w:rsidRPr="00880725">
        <w:rPr>
          <w:rFonts w:ascii="Times New Roman" w:eastAsia="Calibri" w:hAnsi="Times New Roman" w:cs="Times New Roman"/>
          <w:sz w:val="24"/>
          <w:szCs w:val="24"/>
          <w:lang w:val="en-US"/>
        </w:rPr>
        <w:t xml:space="preserve"> </w:t>
      </w:r>
    </w:p>
    <w:p w14:paraId="0E4281CE" w14:textId="77777777" w:rsidR="00880725" w:rsidRPr="00880725" w:rsidRDefault="00D35636" w:rsidP="00880725">
      <w:pPr>
        <w:tabs>
          <w:tab w:val="left" w:pos="1134"/>
        </w:tabs>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 xml:space="preserve">6.Belle N., </w:t>
      </w:r>
      <w:r w:rsidR="00880725" w:rsidRPr="00880725">
        <w:rPr>
          <w:rFonts w:ascii="Times New Roman" w:eastAsia="Calibri" w:hAnsi="Times New Roman" w:cs="Times New Roman"/>
          <w:sz w:val="24"/>
          <w:szCs w:val="24"/>
          <w:lang w:val="en-US"/>
        </w:rPr>
        <w:t xml:space="preserve">Cantarelli, P. Monetary incentives, motivation, and job effort in the public sector: An experimental study with Italian government </w:t>
      </w:r>
      <w:r w:rsidR="008E33C7" w:rsidRPr="00880725">
        <w:rPr>
          <w:rFonts w:ascii="Times New Roman" w:eastAsia="Calibri" w:hAnsi="Times New Roman" w:cs="Times New Roman"/>
          <w:sz w:val="24"/>
          <w:szCs w:val="24"/>
          <w:lang w:val="en-US"/>
        </w:rPr>
        <w:t>executives. /</w:t>
      </w:r>
      <w:r w:rsidR="00880725" w:rsidRPr="00880725">
        <w:rPr>
          <w:rFonts w:ascii="Times New Roman" w:eastAsia="Calibri" w:hAnsi="Times New Roman" w:cs="Times New Roman"/>
          <w:sz w:val="24"/>
          <w:szCs w:val="24"/>
          <w:lang w:val="en-US"/>
        </w:rPr>
        <w:t xml:space="preserve">/Review of Public Personnel </w:t>
      </w:r>
      <w:r w:rsidR="008E33C7" w:rsidRPr="00880725">
        <w:rPr>
          <w:rFonts w:ascii="Times New Roman" w:eastAsia="Calibri" w:hAnsi="Times New Roman" w:cs="Times New Roman"/>
          <w:sz w:val="24"/>
          <w:szCs w:val="24"/>
          <w:lang w:val="en-US"/>
        </w:rPr>
        <w:t>Administration. -</w:t>
      </w:r>
      <w:r w:rsidRPr="00880725">
        <w:rPr>
          <w:rFonts w:ascii="Times New Roman" w:eastAsia="Calibri" w:hAnsi="Times New Roman" w:cs="Times New Roman"/>
          <w:sz w:val="24"/>
          <w:szCs w:val="24"/>
          <w:lang w:val="en-US"/>
        </w:rPr>
        <w:t>2015. Vol.</w:t>
      </w:r>
      <w:r w:rsidR="00880725" w:rsidRPr="00880725">
        <w:rPr>
          <w:rFonts w:ascii="Times New Roman" w:eastAsia="Calibri" w:hAnsi="Times New Roman" w:cs="Times New Roman"/>
          <w:sz w:val="24"/>
          <w:szCs w:val="24"/>
          <w:lang w:val="en-US"/>
        </w:rPr>
        <w:t>35(2</w:t>
      </w:r>
      <w:r w:rsidRPr="00880725">
        <w:rPr>
          <w:rFonts w:ascii="Times New Roman" w:eastAsia="Calibri" w:hAnsi="Times New Roman" w:cs="Times New Roman"/>
          <w:sz w:val="24"/>
          <w:szCs w:val="24"/>
          <w:lang w:val="en-US"/>
        </w:rPr>
        <w:t>). -</w:t>
      </w:r>
      <w:r w:rsidRPr="00D35636">
        <w:rPr>
          <w:rFonts w:ascii="Times New Roman" w:eastAsia="Calibri" w:hAnsi="Times New Roman" w:cs="Times New Roman"/>
          <w:sz w:val="24"/>
          <w:szCs w:val="24"/>
          <w:lang w:val="en-US"/>
        </w:rPr>
        <w:t xml:space="preserve"> </w:t>
      </w:r>
      <w:r w:rsidR="00880725" w:rsidRPr="00880725">
        <w:rPr>
          <w:rFonts w:ascii="Times New Roman" w:eastAsia="Calibri" w:hAnsi="Times New Roman" w:cs="Times New Roman"/>
          <w:sz w:val="24"/>
          <w:szCs w:val="24"/>
          <w:lang w:val="en-US"/>
        </w:rPr>
        <w:t xml:space="preserve">P. 99-123. </w:t>
      </w:r>
      <w:hyperlink r:id="rId54" w:history="1">
        <w:r w:rsidR="00880725" w:rsidRPr="00D35636">
          <w:rPr>
            <w:rFonts w:ascii="Times New Roman" w:eastAsia="Calibri" w:hAnsi="Times New Roman" w:cs="Times New Roman"/>
            <w:sz w:val="24"/>
            <w:szCs w:val="24"/>
            <w:lang w:val="en-US"/>
          </w:rPr>
          <w:t>DOI</w:t>
        </w:r>
        <w:r w:rsidRPr="00D35636">
          <w:rPr>
            <w:rFonts w:ascii="Times New Roman" w:eastAsia="Calibri" w:hAnsi="Times New Roman" w:cs="Times New Roman"/>
            <w:sz w:val="24"/>
            <w:szCs w:val="24"/>
            <w:lang w:val="en-US"/>
          </w:rPr>
          <w:t xml:space="preserve"> </w:t>
        </w:r>
        <w:r w:rsidR="00880725" w:rsidRPr="00D35636">
          <w:rPr>
            <w:rFonts w:ascii="Times New Roman" w:eastAsia="Calibri" w:hAnsi="Times New Roman" w:cs="Times New Roman"/>
            <w:sz w:val="24"/>
            <w:szCs w:val="24"/>
            <w:lang w:val="en-US"/>
          </w:rPr>
          <w:t>10.1177/0734371X13520460</w:t>
        </w:r>
      </w:hyperlink>
      <w:r w:rsidR="00880725" w:rsidRPr="00D35636">
        <w:rPr>
          <w:rFonts w:ascii="Times New Roman" w:eastAsia="Calibri" w:hAnsi="Times New Roman" w:cs="Times New Roman"/>
          <w:sz w:val="24"/>
          <w:szCs w:val="24"/>
          <w:lang w:val="en-US"/>
        </w:rPr>
        <w:t>.</w:t>
      </w:r>
      <w:r w:rsidR="00880725" w:rsidRPr="00880725">
        <w:rPr>
          <w:rFonts w:ascii="Times New Roman" w:eastAsia="Calibri" w:hAnsi="Times New Roman" w:cs="Times New Roman"/>
          <w:sz w:val="24"/>
          <w:szCs w:val="24"/>
          <w:lang w:val="en-US"/>
        </w:rPr>
        <w:t xml:space="preserve"> </w:t>
      </w:r>
    </w:p>
    <w:p w14:paraId="287A6B31" w14:textId="77777777" w:rsidR="00D35636" w:rsidRPr="00880725" w:rsidRDefault="00D35636" w:rsidP="00880725">
      <w:pPr>
        <w:tabs>
          <w:tab w:val="left" w:pos="1134"/>
        </w:tabs>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7.Cash</w:t>
      </w:r>
      <w:r w:rsidR="00880725" w:rsidRPr="00880725">
        <w:rPr>
          <w:rFonts w:ascii="Times New Roman" w:eastAsia="Calibri" w:hAnsi="Times New Roman" w:cs="Times New Roman"/>
          <w:sz w:val="24"/>
          <w:szCs w:val="24"/>
          <w:lang w:val="en-US"/>
        </w:rPr>
        <w:t xml:space="preserve"> P. J. (2018). Developing</w:t>
      </w:r>
      <w:r>
        <w:rPr>
          <w:rFonts w:ascii="Times New Roman" w:eastAsia="Calibri" w:hAnsi="Times New Roman" w:cs="Times New Roman"/>
          <w:sz w:val="24"/>
          <w:szCs w:val="24"/>
          <w:lang w:val="en-US"/>
        </w:rPr>
        <w:t xml:space="preserve"> theory-driven design research</w:t>
      </w:r>
      <w:r w:rsidRPr="00D35636">
        <w:rPr>
          <w:rFonts w:ascii="Times New Roman" w:eastAsia="Calibri" w:hAnsi="Times New Roman" w:cs="Times New Roman"/>
          <w:sz w:val="24"/>
          <w:szCs w:val="24"/>
          <w:lang w:val="en-US"/>
        </w:rPr>
        <w:t>//</w:t>
      </w:r>
      <w:r>
        <w:rPr>
          <w:rFonts w:ascii="Times New Roman" w:eastAsia="Calibri" w:hAnsi="Times New Roman" w:cs="Times New Roman"/>
          <w:sz w:val="24"/>
          <w:szCs w:val="24"/>
          <w:lang w:val="en-US"/>
        </w:rPr>
        <w:t>Design Studies</w:t>
      </w:r>
      <w:r w:rsidRPr="00D35636">
        <w:rPr>
          <w:rFonts w:ascii="Times New Roman" w:eastAsia="Calibri" w:hAnsi="Times New Roman" w:cs="Times New Roman"/>
          <w:sz w:val="24"/>
          <w:szCs w:val="24"/>
          <w:lang w:val="en-US"/>
        </w:rPr>
        <w:t>.</w:t>
      </w:r>
      <w:r>
        <w:rPr>
          <w:rFonts w:ascii="Times New Roman" w:eastAsia="Calibri" w:hAnsi="Times New Roman" w:cs="Times New Roman"/>
          <w:sz w:val="24"/>
          <w:szCs w:val="24"/>
          <w:lang w:val="en-US"/>
        </w:rPr>
        <w:t xml:space="preserve"> - 2018.-Vol. 56.-P. </w:t>
      </w:r>
      <w:r w:rsidR="00880725" w:rsidRPr="00880725">
        <w:rPr>
          <w:rFonts w:ascii="Times New Roman" w:eastAsia="Calibri" w:hAnsi="Times New Roman" w:cs="Times New Roman"/>
          <w:sz w:val="24"/>
          <w:szCs w:val="24"/>
          <w:lang w:val="en-US"/>
        </w:rPr>
        <w:t>84</w:t>
      </w:r>
      <w:r w:rsidR="006171E4">
        <w:rPr>
          <w:rFonts w:ascii="Times New Roman" w:eastAsia="Calibri" w:hAnsi="Times New Roman" w:cs="Times New Roman"/>
          <w:sz w:val="24"/>
          <w:szCs w:val="24"/>
          <w:lang w:val="en-US"/>
        </w:rPr>
        <w:t xml:space="preserve"> </w:t>
      </w:r>
      <w:r w:rsidR="00880725" w:rsidRPr="00880725">
        <w:rPr>
          <w:rFonts w:ascii="Times New Roman" w:eastAsia="Calibri" w:hAnsi="Times New Roman" w:cs="Times New Roman"/>
          <w:sz w:val="24"/>
          <w:szCs w:val="24"/>
          <w:lang w:val="en-US"/>
        </w:rPr>
        <w:t>-119.</w:t>
      </w:r>
      <w:r w:rsidRPr="00E303D3">
        <w:rPr>
          <w:lang w:val="en-US"/>
        </w:rPr>
        <w:t xml:space="preserve"> </w:t>
      </w:r>
      <w:hyperlink r:id="rId55" w:tgtFrame="_blank" w:tooltip="Persistent link using digital object identifier" w:history="1">
        <w:r w:rsidRPr="00D35636">
          <w:rPr>
            <w:rStyle w:val="anchor-text"/>
            <w:rFonts w:ascii="Times New Roman" w:hAnsi="Times New Roman" w:cs="Times New Roman"/>
            <w:sz w:val="24"/>
            <w:szCs w:val="24"/>
            <w:lang w:val="en-US"/>
          </w:rPr>
          <w:t xml:space="preserve">DOI </w:t>
        </w:r>
        <w:r w:rsidRPr="00E303D3">
          <w:rPr>
            <w:rStyle w:val="anchor-text"/>
            <w:rFonts w:ascii="Times New Roman" w:hAnsi="Times New Roman" w:cs="Times New Roman"/>
            <w:sz w:val="24"/>
            <w:szCs w:val="24"/>
            <w:lang w:val="en-US"/>
          </w:rPr>
          <w:t>10.1016/j.destud.2018.03.002</w:t>
        </w:r>
      </w:hyperlink>
      <w:r w:rsidR="006171E4">
        <w:rPr>
          <w:rFonts w:ascii="Times New Roman" w:hAnsi="Times New Roman" w:cs="Times New Roman"/>
          <w:sz w:val="24"/>
          <w:szCs w:val="24"/>
          <w:lang w:val="en-US"/>
        </w:rPr>
        <w:t>.</w:t>
      </w:r>
    </w:p>
    <w:p w14:paraId="7B6F08D8" w14:textId="77777777" w:rsidR="00880725" w:rsidRDefault="00880725" w:rsidP="00880725">
      <w:pPr>
        <w:tabs>
          <w:tab w:val="left" w:pos="1134"/>
        </w:tabs>
        <w:rPr>
          <w:rFonts w:ascii="Times New Roman" w:eastAsia="Calibri" w:hAnsi="Times New Roman" w:cs="Times New Roman"/>
          <w:color w:val="538135"/>
          <w:sz w:val="24"/>
          <w:szCs w:val="24"/>
          <w:lang w:val="en-US"/>
        </w:rPr>
      </w:pPr>
      <w:r w:rsidRPr="00880725">
        <w:rPr>
          <w:rFonts w:ascii="Times New Roman" w:eastAsia="Calibri" w:hAnsi="Times New Roman" w:cs="Times New Roman"/>
          <w:sz w:val="24"/>
          <w:szCs w:val="24"/>
          <w:lang w:val="en-US"/>
        </w:rPr>
        <w:t xml:space="preserve">8.Schott C., Neumann O., Bärtschi M., Ritz A. Public service motivation, prosocial motivation, prosocial behavior, and altruism: Towards disentanglement and conceptual </w:t>
      </w:r>
      <w:r w:rsidR="008E33C7" w:rsidRPr="00880725">
        <w:rPr>
          <w:rFonts w:ascii="Times New Roman" w:eastAsia="Calibri" w:hAnsi="Times New Roman" w:cs="Times New Roman"/>
          <w:sz w:val="24"/>
          <w:szCs w:val="24"/>
          <w:lang w:val="en-US"/>
        </w:rPr>
        <w:t>clarity. /</w:t>
      </w:r>
      <w:r w:rsidRPr="00880725">
        <w:rPr>
          <w:rFonts w:ascii="Times New Roman" w:eastAsia="Calibri" w:hAnsi="Times New Roman" w:cs="Times New Roman"/>
          <w:sz w:val="24"/>
          <w:szCs w:val="24"/>
          <w:lang w:val="en-US"/>
        </w:rPr>
        <w:t xml:space="preserve">/International </w:t>
      </w:r>
    </w:p>
    <w:p w14:paraId="6DB342B3" w14:textId="77777777" w:rsidR="00D35636" w:rsidRDefault="00D35636" w:rsidP="00D35636">
      <w:pPr>
        <w:tabs>
          <w:tab w:val="left" w:pos="1134"/>
        </w:tabs>
        <w:rPr>
          <w:rFonts w:ascii="Times New Roman" w:eastAsia="Calibri" w:hAnsi="Times New Roman" w:cs="Times New Roman"/>
          <w:sz w:val="24"/>
          <w:szCs w:val="24"/>
          <w:lang w:val="en-US"/>
        </w:rPr>
      </w:pPr>
      <w:r w:rsidRPr="00D35636">
        <w:rPr>
          <w:rFonts w:ascii="Times New Roman" w:eastAsia="Calibri" w:hAnsi="Times New Roman" w:cs="Times New Roman"/>
          <w:sz w:val="24"/>
          <w:szCs w:val="24"/>
          <w:lang w:val="en-US"/>
        </w:rPr>
        <w:t xml:space="preserve">jurnal of Public </w:t>
      </w:r>
      <w:r w:rsidR="006171E4" w:rsidRPr="00D35636">
        <w:rPr>
          <w:rFonts w:ascii="Times New Roman" w:eastAsia="Calibri" w:hAnsi="Times New Roman" w:cs="Times New Roman"/>
          <w:sz w:val="24"/>
          <w:szCs w:val="24"/>
          <w:lang w:val="en-US"/>
        </w:rPr>
        <w:t>Administration. -</w:t>
      </w:r>
      <w:r w:rsidRPr="00D35636">
        <w:rPr>
          <w:rFonts w:ascii="Times New Roman" w:eastAsia="Calibri" w:hAnsi="Times New Roman" w:cs="Times New Roman"/>
          <w:sz w:val="24"/>
          <w:szCs w:val="24"/>
          <w:lang w:val="en-US"/>
        </w:rPr>
        <w:t>2019.</w:t>
      </w:r>
      <w:r w:rsidR="006171E4">
        <w:rPr>
          <w:rFonts w:ascii="Times New Roman" w:eastAsia="Calibri" w:hAnsi="Times New Roman" w:cs="Times New Roman"/>
          <w:sz w:val="24"/>
          <w:szCs w:val="24"/>
          <w:lang w:val="en-US"/>
        </w:rPr>
        <w:t xml:space="preserve">- P.1200 - 1211. </w:t>
      </w:r>
      <w:r w:rsidRPr="00D35636">
        <w:rPr>
          <w:rFonts w:ascii="Times New Roman" w:eastAsia="Calibri" w:hAnsi="Times New Roman" w:cs="Times New Roman"/>
          <w:sz w:val="24"/>
          <w:szCs w:val="24"/>
          <w:lang w:val="en-US"/>
        </w:rPr>
        <w:t>DOI 10.1080.01900692.2019.1588302.</w:t>
      </w:r>
    </w:p>
    <w:p w14:paraId="1112AD2A" w14:textId="77777777" w:rsidR="006171E4" w:rsidRPr="00880725" w:rsidRDefault="006171E4" w:rsidP="006171E4">
      <w:pPr>
        <w:tabs>
          <w:tab w:val="left" w:pos="1134"/>
        </w:tabs>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 xml:space="preserve">9.Nina Vari van Loon, W. Vandenabeele, P. Leisink. Clarifying the relationship between public service motivation and in-role and extra-role behaviors: The relative contributions of person-job and person-organization fit. //The American Review of Public Administration. -2017. Vol. 47(6). -P.699-713. </w:t>
      </w:r>
      <w:hyperlink r:id="rId56" w:history="1">
        <w:r w:rsidRPr="006171E4">
          <w:rPr>
            <w:rFonts w:ascii="Times New Roman" w:eastAsia="Calibri" w:hAnsi="Times New Roman" w:cs="Times New Roman"/>
            <w:sz w:val="24"/>
            <w:szCs w:val="24"/>
            <w:lang w:val="en-US"/>
          </w:rPr>
          <w:t>DOI 10.1177/0275074015617547</w:t>
        </w:r>
      </w:hyperlink>
      <w:r w:rsidRPr="00880725">
        <w:rPr>
          <w:rFonts w:ascii="Times New Roman" w:eastAsia="Calibri" w:hAnsi="Times New Roman" w:cs="Times New Roman"/>
          <w:color w:val="0563C1"/>
          <w:sz w:val="24"/>
          <w:szCs w:val="24"/>
          <w:u w:val="single"/>
          <w:lang w:val="en-US"/>
        </w:rPr>
        <w:t>.</w:t>
      </w:r>
      <w:r w:rsidRPr="00880725">
        <w:rPr>
          <w:rFonts w:ascii="Times New Roman" w:eastAsia="Calibri" w:hAnsi="Times New Roman" w:cs="Times New Roman"/>
          <w:sz w:val="24"/>
          <w:szCs w:val="24"/>
          <w:lang w:val="en-US"/>
        </w:rPr>
        <w:t xml:space="preserve"> </w:t>
      </w:r>
    </w:p>
    <w:p w14:paraId="1489D989" w14:textId="77777777" w:rsidR="006171E4" w:rsidRPr="006171E4" w:rsidRDefault="006171E4" w:rsidP="006171E4">
      <w:pPr>
        <w:keepNext/>
        <w:tabs>
          <w:tab w:val="left" w:pos="0"/>
        </w:tabs>
        <w:jc w:val="left"/>
        <w:rPr>
          <w:rFonts w:ascii="Times New Roman" w:hAnsi="Times New Roman" w:cs="Times New Roman"/>
          <w:shd w:val="clear" w:color="auto" w:fill="FFFFFF"/>
          <w:lang w:val="en-US"/>
        </w:rPr>
      </w:pPr>
      <w:r w:rsidRPr="00880725">
        <w:rPr>
          <w:rFonts w:ascii="Times New Roman" w:eastAsia="Calibri" w:hAnsi="Times New Roman" w:cs="Times New Roman"/>
          <w:sz w:val="24"/>
          <w:szCs w:val="24"/>
          <w:lang w:val="en-US"/>
        </w:rPr>
        <w:lastRenderedPageBreak/>
        <w:t>10.Eslami, Z., &amp; Taheri, Y. S. Exploring the relationship between public service motivation, prosocial motivation, and civil servants’ organizational citizenship Behaviour: findings from a systematic literature review. -URL.</w:t>
      </w:r>
      <w:r w:rsidRPr="006171E4">
        <w:rPr>
          <w:rFonts w:ascii="Times New Roman" w:hAnsi="Times New Roman" w:cs="Times New Roman"/>
          <w:shd w:val="clear" w:color="auto" w:fill="FFFFFF"/>
          <w:lang w:val="kk-KZ"/>
        </w:rPr>
        <w:t xml:space="preserve"> https://www.rechtswissenschaft.unibe.ch/unibe/portal/fak_rechtwis/content/e6024/e6025/e118744/e1190006/e1416330/pane1727015/e1416332/files1416356/MA_Eslami_Taheri_23.01.2023_ger.pdf</w:t>
      </w:r>
      <w:r>
        <w:rPr>
          <w:rFonts w:ascii="Times New Roman" w:hAnsi="Times New Roman" w:cs="Times New Roman"/>
          <w:shd w:val="clear" w:color="auto" w:fill="FFFFFF"/>
          <w:lang w:val="en-US"/>
        </w:rPr>
        <w:t>.-</w:t>
      </w:r>
    </w:p>
    <w:p w14:paraId="076B15DE" w14:textId="77777777" w:rsidR="006171E4" w:rsidRDefault="006171E4" w:rsidP="006171E4">
      <w:pPr>
        <w:tabs>
          <w:tab w:val="left" w:pos="1134"/>
        </w:tabs>
        <w:rPr>
          <w:rFonts w:ascii="Times New Roman" w:eastAsia="Calibri" w:hAnsi="Times New Roman" w:cs="Times New Roman"/>
          <w:sz w:val="24"/>
          <w:szCs w:val="24"/>
          <w:lang w:val="en-US"/>
        </w:rPr>
      </w:pPr>
      <w:r w:rsidRPr="00880725">
        <w:rPr>
          <w:rFonts w:ascii="Times New Roman" w:eastAsia="Calibri" w:hAnsi="Times New Roman" w:cs="Times New Roman"/>
          <w:sz w:val="24"/>
          <w:szCs w:val="24"/>
          <w:lang w:val="en-US"/>
        </w:rPr>
        <w:t>Date of access</w:t>
      </w:r>
      <w:r>
        <w:rPr>
          <w:rFonts w:ascii="Times New Roman" w:eastAsia="Calibri" w:hAnsi="Times New Roman" w:cs="Times New Roman"/>
          <w:sz w:val="24"/>
          <w:szCs w:val="24"/>
          <w:lang w:val="en-US"/>
        </w:rPr>
        <w:t>:</w:t>
      </w:r>
      <w:r w:rsidRPr="00880725">
        <w:rPr>
          <w:rFonts w:ascii="Times New Roman" w:eastAsia="Calibri" w:hAnsi="Times New Roman" w:cs="Times New Roman"/>
          <w:sz w:val="24"/>
          <w:szCs w:val="24"/>
          <w:lang w:val="en-US"/>
        </w:rPr>
        <w:t xml:space="preserve"> 20.12.2025.</w:t>
      </w:r>
    </w:p>
    <w:p w14:paraId="3232A8DC" w14:textId="77777777" w:rsidR="006171E4" w:rsidRPr="00880725" w:rsidRDefault="006171E4" w:rsidP="006171E4">
      <w:pPr>
        <w:tabs>
          <w:tab w:val="left" w:pos="1134"/>
        </w:tabs>
        <w:rPr>
          <w:rFonts w:ascii="Times New Roman" w:eastAsia="Calibri" w:hAnsi="Times New Roman" w:cs="Times New Roman"/>
          <w:sz w:val="24"/>
          <w:szCs w:val="24"/>
          <w:lang w:val="en-US"/>
        </w:rPr>
      </w:pPr>
    </w:p>
    <w:p w14:paraId="5C84D723" w14:textId="77777777" w:rsidR="006171E4" w:rsidRDefault="006171E4" w:rsidP="006171E4">
      <w:pPr>
        <w:ind w:firstLine="709"/>
        <w:rPr>
          <w:rFonts w:ascii="Times New Roman" w:eastAsia="Calibri" w:hAnsi="Times New Roman" w:cs="Times New Roman"/>
          <w:b/>
          <w:bCs/>
          <w:i/>
          <w:iCs/>
          <w:kern w:val="2"/>
          <w:sz w:val="20"/>
          <w:szCs w:val="20"/>
          <w:lang w:val="en-US"/>
          <w14:ligatures w14:val="standardContextual"/>
        </w:rPr>
      </w:pPr>
      <w:r w:rsidRPr="006171E4">
        <w:rPr>
          <w:rFonts w:ascii="Times New Roman" w:eastAsia="Calibri" w:hAnsi="Times New Roman" w:cs="Times New Roman"/>
          <w:b/>
          <w:bCs/>
          <w:i/>
          <w:iCs/>
          <w:kern w:val="2"/>
          <w:sz w:val="20"/>
          <w:szCs w:val="20"/>
          <w:lang w:val="en-US"/>
          <w14:ligatures w14:val="standardContextual"/>
        </w:rPr>
        <w:t xml:space="preserve">Information about the authors </w:t>
      </w:r>
    </w:p>
    <w:p w14:paraId="6F3E4409" w14:textId="77777777" w:rsidR="00C50B18" w:rsidRPr="006171E4" w:rsidRDefault="00C50B18" w:rsidP="006171E4">
      <w:pPr>
        <w:ind w:firstLine="709"/>
        <w:rPr>
          <w:rFonts w:ascii="Times New Roman" w:eastAsia="Calibri" w:hAnsi="Times New Roman" w:cs="Times New Roman"/>
          <w:b/>
          <w:bCs/>
          <w:i/>
          <w:iCs/>
          <w:kern w:val="2"/>
          <w:sz w:val="20"/>
          <w:szCs w:val="20"/>
          <w:lang w:val="en-US"/>
          <w14:ligatures w14:val="standardContextual"/>
        </w:rPr>
      </w:pPr>
    </w:p>
    <w:p w14:paraId="42C503CE" w14:textId="77777777" w:rsidR="006171E4" w:rsidRPr="00207614" w:rsidRDefault="00207614" w:rsidP="006171E4">
      <w:pPr>
        <w:tabs>
          <w:tab w:val="left" w:pos="1276"/>
        </w:tabs>
        <w:rPr>
          <w:rStyle w:val="a3"/>
          <w:rFonts w:asciiTheme="majorBidi" w:hAnsiTheme="majorBidi" w:cstheme="majorBidi"/>
          <w:bCs/>
          <w:iCs/>
          <w:sz w:val="20"/>
          <w:szCs w:val="20"/>
          <w:lang w:val="en-US"/>
        </w:rPr>
      </w:pPr>
      <w:r w:rsidRPr="00207614">
        <w:rPr>
          <w:rFonts w:asciiTheme="majorBidi" w:hAnsiTheme="majorBidi" w:cstheme="majorBidi"/>
          <w:bCs/>
          <w:iCs/>
          <w:sz w:val="20"/>
          <w:szCs w:val="20"/>
          <w:lang w:val="en-US"/>
        </w:rPr>
        <w:t>Yerbatyrov M.-</w:t>
      </w:r>
      <w:r w:rsidR="006171E4" w:rsidRPr="00207614">
        <w:rPr>
          <w:rFonts w:asciiTheme="majorBidi" w:hAnsiTheme="majorBidi" w:cstheme="majorBidi"/>
          <w:bCs/>
          <w:iCs/>
          <w:sz w:val="20"/>
          <w:szCs w:val="20"/>
          <w:lang w:val="en-US"/>
        </w:rPr>
        <w:t xml:space="preserve"> PhD student, Karaganda university of Kazpotrebsoyuz, Karaganda, Kazakhstan, </w:t>
      </w:r>
      <w:bookmarkStart w:id="0" w:name="_Hlk205241039"/>
      <w:r>
        <w:rPr>
          <w:rFonts w:asciiTheme="majorBidi" w:hAnsiTheme="majorBidi" w:cstheme="majorBidi"/>
          <w:bCs/>
          <w:iCs/>
          <w:sz w:val="20"/>
          <w:szCs w:val="20"/>
          <w:lang w:val="en-US"/>
        </w:rPr>
        <w:t xml:space="preserve">e-mail: </w:t>
      </w:r>
      <w:hyperlink r:id="rId57" w:history="1">
        <w:r w:rsidR="006171E4" w:rsidRPr="00207614">
          <w:rPr>
            <w:rStyle w:val="a3"/>
            <w:rFonts w:asciiTheme="majorBidi" w:hAnsiTheme="majorBidi" w:cstheme="majorBidi"/>
            <w:bCs/>
            <w:iCs/>
            <w:color w:val="auto"/>
            <w:sz w:val="20"/>
            <w:szCs w:val="20"/>
            <w:u w:val="none"/>
            <w:lang w:val="en-US"/>
          </w:rPr>
          <w:t>yerbatyr.meirambek@gmail.com</w:t>
        </w:r>
      </w:hyperlink>
      <w:bookmarkEnd w:id="0"/>
      <w:r>
        <w:rPr>
          <w:rFonts w:asciiTheme="majorBidi" w:hAnsiTheme="majorBidi" w:cstheme="majorBidi"/>
          <w:bCs/>
          <w:iCs/>
          <w:sz w:val="20"/>
          <w:szCs w:val="20"/>
          <w:lang w:val="en-US"/>
        </w:rPr>
        <w:t>;</w:t>
      </w:r>
    </w:p>
    <w:p w14:paraId="1B2FDD77" w14:textId="77777777" w:rsidR="00207614" w:rsidRDefault="00207614" w:rsidP="00207614">
      <w:pPr>
        <w:tabs>
          <w:tab w:val="left" w:pos="1276"/>
        </w:tabs>
        <w:rPr>
          <w:rFonts w:asciiTheme="majorBidi" w:hAnsiTheme="majorBidi" w:cstheme="majorBidi"/>
          <w:bCs/>
          <w:iCs/>
          <w:sz w:val="20"/>
          <w:szCs w:val="20"/>
          <w:lang w:val="en-US"/>
        </w:rPr>
      </w:pPr>
      <w:r w:rsidRPr="00207614">
        <w:rPr>
          <w:rFonts w:asciiTheme="majorBidi" w:hAnsiTheme="majorBidi" w:cstheme="majorBidi"/>
          <w:bCs/>
          <w:iCs/>
          <w:sz w:val="20"/>
          <w:szCs w:val="20"/>
          <w:lang w:val="en-US"/>
        </w:rPr>
        <w:t>Zhetpisbayeva M.-</w:t>
      </w:r>
      <w:r w:rsidR="006171E4" w:rsidRPr="00207614">
        <w:rPr>
          <w:rFonts w:asciiTheme="majorBidi" w:hAnsiTheme="majorBidi" w:cstheme="majorBidi"/>
          <w:bCs/>
          <w:iCs/>
          <w:sz w:val="20"/>
          <w:szCs w:val="20"/>
          <w:lang w:val="en-US"/>
        </w:rPr>
        <w:t xml:space="preserve"> Candidate of </w:t>
      </w:r>
      <w:r>
        <w:rPr>
          <w:rFonts w:asciiTheme="majorBidi" w:hAnsiTheme="majorBidi" w:cstheme="majorBidi"/>
          <w:bCs/>
          <w:iCs/>
          <w:sz w:val="20"/>
          <w:szCs w:val="20"/>
          <w:lang w:val="en-US"/>
        </w:rPr>
        <w:t xml:space="preserve"> </w:t>
      </w:r>
      <w:r w:rsidR="006171E4" w:rsidRPr="00207614">
        <w:rPr>
          <w:rFonts w:asciiTheme="majorBidi" w:hAnsiTheme="majorBidi" w:cstheme="majorBidi"/>
          <w:bCs/>
          <w:iCs/>
          <w:sz w:val="20"/>
          <w:szCs w:val="20"/>
          <w:lang w:val="en-US"/>
        </w:rPr>
        <w:t>Economic Sciences, Professor, Karaganda university of Kazpotrebsoyuz, Karaganda, Kazakhstan,</w:t>
      </w:r>
      <w:r w:rsidRPr="00207614">
        <w:rPr>
          <w:rFonts w:asciiTheme="majorBidi" w:hAnsiTheme="majorBidi" w:cstheme="majorBidi"/>
          <w:bCs/>
          <w:iCs/>
          <w:sz w:val="20"/>
          <w:szCs w:val="20"/>
          <w:lang w:val="en-US"/>
        </w:rPr>
        <w:t xml:space="preserve"> e-mail: </w:t>
      </w:r>
      <w:r w:rsidR="006171E4" w:rsidRPr="00207614">
        <w:rPr>
          <w:rFonts w:asciiTheme="majorBidi" w:hAnsiTheme="majorBidi" w:cstheme="majorBidi"/>
          <w:bCs/>
          <w:iCs/>
          <w:sz w:val="20"/>
          <w:szCs w:val="20"/>
          <w:lang w:val="en-US"/>
        </w:rPr>
        <w:t xml:space="preserve"> </w:t>
      </w:r>
      <w:hyperlink r:id="rId58" w:history="1">
        <w:r w:rsidR="006171E4" w:rsidRPr="00207614">
          <w:rPr>
            <w:rStyle w:val="a3"/>
            <w:rFonts w:asciiTheme="majorBidi" w:hAnsiTheme="majorBidi" w:cstheme="majorBidi"/>
            <w:bCs/>
            <w:iCs/>
            <w:color w:val="auto"/>
            <w:sz w:val="20"/>
            <w:szCs w:val="20"/>
            <w:u w:val="none"/>
            <w:lang w:val="en-US"/>
          </w:rPr>
          <w:t>rimakeu@mail.ru</w:t>
        </w:r>
      </w:hyperlink>
      <w:r w:rsidRPr="00207614">
        <w:rPr>
          <w:rStyle w:val="a3"/>
          <w:rFonts w:asciiTheme="majorBidi" w:hAnsiTheme="majorBidi" w:cstheme="majorBidi"/>
          <w:bCs/>
          <w:iCs/>
          <w:color w:val="auto"/>
          <w:sz w:val="20"/>
          <w:szCs w:val="20"/>
          <w:u w:val="none"/>
          <w:lang w:val="en-US"/>
        </w:rPr>
        <w:t>;</w:t>
      </w:r>
    </w:p>
    <w:p w14:paraId="164FD9BA" w14:textId="77777777" w:rsidR="006171E4" w:rsidRPr="00207614" w:rsidRDefault="00207614" w:rsidP="00207614">
      <w:pPr>
        <w:tabs>
          <w:tab w:val="left" w:pos="1276"/>
        </w:tabs>
        <w:rPr>
          <w:rFonts w:asciiTheme="majorBidi" w:hAnsiTheme="majorBidi" w:cstheme="majorBidi"/>
          <w:bCs/>
          <w:iCs/>
          <w:sz w:val="20"/>
          <w:szCs w:val="20"/>
          <w:lang w:val="en-US"/>
        </w:rPr>
      </w:pPr>
      <w:r w:rsidRPr="00207614">
        <w:rPr>
          <w:rFonts w:asciiTheme="majorBidi" w:hAnsiTheme="majorBidi" w:cstheme="majorBidi"/>
          <w:bCs/>
          <w:iCs/>
          <w:sz w:val="20"/>
          <w:szCs w:val="20"/>
          <w:lang w:val="en-US"/>
        </w:rPr>
        <w:t>Vladimirov Zh.-</w:t>
      </w:r>
      <w:r w:rsidR="006171E4" w:rsidRPr="00207614">
        <w:rPr>
          <w:rFonts w:asciiTheme="majorBidi" w:hAnsiTheme="majorBidi" w:cstheme="majorBidi"/>
          <w:bCs/>
          <w:iCs/>
          <w:sz w:val="20"/>
          <w:szCs w:val="20"/>
          <w:lang w:val="en-US"/>
        </w:rPr>
        <w:t xml:space="preserve"> Doctor o</w:t>
      </w:r>
      <w:r>
        <w:rPr>
          <w:rFonts w:asciiTheme="majorBidi" w:hAnsiTheme="majorBidi" w:cstheme="majorBidi"/>
          <w:bCs/>
          <w:iCs/>
          <w:sz w:val="20"/>
          <w:szCs w:val="20"/>
          <w:lang w:val="en-US"/>
        </w:rPr>
        <w:t>f Economic Sciences, Professor,</w:t>
      </w:r>
      <w:r w:rsidR="006171E4" w:rsidRPr="00207614">
        <w:rPr>
          <w:rFonts w:asciiTheme="majorBidi" w:hAnsiTheme="majorBidi" w:cstheme="majorBidi"/>
          <w:bCs/>
          <w:iCs/>
          <w:sz w:val="20"/>
          <w:szCs w:val="20"/>
          <w:lang w:val="en-US"/>
        </w:rPr>
        <w:t xml:space="preserve"> University of Sofia St Kliment Ohridski, Sofia, Bulgaria,</w:t>
      </w:r>
      <w:r w:rsidRPr="00207614">
        <w:rPr>
          <w:rFonts w:asciiTheme="majorBidi" w:hAnsiTheme="majorBidi" w:cstheme="majorBidi"/>
          <w:bCs/>
          <w:iCs/>
          <w:sz w:val="20"/>
          <w:szCs w:val="20"/>
          <w:lang w:val="en-US"/>
        </w:rPr>
        <w:t xml:space="preserve"> e-mail: </w:t>
      </w:r>
      <w:r w:rsidR="006171E4" w:rsidRPr="00207614">
        <w:rPr>
          <w:rFonts w:asciiTheme="majorBidi" w:hAnsiTheme="majorBidi" w:cstheme="majorBidi"/>
          <w:bCs/>
          <w:iCs/>
          <w:sz w:val="20"/>
          <w:szCs w:val="20"/>
          <w:lang w:val="en-US"/>
        </w:rPr>
        <w:t xml:space="preserve"> </w:t>
      </w:r>
      <w:hyperlink r:id="rId59" w:history="1">
        <w:r w:rsidR="006171E4" w:rsidRPr="00207614">
          <w:rPr>
            <w:rStyle w:val="a3"/>
            <w:rFonts w:asciiTheme="majorBidi" w:hAnsiTheme="majorBidi" w:cstheme="majorBidi"/>
            <w:bCs/>
            <w:iCs/>
            <w:color w:val="auto"/>
            <w:sz w:val="20"/>
            <w:szCs w:val="20"/>
            <w:u w:val="none"/>
            <w:lang w:val="en-US"/>
          </w:rPr>
          <w:t>jeve@feb-uni.sofia.bg</w:t>
        </w:r>
      </w:hyperlink>
      <w:r>
        <w:rPr>
          <w:rFonts w:asciiTheme="majorBidi" w:hAnsiTheme="majorBidi" w:cstheme="majorBidi"/>
          <w:bCs/>
          <w:iCs/>
          <w:sz w:val="20"/>
          <w:szCs w:val="20"/>
          <w:lang w:val="en-US"/>
        </w:rPr>
        <w:t>;</w:t>
      </w:r>
    </w:p>
    <w:p w14:paraId="10607097" w14:textId="77777777" w:rsidR="006171E4" w:rsidRPr="00207614" w:rsidRDefault="00207614" w:rsidP="00207614">
      <w:pPr>
        <w:tabs>
          <w:tab w:val="left" w:pos="1276"/>
        </w:tabs>
        <w:rPr>
          <w:rFonts w:asciiTheme="majorBidi" w:hAnsiTheme="majorBidi" w:cstheme="majorBidi"/>
          <w:bCs/>
          <w:iCs/>
          <w:sz w:val="20"/>
          <w:szCs w:val="20"/>
          <w:lang w:val="kk-KZ"/>
        </w:rPr>
      </w:pPr>
      <w:r w:rsidRPr="00207614">
        <w:rPr>
          <w:rFonts w:asciiTheme="majorBidi" w:hAnsiTheme="majorBidi" w:cstheme="majorBidi"/>
          <w:bCs/>
          <w:iCs/>
          <w:sz w:val="20"/>
          <w:szCs w:val="20"/>
          <w:lang w:val="kk-KZ"/>
        </w:rPr>
        <w:t>Baidauletova G</w:t>
      </w:r>
      <w:r w:rsidRPr="00207614">
        <w:rPr>
          <w:rFonts w:asciiTheme="majorBidi" w:hAnsiTheme="majorBidi" w:cstheme="majorBidi"/>
          <w:bCs/>
          <w:iCs/>
          <w:sz w:val="20"/>
          <w:szCs w:val="20"/>
          <w:lang w:val="en-US"/>
        </w:rPr>
        <w:t>.-</w:t>
      </w:r>
      <w:r w:rsidR="006171E4" w:rsidRPr="00207614">
        <w:rPr>
          <w:rFonts w:asciiTheme="majorBidi" w:hAnsiTheme="majorBidi" w:cstheme="majorBidi"/>
          <w:bCs/>
          <w:iCs/>
          <w:sz w:val="20"/>
          <w:szCs w:val="20"/>
          <w:lang w:val="en-US"/>
        </w:rPr>
        <w:t xml:space="preserve"> </w:t>
      </w:r>
      <w:r w:rsidR="006171E4" w:rsidRPr="00207614">
        <w:rPr>
          <w:rFonts w:asciiTheme="majorBidi" w:hAnsiTheme="majorBidi" w:cstheme="majorBidi"/>
          <w:bCs/>
          <w:iCs/>
          <w:sz w:val="20"/>
          <w:szCs w:val="20"/>
          <w:lang w:val="kk-KZ"/>
        </w:rPr>
        <w:t>Master, senior lecturer, Shymkent University, Shymkent, Kazakhstan,</w:t>
      </w:r>
      <w:r w:rsidR="006171E4" w:rsidRPr="00207614">
        <w:rPr>
          <w:rFonts w:asciiTheme="majorBidi" w:hAnsiTheme="majorBidi" w:cstheme="majorBidi"/>
          <w:bCs/>
          <w:iCs/>
          <w:sz w:val="20"/>
          <w:szCs w:val="20"/>
          <w:lang w:val="en-US"/>
        </w:rPr>
        <w:t xml:space="preserve"> </w:t>
      </w:r>
      <w:r w:rsidR="006171E4" w:rsidRPr="00207614">
        <w:rPr>
          <w:rFonts w:asciiTheme="majorBidi" w:hAnsiTheme="majorBidi" w:cstheme="majorBidi"/>
          <w:bCs/>
          <w:iCs/>
          <w:sz w:val="20"/>
          <w:szCs w:val="20"/>
          <w:lang w:val="kk-KZ"/>
        </w:rPr>
        <w:t xml:space="preserve">e-mail: </w:t>
      </w:r>
      <w:hyperlink r:id="rId60" w:history="1">
        <w:r w:rsidR="006171E4" w:rsidRPr="00207614">
          <w:rPr>
            <w:rStyle w:val="a3"/>
            <w:rFonts w:asciiTheme="majorBidi" w:hAnsiTheme="majorBidi" w:cstheme="majorBidi"/>
            <w:bCs/>
            <w:iCs/>
            <w:color w:val="auto"/>
            <w:sz w:val="20"/>
            <w:szCs w:val="20"/>
            <w:u w:val="none"/>
            <w:lang w:val="en-US"/>
          </w:rPr>
          <w:t>super_khan@mail.ru</w:t>
        </w:r>
      </w:hyperlink>
      <w:r>
        <w:rPr>
          <w:rFonts w:asciiTheme="majorBidi" w:hAnsiTheme="majorBidi" w:cstheme="majorBidi"/>
          <w:bCs/>
          <w:iCs/>
          <w:sz w:val="20"/>
          <w:szCs w:val="20"/>
          <w:lang w:val="en-US"/>
        </w:rPr>
        <w:t>.</w:t>
      </w:r>
      <w:r w:rsidR="006171E4" w:rsidRPr="00207614">
        <w:rPr>
          <w:rFonts w:asciiTheme="majorBidi" w:hAnsiTheme="majorBidi" w:cstheme="majorBidi"/>
          <w:bCs/>
          <w:iCs/>
          <w:sz w:val="20"/>
          <w:szCs w:val="20"/>
          <w:lang w:val="en-US"/>
        </w:rPr>
        <w:t xml:space="preserve"> </w:t>
      </w:r>
    </w:p>
    <w:p w14:paraId="5ECC1749" w14:textId="77777777" w:rsidR="00207614" w:rsidRPr="00207614" w:rsidRDefault="00207614" w:rsidP="00207614">
      <w:pPr>
        <w:tabs>
          <w:tab w:val="left" w:pos="1276"/>
        </w:tabs>
        <w:rPr>
          <w:rFonts w:asciiTheme="majorBidi" w:hAnsiTheme="majorBidi" w:cstheme="majorBidi"/>
          <w:b/>
          <w:bCs/>
          <w:iCs/>
          <w:sz w:val="20"/>
          <w:szCs w:val="20"/>
          <w:lang w:val="en-US"/>
        </w:rPr>
      </w:pPr>
    </w:p>
    <w:p w14:paraId="56A641D5" w14:textId="77777777" w:rsidR="006171E4" w:rsidRDefault="006171E4" w:rsidP="006171E4">
      <w:pPr>
        <w:tabs>
          <w:tab w:val="left" w:pos="1276"/>
        </w:tabs>
        <w:ind w:firstLine="709"/>
        <w:rPr>
          <w:rFonts w:asciiTheme="majorBidi" w:hAnsiTheme="majorBidi" w:cstheme="majorBidi"/>
          <w:b/>
          <w:bCs/>
          <w:i/>
          <w:iCs/>
          <w:sz w:val="20"/>
          <w:szCs w:val="20"/>
        </w:rPr>
      </w:pPr>
      <w:r w:rsidRPr="00867A68">
        <w:rPr>
          <w:rFonts w:asciiTheme="majorBidi" w:hAnsiTheme="majorBidi" w:cstheme="majorBidi"/>
          <w:b/>
          <w:bCs/>
          <w:i/>
          <w:iCs/>
          <w:sz w:val="20"/>
          <w:szCs w:val="20"/>
        </w:rPr>
        <w:t>Сведения</w:t>
      </w:r>
      <w:r w:rsidRPr="00E303D3">
        <w:rPr>
          <w:rFonts w:asciiTheme="majorBidi" w:hAnsiTheme="majorBidi" w:cstheme="majorBidi"/>
          <w:b/>
          <w:bCs/>
          <w:i/>
          <w:iCs/>
          <w:sz w:val="20"/>
          <w:szCs w:val="20"/>
        </w:rPr>
        <w:t xml:space="preserve"> </w:t>
      </w:r>
      <w:r w:rsidRPr="00867A68">
        <w:rPr>
          <w:rFonts w:asciiTheme="majorBidi" w:hAnsiTheme="majorBidi" w:cstheme="majorBidi"/>
          <w:b/>
          <w:bCs/>
          <w:i/>
          <w:iCs/>
          <w:sz w:val="20"/>
          <w:szCs w:val="20"/>
        </w:rPr>
        <w:t>об</w:t>
      </w:r>
      <w:r w:rsidRPr="00E303D3">
        <w:rPr>
          <w:rFonts w:asciiTheme="majorBidi" w:hAnsiTheme="majorBidi" w:cstheme="majorBidi"/>
          <w:b/>
          <w:bCs/>
          <w:i/>
          <w:iCs/>
          <w:sz w:val="20"/>
          <w:szCs w:val="20"/>
        </w:rPr>
        <w:t xml:space="preserve"> </w:t>
      </w:r>
      <w:r w:rsidRPr="00867A68">
        <w:rPr>
          <w:rFonts w:asciiTheme="majorBidi" w:hAnsiTheme="majorBidi" w:cstheme="majorBidi"/>
          <w:b/>
          <w:bCs/>
          <w:i/>
          <w:iCs/>
          <w:sz w:val="20"/>
          <w:szCs w:val="20"/>
        </w:rPr>
        <w:t>авторах</w:t>
      </w:r>
    </w:p>
    <w:p w14:paraId="43385AF3" w14:textId="77777777" w:rsidR="00C50B18" w:rsidRPr="00E303D3" w:rsidRDefault="00C50B18" w:rsidP="006171E4">
      <w:pPr>
        <w:tabs>
          <w:tab w:val="left" w:pos="1276"/>
        </w:tabs>
        <w:ind w:firstLine="709"/>
        <w:rPr>
          <w:rFonts w:asciiTheme="majorBidi" w:hAnsiTheme="majorBidi" w:cstheme="majorBidi"/>
          <w:b/>
          <w:bCs/>
          <w:i/>
          <w:iCs/>
          <w:sz w:val="20"/>
          <w:szCs w:val="20"/>
        </w:rPr>
      </w:pPr>
    </w:p>
    <w:p w14:paraId="6405FC8F" w14:textId="77777777" w:rsidR="006171E4" w:rsidRPr="00C50B18" w:rsidRDefault="00C50B18" w:rsidP="00C50B18">
      <w:pPr>
        <w:tabs>
          <w:tab w:val="left" w:pos="1276"/>
        </w:tabs>
        <w:rPr>
          <w:rFonts w:ascii="Times New Roman" w:hAnsi="Times New Roman" w:cs="Times New Roman"/>
          <w:bCs/>
          <w:iCs/>
          <w:sz w:val="20"/>
          <w:szCs w:val="20"/>
        </w:rPr>
      </w:pPr>
      <w:r w:rsidRPr="00C50B18">
        <w:rPr>
          <w:rFonts w:ascii="Times New Roman" w:hAnsi="Times New Roman" w:cs="Times New Roman"/>
          <w:bCs/>
          <w:iCs/>
          <w:sz w:val="20"/>
          <w:szCs w:val="20"/>
          <w:lang w:val="kk-KZ"/>
        </w:rPr>
        <w:t>Ербатыров М.-</w:t>
      </w:r>
      <w:r w:rsidR="006171E4" w:rsidRPr="00C50B18">
        <w:rPr>
          <w:rFonts w:ascii="Times New Roman" w:hAnsi="Times New Roman" w:cs="Times New Roman"/>
          <w:bCs/>
          <w:iCs/>
          <w:sz w:val="20"/>
          <w:szCs w:val="20"/>
          <w:lang w:val="kk-KZ"/>
        </w:rPr>
        <w:t xml:space="preserve"> PhD докторант, Карагандинский университет Казпотребсоюза, Караганда, Казахстан, </w:t>
      </w:r>
      <w:r w:rsidRPr="00C50B18">
        <w:rPr>
          <w:rFonts w:ascii="Times New Roman" w:hAnsi="Times New Roman" w:cs="Times New Roman"/>
          <w:bCs/>
          <w:iCs/>
          <w:sz w:val="20"/>
          <w:szCs w:val="20"/>
          <w:lang w:val="kk-KZ"/>
        </w:rPr>
        <w:t xml:space="preserve">e-mail: </w:t>
      </w:r>
      <w:hyperlink r:id="rId61" w:history="1">
        <w:r w:rsidR="006171E4" w:rsidRPr="00C50B18">
          <w:rPr>
            <w:rStyle w:val="a3"/>
            <w:rFonts w:ascii="Times New Roman" w:hAnsi="Times New Roman" w:cs="Times New Roman"/>
            <w:bCs/>
            <w:iCs/>
            <w:color w:val="auto"/>
            <w:sz w:val="20"/>
            <w:szCs w:val="20"/>
            <w:u w:val="none"/>
          </w:rPr>
          <w:t>yerbatyr.meirambek@gmail.com</w:t>
        </w:r>
      </w:hyperlink>
      <w:r w:rsidRPr="00C50B18">
        <w:rPr>
          <w:rFonts w:ascii="Times New Roman" w:hAnsi="Times New Roman" w:cs="Times New Roman"/>
          <w:bCs/>
          <w:iCs/>
          <w:sz w:val="20"/>
          <w:szCs w:val="20"/>
          <w:lang w:val="kk-KZ"/>
        </w:rPr>
        <w:t>;</w:t>
      </w:r>
    </w:p>
    <w:p w14:paraId="54B6E373" w14:textId="77777777" w:rsidR="006171E4" w:rsidRPr="00C50B18" w:rsidRDefault="00C50B18" w:rsidP="00C50B18">
      <w:pPr>
        <w:tabs>
          <w:tab w:val="left" w:pos="1276"/>
        </w:tabs>
        <w:rPr>
          <w:rFonts w:ascii="Times New Roman" w:hAnsi="Times New Roman" w:cs="Times New Roman"/>
          <w:bCs/>
          <w:iCs/>
          <w:sz w:val="20"/>
          <w:szCs w:val="20"/>
        </w:rPr>
      </w:pPr>
      <w:r w:rsidRPr="00C50B18">
        <w:rPr>
          <w:rFonts w:ascii="Times New Roman" w:hAnsi="Times New Roman" w:cs="Times New Roman"/>
          <w:bCs/>
          <w:iCs/>
          <w:sz w:val="20"/>
          <w:szCs w:val="20"/>
          <w:lang w:val="kk-KZ"/>
        </w:rPr>
        <w:t>Жетписбаева М.-</w:t>
      </w:r>
      <w:r w:rsidR="006171E4" w:rsidRPr="00C50B18">
        <w:rPr>
          <w:rFonts w:ascii="Times New Roman" w:hAnsi="Times New Roman" w:cs="Times New Roman"/>
          <w:bCs/>
          <w:iCs/>
          <w:sz w:val="20"/>
          <w:szCs w:val="20"/>
          <w:lang w:val="kk-KZ"/>
        </w:rPr>
        <w:t xml:space="preserve"> </w:t>
      </w:r>
      <w:r w:rsidR="006171E4" w:rsidRPr="00C50B18">
        <w:rPr>
          <w:rFonts w:ascii="Times New Roman" w:hAnsi="Times New Roman" w:cs="Times New Roman"/>
          <w:bCs/>
          <w:iCs/>
          <w:sz w:val="20"/>
          <w:szCs w:val="20"/>
        </w:rPr>
        <w:t>кандидат экономических наук, профессор, Карагандинский университет Казпотребсоюза, Караганда, Казахстан,</w:t>
      </w:r>
      <w:r w:rsidRPr="00C50B18">
        <w:rPr>
          <w:rFonts w:ascii="Times New Roman" w:hAnsi="Times New Roman" w:cs="Times New Roman"/>
          <w:bCs/>
          <w:iCs/>
          <w:sz w:val="20"/>
          <w:szCs w:val="20"/>
          <w:lang w:val="kk-KZ"/>
        </w:rPr>
        <w:t xml:space="preserve"> e-mail: </w:t>
      </w:r>
      <w:r w:rsidR="006171E4" w:rsidRPr="00C50B18">
        <w:rPr>
          <w:rFonts w:ascii="Times New Roman" w:hAnsi="Times New Roman" w:cs="Times New Roman"/>
          <w:bCs/>
          <w:iCs/>
          <w:sz w:val="20"/>
          <w:szCs w:val="20"/>
        </w:rPr>
        <w:t xml:space="preserve"> </w:t>
      </w:r>
      <w:hyperlink r:id="rId62" w:history="1">
        <w:r w:rsidR="006171E4" w:rsidRPr="00C50B18">
          <w:rPr>
            <w:rStyle w:val="a3"/>
            <w:rFonts w:ascii="Times New Roman" w:hAnsi="Times New Roman" w:cs="Times New Roman"/>
            <w:bCs/>
            <w:iCs/>
            <w:color w:val="auto"/>
            <w:sz w:val="20"/>
            <w:szCs w:val="20"/>
            <w:u w:val="none"/>
          </w:rPr>
          <w:t>rimakeu@mail.ru</w:t>
        </w:r>
      </w:hyperlink>
      <w:r w:rsidRPr="00C50B18">
        <w:rPr>
          <w:rFonts w:ascii="Times New Roman" w:hAnsi="Times New Roman" w:cs="Times New Roman"/>
          <w:bCs/>
          <w:iCs/>
          <w:sz w:val="20"/>
          <w:szCs w:val="20"/>
        </w:rPr>
        <w:t>;</w:t>
      </w:r>
      <w:r w:rsidR="006171E4" w:rsidRPr="00C50B18">
        <w:rPr>
          <w:rFonts w:ascii="Times New Roman" w:hAnsi="Times New Roman" w:cs="Times New Roman"/>
          <w:bCs/>
          <w:iCs/>
          <w:sz w:val="20"/>
          <w:szCs w:val="20"/>
          <w:lang w:val="kk-KZ"/>
        </w:rPr>
        <w:t xml:space="preserve"> </w:t>
      </w:r>
    </w:p>
    <w:p w14:paraId="07408308" w14:textId="77777777" w:rsidR="00C50B18" w:rsidRPr="00C50B18" w:rsidRDefault="00C50B18" w:rsidP="00C50B18">
      <w:pPr>
        <w:tabs>
          <w:tab w:val="left" w:pos="1276"/>
        </w:tabs>
        <w:rPr>
          <w:rFonts w:ascii="Times New Roman" w:hAnsi="Times New Roman" w:cs="Times New Roman"/>
          <w:bCs/>
          <w:iCs/>
          <w:sz w:val="20"/>
          <w:szCs w:val="20"/>
          <w:lang w:val="kk-KZ"/>
        </w:rPr>
      </w:pPr>
      <w:r w:rsidRPr="00C50B18">
        <w:rPr>
          <w:rFonts w:ascii="Times New Roman" w:hAnsi="Times New Roman" w:cs="Times New Roman"/>
          <w:bCs/>
          <w:iCs/>
          <w:sz w:val="20"/>
          <w:szCs w:val="20"/>
          <w:lang w:val="kk-KZ"/>
        </w:rPr>
        <w:t>Владимиров Ж.-</w:t>
      </w:r>
      <w:r w:rsidR="006171E4" w:rsidRPr="00C50B18">
        <w:rPr>
          <w:rFonts w:ascii="Times New Roman" w:hAnsi="Times New Roman" w:cs="Times New Roman"/>
          <w:bCs/>
          <w:iCs/>
          <w:sz w:val="20"/>
          <w:szCs w:val="20"/>
          <w:lang w:val="kk-KZ"/>
        </w:rPr>
        <w:t xml:space="preserve"> доктор экономических наук, профессор, Софийский университет "Св. Климент Охридского", София, Болгария,</w:t>
      </w:r>
      <w:r w:rsidRPr="00C50B18">
        <w:rPr>
          <w:rFonts w:ascii="Times New Roman" w:hAnsi="Times New Roman" w:cs="Times New Roman"/>
          <w:bCs/>
          <w:iCs/>
          <w:sz w:val="20"/>
          <w:szCs w:val="20"/>
          <w:lang w:val="kk-KZ"/>
        </w:rPr>
        <w:t xml:space="preserve"> e-mail: </w:t>
      </w:r>
      <w:r w:rsidR="006171E4" w:rsidRPr="00C50B18">
        <w:rPr>
          <w:rFonts w:ascii="Times New Roman" w:hAnsi="Times New Roman" w:cs="Times New Roman"/>
          <w:bCs/>
          <w:iCs/>
          <w:sz w:val="20"/>
          <w:szCs w:val="20"/>
          <w:lang w:val="kk-KZ"/>
        </w:rPr>
        <w:t xml:space="preserve"> </w:t>
      </w:r>
      <w:hyperlink r:id="rId63" w:history="1">
        <w:r w:rsidR="006171E4" w:rsidRPr="00C50B18">
          <w:rPr>
            <w:rStyle w:val="a3"/>
            <w:rFonts w:ascii="Times New Roman" w:hAnsi="Times New Roman" w:cs="Times New Roman"/>
            <w:bCs/>
            <w:iCs/>
            <w:color w:val="auto"/>
            <w:sz w:val="20"/>
            <w:szCs w:val="20"/>
            <w:u w:val="none"/>
            <w:lang w:val="kk-KZ"/>
          </w:rPr>
          <w:t>jeve@feb-uni.sofia.bg</w:t>
        </w:r>
      </w:hyperlink>
      <w:r w:rsidRPr="00C50B18">
        <w:rPr>
          <w:rStyle w:val="a3"/>
          <w:rFonts w:ascii="Times New Roman" w:hAnsi="Times New Roman" w:cs="Times New Roman"/>
          <w:bCs/>
          <w:iCs/>
          <w:color w:val="auto"/>
          <w:sz w:val="20"/>
          <w:szCs w:val="20"/>
          <w:u w:val="none"/>
          <w:lang w:val="kk-KZ"/>
        </w:rPr>
        <w:t>;</w:t>
      </w:r>
    </w:p>
    <w:p w14:paraId="50EF6BA0" w14:textId="77777777" w:rsidR="006171E4" w:rsidRPr="00C50B18" w:rsidRDefault="00C50B18" w:rsidP="00C50B18">
      <w:pPr>
        <w:tabs>
          <w:tab w:val="left" w:pos="1276"/>
        </w:tabs>
        <w:rPr>
          <w:rFonts w:ascii="Times New Roman" w:hAnsi="Times New Roman" w:cs="Times New Roman"/>
          <w:sz w:val="20"/>
          <w:szCs w:val="20"/>
          <w:lang w:val="kk-KZ"/>
        </w:rPr>
      </w:pPr>
      <w:r w:rsidRPr="00C50B18">
        <w:rPr>
          <w:rFonts w:ascii="Times New Roman" w:hAnsi="Times New Roman" w:cs="Times New Roman"/>
          <w:bCs/>
          <w:iCs/>
          <w:sz w:val="20"/>
          <w:szCs w:val="20"/>
          <w:lang w:val="kk-KZ"/>
        </w:rPr>
        <w:t xml:space="preserve">Байдаулетова Г.- </w:t>
      </w:r>
      <w:r w:rsidR="006171E4" w:rsidRPr="00C50B18">
        <w:rPr>
          <w:rFonts w:ascii="Times New Roman" w:hAnsi="Times New Roman" w:cs="Times New Roman"/>
          <w:bCs/>
          <w:iCs/>
          <w:sz w:val="20"/>
          <w:szCs w:val="20"/>
          <w:lang w:val="kk-KZ"/>
        </w:rPr>
        <w:t xml:space="preserve">Магистр, старший преподаватель, Шымкентский университет, Шымкент, Казахстан, e-mail: </w:t>
      </w:r>
      <w:hyperlink r:id="rId64" w:history="1">
        <w:r w:rsidR="006171E4" w:rsidRPr="00C50B18">
          <w:rPr>
            <w:rStyle w:val="a3"/>
            <w:rFonts w:ascii="Times New Roman" w:hAnsi="Times New Roman" w:cs="Times New Roman"/>
            <w:bCs/>
            <w:iCs/>
            <w:color w:val="auto"/>
            <w:sz w:val="20"/>
            <w:szCs w:val="20"/>
            <w:u w:val="none"/>
          </w:rPr>
          <w:t>super_khan@mail.ru</w:t>
        </w:r>
      </w:hyperlink>
      <w:r w:rsidRPr="00C50B18">
        <w:rPr>
          <w:rFonts w:ascii="Times New Roman" w:hAnsi="Times New Roman" w:cs="Times New Roman"/>
          <w:bCs/>
          <w:iCs/>
          <w:sz w:val="20"/>
          <w:szCs w:val="20"/>
          <w:lang w:val="kk-KZ"/>
        </w:rPr>
        <w:t>.</w:t>
      </w:r>
    </w:p>
    <w:p w14:paraId="0C00A8ED" w14:textId="77777777" w:rsidR="006171E4" w:rsidRPr="00C50B18" w:rsidRDefault="006171E4" w:rsidP="006171E4">
      <w:pPr>
        <w:tabs>
          <w:tab w:val="left" w:pos="1276"/>
        </w:tabs>
        <w:rPr>
          <w:rFonts w:ascii="Times New Roman" w:hAnsi="Times New Roman" w:cs="Times New Roman"/>
          <w:sz w:val="20"/>
          <w:szCs w:val="20"/>
        </w:rPr>
      </w:pPr>
    </w:p>
    <w:p w14:paraId="105D50BC" w14:textId="77777777" w:rsidR="006171E4" w:rsidRPr="006171E4" w:rsidRDefault="006171E4" w:rsidP="006171E4">
      <w:pPr>
        <w:jc w:val="left"/>
        <w:rPr>
          <w:rFonts w:ascii="Arial" w:eastAsia="Times New Roman" w:hAnsi="Arial" w:cs="Arial"/>
          <w:color w:val="333333"/>
          <w:sz w:val="24"/>
          <w:szCs w:val="24"/>
          <w:lang w:eastAsia="ru-RU"/>
        </w:rPr>
      </w:pPr>
    </w:p>
    <w:p w14:paraId="66EEFE75" w14:textId="77777777" w:rsidR="00E303D3" w:rsidRDefault="00E303D3" w:rsidP="00E303D3">
      <w:pPr>
        <w:keepNext/>
        <w:tabs>
          <w:tab w:val="left" w:pos="0"/>
        </w:tabs>
        <w:jc w:val="left"/>
        <w:rPr>
          <w:rFonts w:ascii="Times New Roman" w:hAnsi="Times New Roman" w:cs="Times New Roman"/>
          <w:shd w:val="clear" w:color="auto" w:fill="FFFFFF"/>
          <w:lang w:val="kk-KZ"/>
        </w:rPr>
      </w:pPr>
    </w:p>
    <w:p w14:paraId="79A4B740" w14:textId="77777777" w:rsidR="006171E4" w:rsidRDefault="006171E4" w:rsidP="00D35636">
      <w:pPr>
        <w:tabs>
          <w:tab w:val="left" w:pos="1134"/>
        </w:tabs>
        <w:rPr>
          <w:rFonts w:ascii="Times New Roman" w:hAnsi="Times New Roman" w:cs="Times New Roman"/>
          <w:shd w:val="clear" w:color="auto" w:fill="FFFFFF"/>
          <w:lang w:val="kk-KZ"/>
        </w:rPr>
      </w:pPr>
    </w:p>
    <w:p w14:paraId="3F170FE8" w14:textId="77777777" w:rsidR="00E303D3" w:rsidRDefault="00E303D3" w:rsidP="00D35636">
      <w:pPr>
        <w:tabs>
          <w:tab w:val="left" w:pos="1134"/>
        </w:tabs>
        <w:rPr>
          <w:rFonts w:ascii="Times New Roman" w:eastAsia="Calibri" w:hAnsi="Times New Roman" w:cs="Times New Roman"/>
          <w:sz w:val="24"/>
          <w:szCs w:val="24"/>
        </w:rPr>
      </w:pPr>
    </w:p>
    <w:p w14:paraId="72CA0248" w14:textId="77777777" w:rsidR="00E303D3" w:rsidRDefault="00E303D3" w:rsidP="00D35636">
      <w:pPr>
        <w:tabs>
          <w:tab w:val="left" w:pos="1134"/>
        </w:tabs>
        <w:rPr>
          <w:rFonts w:ascii="Times New Roman" w:eastAsia="Calibri" w:hAnsi="Times New Roman" w:cs="Times New Roman"/>
          <w:sz w:val="24"/>
          <w:szCs w:val="24"/>
        </w:rPr>
      </w:pPr>
    </w:p>
    <w:p w14:paraId="4AC67D8A" w14:textId="77777777" w:rsidR="00E303D3" w:rsidRDefault="00E303D3" w:rsidP="00D35636">
      <w:pPr>
        <w:tabs>
          <w:tab w:val="left" w:pos="1134"/>
        </w:tabs>
        <w:rPr>
          <w:rFonts w:ascii="Times New Roman" w:eastAsia="Calibri" w:hAnsi="Times New Roman" w:cs="Times New Roman"/>
          <w:sz w:val="24"/>
          <w:szCs w:val="24"/>
        </w:rPr>
      </w:pPr>
    </w:p>
    <w:p w14:paraId="3BCAFADD" w14:textId="77777777" w:rsidR="00E303D3" w:rsidRDefault="00E303D3" w:rsidP="00D35636">
      <w:pPr>
        <w:tabs>
          <w:tab w:val="left" w:pos="1134"/>
        </w:tabs>
        <w:rPr>
          <w:rFonts w:ascii="Times New Roman" w:eastAsia="Calibri" w:hAnsi="Times New Roman" w:cs="Times New Roman"/>
          <w:sz w:val="24"/>
          <w:szCs w:val="24"/>
        </w:rPr>
      </w:pPr>
    </w:p>
    <w:p w14:paraId="7506C10E" w14:textId="77777777" w:rsidR="00E303D3" w:rsidRDefault="00E303D3" w:rsidP="00D35636">
      <w:pPr>
        <w:tabs>
          <w:tab w:val="left" w:pos="1134"/>
        </w:tabs>
        <w:rPr>
          <w:rFonts w:ascii="Times New Roman" w:eastAsia="Calibri" w:hAnsi="Times New Roman" w:cs="Times New Roman"/>
          <w:sz w:val="24"/>
          <w:szCs w:val="24"/>
        </w:rPr>
      </w:pPr>
    </w:p>
    <w:p w14:paraId="1F292EF3" w14:textId="77777777" w:rsidR="00E303D3" w:rsidRDefault="00E303D3" w:rsidP="00D35636">
      <w:pPr>
        <w:tabs>
          <w:tab w:val="left" w:pos="1134"/>
        </w:tabs>
        <w:rPr>
          <w:rFonts w:ascii="Times New Roman" w:eastAsia="Calibri" w:hAnsi="Times New Roman" w:cs="Times New Roman"/>
          <w:sz w:val="24"/>
          <w:szCs w:val="24"/>
        </w:rPr>
      </w:pPr>
    </w:p>
    <w:p w14:paraId="09FAD34F" w14:textId="77777777" w:rsidR="00E303D3" w:rsidRDefault="00E303D3" w:rsidP="00D35636">
      <w:pPr>
        <w:tabs>
          <w:tab w:val="left" w:pos="1134"/>
        </w:tabs>
        <w:rPr>
          <w:rFonts w:ascii="Times New Roman" w:eastAsia="Calibri" w:hAnsi="Times New Roman" w:cs="Times New Roman"/>
          <w:sz w:val="24"/>
          <w:szCs w:val="24"/>
        </w:rPr>
      </w:pPr>
    </w:p>
    <w:p w14:paraId="7689258F" w14:textId="77777777" w:rsidR="00E303D3" w:rsidRDefault="00E303D3" w:rsidP="00D35636">
      <w:pPr>
        <w:tabs>
          <w:tab w:val="left" w:pos="1134"/>
        </w:tabs>
        <w:rPr>
          <w:rFonts w:ascii="Times New Roman" w:eastAsia="Calibri" w:hAnsi="Times New Roman" w:cs="Times New Roman"/>
          <w:sz w:val="24"/>
          <w:szCs w:val="24"/>
        </w:rPr>
      </w:pPr>
    </w:p>
    <w:p w14:paraId="0672D112" w14:textId="77777777" w:rsidR="00E303D3" w:rsidRDefault="00E303D3" w:rsidP="00D35636">
      <w:pPr>
        <w:tabs>
          <w:tab w:val="left" w:pos="1134"/>
        </w:tabs>
        <w:rPr>
          <w:rFonts w:ascii="Times New Roman" w:eastAsia="Calibri" w:hAnsi="Times New Roman" w:cs="Times New Roman"/>
          <w:sz w:val="24"/>
          <w:szCs w:val="24"/>
        </w:rPr>
      </w:pPr>
    </w:p>
    <w:p w14:paraId="7DCB4539" w14:textId="77777777" w:rsidR="00E303D3" w:rsidRDefault="00E303D3" w:rsidP="00D35636">
      <w:pPr>
        <w:tabs>
          <w:tab w:val="left" w:pos="1134"/>
        </w:tabs>
        <w:rPr>
          <w:rFonts w:ascii="Times New Roman" w:eastAsia="Calibri" w:hAnsi="Times New Roman" w:cs="Times New Roman"/>
          <w:sz w:val="24"/>
          <w:szCs w:val="24"/>
        </w:rPr>
      </w:pPr>
    </w:p>
    <w:p w14:paraId="7A2BA9EB" w14:textId="77777777" w:rsidR="00E303D3" w:rsidRDefault="00E303D3" w:rsidP="00D35636">
      <w:pPr>
        <w:tabs>
          <w:tab w:val="left" w:pos="1134"/>
        </w:tabs>
        <w:rPr>
          <w:rFonts w:ascii="Times New Roman" w:eastAsia="Calibri" w:hAnsi="Times New Roman" w:cs="Times New Roman"/>
          <w:sz w:val="24"/>
          <w:szCs w:val="24"/>
        </w:rPr>
      </w:pPr>
    </w:p>
    <w:p w14:paraId="78229347" w14:textId="77777777" w:rsidR="00E303D3" w:rsidRDefault="00E303D3" w:rsidP="00D35636">
      <w:pPr>
        <w:tabs>
          <w:tab w:val="left" w:pos="1134"/>
        </w:tabs>
        <w:rPr>
          <w:rFonts w:ascii="Times New Roman" w:eastAsia="Calibri" w:hAnsi="Times New Roman" w:cs="Times New Roman"/>
          <w:sz w:val="24"/>
          <w:szCs w:val="24"/>
        </w:rPr>
      </w:pPr>
    </w:p>
    <w:p w14:paraId="6179152F" w14:textId="77777777" w:rsidR="00E303D3" w:rsidRDefault="00E303D3" w:rsidP="00D35636">
      <w:pPr>
        <w:tabs>
          <w:tab w:val="left" w:pos="1134"/>
        </w:tabs>
        <w:rPr>
          <w:rFonts w:ascii="Times New Roman" w:eastAsia="Calibri" w:hAnsi="Times New Roman" w:cs="Times New Roman"/>
          <w:sz w:val="24"/>
          <w:szCs w:val="24"/>
        </w:rPr>
      </w:pPr>
    </w:p>
    <w:p w14:paraId="7D2E98CB" w14:textId="77777777" w:rsidR="00E303D3" w:rsidRDefault="00E303D3" w:rsidP="00D35636">
      <w:pPr>
        <w:tabs>
          <w:tab w:val="left" w:pos="1134"/>
        </w:tabs>
        <w:rPr>
          <w:rFonts w:ascii="Times New Roman" w:eastAsia="Calibri" w:hAnsi="Times New Roman" w:cs="Times New Roman"/>
          <w:sz w:val="24"/>
          <w:szCs w:val="24"/>
        </w:rPr>
      </w:pPr>
    </w:p>
    <w:p w14:paraId="7FA89316" w14:textId="77777777" w:rsidR="00E303D3" w:rsidRDefault="00E303D3" w:rsidP="00D35636">
      <w:pPr>
        <w:tabs>
          <w:tab w:val="left" w:pos="1134"/>
        </w:tabs>
        <w:rPr>
          <w:rFonts w:ascii="Times New Roman" w:eastAsia="Calibri" w:hAnsi="Times New Roman" w:cs="Times New Roman"/>
          <w:sz w:val="24"/>
          <w:szCs w:val="24"/>
        </w:rPr>
      </w:pPr>
    </w:p>
    <w:p w14:paraId="011FB034" w14:textId="77777777" w:rsidR="00E303D3" w:rsidRDefault="00E303D3" w:rsidP="00D35636">
      <w:pPr>
        <w:tabs>
          <w:tab w:val="left" w:pos="1134"/>
        </w:tabs>
        <w:rPr>
          <w:rFonts w:ascii="Times New Roman" w:eastAsia="Calibri" w:hAnsi="Times New Roman" w:cs="Times New Roman"/>
          <w:sz w:val="24"/>
          <w:szCs w:val="24"/>
        </w:rPr>
      </w:pPr>
    </w:p>
    <w:p w14:paraId="37B75C16" w14:textId="77777777" w:rsidR="007467D0" w:rsidRDefault="007467D0" w:rsidP="00D35636">
      <w:pPr>
        <w:tabs>
          <w:tab w:val="left" w:pos="1134"/>
        </w:tabs>
        <w:rPr>
          <w:rFonts w:ascii="Times New Roman" w:eastAsia="Calibri" w:hAnsi="Times New Roman" w:cs="Times New Roman"/>
          <w:sz w:val="24"/>
          <w:szCs w:val="24"/>
        </w:rPr>
      </w:pPr>
    </w:p>
    <w:p w14:paraId="10547D61" w14:textId="77777777" w:rsidR="007467D0" w:rsidRDefault="007467D0" w:rsidP="00D35636">
      <w:pPr>
        <w:tabs>
          <w:tab w:val="left" w:pos="1134"/>
        </w:tabs>
        <w:rPr>
          <w:rFonts w:ascii="Times New Roman" w:eastAsia="Calibri" w:hAnsi="Times New Roman" w:cs="Times New Roman"/>
          <w:sz w:val="24"/>
          <w:szCs w:val="24"/>
        </w:rPr>
      </w:pPr>
    </w:p>
    <w:p w14:paraId="145AB8D3" w14:textId="77777777" w:rsidR="007467D0" w:rsidRDefault="007467D0" w:rsidP="00D35636">
      <w:pPr>
        <w:tabs>
          <w:tab w:val="left" w:pos="1134"/>
        </w:tabs>
        <w:rPr>
          <w:rFonts w:ascii="Times New Roman" w:eastAsia="Calibri" w:hAnsi="Times New Roman" w:cs="Times New Roman"/>
          <w:sz w:val="24"/>
          <w:szCs w:val="24"/>
        </w:rPr>
      </w:pPr>
    </w:p>
    <w:p w14:paraId="77712E2C" w14:textId="77777777" w:rsidR="007467D0" w:rsidRDefault="007467D0" w:rsidP="00D35636">
      <w:pPr>
        <w:tabs>
          <w:tab w:val="left" w:pos="1134"/>
        </w:tabs>
        <w:rPr>
          <w:rFonts w:ascii="Times New Roman" w:eastAsia="Calibri" w:hAnsi="Times New Roman" w:cs="Times New Roman"/>
          <w:sz w:val="24"/>
          <w:szCs w:val="24"/>
        </w:rPr>
      </w:pPr>
    </w:p>
    <w:p w14:paraId="4C053EAD" w14:textId="77777777" w:rsidR="007467D0" w:rsidRDefault="007467D0" w:rsidP="00D35636">
      <w:pPr>
        <w:tabs>
          <w:tab w:val="left" w:pos="1134"/>
        </w:tabs>
        <w:rPr>
          <w:rFonts w:ascii="Times New Roman" w:eastAsia="Calibri" w:hAnsi="Times New Roman" w:cs="Times New Roman"/>
          <w:sz w:val="24"/>
          <w:szCs w:val="24"/>
        </w:rPr>
      </w:pPr>
    </w:p>
    <w:p w14:paraId="004253E2" w14:textId="77777777" w:rsidR="007467D0" w:rsidRDefault="007467D0" w:rsidP="00D35636">
      <w:pPr>
        <w:tabs>
          <w:tab w:val="left" w:pos="1134"/>
        </w:tabs>
        <w:rPr>
          <w:rFonts w:ascii="Times New Roman" w:eastAsia="Calibri" w:hAnsi="Times New Roman" w:cs="Times New Roman"/>
          <w:sz w:val="24"/>
          <w:szCs w:val="24"/>
        </w:rPr>
      </w:pPr>
    </w:p>
    <w:p w14:paraId="0B98C133" w14:textId="77777777" w:rsidR="007467D0" w:rsidRDefault="007467D0" w:rsidP="00D35636">
      <w:pPr>
        <w:tabs>
          <w:tab w:val="left" w:pos="1134"/>
        </w:tabs>
        <w:rPr>
          <w:rFonts w:ascii="Times New Roman" w:eastAsia="Calibri" w:hAnsi="Times New Roman" w:cs="Times New Roman"/>
          <w:sz w:val="24"/>
          <w:szCs w:val="24"/>
        </w:rPr>
      </w:pPr>
    </w:p>
    <w:p w14:paraId="7E386890" w14:textId="77777777" w:rsidR="007467D0" w:rsidRPr="006171E4" w:rsidRDefault="007467D0" w:rsidP="00D35636">
      <w:pPr>
        <w:tabs>
          <w:tab w:val="left" w:pos="1134"/>
        </w:tabs>
        <w:rPr>
          <w:rFonts w:ascii="Times New Roman" w:eastAsia="Calibri" w:hAnsi="Times New Roman" w:cs="Times New Roman"/>
          <w:sz w:val="24"/>
          <w:szCs w:val="24"/>
        </w:rPr>
      </w:pPr>
    </w:p>
    <w:p w14:paraId="55105CE1" w14:textId="77777777" w:rsidR="00E303D3" w:rsidRDefault="00E303D3" w:rsidP="00E303D3">
      <w:pPr>
        <w:rPr>
          <w:rFonts w:ascii="Times New Roman" w:hAnsi="Times New Roman" w:cs="Times New Roman"/>
          <w:bCs/>
        </w:rPr>
      </w:pPr>
    </w:p>
    <w:p w14:paraId="6FC8091D" w14:textId="77777777" w:rsidR="00E303D3" w:rsidRDefault="00C15D74" w:rsidP="00E303D3">
      <w:pPr>
        <w:rPr>
          <w:rFonts w:ascii="Times New Roman" w:hAnsi="Times New Roman" w:cs="Times New Roman"/>
          <w:bCs/>
        </w:rPr>
      </w:pPr>
      <w:r w:rsidRPr="00E73134">
        <w:rPr>
          <w:rFonts w:ascii="Times New Roman" w:hAnsi="Times New Roman" w:cs="Times New Roman"/>
          <w:bCs/>
        </w:rPr>
        <w:lastRenderedPageBreak/>
        <w:t>МРНТИ 68.75.13</w:t>
      </w:r>
    </w:p>
    <w:p w14:paraId="68129485" w14:textId="77777777" w:rsidR="00E303D3" w:rsidRPr="00E73134" w:rsidRDefault="00E303D3" w:rsidP="00E303D3">
      <w:pPr>
        <w:rPr>
          <w:rFonts w:ascii="Times New Roman" w:hAnsi="Times New Roman" w:cs="Times New Roman"/>
          <w:bCs/>
        </w:rPr>
      </w:pPr>
    </w:p>
    <w:p w14:paraId="2BD89D3E" w14:textId="77777777" w:rsidR="00E303D3" w:rsidRPr="00C15D74" w:rsidRDefault="00E303D3" w:rsidP="00C15D74">
      <w:pPr>
        <w:ind w:firstLine="567"/>
        <w:jc w:val="center"/>
        <w:rPr>
          <w:rFonts w:ascii="Times New Roman" w:hAnsi="Times New Roman" w:cs="Times New Roman"/>
          <w:b/>
          <w:bCs/>
        </w:rPr>
      </w:pPr>
      <w:r w:rsidRPr="00C15D74">
        <w:rPr>
          <w:rFonts w:ascii="Times New Roman" w:hAnsi="Times New Roman" w:cs="Times New Roman"/>
          <w:b/>
          <w:bCs/>
        </w:rPr>
        <w:t>СИСТЕМНЫЕ ФАКТОРЫ ФОРМИРОВАНИЯ ПРОДОВОЛЬСТВЕННОЙ БЕЗОПАСНОСТИ АГРОПРОДОВОЛЬСТВЕННОЙ СИСТЕМЫ</w:t>
      </w:r>
    </w:p>
    <w:p w14:paraId="30150EB8" w14:textId="77777777" w:rsidR="00E303D3" w:rsidRPr="00C15D74" w:rsidRDefault="00E303D3" w:rsidP="00C15D74">
      <w:pPr>
        <w:jc w:val="center"/>
        <w:rPr>
          <w:rFonts w:ascii="Times New Roman" w:hAnsi="Times New Roman" w:cs="Times New Roman"/>
          <w:b/>
          <w:bCs/>
        </w:rPr>
      </w:pPr>
    </w:p>
    <w:p w14:paraId="32E26F5A" w14:textId="77777777" w:rsidR="00C15D74" w:rsidRDefault="007467D0" w:rsidP="00C15D74">
      <w:pPr>
        <w:pStyle w:val="a6"/>
        <w:jc w:val="center"/>
        <w:rPr>
          <w:b/>
          <w:sz w:val="22"/>
          <w:szCs w:val="22"/>
          <w:shd w:val="clear" w:color="auto" w:fill="FFFFFF"/>
        </w:rPr>
      </w:pPr>
      <w:r w:rsidRPr="00C15D74">
        <w:rPr>
          <w:b/>
          <w:sz w:val="22"/>
          <w:szCs w:val="22"/>
          <w:shd w:val="clear" w:color="auto" w:fill="FFFFFF"/>
          <w:vertAlign w:val="superscript"/>
        </w:rPr>
        <w:t>1</w:t>
      </w:r>
      <w:r w:rsidRPr="00C15D74">
        <w:rPr>
          <w:b/>
          <w:sz w:val="22"/>
          <w:szCs w:val="22"/>
          <w:shd w:val="clear" w:color="auto" w:fill="FFFFFF"/>
        </w:rPr>
        <w:t>А.М. Шильманова</w:t>
      </w:r>
      <w:r w:rsidR="00C15D74" w:rsidRPr="00C15D74">
        <w:rPr>
          <w:rFonts w:eastAsia="Times New Roman"/>
          <w:b/>
          <w:noProof/>
          <w:kern w:val="0"/>
          <w:sz w:val="22"/>
          <w:szCs w:val="22"/>
          <w:lang w:eastAsia="ru-RU"/>
          <w14:ligatures w14:val="none"/>
        </w:rPr>
        <w:drawing>
          <wp:inline distT="0" distB="0" distL="0" distR="0" wp14:anchorId="39C0D014" wp14:editId="34FB723F">
            <wp:extent cx="137160" cy="137160"/>
            <wp:effectExtent l="0" t="0" r="0" b="0"/>
            <wp:docPr id="27" name="Рисунок 27" descr="D:\Desktop\иконка.pn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C15D74" w:rsidRPr="00C15D74">
        <w:rPr>
          <w:rFonts w:eastAsia="Calibri"/>
          <w:b/>
          <w:bCs/>
          <w:color w:val="1F497D"/>
          <w:sz w:val="22"/>
          <w:szCs w:val="22"/>
          <w:vertAlign w:val="superscript"/>
        </w:rPr>
        <w:sym w:font="Wingdings" w:char="F02A"/>
      </w:r>
      <w:r w:rsidR="00C15D74" w:rsidRPr="00C15D74">
        <w:rPr>
          <w:b/>
          <w:sz w:val="22"/>
          <w:szCs w:val="22"/>
          <w:shd w:val="clear" w:color="auto" w:fill="FFFFFF"/>
        </w:rPr>
        <w:t>,</w:t>
      </w:r>
      <w:r w:rsidR="00C15D74" w:rsidRPr="00C15D74">
        <w:rPr>
          <w:rFonts w:eastAsia="Calibri"/>
          <w:b/>
          <w:bCs/>
          <w:color w:val="1F497D"/>
          <w:sz w:val="22"/>
          <w:szCs w:val="22"/>
          <w:vertAlign w:val="superscript"/>
        </w:rPr>
        <w:t xml:space="preserve"> </w:t>
      </w:r>
      <w:r w:rsidR="00C15D74" w:rsidRPr="00C15D74">
        <w:rPr>
          <w:b/>
          <w:sz w:val="22"/>
          <w:szCs w:val="22"/>
          <w:shd w:val="clear" w:color="auto" w:fill="FFFFFF"/>
          <w:vertAlign w:val="superscript"/>
        </w:rPr>
        <w:t>1</w:t>
      </w:r>
      <w:r w:rsidR="00C15D74" w:rsidRPr="00C15D74">
        <w:rPr>
          <w:b/>
          <w:sz w:val="22"/>
          <w:szCs w:val="22"/>
          <w:shd w:val="clear" w:color="auto" w:fill="FFFFFF"/>
        </w:rPr>
        <w:t>Г.А. Ибраева</w:t>
      </w:r>
      <w:r w:rsidR="00C15D74" w:rsidRPr="00C15D74">
        <w:rPr>
          <w:rFonts w:eastAsia="Times New Roman"/>
          <w:b/>
          <w:noProof/>
          <w:kern w:val="0"/>
          <w:sz w:val="22"/>
          <w:szCs w:val="22"/>
          <w:lang w:eastAsia="ru-RU"/>
          <w14:ligatures w14:val="none"/>
        </w:rPr>
        <w:drawing>
          <wp:inline distT="0" distB="0" distL="0" distR="0" wp14:anchorId="1E043385" wp14:editId="223938C2">
            <wp:extent cx="137160" cy="137160"/>
            <wp:effectExtent l="0" t="0" r="0" b="0"/>
            <wp:docPr id="22" name="Рисунок 22" descr="D:\Desktop\иконка.png">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C15D74" w:rsidRPr="00C15D74">
        <w:rPr>
          <w:b/>
          <w:sz w:val="22"/>
          <w:szCs w:val="22"/>
          <w:shd w:val="clear" w:color="auto" w:fill="FFFFFF"/>
        </w:rPr>
        <w:t>,</w:t>
      </w:r>
      <w:r w:rsidR="00C15D74" w:rsidRPr="00C15D74">
        <w:rPr>
          <w:b/>
          <w:sz w:val="22"/>
          <w:szCs w:val="22"/>
          <w:shd w:val="clear" w:color="auto" w:fill="FFFFFF"/>
          <w:vertAlign w:val="superscript"/>
        </w:rPr>
        <w:t>1</w:t>
      </w:r>
      <w:r w:rsidR="00C15D74" w:rsidRPr="00C15D74">
        <w:rPr>
          <w:b/>
          <w:sz w:val="22"/>
          <w:szCs w:val="22"/>
          <w:shd w:val="clear" w:color="auto" w:fill="FFFFFF"/>
        </w:rPr>
        <w:t>А.С. Шайнуров</w:t>
      </w:r>
      <w:r w:rsidR="00C15D74" w:rsidRPr="00C15D74">
        <w:rPr>
          <w:rFonts w:eastAsia="Times New Roman"/>
          <w:b/>
          <w:noProof/>
          <w:kern w:val="0"/>
          <w:sz w:val="22"/>
          <w:szCs w:val="22"/>
          <w:lang w:eastAsia="ru-RU"/>
          <w14:ligatures w14:val="none"/>
        </w:rPr>
        <w:drawing>
          <wp:inline distT="0" distB="0" distL="0" distR="0" wp14:anchorId="58866083" wp14:editId="36317834">
            <wp:extent cx="137160" cy="137160"/>
            <wp:effectExtent l="0" t="0" r="0" b="0"/>
            <wp:docPr id="23" name="Рисунок 23" descr="D:\Desktop\иконка.pn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C15D74" w:rsidRPr="00C15D74">
        <w:rPr>
          <w:b/>
          <w:sz w:val="22"/>
          <w:szCs w:val="22"/>
          <w:shd w:val="clear" w:color="auto" w:fill="FFFFFF"/>
        </w:rPr>
        <w:t>,</w:t>
      </w:r>
      <w:r w:rsidR="00C15D74" w:rsidRPr="00C15D74">
        <w:rPr>
          <w:b/>
          <w:sz w:val="22"/>
          <w:szCs w:val="22"/>
          <w:shd w:val="clear" w:color="auto" w:fill="FFFFFF"/>
          <w:vertAlign w:val="superscript"/>
        </w:rPr>
        <w:t>2</w:t>
      </w:r>
      <w:r w:rsidR="00C15D74" w:rsidRPr="00C15D74">
        <w:rPr>
          <w:b/>
          <w:sz w:val="22"/>
          <w:szCs w:val="22"/>
          <w:shd w:val="clear" w:color="auto" w:fill="FFFFFF"/>
        </w:rPr>
        <w:t>Г.К. Иляшова</w:t>
      </w:r>
      <w:r w:rsidR="00C15D74" w:rsidRPr="00C15D74">
        <w:rPr>
          <w:rFonts w:eastAsia="Times New Roman"/>
          <w:b/>
          <w:noProof/>
          <w:kern w:val="0"/>
          <w:sz w:val="22"/>
          <w:szCs w:val="22"/>
          <w:lang w:eastAsia="ru-RU"/>
          <w14:ligatures w14:val="none"/>
        </w:rPr>
        <w:drawing>
          <wp:inline distT="0" distB="0" distL="0" distR="0" wp14:anchorId="00600DFB" wp14:editId="0004FFB3">
            <wp:extent cx="137160" cy="137160"/>
            <wp:effectExtent l="0" t="0" r="0" b="0"/>
            <wp:docPr id="24" name="Рисунок 24" descr="D:\Desktop\иконка.pn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C15D74" w:rsidRPr="00C15D74">
        <w:rPr>
          <w:b/>
          <w:sz w:val="22"/>
          <w:szCs w:val="22"/>
          <w:shd w:val="clear" w:color="auto" w:fill="FFFFFF"/>
        </w:rPr>
        <w:t>,</w:t>
      </w:r>
    </w:p>
    <w:p w14:paraId="33D6A69D" w14:textId="77777777" w:rsidR="007467D0" w:rsidRPr="00C15D74" w:rsidRDefault="00C15D74" w:rsidP="00C15D74">
      <w:pPr>
        <w:pStyle w:val="a6"/>
        <w:jc w:val="center"/>
        <w:rPr>
          <w:rFonts w:eastAsia="Times New Roman"/>
          <w:b/>
          <w:kern w:val="0"/>
          <w:sz w:val="22"/>
          <w:szCs w:val="22"/>
          <w:lang w:eastAsia="ru-RU"/>
          <w14:ligatures w14:val="none"/>
        </w:rPr>
      </w:pPr>
      <w:r w:rsidRPr="00C15D74">
        <w:rPr>
          <w:b/>
          <w:sz w:val="22"/>
          <w:szCs w:val="22"/>
          <w:shd w:val="clear" w:color="auto" w:fill="FFFFFF"/>
        </w:rPr>
        <w:t xml:space="preserve"> </w:t>
      </w:r>
      <w:r w:rsidRPr="00C15D74">
        <w:rPr>
          <w:b/>
          <w:sz w:val="22"/>
          <w:szCs w:val="22"/>
          <w:shd w:val="clear" w:color="auto" w:fill="FFFFFF"/>
          <w:vertAlign w:val="superscript"/>
        </w:rPr>
        <w:t>3</w:t>
      </w:r>
      <w:r w:rsidRPr="00C15D74">
        <w:rPr>
          <w:b/>
          <w:sz w:val="22"/>
          <w:szCs w:val="22"/>
          <w:shd w:val="clear" w:color="auto" w:fill="FFFFFF"/>
        </w:rPr>
        <w:t>С.А. Юсупова</w:t>
      </w:r>
      <w:r w:rsidRPr="00C15D74">
        <w:rPr>
          <w:rFonts w:eastAsia="Times New Roman"/>
          <w:b/>
          <w:noProof/>
          <w:kern w:val="0"/>
          <w:sz w:val="22"/>
          <w:szCs w:val="22"/>
          <w:lang w:eastAsia="ru-RU"/>
          <w14:ligatures w14:val="none"/>
        </w:rPr>
        <w:drawing>
          <wp:inline distT="0" distB="0" distL="0" distR="0" wp14:anchorId="073FE077" wp14:editId="3892F8F7">
            <wp:extent cx="137160" cy="137160"/>
            <wp:effectExtent l="0" t="0" r="0" b="0"/>
            <wp:docPr id="25" name="Рисунок 25" descr="D:\Desktop\иконка.png">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C15D74">
        <w:rPr>
          <w:b/>
          <w:sz w:val="22"/>
          <w:szCs w:val="22"/>
          <w:shd w:val="clear" w:color="auto" w:fill="FFFFFF"/>
        </w:rPr>
        <w:t>,</w:t>
      </w:r>
      <w:r w:rsidRPr="00C15D74">
        <w:rPr>
          <w:b/>
          <w:sz w:val="22"/>
          <w:szCs w:val="22"/>
          <w:vertAlign w:val="superscript"/>
        </w:rPr>
        <w:t>1</w:t>
      </w:r>
      <w:r w:rsidRPr="00C15D74">
        <w:rPr>
          <w:b/>
          <w:sz w:val="22"/>
          <w:szCs w:val="22"/>
        </w:rPr>
        <w:t>С.</w:t>
      </w:r>
      <w:r w:rsidRPr="00C15D74">
        <w:rPr>
          <w:b/>
          <w:sz w:val="22"/>
          <w:szCs w:val="22"/>
          <w:lang w:val="kk-KZ"/>
        </w:rPr>
        <w:t>Ғ</w:t>
      </w:r>
      <w:r w:rsidRPr="00C15D74">
        <w:rPr>
          <w:b/>
          <w:sz w:val="22"/>
          <w:szCs w:val="22"/>
        </w:rPr>
        <w:t>.</w:t>
      </w:r>
      <w:r w:rsidRPr="00C15D74">
        <w:rPr>
          <w:b/>
          <w:sz w:val="22"/>
          <w:szCs w:val="22"/>
          <w:shd w:val="clear" w:color="auto" w:fill="FFFFFF"/>
        </w:rPr>
        <w:t>Тұңғышбай</w:t>
      </w:r>
      <w:r w:rsidRPr="00C15D74">
        <w:rPr>
          <w:rFonts w:eastAsia="Times New Roman"/>
          <w:b/>
          <w:noProof/>
          <w:kern w:val="0"/>
          <w:sz w:val="22"/>
          <w:szCs w:val="22"/>
          <w:lang w:eastAsia="ru-RU"/>
          <w14:ligatures w14:val="none"/>
        </w:rPr>
        <w:drawing>
          <wp:inline distT="0" distB="0" distL="0" distR="0" wp14:anchorId="5C639C73" wp14:editId="7475D924">
            <wp:extent cx="137160" cy="137160"/>
            <wp:effectExtent l="0" t="0" r="0" b="0"/>
            <wp:docPr id="26" name="Рисунок 26" descr="D:\Desktop\иконка.pn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C15D74">
        <w:rPr>
          <w:sz w:val="20"/>
          <w:szCs w:val="20"/>
        </w:rPr>
        <w:t xml:space="preserve"> </w:t>
      </w:r>
    </w:p>
    <w:p w14:paraId="4CC2A37C" w14:textId="77777777" w:rsidR="007467D0" w:rsidRPr="00C15D74" w:rsidRDefault="007467D0" w:rsidP="00C15D74">
      <w:pPr>
        <w:pStyle w:val="a6"/>
        <w:jc w:val="center"/>
        <w:rPr>
          <w:i/>
          <w:sz w:val="20"/>
          <w:szCs w:val="22"/>
          <w:shd w:val="clear" w:color="auto" w:fill="FFFFFF"/>
        </w:rPr>
      </w:pPr>
      <w:r w:rsidRPr="00C15D74">
        <w:rPr>
          <w:i/>
          <w:sz w:val="20"/>
          <w:szCs w:val="22"/>
          <w:shd w:val="clear" w:color="auto" w:fill="FFFFFF"/>
          <w:vertAlign w:val="superscript"/>
        </w:rPr>
        <w:t>1</w:t>
      </w:r>
      <w:r w:rsidRPr="00C15D74">
        <w:rPr>
          <w:i/>
          <w:sz w:val="20"/>
          <w:szCs w:val="20"/>
        </w:rPr>
        <w:t>Кызылординский университет имени Коркыт Ата</w:t>
      </w:r>
      <w:r w:rsidRPr="00C15D74">
        <w:rPr>
          <w:i/>
          <w:sz w:val="20"/>
          <w:szCs w:val="22"/>
          <w:shd w:val="clear" w:color="auto" w:fill="FFFFFF"/>
        </w:rPr>
        <w:t>, Кызылорда, Казахстан,</w:t>
      </w:r>
    </w:p>
    <w:p w14:paraId="6206ACB4" w14:textId="77777777" w:rsidR="007467D0" w:rsidRPr="00C15D74" w:rsidRDefault="007467D0" w:rsidP="00C15D74">
      <w:pPr>
        <w:pStyle w:val="a6"/>
        <w:jc w:val="center"/>
        <w:rPr>
          <w:i/>
          <w:sz w:val="20"/>
          <w:szCs w:val="22"/>
          <w:shd w:val="clear" w:color="auto" w:fill="FFFFFF"/>
        </w:rPr>
      </w:pPr>
      <w:r w:rsidRPr="00C15D74">
        <w:rPr>
          <w:i/>
          <w:sz w:val="20"/>
          <w:szCs w:val="22"/>
          <w:shd w:val="clear" w:color="auto" w:fill="FFFFFF"/>
          <w:vertAlign w:val="superscript"/>
        </w:rPr>
        <w:t>2</w:t>
      </w:r>
      <w:r w:rsidRPr="00C15D74">
        <w:rPr>
          <w:i/>
          <w:sz w:val="20"/>
          <w:szCs w:val="22"/>
          <w:shd w:val="clear" w:color="auto" w:fill="FFFFFF"/>
        </w:rPr>
        <w:t>Казахский национальный университет им. аль-Фараби, Алматы, Казахстан,</w:t>
      </w:r>
    </w:p>
    <w:p w14:paraId="351C5B5E" w14:textId="77777777" w:rsidR="007467D0" w:rsidRPr="00C15D74" w:rsidRDefault="007467D0" w:rsidP="00C15D74">
      <w:pPr>
        <w:pStyle w:val="a6"/>
        <w:jc w:val="center"/>
        <w:rPr>
          <w:i/>
          <w:sz w:val="20"/>
          <w:szCs w:val="22"/>
          <w:shd w:val="clear" w:color="auto" w:fill="FFFFFF"/>
        </w:rPr>
      </w:pPr>
      <w:r w:rsidRPr="00C15D74">
        <w:rPr>
          <w:i/>
          <w:sz w:val="20"/>
          <w:szCs w:val="22"/>
          <w:shd w:val="clear" w:color="auto" w:fill="FFFFFF"/>
          <w:vertAlign w:val="superscript"/>
        </w:rPr>
        <w:t>3</w:t>
      </w:r>
      <w:r w:rsidRPr="00C15D74">
        <w:rPr>
          <w:i/>
          <w:sz w:val="20"/>
          <w:szCs w:val="20"/>
          <w:shd w:val="clear" w:color="auto" w:fill="FFFFFF"/>
        </w:rPr>
        <w:t>Казахская национальная академия хореографии</w:t>
      </w:r>
      <w:r w:rsidRPr="00C15D74">
        <w:rPr>
          <w:i/>
          <w:sz w:val="20"/>
          <w:szCs w:val="22"/>
          <w:shd w:val="clear" w:color="auto" w:fill="FFFFFF"/>
        </w:rPr>
        <w:t>, Астана</w:t>
      </w:r>
      <w:r w:rsidR="00C15D74">
        <w:rPr>
          <w:i/>
          <w:sz w:val="20"/>
          <w:szCs w:val="22"/>
          <w:shd w:val="clear" w:color="auto" w:fill="FFFFFF"/>
        </w:rPr>
        <w:t>, Казахстан</w:t>
      </w:r>
    </w:p>
    <w:p w14:paraId="1BEA0728" w14:textId="77777777" w:rsidR="007467D0" w:rsidRPr="004D6BEC" w:rsidRDefault="007467D0" w:rsidP="007467D0">
      <w:pPr>
        <w:pStyle w:val="a6"/>
        <w:jc w:val="center"/>
        <w:rPr>
          <w:sz w:val="20"/>
          <w:szCs w:val="22"/>
          <w:shd w:val="clear" w:color="auto" w:fill="FFFFFF"/>
        </w:rPr>
      </w:pPr>
    </w:p>
    <w:p w14:paraId="7C21537B" w14:textId="77777777" w:rsidR="007467D0" w:rsidRPr="00C15D74" w:rsidRDefault="00C15D74" w:rsidP="007467D0">
      <w:pPr>
        <w:pStyle w:val="a6"/>
        <w:rPr>
          <w:sz w:val="22"/>
          <w:szCs w:val="22"/>
          <w:shd w:val="clear" w:color="auto" w:fill="FFFFFF"/>
        </w:rPr>
      </w:pPr>
      <w:r w:rsidRPr="00C15D74">
        <w:rPr>
          <w:rFonts w:eastAsia="Calibri"/>
          <w:b/>
          <w:bCs/>
          <w:color w:val="1F497D"/>
          <w:sz w:val="22"/>
          <w:szCs w:val="22"/>
          <w:vertAlign w:val="superscript"/>
        </w:rPr>
        <w:sym w:font="Wingdings" w:char="F02A"/>
      </w:r>
      <w:r w:rsidR="007467D0" w:rsidRPr="00C15D74">
        <w:rPr>
          <w:sz w:val="22"/>
          <w:szCs w:val="22"/>
          <w:shd w:val="clear" w:color="auto" w:fill="FFFFFF"/>
        </w:rPr>
        <w:t>Корреспондент-автор:</w:t>
      </w:r>
      <w:r w:rsidR="007467D0" w:rsidRPr="00C15D74">
        <w:rPr>
          <w:sz w:val="22"/>
          <w:szCs w:val="22"/>
        </w:rPr>
        <w:t xml:space="preserve"> </w:t>
      </w:r>
      <w:r w:rsidR="007467D0" w:rsidRPr="00C15D74">
        <w:rPr>
          <w:sz w:val="22"/>
          <w:szCs w:val="22"/>
          <w:shd w:val="clear" w:color="auto" w:fill="FFFFFF"/>
        </w:rPr>
        <w:t>altynajsilmanova1@gmail.com</w:t>
      </w:r>
    </w:p>
    <w:p w14:paraId="258CA09A" w14:textId="77777777" w:rsidR="00E303D3" w:rsidRPr="00C15D74" w:rsidRDefault="00E303D3" w:rsidP="00E303D3">
      <w:pPr>
        <w:pStyle w:val="a6"/>
        <w:rPr>
          <w:rFonts w:eastAsia="Times New Roman"/>
          <w:i/>
          <w:kern w:val="0"/>
          <w:sz w:val="22"/>
          <w:szCs w:val="22"/>
          <w:lang w:eastAsia="ru-RU"/>
          <w14:ligatures w14:val="none"/>
        </w:rPr>
      </w:pPr>
    </w:p>
    <w:p w14:paraId="1EFA04CC" w14:textId="77777777" w:rsidR="00E303D3" w:rsidRPr="001122C0" w:rsidRDefault="00E303D3" w:rsidP="00E303D3">
      <w:pPr>
        <w:ind w:firstLine="567"/>
        <w:rPr>
          <w:rFonts w:ascii="Times New Roman" w:hAnsi="Times New Roman" w:cs="Times New Roman"/>
          <w:sz w:val="24"/>
          <w:szCs w:val="24"/>
        </w:rPr>
      </w:pPr>
      <w:r w:rsidRPr="001122C0">
        <w:rPr>
          <w:rFonts w:ascii="Times New Roman" w:hAnsi="Times New Roman" w:cs="Times New Roman"/>
          <w:sz w:val="24"/>
          <w:szCs w:val="24"/>
        </w:rPr>
        <w:t>В условиях нарастающей глобальной нестабильности и усиления внешних и внутренних рисков продовольственная безопасность все в большей степени приобретает системный характер и требует переосмысления традиционных подходов к ее анализу и обеспечению. Современные агропродовольственные системы функционируют в условиях высокой неопределенности, что актуализирует необходимость рассмотрения продовольственной безопасности не только через показатели производства и доступности продовольствия, но и через характеристики устойчивости, согласованности и воспроизводимости взаимодействий между ключевыми звеньями системы.</w:t>
      </w:r>
    </w:p>
    <w:p w14:paraId="7896B935" w14:textId="77777777" w:rsidR="00E303D3" w:rsidRPr="001122C0" w:rsidRDefault="00E303D3" w:rsidP="00E303D3">
      <w:pPr>
        <w:ind w:firstLine="567"/>
        <w:rPr>
          <w:rFonts w:ascii="Times New Roman" w:hAnsi="Times New Roman" w:cs="Times New Roman"/>
          <w:sz w:val="24"/>
          <w:szCs w:val="24"/>
        </w:rPr>
      </w:pPr>
      <w:r w:rsidRPr="001122C0">
        <w:rPr>
          <w:rFonts w:ascii="Times New Roman" w:hAnsi="Times New Roman" w:cs="Times New Roman"/>
          <w:sz w:val="24"/>
          <w:szCs w:val="24"/>
        </w:rPr>
        <w:t>Целью исследования является выявление и анализ системных факторов формирования продовольственной безопасности агропродовольственной системы, а также определение их роли в обеспечении устойчивости продовольственного обеспечения в условиях внешних и внутренних шоков. Методологическую основу исследования составляют системный, институциональный и сравнительный подходы, позволяющие рассматривать продовольственную безопасность как результат функционирования агропродовольственной системы в целом. Информационной базой послужили материалы международных организаций, научные публикации и официальные статистические данные, включая источники ФАО, ОЭСР и национальные аналитические материалы.</w:t>
      </w:r>
    </w:p>
    <w:p w14:paraId="494C21CF" w14:textId="77777777" w:rsidR="00E303D3" w:rsidRPr="001122C0" w:rsidRDefault="00E303D3" w:rsidP="00E303D3">
      <w:pPr>
        <w:ind w:firstLine="567"/>
        <w:rPr>
          <w:rFonts w:ascii="Times New Roman" w:hAnsi="Times New Roman" w:cs="Times New Roman"/>
          <w:sz w:val="24"/>
          <w:szCs w:val="24"/>
        </w:rPr>
      </w:pPr>
      <w:r w:rsidRPr="001122C0">
        <w:rPr>
          <w:rFonts w:ascii="Times New Roman" w:hAnsi="Times New Roman" w:cs="Times New Roman"/>
          <w:sz w:val="24"/>
          <w:szCs w:val="24"/>
        </w:rPr>
        <w:t>В результате исследования показано, что в Республике Казахстан модель обеспечения продовольственной безопасности в значительной степени опирается на финансово-инструментальные меры государственной поддержки, ориентированные на отдельных хозяйствующих субъектов. При этом механизмы координации, кооперации и устойчивой интеграции участников агропродовольственных цепочек развиты в ограниченной степени и не выполняют системообразующей функции. Сделан вывод о том, что устойчивость продовольственного обеспечения в долгосрочной перспективе определяется не столько масштабами бюджетной поддержки, сколько качеством институциональной среды и воспроизводимостью взаимодействий между звеньями агропродовольственной системы.</w:t>
      </w:r>
    </w:p>
    <w:p w14:paraId="08B9F046" w14:textId="77777777" w:rsidR="00E303D3" w:rsidRDefault="00E303D3" w:rsidP="00E303D3">
      <w:pPr>
        <w:ind w:firstLine="567"/>
        <w:rPr>
          <w:rFonts w:ascii="Times New Roman" w:hAnsi="Times New Roman" w:cs="Times New Roman"/>
          <w:sz w:val="24"/>
          <w:szCs w:val="24"/>
        </w:rPr>
      </w:pPr>
      <w:r w:rsidRPr="001122C0">
        <w:rPr>
          <w:rFonts w:ascii="Times New Roman" w:hAnsi="Times New Roman" w:cs="Times New Roman"/>
          <w:b/>
          <w:bCs/>
          <w:sz w:val="24"/>
          <w:szCs w:val="24"/>
        </w:rPr>
        <w:t>Ключевые слова:</w:t>
      </w:r>
      <w:r w:rsidRPr="001122C0">
        <w:rPr>
          <w:rFonts w:ascii="Times New Roman" w:hAnsi="Times New Roman" w:cs="Times New Roman"/>
          <w:sz w:val="24"/>
          <w:szCs w:val="24"/>
        </w:rPr>
        <w:t xml:space="preserve"> продовольственная безопасность, агропродовольственная система, системные факторы, институциональная среда, устойчивость, Республика Казахстан.</w:t>
      </w:r>
    </w:p>
    <w:p w14:paraId="60435A63" w14:textId="77777777" w:rsidR="00E303D3" w:rsidRPr="00C15D74" w:rsidRDefault="00E303D3" w:rsidP="00E303D3">
      <w:pPr>
        <w:ind w:firstLine="567"/>
        <w:jc w:val="center"/>
        <w:rPr>
          <w:rFonts w:ascii="Times New Roman" w:hAnsi="Times New Roman" w:cs="Times New Roman"/>
          <w:b/>
        </w:rPr>
      </w:pPr>
    </w:p>
    <w:p w14:paraId="12EF6135" w14:textId="77777777" w:rsidR="00E303D3" w:rsidRPr="00C15D74" w:rsidRDefault="00E303D3" w:rsidP="00E303D3">
      <w:pPr>
        <w:jc w:val="center"/>
        <w:rPr>
          <w:rFonts w:ascii="Times New Roman" w:hAnsi="Times New Roman" w:cs="Times New Roman"/>
          <w:b/>
          <w:bCs/>
        </w:rPr>
      </w:pPr>
      <w:r w:rsidRPr="00C15D74">
        <w:rPr>
          <w:rFonts w:ascii="Times New Roman" w:hAnsi="Times New Roman" w:cs="Times New Roman"/>
          <w:b/>
          <w:bCs/>
        </w:rPr>
        <w:t>АГРОӨНЕРКӘСІП ЖҮЙЕСІ ҚАУІПСІЗДІГІН ҚАЛЫПТАСТРУДАҒЫ ЖҮЙЕЛІК ФАКТОРЛАРЫ</w:t>
      </w:r>
    </w:p>
    <w:p w14:paraId="0470EE8C" w14:textId="77777777" w:rsidR="007467D0" w:rsidRPr="00C15D74" w:rsidRDefault="007467D0" w:rsidP="00E303D3">
      <w:pPr>
        <w:jc w:val="center"/>
        <w:rPr>
          <w:rFonts w:ascii="Times New Roman" w:hAnsi="Times New Roman" w:cs="Times New Roman"/>
          <w:b/>
          <w:bCs/>
        </w:rPr>
      </w:pPr>
    </w:p>
    <w:p w14:paraId="7B7C1E7D" w14:textId="77777777" w:rsidR="007467D0" w:rsidRPr="00C15D74" w:rsidRDefault="007467D0" w:rsidP="007467D0">
      <w:pPr>
        <w:pStyle w:val="a6"/>
        <w:jc w:val="center"/>
        <w:rPr>
          <w:b/>
          <w:sz w:val="22"/>
          <w:szCs w:val="22"/>
          <w:shd w:val="clear" w:color="auto" w:fill="FFFFFF"/>
        </w:rPr>
      </w:pPr>
      <w:r w:rsidRPr="00C15D74">
        <w:rPr>
          <w:b/>
          <w:sz w:val="22"/>
          <w:szCs w:val="22"/>
          <w:shd w:val="clear" w:color="auto" w:fill="FFFFFF"/>
          <w:vertAlign w:val="superscript"/>
        </w:rPr>
        <w:t>1</w:t>
      </w:r>
      <w:r w:rsidRPr="00C15D74">
        <w:rPr>
          <w:b/>
          <w:sz w:val="22"/>
          <w:szCs w:val="22"/>
          <w:shd w:val="clear" w:color="auto" w:fill="FFFFFF"/>
        </w:rPr>
        <w:t>А.М. Шілманова</w:t>
      </w:r>
      <w:r w:rsidR="00C15D74" w:rsidRPr="00C15D74">
        <w:rPr>
          <w:rFonts w:eastAsia="Calibri"/>
          <w:b/>
          <w:bCs/>
          <w:color w:val="1F497D"/>
          <w:sz w:val="22"/>
          <w:szCs w:val="22"/>
          <w:vertAlign w:val="superscript"/>
        </w:rPr>
        <w:sym w:font="Wingdings" w:char="F02A"/>
      </w:r>
      <w:r w:rsidRPr="00C15D74">
        <w:rPr>
          <w:b/>
          <w:sz w:val="22"/>
          <w:szCs w:val="22"/>
          <w:shd w:val="clear" w:color="auto" w:fill="FFFFFF"/>
        </w:rPr>
        <w:t>,</w:t>
      </w:r>
      <w:r w:rsidRPr="00C15D74">
        <w:rPr>
          <w:b/>
          <w:sz w:val="22"/>
          <w:szCs w:val="22"/>
          <w:shd w:val="clear" w:color="auto" w:fill="FFFFFF"/>
          <w:vertAlign w:val="superscript"/>
        </w:rPr>
        <w:t>1</w:t>
      </w:r>
      <w:r w:rsidRPr="00C15D74">
        <w:rPr>
          <w:b/>
          <w:sz w:val="22"/>
          <w:szCs w:val="22"/>
          <w:shd w:val="clear" w:color="auto" w:fill="FFFFFF"/>
        </w:rPr>
        <w:t>Г.А. Ибраева,</w:t>
      </w:r>
      <w:r w:rsidRPr="00C15D74">
        <w:rPr>
          <w:b/>
          <w:sz w:val="22"/>
          <w:szCs w:val="22"/>
          <w:shd w:val="clear" w:color="auto" w:fill="FFFFFF"/>
          <w:vertAlign w:val="superscript"/>
        </w:rPr>
        <w:t>1</w:t>
      </w:r>
      <w:r w:rsidRPr="00C15D74">
        <w:rPr>
          <w:b/>
          <w:sz w:val="22"/>
          <w:szCs w:val="22"/>
          <w:shd w:val="clear" w:color="auto" w:fill="FFFFFF"/>
        </w:rPr>
        <w:t>А.С. Шайнуров,</w:t>
      </w:r>
      <w:r w:rsidRPr="00C15D74">
        <w:rPr>
          <w:b/>
          <w:sz w:val="22"/>
          <w:szCs w:val="22"/>
          <w:shd w:val="clear" w:color="auto" w:fill="FFFFFF"/>
          <w:vertAlign w:val="superscript"/>
        </w:rPr>
        <w:t>2</w:t>
      </w:r>
      <w:r w:rsidRPr="00C15D74">
        <w:rPr>
          <w:b/>
          <w:sz w:val="22"/>
          <w:szCs w:val="22"/>
          <w:shd w:val="clear" w:color="auto" w:fill="FFFFFF"/>
        </w:rPr>
        <w:t xml:space="preserve">Г.К. Иляшова, </w:t>
      </w:r>
      <w:r w:rsidRPr="00C15D74">
        <w:rPr>
          <w:b/>
          <w:sz w:val="22"/>
          <w:szCs w:val="22"/>
          <w:shd w:val="clear" w:color="auto" w:fill="FFFFFF"/>
          <w:vertAlign w:val="superscript"/>
        </w:rPr>
        <w:t>3</w:t>
      </w:r>
      <w:r w:rsidRPr="00C15D74">
        <w:rPr>
          <w:b/>
          <w:sz w:val="22"/>
          <w:szCs w:val="22"/>
          <w:shd w:val="clear" w:color="auto" w:fill="FFFFFF"/>
        </w:rPr>
        <w:t>С.А. Юсупова,</w:t>
      </w:r>
      <w:r w:rsidRPr="00C15D74">
        <w:rPr>
          <w:b/>
          <w:sz w:val="22"/>
          <w:szCs w:val="22"/>
        </w:rPr>
        <w:t xml:space="preserve"> </w:t>
      </w:r>
      <w:r w:rsidRPr="00C15D74">
        <w:rPr>
          <w:b/>
          <w:sz w:val="22"/>
          <w:szCs w:val="22"/>
          <w:vertAlign w:val="superscript"/>
        </w:rPr>
        <w:t>1</w:t>
      </w:r>
      <w:r w:rsidRPr="00C15D74">
        <w:rPr>
          <w:b/>
          <w:sz w:val="22"/>
          <w:szCs w:val="22"/>
        </w:rPr>
        <w:t>С.</w:t>
      </w:r>
      <w:r w:rsidRPr="00C15D74">
        <w:rPr>
          <w:b/>
          <w:sz w:val="22"/>
          <w:szCs w:val="22"/>
          <w:lang w:val="kk-KZ"/>
        </w:rPr>
        <w:t>Ғ</w:t>
      </w:r>
      <w:r w:rsidRPr="00C15D74">
        <w:rPr>
          <w:b/>
          <w:sz w:val="22"/>
          <w:szCs w:val="22"/>
        </w:rPr>
        <w:t>.</w:t>
      </w:r>
      <w:r w:rsidRPr="00C15D74">
        <w:rPr>
          <w:b/>
          <w:sz w:val="22"/>
          <w:szCs w:val="22"/>
          <w:shd w:val="clear" w:color="auto" w:fill="FFFFFF"/>
        </w:rPr>
        <w:t>Тұңғышбай</w:t>
      </w:r>
    </w:p>
    <w:p w14:paraId="63AA9300" w14:textId="77777777" w:rsidR="007467D0" w:rsidRPr="00C15D74" w:rsidRDefault="007467D0" w:rsidP="007467D0">
      <w:pPr>
        <w:pStyle w:val="a6"/>
        <w:jc w:val="center"/>
        <w:rPr>
          <w:i/>
          <w:sz w:val="20"/>
          <w:szCs w:val="22"/>
          <w:shd w:val="clear" w:color="auto" w:fill="FFFFFF"/>
        </w:rPr>
      </w:pPr>
      <w:r w:rsidRPr="00C15D74">
        <w:rPr>
          <w:i/>
          <w:sz w:val="20"/>
          <w:szCs w:val="22"/>
          <w:shd w:val="clear" w:color="auto" w:fill="FFFFFF"/>
          <w:vertAlign w:val="superscript"/>
        </w:rPr>
        <w:t>1</w:t>
      </w:r>
      <w:r w:rsidRPr="00C15D74">
        <w:rPr>
          <w:i/>
          <w:sz w:val="20"/>
          <w:szCs w:val="20"/>
        </w:rPr>
        <w:t>Қорқыт Ата атындағы Қызылорда университеті, Қызылорда,</w:t>
      </w:r>
      <w:r w:rsidRPr="00C15D74">
        <w:rPr>
          <w:i/>
          <w:sz w:val="20"/>
          <w:szCs w:val="22"/>
          <w:shd w:val="clear" w:color="auto" w:fill="FFFFFF"/>
        </w:rPr>
        <w:t xml:space="preserve"> Каза</w:t>
      </w:r>
      <w:r w:rsidRPr="00C15D74">
        <w:rPr>
          <w:i/>
          <w:sz w:val="20"/>
          <w:szCs w:val="22"/>
          <w:shd w:val="clear" w:color="auto" w:fill="FFFFFF"/>
          <w:lang w:val="kk-KZ"/>
        </w:rPr>
        <w:t>қ</w:t>
      </w:r>
      <w:r w:rsidRPr="00C15D74">
        <w:rPr>
          <w:i/>
          <w:sz w:val="20"/>
          <w:szCs w:val="22"/>
          <w:shd w:val="clear" w:color="auto" w:fill="FFFFFF"/>
        </w:rPr>
        <w:t>стан,</w:t>
      </w:r>
    </w:p>
    <w:p w14:paraId="21D64EED" w14:textId="77777777" w:rsidR="007467D0" w:rsidRPr="00C15D74" w:rsidRDefault="007467D0" w:rsidP="007467D0">
      <w:pPr>
        <w:pStyle w:val="a6"/>
        <w:jc w:val="center"/>
        <w:rPr>
          <w:i/>
          <w:sz w:val="20"/>
          <w:szCs w:val="22"/>
          <w:shd w:val="clear" w:color="auto" w:fill="FFFFFF"/>
        </w:rPr>
      </w:pPr>
      <w:r w:rsidRPr="00C15D74">
        <w:rPr>
          <w:i/>
          <w:sz w:val="20"/>
          <w:szCs w:val="22"/>
          <w:shd w:val="clear" w:color="auto" w:fill="FFFFFF"/>
          <w:vertAlign w:val="superscript"/>
        </w:rPr>
        <w:t>2</w:t>
      </w:r>
      <w:r w:rsidRPr="00C15D74">
        <w:rPr>
          <w:i/>
          <w:sz w:val="20"/>
          <w:szCs w:val="22"/>
          <w:shd w:val="clear" w:color="auto" w:fill="FFFFFF"/>
        </w:rPr>
        <w:t>Әл-Фараби атындағы Қазақ ұлттық университеті, Алматы, Казақстан,</w:t>
      </w:r>
    </w:p>
    <w:p w14:paraId="359EB177" w14:textId="77777777" w:rsidR="007467D0" w:rsidRPr="00C15D74" w:rsidRDefault="007467D0" w:rsidP="007467D0">
      <w:pPr>
        <w:pStyle w:val="a6"/>
        <w:jc w:val="center"/>
        <w:rPr>
          <w:i/>
          <w:sz w:val="20"/>
          <w:szCs w:val="22"/>
          <w:shd w:val="clear" w:color="auto" w:fill="FFFFFF"/>
        </w:rPr>
      </w:pPr>
      <w:r w:rsidRPr="00C15D74">
        <w:rPr>
          <w:i/>
          <w:sz w:val="20"/>
          <w:szCs w:val="22"/>
          <w:shd w:val="clear" w:color="auto" w:fill="FFFFFF"/>
          <w:vertAlign w:val="superscript"/>
        </w:rPr>
        <w:t>3</w:t>
      </w:r>
      <w:r w:rsidRPr="00C15D74">
        <w:rPr>
          <w:i/>
          <w:sz w:val="20"/>
          <w:szCs w:val="20"/>
        </w:rPr>
        <w:t>Қазақ ұлттық хореография академиясы</w:t>
      </w:r>
      <w:r w:rsidRPr="00C15D74">
        <w:rPr>
          <w:i/>
          <w:sz w:val="20"/>
          <w:szCs w:val="22"/>
          <w:shd w:val="clear" w:color="auto" w:fill="FFFFFF"/>
        </w:rPr>
        <w:t>, Астана, Казақстан,</w:t>
      </w:r>
    </w:p>
    <w:p w14:paraId="240AF421" w14:textId="77777777" w:rsidR="007467D0" w:rsidRPr="00C15D74" w:rsidRDefault="007467D0" w:rsidP="007467D0">
      <w:pPr>
        <w:jc w:val="center"/>
        <w:rPr>
          <w:rFonts w:ascii="Times New Roman" w:hAnsi="Times New Roman" w:cs="Times New Roman"/>
          <w:bCs/>
        </w:rPr>
      </w:pPr>
      <w:r w:rsidRPr="00C15D74">
        <w:rPr>
          <w:rFonts w:ascii="Times New Roman" w:hAnsi="Times New Roman" w:cs="Times New Roman"/>
          <w:bCs/>
        </w:rPr>
        <w:t>e-mail:</w:t>
      </w:r>
      <w:r w:rsidRPr="00C15D74">
        <w:rPr>
          <w:rFonts w:ascii="Times New Roman" w:hAnsi="Times New Roman" w:cs="Times New Roman"/>
        </w:rPr>
        <w:t xml:space="preserve"> </w:t>
      </w:r>
      <w:r w:rsidRPr="00C15D74">
        <w:rPr>
          <w:rFonts w:ascii="Times New Roman" w:hAnsi="Times New Roman" w:cs="Times New Roman"/>
          <w:bCs/>
        </w:rPr>
        <w:t>altynajsilmanova1@gmail.com</w:t>
      </w:r>
    </w:p>
    <w:p w14:paraId="53445DEB" w14:textId="77777777" w:rsidR="007467D0" w:rsidRDefault="007467D0" w:rsidP="00E303D3">
      <w:pPr>
        <w:jc w:val="center"/>
        <w:rPr>
          <w:rFonts w:ascii="Times New Roman" w:hAnsi="Times New Roman" w:cs="Times New Roman"/>
          <w:b/>
          <w:bCs/>
        </w:rPr>
      </w:pPr>
    </w:p>
    <w:p w14:paraId="00D3E89A" w14:textId="77777777" w:rsidR="00E303D3" w:rsidRDefault="00E303D3" w:rsidP="00E303D3">
      <w:pPr>
        <w:ind w:firstLine="567"/>
        <w:rPr>
          <w:rFonts w:ascii="Times New Roman" w:hAnsi="Times New Roman" w:cs="Times New Roman"/>
          <w:b/>
          <w:vertAlign w:val="superscript"/>
        </w:rPr>
      </w:pPr>
    </w:p>
    <w:p w14:paraId="5C8F0275" w14:textId="77777777" w:rsidR="00E303D3" w:rsidRPr="00D2080B" w:rsidRDefault="00E303D3" w:rsidP="00E303D3">
      <w:pPr>
        <w:ind w:firstLine="567"/>
        <w:rPr>
          <w:rFonts w:ascii="Times New Roman" w:hAnsi="Times New Roman" w:cs="Times New Roman"/>
          <w:sz w:val="24"/>
          <w:szCs w:val="24"/>
        </w:rPr>
      </w:pPr>
      <w:r w:rsidRPr="00C33D65">
        <w:rPr>
          <w:rFonts w:ascii="Times New Roman" w:hAnsi="Times New Roman" w:cs="Times New Roman"/>
          <w:sz w:val="24"/>
          <w:szCs w:val="24"/>
        </w:rPr>
        <w:t>Жаһандық</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тұрақсыздықтың</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күшеюі</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және</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сыртқы</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әрі</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ішкі</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қатерлердің</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артуы</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жағдайында</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азық</w:t>
      </w:r>
      <w:r w:rsidRPr="00FE46FC">
        <w:rPr>
          <w:rFonts w:ascii="Times New Roman" w:hAnsi="Times New Roman" w:cs="Times New Roman"/>
          <w:sz w:val="24"/>
          <w:szCs w:val="24"/>
        </w:rPr>
        <w:t>-</w:t>
      </w:r>
      <w:r w:rsidRPr="00C33D65">
        <w:rPr>
          <w:rFonts w:ascii="Times New Roman" w:hAnsi="Times New Roman" w:cs="Times New Roman"/>
          <w:sz w:val="24"/>
          <w:szCs w:val="24"/>
        </w:rPr>
        <w:t>түлік</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қауіпсіздігі</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барған</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сайын</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жүйелік</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сипатқа</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ие</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болып</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оны</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талдаудың</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lastRenderedPageBreak/>
        <w:t>және</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қамтамасыз</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етудің</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дәстүрлі</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тәсілдерін</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қайта</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қарауды</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талап</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етеді</w:t>
      </w:r>
      <w:r w:rsidRPr="00FE46FC">
        <w:rPr>
          <w:rFonts w:ascii="Times New Roman" w:hAnsi="Times New Roman" w:cs="Times New Roman"/>
          <w:sz w:val="24"/>
          <w:szCs w:val="24"/>
        </w:rPr>
        <w:t xml:space="preserve">. </w:t>
      </w:r>
      <w:r w:rsidRPr="00C33D65">
        <w:rPr>
          <w:rFonts w:ascii="Times New Roman" w:hAnsi="Times New Roman" w:cs="Times New Roman"/>
          <w:sz w:val="24"/>
          <w:szCs w:val="24"/>
        </w:rPr>
        <w:t>Қазіргі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агроазық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жүйелері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жоғары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белгісіздік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жағдайында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жұмыс</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істейді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бұл</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қауіпсіздігін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тек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өндіріс</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көлемі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мен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түліктің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қолжетімділігі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көрсеткіштері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арқылы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ғана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емес</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сонымен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қатар</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жүйенің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орнықтылығы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келісімділігі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және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негізгі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буындар</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арасындағы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өзара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әрекеттесулердің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қайта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өндірілу</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қабілеті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тұрғысынан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қарастырудың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маңыздылығын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арттырады</w:t>
      </w:r>
      <w:r w:rsidRPr="00D2080B">
        <w:rPr>
          <w:rFonts w:ascii="Times New Roman" w:hAnsi="Times New Roman" w:cs="Times New Roman"/>
          <w:sz w:val="24"/>
          <w:szCs w:val="24"/>
        </w:rPr>
        <w:t>.</w:t>
      </w:r>
    </w:p>
    <w:p w14:paraId="755E2A47" w14:textId="77777777" w:rsidR="00E303D3" w:rsidRPr="00D2080B" w:rsidRDefault="00E303D3" w:rsidP="00E303D3">
      <w:pPr>
        <w:ind w:firstLine="567"/>
        <w:rPr>
          <w:rFonts w:ascii="Times New Roman" w:hAnsi="Times New Roman" w:cs="Times New Roman"/>
          <w:sz w:val="24"/>
          <w:szCs w:val="24"/>
        </w:rPr>
      </w:pPr>
      <w:r w:rsidRPr="00C33D65">
        <w:rPr>
          <w:rFonts w:ascii="Times New Roman" w:hAnsi="Times New Roman" w:cs="Times New Roman"/>
          <w:sz w:val="24"/>
          <w:szCs w:val="24"/>
        </w:rPr>
        <w:t>Зерттеудің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мақсаты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агроазық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жүйесінің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қауіпсіздігін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қалыптастыратын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жүйелік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факторларды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айқындау</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және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олардың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сыртқы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және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ішкі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күйзелістер</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жағдайында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түлікпен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қамтамасыз</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етудің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орнықтылығын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қамтамасыз</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етудегі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рөлін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талдау</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болып</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табылады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Зерттеудің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әдіснамалық</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негізін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қауіпсіздігін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агроазық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жүйесінің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тұтастай</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қызмет</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етуінің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нәтижесі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ретінде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қарастыруға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мүмкіндік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беретін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жүйелік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институционалдық</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және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салыстырмалы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талдау</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тәсілдері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құрайды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Ақпараттық</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база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ретінде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ФАО</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ЭЫДҰ</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материалдары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ғылыми</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жарияланымдар</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және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ресми</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статистикалық</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деректер</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пайдаланылды</w:t>
      </w:r>
      <w:r w:rsidRPr="00D2080B">
        <w:rPr>
          <w:rFonts w:ascii="Times New Roman" w:hAnsi="Times New Roman" w:cs="Times New Roman"/>
          <w:sz w:val="24"/>
          <w:szCs w:val="24"/>
        </w:rPr>
        <w:t>.</w:t>
      </w:r>
    </w:p>
    <w:p w14:paraId="3888E10D" w14:textId="77777777" w:rsidR="00E303D3" w:rsidRPr="00D2080B" w:rsidRDefault="00E303D3" w:rsidP="00E303D3">
      <w:pPr>
        <w:ind w:firstLine="567"/>
        <w:rPr>
          <w:rFonts w:ascii="Times New Roman" w:hAnsi="Times New Roman" w:cs="Times New Roman"/>
          <w:sz w:val="24"/>
          <w:szCs w:val="24"/>
        </w:rPr>
      </w:pPr>
      <w:r w:rsidRPr="00C33D65">
        <w:rPr>
          <w:rFonts w:ascii="Times New Roman" w:hAnsi="Times New Roman" w:cs="Times New Roman"/>
          <w:sz w:val="24"/>
          <w:szCs w:val="24"/>
        </w:rPr>
        <w:t>Зерттеу</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нәтижесінде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Қазақстан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Республикасында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қауіпсіздігін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қамтамасыз</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ету</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моделі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негізінен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жекелеген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шаруашылық</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субъектілерін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қолдауға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бағытталған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қаржылық</w:t>
      </w:r>
      <w:r w:rsidRPr="00D2080B">
        <w:rPr>
          <w:rFonts w:ascii="Times New Roman" w:hAnsi="Times New Roman" w:cs="Times New Roman"/>
          <w:sz w:val="24"/>
          <w:szCs w:val="24"/>
        </w:rPr>
        <w:t>-</w:t>
      </w:r>
      <w:r w:rsidRPr="00C33D65">
        <w:rPr>
          <w:rFonts w:ascii="Times New Roman" w:hAnsi="Times New Roman" w:cs="Times New Roman"/>
          <w:sz w:val="24"/>
          <w:szCs w:val="24"/>
        </w:rPr>
        <w:t>инструменталдық</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шараларға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сүйенетіні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анықталды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Бұл</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ретте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агроазық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тізбектерінің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қатысушыларын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үйлестіру</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кооперациялау</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және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орнықты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интеграциялау</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тетіктері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жеткілікті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деңгейде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дамымаған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және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жүйе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құраушы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функция</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атқармайды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Ұзақ</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мерзімді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перспективада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түлікпен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қамтамасыз</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етудің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орнықтылығы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бюджеттік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қолдау</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көлемінен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гөрі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институционалдық</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ортаның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сапасына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және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агроазық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жүйесі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буындары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арасындағы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өзара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әрекеттесулердің</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қайта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өндірілуіне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тәуелді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екендігі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жөнінде</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қорытынды</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жасалды</w:t>
      </w:r>
      <w:r w:rsidRPr="00D2080B">
        <w:rPr>
          <w:rFonts w:ascii="Times New Roman" w:hAnsi="Times New Roman" w:cs="Times New Roman"/>
          <w:sz w:val="24"/>
          <w:szCs w:val="24"/>
        </w:rPr>
        <w:t>.</w:t>
      </w:r>
    </w:p>
    <w:p w14:paraId="762E81EA" w14:textId="77777777" w:rsidR="00E303D3" w:rsidRPr="00D2080B" w:rsidRDefault="00E303D3" w:rsidP="00E303D3">
      <w:pPr>
        <w:ind w:firstLine="567"/>
        <w:rPr>
          <w:rFonts w:ascii="Times New Roman" w:hAnsi="Times New Roman" w:cs="Times New Roman"/>
          <w:sz w:val="24"/>
          <w:szCs w:val="24"/>
        </w:rPr>
      </w:pPr>
      <w:r w:rsidRPr="008B6541">
        <w:rPr>
          <w:rFonts w:ascii="Times New Roman" w:hAnsi="Times New Roman" w:cs="Times New Roman"/>
          <w:b/>
          <w:bCs/>
          <w:sz w:val="24"/>
          <w:szCs w:val="24"/>
        </w:rPr>
        <w:t>Түйін</w:t>
      </w:r>
      <w:r w:rsidRPr="00D2080B">
        <w:rPr>
          <w:rFonts w:ascii="Times New Roman" w:hAnsi="Times New Roman" w:cs="Times New Roman"/>
          <w:b/>
          <w:bCs/>
          <w:sz w:val="24"/>
          <w:szCs w:val="24"/>
        </w:rPr>
        <w:t xml:space="preserve"> </w:t>
      </w:r>
      <w:r w:rsidRPr="008B6541">
        <w:rPr>
          <w:rFonts w:ascii="Times New Roman" w:hAnsi="Times New Roman" w:cs="Times New Roman"/>
          <w:b/>
          <w:bCs/>
          <w:sz w:val="24"/>
          <w:szCs w:val="24"/>
        </w:rPr>
        <w:t>сөздер</w:t>
      </w:r>
      <w:r w:rsidRPr="00D2080B">
        <w:rPr>
          <w:rFonts w:ascii="Times New Roman" w:hAnsi="Times New Roman" w:cs="Times New Roman"/>
          <w:b/>
          <w:bCs/>
          <w:sz w:val="24"/>
          <w:szCs w:val="24"/>
        </w:rPr>
        <w:t>:</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қауіпсіздігі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агроазық</w:t>
      </w:r>
      <w:r w:rsidRPr="00D2080B">
        <w:rPr>
          <w:rFonts w:ascii="Times New Roman" w:hAnsi="Times New Roman" w:cs="Times New Roman"/>
          <w:sz w:val="24"/>
          <w:szCs w:val="24"/>
        </w:rPr>
        <w:t>-</w:t>
      </w:r>
      <w:r w:rsidRPr="00C33D65">
        <w:rPr>
          <w:rFonts w:ascii="Times New Roman" w:hAnsi="Times New Roman" w:cs="Times New Roman"/>
          <w:sz w:val="24"/>
          <w:szCs w:val="24"/>
        </w:rPr>
        <w:t>түлік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жүйесі</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жүйелік</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факторлар</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институционалдық</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орта</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орнықтылық</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Қазақстан</w:t>
      </w:r>
      <w:r w:rsidRPr="00D2080B">
        <w:rPr>
          <w:rFonts w:ascii="Times New Roman" w:hAnsi="Times New Roman" w:cs="Times New Roman"/>
          <w:sz w:val="24"/>
          <w:szCs w:val="24"/>
        </w:rPr>
        <w:t xml:space="preserve"> </w:t>
      </w:r>
      <w:r w:rsidRPr="00C33D65">
        <w:rPr>
          <w:rFonts w:ascii="Times New Roman" w:hAnsi="Times New Roman" w:cs="Times New Roman"/>
          <w:sz w:val="24"/>
          <w:szCs w:val="24"/>
        </w:rPr>
        <w:t>Республикасы</w:t>
      </w:r>
      <w:r w:rsidRPr="00D2080B">
        <w:rPr>
          <w:rFonts w:ascii="Times New Roman" w:hAnsi="Times New Roman" w:cs="Times New Roman"/>
          <w:sz w:val="24"/>
          <w:szCs w:val="24"/>
        </w:rPr>
        <w:t>.</w:t>
      </w:r>
    </w:p>
    <w:p w14:paraId="713AF82C" w14:textId="77777777" w:rsidR="00E303D3" w:rsidRPr="00D2080B" w:rsidRDefault="00E303D3" w:rsidP="00E303D3">
      <w:pPr>
        <w:ind w:firstLine="567"/>
        <w:jc w:val="center"/>
        <w:rPr>
          <w:rFonts w:ascii="Times New Roman" w:hAnsi="Times New Roman" w:cs="Times New Roman"/>
        </w:rPr>
      </w:pPr>
    </w:p>
    <w:p w14:paraId="7E4FAE16" w14:textId="77777777" w:rsidR="00E303D3" w:rsidRPr="00C15D74" w:rsidRDefault="00E303D3" w:rsidP="00C15D74">
      <w:pPr>
        <w:ind w:firstLine="567"/>
        <w:jc w:val="center"/>
        <w:rPr>
          <w:rFonts w:ascii="Times New Roman" w:hAnsi="Times New Roman" w:cs="Times New Roman"/>
          <w:b/>
          <w:bCs/>
          <w:lang w:val="en-US"/>
        </w:rPr>
      </w:pPr>
      <w:r w:rsidRPr="00C15D74">
        <w:rPr>
          <w:rFonts w:ascii="Times New Roman" w:hAnsi="Times New Roman" w:cs="Times New Roman"/>
          <w:b/>
          <w:bCs/>
          <w:lang w:val="en-US"/>
        </w:rPr>
        <w:t>SYSTEMIC FACTORS IN THE FORMATION OF FOOD SECURITY WITHIN THE AGRI-FOOD SYSTEM</w:t>
      </w:r>
    </w:p>
    <w:p w14:paraId="51D676CE" w14:textId="77777777" w:rsidR="007467D0" w:rsidRPr="00C15D74" w:rsidRDefault="007467D0" w:rsidP="00C15D74">
      <w:pPr>
        <w:ind w:firstLine="567"/>
        <w:jc w:val="center"/>
        <w:rPr>
          <w:rFonts w:ascii="Times New Roman" w:hAnsi="Times New Roman" w:cs="Times New Roman"/>
          <w:b/>
          <w:bCs/>
          <w:lang w:val="en-US"/>
        </w:rPr>
      </w:pPr>
    </w:p>
    <w:p w14:paraId="2B989D92" w14:textId="77777777" w:rsidR="00C15D74" w:rsidRDefault="007467D0" w:rsidP="00C15D74">
      <w:pPr>
        <w:ind w:firstLine="567"/>
        <w:jc w:val="center"/>
        <w:rPr>
          <w:rFonts w:ascii="Times New Roman" w:hAnsi="Times New Roman" w:cs="Times New Roman"/>
          <w:b/>
          <w:lang w:val="en-US"/>
        </w:rPr>
      </w:pPr>
      <w:r w:rsidRPr="00C15D74">
        <w:rPr>
          <w:rFonts w:ascii="Times New Roman" w:hAnsi="Times New Roman" w:cs="Times New Roman"/>
          <w:b/>
          <w:vertAlign w:val="superscript"/>
          <w:lang w:val="en-US"/>
        </w:rPr>
        <w:t>1</w:t>
      </w:r>
      <w:r w:rsidRPr="00C15D74">
        <w:rPr>
          <w:rFonts w:ascii="Times New Roman" w:hAnsi="Times New Roman" w:cs="Times New Roman"/>
          <w:b/>
          <w:lang w:val="en-US"/>
        </w:rPr>
        <w:t>A.M.Shilmanova</w:t>
      </w:r>
      <w:r w:rsidR="00C15D74" w:rsidRPr="00C15D74">
        <w:rPr>
          <w:rFonts w:ascii="Times New Roman" w:eastAsia="Calibri" w:hAnsi="Times New Roman" w:cs="Times New Roman"/>
          <w:b/>
          <w:bCs/>
          <w:color w:val="1F497D"/>
          <w:vertAlign w:val="superscript"/>
        </w:rPr>
        <w:sym w:font="Wingdings" w:char="F02A"/>
      </w:r>
      <w:r w:rsidRPr="00C15D74">
        <w:rPr>
          <w:rFonts w:ascii="Times New Roman" w:hAnsi="Times New Roman" w:cs="Times New Roman"/>
          <w:b/>
          <w:lang w:val="en-US"/>
        </w:rPr>
        <w:t xml:space="preserve">, </w:t>
      </w:r>
      <w:r w:rsidRPr="00C15D74">
        <w:rPr>
          <w:rFonts w:ascii="Times New Roman" w:hAnsi="Times New Roman" w:cs="Times New Roman"/>
          <w:b/>
          <w:vertAlign w:val="superscript"/>
          <w:lang w:val="en-US"/>
        </w:rPr>
        <w:t>1</w:t>
      </w:r>
      <w:r w:rsidRPr="00C15D74">
        <w:rPr>
          <w:rFonts w:ascii="Times New Roman" w:hAnsi="Times New Roman" w:cs="Times New Roman"/>
          <w:b/>
          <w:lang w:val="en-US"/>
        </w:rPr>
        <w:t>G.</w:t>
      </w:r>
      <w:r w:rsidR="00C15D74">
        <w:rPr>
          <w:rFonts w:ascii="Times New Roman" w:hAnsi="Times New Roman" w:cs="Times New Roman"/>
          <w:b/>
        </w:rPr>
        <w:t>А</w:t>
      </w:r>
      <w:r w:rsidR="00C15D74" w:rsidRPr="00C15D74">
        <w:rPr>
          <w:rFonts w:ascii="Times New Roman" w:hAnsi="Times New Roman" w:cs="Times New Roman"/>
          <w:b/>
          <w:lang w:val="en-US"/>
        </w:rPr>
        <w:t>.</w:t>
      </w:r>
      <w:r w:rsidRPr="00C15D74">
        <w:rPr>
          <w:rFonts w:ascii="Times New Roman" w:hAnsi="Times New Roman" w:cs="Times New Roman"/>
          <w:b/>
          <w:lang w:val="en-US"/>
        </w:rPr>
        <w:t xml:space="preserve">Ibraeva, </w:t>
      </w:r>
      <w:r w:rsidRPr="00C15D74">
        <w:rPr>
          <w:rFonts w:ascii="Times New Roman" w:hAnsi="Times New Roman" w:cs="Times New Roman"/>
          <w:b/>
          <w:vertAlign w:val="superscript"/>
          <w:lang w:val="en-US"/>
        </w:rPr>
        <w:t>1</w:t>
      </w:r>
      <w:r w:rsidRPr="00C15D74">
        <w:rPr>
          <w:rFonts w:ascii="Times New Roman" w:hAnsi="Times New Roman" w:cs="Times New Roman"/>
          <w:b/>
          <w:lang w:val="en-US"/>
        </w:rPr>
        <w:t xml:space="preserve">A.S.Shainurov, </w:t>
      </w:r>
      <w:r w:rsidRPr="00C15D74">
        <w:rPr>
          <w:rFonts w:ascii="Times New Roman" w:hAnsi="Times New Roman" w:cs="Times New Roman"/>
          <w:b/>
          <w:vertAlign w:val="superscript"/>
          <w:lang w:val="en-US"/>
        </w:rPr>
        <w:t>2</w:t>
      </w:r>
      <w:r w:rsidR="00C15D74">
        <w:rPr>
          <w:rFonts w:ascii="Times New Roman" w:hAnsi="Times New Roman" w:cs="Times New Roman"/>
          <w:b/>
          <w:lang w:val="en-US"/>
        </w:rPr>
        <w:t>G.</w:t>
      </w:r>
      <w:r w:rsidRPr="00C15D74">
        <w:rPr>
          <w:rFonts w:ascii="Times New Roman" w:hAnsi="Times New Roman" w:cs="Times New Roman"/>
          <w:b/>
          <w:lang w:val="en-US"/>
        </w:rPr>
        <w:t xml:space="preserve">K.Ilyashova, </w:t>
      </w:r>
      <w:r w:rsidRPr="00C15D74">
        <w:rPr>
          <w:rFonts w:ascii="Times New Roman" w:hAnsi="Times New Roman" w:cs="Times New Roman"/>
          <w:b/>
          <w:vertAlign w:val="superscript"/>
          <w:lang w:val="en-US"/>
        </w:rPr>
        <w:t>3</w:t>
      </w:r>
      <w:r w:rsidR="00C15D74">
        <w:rPr>
          <w:rFonts w:ascii="Times New Roman" w:hAnsi="Times New Roman" w:cs="Times New Roman"/>
          <w:b/>
          <w:lang w:val="en-US"/>
        </w:rPr>
        <w:t>S.</w:t>
      </w:r>
      <w:r w:rsidRPr="00C15D74">
        <w:rPr>
          <w:rFonts w:ascii="Times New Roman" w:hAnsi="Times New Roman" w:cs="Times New Roman"/>
          <w:b/>
          <w:lang w:val="en-US"/>
        </w:rPr>
        <w:t>A.Yusupova,</w:t>
      </w:r>
    </w:p>
    <w:p w14:paraId="18E1B0A0" w14:textId="77777777" w:rsidR="007467D0" w:rsidRPr="00C15D74" w:rsidRDefault="007467D0" w:rsidP="00C15D74">
      <w:pPr>
        <w:ind w:firstLine="567"/>
        <w:jc w:val="center"/>
        <w:rPr>
          <w:rFonts w:ascii="Times New Roman" w:hAnsi="Times New Roman" w:cs="Times New Roman"/>
          <w:b/>
          <w:lang w:val="en-US"/>
        </w:rPr>
      </w:pPr>
      <w:r w:rsidRPr="00C15D74">
        <w:rPr>
          <w:rFonts w:ascii="Times New Roman" w:hAnsi="Times New Roman" w:cs="Times New Roman"/>
          <w:b/>
          <w:vertAlign w:val="superscript"/>
          <w:lang w:val="en-US"/>
        </w:rPr>
        <w:t>1</w:t>
      </w:r>
      <w:r w:rsidR="00C15D74">
        <w:rPr>
          <w:rFonts w:ascii="Times New Roman" w:hAnsi="Times New Roman" w:cs="Times New Roman"/>
          <w:b/>
          <w:lang w:val="en-US"/>
        </w:rPr>
        <w:t>S.</w:t>
      </w:r>
      <w:r w:rsidR="00C15D74" w:rsidRPr="00C15D74">
        <w:rPr>
          <w:rFonts w:ascii="Times New Roman" w:hAnsi="Times New Roman" w:cs="Times New Roman"/>
          <w:b/>
          <w:lang w:val="en-US"/>
        </w:rPr>
        <w:t>G. Tungyshbai</w:t>
      </w:r>
    </w:p>
    <w:p w14:paraId="2541A1A6" w14:textId="77777777" w:rsidR="007467D0" w:rsidRPr="00C15D74" w:rsidRDefault="00C15D74" w:rsidP="007467D0">
      <w:pPr>
        <w:ind w:firstLine="567"/>
        <w:jc w:val="center"/>
        <w:rPr>
          <w:rFonts w:ascii="Times New Roman" w:hAnsi="Times New Roman" w:cs="Times New Roman"/>
          <w:i/>
          <w:sz w:val="20"/>
          <w:szCs w:val="20"/>
          <w:lang w:val="en-US"/>
        </w:rPr>
      </w:pPr>
      <w:r w:rsidRPr="00C15D74">
        <w:rPr>
          <w:rFonts w:ascii="Times New Roman" w:hAnsi="Times New Roman" w:cs="Times New Roman"/>
          <w:i/>
          <w:sz w:val="20"/>
          <w:shd w:val="clear" w:color="auto" w:fill="FFFFFF"/>
          <w:vertAlign w:val="superscript"/>
          <w:lang w:val="en-US"/>
        </w:rPr>
        <w:t>1</w:t>
      </w:r>
      <w:r w:rsidR="007467D0" w:rsidRPr="00C15D74">
        <w:rPr>
          <w:rFonts w:ascii="Times New Roman" w:hAnsi="Times New Roman" w:cs="Times New Roman"/>
          <w:i/>
          <w:sz w:val="20"/>
          <w:szCs w:val="20"/>
          <w:lang w:val="en-US"/>
        </w:rPr>
        <w:t>Korkyt Ata Kyzylorda University, Kyzylorda, Kazakhstan,</w:t>
      </w:r>
    </w:p>
    <w:p w14:paraId="61E327A2" w14:textId="77777777" w:rsidR="007467D0" w:rsidRPr="00C15D74" w:rsidRDefault="00C15D74" w:rsidP="007467D0">
      <w:pPr>
        <w:ind w:firstLine="567"/>
        <w:jc w:val="center"/>
        <w:rPr>
          <w:rFonts w:ascii="Times New Roman" w:hAnsi="Times New Roman" w:cs="Times New Roman"/>
          <w:i/>
          <w:sz w:val="20"/>
          <w:szCs w:val="20"/>
          <w:lang w:val="en-US"/>
        </w:rPr>
      </w:pPr>
      <w:r w:rsidRPr="00C15D74">
        <w:rPr>
          <w:rFonts w:ascii="Times New Roman" w:hAnsi="Times New Roman" w:cs="Times New Roman"/>
          <w:i/>
          <w:sz w:val="20"/>
          <w:shd w:val="clear" w:color="auto" w:fill="FFFFFF"/>
          <w:vertAlign w:val="superscript"/>
          <w:lang w:val="en-US"/>
        </w:rPr>
        <w:t>2</w:t>
      </w:r>
      <w:r w:rsidR="007467D0" w:rsidRPr="00C15D74">
        <w:rPr>
          <w:rFonts w:ascii="Times New Roman" w:hAnsi="Times New Roman" w:cs="Times New Roman"/>
          <w:i/>
          <w:sz w:val="20"/>
          <w:szCs w:val="20"/>
          <w:lang w:val="en-US"/>
        </w:rPr>
        <w:t>Al-Farabi Kazakh National University, Almaty, Kazakhstan,</w:t>
      </w:r>
    </w:p>
    <w:p w14:paraId="627452E2" w14:textId="77777777" w:rsidR="007467D0" w:rsidRPr="00C15D74" w:rsidRDefault="00C15D74" w:rsidP="007467D0">
      <w:pPr>
        <w:ind w:firstLine="567"/>
        <w:jc w:val="center"/>
        <w:rPr>
          <w:rFonts w:ascii="Times New Roman" w:hAnsi="Times New Roman" w:cs="Times New Roman"/>
          <w:i/>
          <w:sz w:val="20"/>
          <w:szCs w:val="20"/>
          <w:lang w:val="en-US"/>
        </w:rPr>
      </w:pPr>
      <w:r w:rsidRPr="00C15D74">
        <w:rPr>
          <w:rFonts w:ascii="Times New Roman" w:hAnsi="Times New Roman" w:cs="Times New Roman"/>
          <w:i/>
          <w:sz w:val="20"/>
          <w:shd w:val="clear" w:color="auto" w:fill="FFFFFF"/>
          <w:vertAlign w:val="superscript"/>
          <w:lang w:val="en-US"/>
        </w:rPr>
        <w:t>3</w:t>
      </w:r>
      <w:r w:rsidR="007467D0" w:rsidRPr="00C15D74">
        <w:rPr>
          <w:rFonts w:ascii="Times New Roman" w:hAnsi="Times New Roman" w:cs="Times New Roman"/>
          <w:i/>
          <w:sz w:val="20"/>
          <w:szCs w:val="20"/>
          <w:lang w:val="en-US"/>
        </w:rPr>
        <w:t>Kazakh National Academy of Choreography,</w:t>
      </w:r>
      <w:r w:rsidR="007467D0" w:rsidRPr="00C15D74">
        <w:rPr>
          <w:i/>
          <w:sz w:val="20"/>
          <w:szCs w:val="20"/>
          <w:lang w:val="en-US"/>
        </w:rPr>
        <w:t xml:space="preserve"> </w:t>
      </w:r>
      <w:r w:rsidR="007467D0" w:rsidRPr="00C15D74">
        <w:rPr>
          <w:rFonts w:ascii="Times New Roman" w:hAnsi="Times New Roman" w:cs="Times New Roman"/>
          <w:i/>
          <w:sz w:val="20"/>
          <w:szCs w:val="20"/>
          <w:lang w:val="en-US"/>
        </w:rPr>
        <w:t>Astana, Kazakhstan,</w:t>
      </w:r>
    </w:p>
    <w:p w14:paraId="239C8A8F" w14:textId="77777777" w:rsidR="007467D0" w:rsidRPr="006C3608" w:rsidRDefault="007467D0" w:rsidP="007467D0">
      <w:pPr>
        <w:jc w:val="center"/>
        <w:rPr>
          <w:rFonts w:ascii="Times New Roman" w:hAnsi="Times New Roman" w:cs="Times New Roman"/>
          <w:bCs/>
          <w:lang w:val="en-US"/>
        </w:rPr>
      </w:pPr>
      <w:r w:rsidRPr="006C3608">
        <w:rPr>
          <w:rFonts w:ascii="Times New Roman" w:hAnsi="Times New Roman" w:cs="Times New Roman"/>
          <w:bCs/>
          <w:lang w:val="en-US"/>
        </w:rPr>
        <w:t xml:space="preserve">e-mail: </w:t>
      </w:r>
      <w:r w:rsidRPr="00C15D74">
        <w:rPr>
          <w:rFonts w:ascii="Times New Roman" w:hAnsi="Times New Roman" w:cs="Times New Roman"/>
          <w:bCs/>
          <w:lang w:val="en-US"/>
        </w:rPr>
        <w:t>altynajsilmanova1@gmail.com</w:t>
      </w:r>
    </w:p>
    <w:p w14:paraId="477C5D5A" w14:textId="77777777" w:rsidR="007467D0" w:rsidRPr="00E303D3" w:rsidRDefault="007467D0" w:rsidP="00E303D3">
      <w:pPr>
        <w:ind w:firstLine="567"/>
        <w:jc w:val="center"/>
        <w:rPr>
          <w:rFonts w:ascii="Times New Roman" w:hAnsi="Times New Roman" w:cs="Times New Roman"/>
          <w:b/>
          <w:bCs/>
          <w:lang w:val="en-US"/>
        </w:rPr>
      </w:pPr>
    </w:p>
    <w:p w14:paraId="09161187" w14:textId="77777777" w:rsidR="00E303D3" w:rsidRPr="00E303D3" w:rsidRDefault="00E303D3" w:rsidP="00E303D3">
      <w:pPr>
        <w:ind w:firstLine="567"/>
        <w:rPr>
          <w:rFonts w:ascii="Times New Roman" w:hAnsi="Times New Roman" w:cs="Times New Roman"/>
          <w:b/>
          <w:bCs/>
          <w:sz w:val="24"/>
          <w:szCs w:val="24"/>
          <w:lang w:val="en-US"/>
        </w:rPr>
      </w:pPr>
    </w:p>
    <w:p w14:paraId="2EAB14A0" w14:textId="77777777" w:rsidR="00E303D3" w:rsidRPr="00E303D3" w:rsidRDefault="00E303D3" w:rsidP="00E303D3">
      <w:pPr>
        <w:ind w:firstLine="567"/>
        <w:rPr>
          <w:rFonts w:ascii="Times New Roman" w:hAnsi="Times New Roman" w:cs="Times New Roman"/>
          <w:sz w:val="24"/>
          <w:szCs w:val="24"/>
          <w:lang w:val="en-US"/>
        </w:rPr>
      </w:pPr>
      <w:r w:rsidRPr="00E303D3">
        <w:rPr>
          <w:rFonts w:ascii="Times New Roman" w:hAnsi="Times New Roman" w:cs="Times New Roman"/>
          <w:sz w:val="24"/>
          <w:szCs w:val="24"/>
          <w:lang w:val="en-US"/>
        </w:rPr>
        <w:t>In the context of increasing global instability and the growing impact of external and internal shocks, food security is increasingly acquiring a systemic nature and requires a reconsideration of traditional analytical approaches. Contemporary agri-food systems operate under conditions of high uncertainty, which makes it insufficient to assess food security solely through indicators of agricultural production and food availability. Greater attention must be paid to the sustainability, coordination, and reproducibility of interactions between the key components of the agri-food system.</w:t>
      </w:r>
    </w:p>
    <w:p w14:paraId="74431AE2" w14:textId="77777777" w:rsidR="00E303D3" w:rsidRPr="00E303D3" w:rsidRDefault="00E303D3" w:rsidP="00E303D3">
      <w:pPr>
        <w:ind w:firstLine="567"/>
        <w:rPr>
          <w:rFonts w:ascii="Times New Roman" w:hAnsi="Times New Roman" w:cs="Times New Roman"/>
          <w:sz w:val="24"/>
          <w:szCs w:val="24"/>
          <w:lang w:val="en-US"/>
        </w:rPr>
      </w:pPr>
      <w:r w:rsidRPr="00E303D3">
        <w:rPr>
          <w:rFonts w:ascii="Times New Roman" w:hAnsi="Times New Roman" w:cs="Times New Roman"/>
          <w:sz w:val="24"/>
          <w:szCs w:val="24"/>
          <w:lang w:val="en-US"/>
        </w:rPr>
        <w:t>The purpose of this study is to identify and analyze the systemic factors shaping food security in the agri-food system and to determine their role in ensuring the sustainability of food provision under conditions of external and internal shocks. The methodological framework of the study is based on a combination of systemic, institutional, and comparative approaches, which allow food security to be examined as an outcome of the functioning of the agri-food system as a whole. The information base includes materials from international organizations, scientific publications, and official statistical data, including sources from FAO, OECD, and national analytical reports.</w:t>
      </w:r>
    </w:p>
    <w:p w14:paraId="4D6B4B5C" w14:textId="77777777" w:rsidR="00E303D3" w:rsidRPr="00E303D3" w:rsidRDefault="00E303D3" w:rsidP="00E303D3">
      <w:pPr>
        <w:ind w:firstLine="567"/>
        <w:rPr>
          <w:rFonts w:ascii="Times New Roman" w:hAnsi="Times New Roman" w:cs="Times New Roman"/>
          <w:sz w:val="24"/>
          <w:szCs w:val="24"/>
          <w:lang w:val="en-US"/>
        </w:rPr>
      </w:pPr>
      <w:r w:rsidRPr="00E303D3">
        <w:rPr>
          <w:rFonts w:ascii="Times New Roman" w:hAnsi="Times New Roman" w:cs="Times New Roman"/>
          <w:sz w:val="24"/>
          <w:szCs w:val="24"/>
          <w:lang w:val="en-US"/>
        </w:rPr>
        <w:t xml:space="preserve">The results of the study show that in the Republic of Kazakhstan the food security model largely relies on financial and instrumental measures of state support aimed at individual economic </w:t>
      </w:r>
      <w:r w:rsidRPr="00E303D3">
        <w:rPr>
          <w:rFonts w:ascii="Times New Roman" w:hAnsi="Times New Roman" w:cs="Times New Roman"/>
          <w:sz w:val="24"/>
          <w:szCs w:val="24"/>
          <w:lang w:val="en-US"/>
        </w:rPr>
        <w:lastRenderedPageBreak/>
        <w:t>entities. At the same time, mechanisms of coordination, cooperation, and sustainable integration of participants in agri-food value chains remain insufficiently developed and do not perform a system-forming function. It is concluded that in the long term the sustainability of food security depends less on the scale of budgetary support and more on the quality of the institutional environment and the reproducibility of interactions within the agri-food system.</w:t>
      </w:r>
    </w:p>
    <w:p w14:paraId="2836DA9F" w14:textId="77777777" w:rsidR="00E303D3" w:rsidRPr="00E303D3" w:rsidRDefault="00E303D3" w:rsidP="00E303D3">
      <w:pPr>
        <w:ind w:firstLine="567"/>
        <w:rPr>
          <w:rFonts w:ascii="Times New Roman" w:hAnsi="Times New Roman" w:cs="Times New Roman"/>
          <w:sz w:val="24"/>
          <w:szCs w:val="24"/>
          <w:lang w:val="en-US"/>
        </w:rPr>
      </w:pPr>
      <w:r w:rsidRPr="00E303D3">
        <w:rPr>
          <w:rFonts w:ascii="Times New Roman" w:hAnsi="Times New Roman" w:cs="Times New Roman"/>
          <w:b/>
          <w:bCs/>
          <w:sz w:val="24"/>
          <w:szCs w:val="24"/>
          <w:lang w:val="en-US"/>
        </w:rPr>
        <w:t>Keywords:</w:t>
      </w:r>
      <w:r w:rsidRPr="00E303D3">
        <w:rPr>
          <w:rFonts w:ascii="Times New Roman" w:hAnsi="Times New Roman" w:cs="Times New Roman"/>
          <w:sz w:val="24"/>
          <w:szCs w:val="24"/>
          <w:lang w:val="en-US"/>
        </w:rPr>
        <w:t xml:space="preserve"> food security, agri-food system, systemic factors, institutional environment, sustainability, Republic of Kazakhstan.</w:t>
      </w:r>
    </w:p>
    <w:p w14:paraId="5B6DC334" w14:textId="77777777" w:rsidR="00E303D3" w:rsidRPr="00E303D3" w:rsidRDefault="00E303D3" w:rsidP="00E303D3">
      <w:pPr>
        <w:ind w:firstLine="567"/>
        <w:rPr>
          <w:rFonts w:ascii="Times New Roman" w:hAnsi="Times New Roman" w:cs="Times New Roman"/>
          <w:sz w:val="24"/>
          <w:szCs w:val="24"/>
          <w:lang w:val="en-US"/>
        </w:rPr>
      </w:pPr>
    </w:p>
    <w:p w14:paraId="1CE679A2" w14:textId="77777777" w:rsidR="00E303D3" w:rsidRPr="00C15D74" w:rsidRDefault="00E303D3" w:rsidP="00E303D3">
      <w:pPr>
        <w:ind w:firstLine="567"/>
        <w:rPr>
          <w:rFonts w:ascii="Times New Roman" w:hAnsi="Times New Roman" w:cs="Times New Roman"/>
          <w:sz w:val="24"/>
          <w:szCs w:val="24"/>
        </w:rPr>
      </w:pPr>
      <w:r>
        <w:rPr>
          <w:rFonts w:ascii="Times New Roman" w:hAnsi="Times New Roman" w:cs="Times New Roman"/>
          <w:b/>
          <w:bCs/>
          <w:sz w:val="24"/>
          <w:szCs w:val="24"/>
        </w:rPr>
        <w:t>Введение.</w:t>
      </w:r>
      <w:r w:rsidRPr="00F639EE">
        <w:rPr>
          <w:rFonts w:ascii="Times New Roman" w:hAnsi="Times New Roman" w:cs="Times New Roman"/>
          <w:sz w:val="24"/>
          <w:szCs w:val="24"/>
        </w:rPr>
        <w:t xml:space="preserve"> </w:t>
      </w:r>
      <w:r w:rsidRPr="00C15D74">
        <w:rPr>
          <w:rFonts w:ascii="Times New Roman" w:hAnsi="Times New Roman" w:cs="Times New Roman"/>
          <w:sz w:val="24"/>
          <w:szCs w:val="24"/>
        </w:rPr>
        <w:t>В условиях усиливающейся глобальной нестабильности вопросы продовольственной безопасности приобретают выраженный системный характер и выходят за рамки традиционного анализа, основанного исключительно на объемах сельскохозяйственного производства и уровне самообеспеченности. Нарушения логистических цепочек, рост цен на продовольственные ресурсы, климатические и технологические риски, а также высокая волатильность мировых рынков усиливают уязвимость национальных агропродовольственных систем и актуализируют необходимость пересмотра подходов к формированию продовольственной безопасности.</w:t>
      </w:r>
    </w:p>
    <w:p w14:paraId="50D50A3A" w14:textId="77777777" w:rsidR="00E303D3" w:rsidRPr="00C15D74" w:rsidRDefault="00E303D3" w:rsidP="00E303D3">
      <w:pPr>
        <w:ind w:firstLine="567"/>
        <w:rPr>
          <w:rFonts w:ascii="Times New Roman" w:hAnsi="Times New Roman" w:cs="Times New Roman"/>
          <w:sz w:val="24"/>
          <w:szCs w:val="24"/>
        </w:rPr>
      </w:pPr>
      <w:r w:rsidRPr="00C15D74">
        <w:rPr>
          <w:rFonts w:ascii="Times New Roman" w:hAnsi="Times New Roman" w:cs="Times New Roman"/>
          <w:sz w:val="24"/>
          <w:szCs w:val="24"/>
        </w:rPr>
        <w:t>Современные международные исследования подчеркивают, что продовольственная безопасность определяется не только физической доступностью продовольствия, но и характером функционирования агропродовольственной системы в целом, включая процессы переработки, распределения, рыночного взаимодействия и координации участников. В этом контексте она рассматривается как результат действия совокупности взаимосвязанных факторов, формирующих устойчивость, адаптивность и воспроизводимость агропродовольственных цепочек в условиях внешних и внутренних воздействий.</w:t>
      </w:r>
    </w:p>
    <w:p w14:paraId="17F62CC3" w14:textId="77777777" w:rsidR="00E303D3" w:rsidRPr="00C15D74" w:rsidRDefault="00E303D3" w:rsidP="00E303D3">
      <w:pPr>
        <w:ind w:firstLine="567"/>
        <w:rPr>
          <w:rFonts w:ascii="Times New Roman" w:hAnsi="Times New Roman" w:cs="Times New Roman"/>
          <w:sz w:val="24"/>
          <w:szCs w:val="24"/>
        </w:rPr>
      </w:pPr>
      <w:r w:rsidRPr="00C15D74">
        <w:rPr>
          <w:rFonts w:ascii="Times New Roman" w:hAnsi="Times New Roman" w:cs="Times New Roman"/>
          <w:sz w:val="24"/>
          <w:szCs w:val="24"/>
        </w:rPr>
        <w:t>Для стран с протяженной территорией, высокой региональной дифференциацией и значительной долей малых и средних производителей данная проблематика приобретает особую значимость. Агропродовольственная система Республики Казахстан характеризуется сочетанием достаточной сырьевой базы и одновременно повышенной чувствительности к экономическим, логистическим и институциональным шокам, что во многом обусловлено фрагментарностью связей между производственными, перерабатывающими и распределительными звеньями.</w:t>
      </w:r>
    </w:p>
    <w:p w14:paraId="5A1FF893" w14:textId="77777777" w:rsidR="00E303D3" w:rsidRPr="00C15D74" w:rsidRDefault="00E303D3" w:rsidP="00E303D3">
      <w:pPr>
        <w:ind w:firstLine="567"/>
        <w:rPr>
          <w:rFonts w:ascii="Times New Roman" w:hAnsi="Times New Roman" w:cs="Times New Roman"/>
          <w:sz w:val="24"/>
          <w:szCs w:val="24"/>
        </w:rPr>
      </w:pPr>
      <w:r w:rsidRPr="00C15D74">
        <w:rPr>
          <w:rFonts w:ascii="Times New Roman" w:hAnsi="Times New Roman" w:cs="Times New Roman"/>
          <w:sz w:val="24"/>
          <w:szCs w:val="24"/>
        </w:rPr>
        <w:t>Несмотря на наличие значительного массива научных исследований, посвященных продовольственной безопасности, в литературе сохраняется недостаточная разработанность системного подхода к анализу факторов ее формирования. Большинство работ сосредоточено либо на макроэкономических показателях и объемах производства, либо на отдельных сегментах продовольственного рынка, тогда как комплексное рассмотрение институциональных, организационных и координационных факторов остается фрагментарным.</w:t>
      </w:r>
    </w:p>
    <w:p w14:paraId="17900109" w14:textId="77777777" w:rsidR="00E303D3" w:rsidRPr="00962C67" w:rsidRDefault="00E303D3" w:rsidP="00E303D3">
      <w:pPr>
        <w:ind w:firstLine="567"/>
        <w:rPr>
          <w:rFonts w:ascii="Times New Roman" w:hAnsi="Times New Roman" w:cs="Times New Roman"/>
          <w:sz w:val="24"/>
          <w:szCs w:val="24"/>
        </w:rPr>
      </w:pPr>
      <w:r w:rsidRPr="00962C67">
        <w:rPr>
          <w:rFonts w:ascii="Times New Roman" w:hAnsi="Times New Roman" w:cs="Times New Roman"/>
          <w:sz w:val="24"/>
          <w:szCs w:val="24"/>
        </w:rPr>
        <w:t>Целью настоящего исследования является выявление и анализ системных факторов формирования продовольственной безопасности агропродовольственной системы, а также определение их роли в обеспечении устойчивости системы в условиях внешних и внутренних вызовов.</w:t>
      </w:r>
    </w:p>
    <w:p w14:paraId="0A8483C0" w14:textId="77777777" w:rsidR="00E303D3" w:rsidRPr="00867FF1" w:rsidRDefault="00E303D3" w:rsidP="00E303D3">
      <w:pPr>
        <w:ind w:firstLine="567"/>
        <w:rPr>
          <w:rFonts w:ascii="Times New Roman" w:hAnsi="Times New Roman" w:cs="Times New Roman"/>
          <w:sz w:val="24"/>
          <w:szCs w:val="24"/>
        </w:rPr>
      </w:pPr>
      <w:r w:rsidRPr="00962C67">
        <w:rPr>
          <w:rFonts w:ascii="Times New Roman" w:hAnsi="Times New Roman" w:cs="Times New Roman"/>
          <w:sz w:val="24"/>
          <w:szCs w:val="24"/>
        </w:rPr>
        <w:t xml:space="preserve">Гипотеза исследования заключается в том, что уровень продовольственной безопасности </w:t>
      </w:r>
      <w:r w:rsidRPr="00867FF1">
        <w:rPr>
          <w:rFonts w:ascii="Times New Roman" w:hAnsi="Times New Roman" w:cs="Times New Roman"/>
          <w:sz w:val="24"/>
          <w:szCs w:val="24"/>
        </w:rPr>
        <w:t>определяется не только масштабами сельскохозяйственного производства, но и характером действия системных факторов, связанных с организацией, координацией и устойчивостью функционирования агропродовольственной системы в целом.</w:t>
      </w:r>
    </w:p>
    <w:p w14:paraId="18BF092F" w14:textId="77777777" w:rsidR="00E303D3" w:rsidRDefault="00E303D3" w:rsidP="00E303D3">
      <w:pPr>
        <w:ind w:firstLine="567"/>
        <w:rPr>
          <w:rFonts w:ascii="Times New Roman" w:hAnsi="Times New Roman" w:cs="Times New Roman"/>
          <w:sz w:val="24"/>
          <w:szCs w:val="24"/>
        </w:rPr>
      </w:pPr>
      <w:r w:rsidRPr="00933508">
        <w:rPr>
          <w:rFonts w:ascii="Times New Roman" w:hAnsi="Times New Roman" w:cs="Times New Roman"/>
          <w:sz w:val="24"/>
          <w:szCs w:val="24"/>
        </w:rPr>
        <w:t xml:space="preserve">Научная новизна исследования заключается в интерпретации продовольственной безопасности не как результата действия отдельных инструментов аграрной политики или объемов сельскохозяйственного производства, а как следствия функционирования агропродовольственной системы в целом, определяемого совокупностью системных факторов. В работе обосновано, что ключевую роль в формировании устойчивости продовольственного обеспечения играют институциональная архитектура, степень </w:t>
      </w:r>
      <w:r w:rsidRPr="00933508">
        <w:rPr>
          <w:rFonts w:ascii="Times New Roman" w:hAnsi="Times New Roman" w:cs="Times New Roman"/>
          <w:sz w:val="24"/>
          <w:szCs w:val="24"/>
        </w:rPr>
        <w:lastRenderedPageBreak/>
        <w:t>согласованности и воспроизводимости взаимодействий между производственными, перерабатывающими и сбытовыми звеньями, а также наличие встроенных механизмов адаптации к внешним и внутренним шокам. В отличие от преобладающих в научной литературе подходов, ориентированных преимущественно на показатели доступности и самообеспеченности, в исследовании предложен системный анализ продовольственной безопасности, позволяющий выявить ограниченность финансово-инструментальной модели поддержки и обосновать необходимость смещения акцентов государственной аграрной политики в сторону развития устойчивых механизмов координации и интеграции участников агропродовольственных цепочек.</w:t>
      </w:r>
    </w:p>
    <w:p w14:paraId="73D01EE5" w14:textId="77777777" w:rsidR="00E303D3" w:rsidRDefault="00E303D3" w:rsidP="00E303D3">
      <w:pPr>
        <w:ind w:firstLine="567"/>
        <w:rPr>
          <w:rFonts w:ascii="Times New Roman" w:hAnsi="Times New Roman" w:cs="Times New Roman"/>
          <w:sz w:val="24"/>
          <w:szCs w:val="24"/>
        </w:rPr>
      </w:pPr>
      <w:r w:rsidRPr="00C15D74">
        <w:rPr>
          <w:rFonts w:ascii="Times New Roman" w:hAnsi="Times New Roman" w:cs="Times New Roman"/>
          <w:sz w:val="24"/>
          <w:szCs w:val="24"/>
        </w:rPr>
        <w:t>Таким образом, в существующих исследованиях недостаточно раскрыта роль системных факторов, обеспечивающих согласованность и воспроизводимость агропродовольственной системы как целостного механизма формирования продовольственной безопасности.</w:t>
      </w:r>
    </w:p>
    <w:p w14:paraId="123E3AB2" w14:textId="77777777" w:rsidR="00E303D3" w:rsidRPr="003210DB" w:rsidRDefault="00E303D3" w:rsidP="00E303D3">
      <w:pPr>
        <w:ind w:firstLine="567"/>
        <w:rPr>
          <w:rFonts w:ascii="Times New Roman" w:hAnsi="Times New Roman" w:cs="Times New Roman"/>
          <w:sz w:val="24"/>
          <w:szCs w:val="24"/>
        </w:rPr>
      </w:pPr>
      <w:r>
        <w:rPr>
          <w:rFonts w:ascii="Times New Roman" w:hAnsi="Times New Roman" w:cs="Times New Roman"/>
          <w:b/>
          <w:bCs/>
          <w:sz w:val="24"/>
          <w:szCs w:val="24"/>
        </w:rPr>
        <w:t>Литературный обзор.</w:t>
      </w:r>
      <w:r w:rsidRPr="003210DB">
        <w:rPr>
          <w:rFonts w:ascii="Times New Roman" w:hAnsi="Times New Roman" w:cs="Times New Roman"/>
          <w:sz w:val="24"/>
          <w:szCs w:val="24"/>
        </w:rPr>
        <w:t xml:space="preserve"> </w:t>
      </w:r>
      <w:r w:rsidRPr="00207B90">
        <w:rPr>
          <w:rFonts w:ascii="Times New Roman" w:hAnsi="Times New Roman" w:cs="Times New Roman"/>
          <w:sz w:val="24"/>
          <w:szCs w:val="24"/>
        </w:rPr>
        <w:t>Вопрос продовольственной безопасности в последние десятилетия приобрел характер глобального приоритета и рассматривается как ключевая задача социально-экономического развития как развитых, так и развивающихся стран. При этом эмпирические исследования показывают, что высокий уровень экономического развития и наличие разветвленной системы аграрной поддержки не устраняют структурные уязвимости агропродовольственных систем. Так, на примере стран Европейского союза выявлено, что концентрация производства, неравномерное распределение поддержки и ослабление позиций малых производителей формируют долгосрочные риски для устойчивости продовольственной безопасности, несмотря на развитую институциональную среду [1].</w:t>
      </w:r>
    </w:p>
    <w:p w14:paraId="785E69BF"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Дополнительные сравнительные оценки достижения Цели устойчивого развития SDG-2 подтверждают, что даже среди экономически развитых стран сохраняются существенные различия в уровне продовольственной безопасности. Это указывает на ограниченность универсальных стратегических решений и необходимость учета совокупности структурных и институциональных факторов, определяющих характер функционирования агропродовольственных систем. Данный вывод находит подтверждение в исследованиях, подчеркивающих ключевую роль координации и согласованности действий участников системы в преодолении структурных ограничений продовольственной безопасности [2].</w:t>
      </w:r>
    </w:p>
    <w:p w14:paraId="590BAF3C"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На национальном уровне большинство стран разрабатывают специализированные стратегии, программы и дорожные карты в сфере продовольственной безопасности, которые, как правило, выходят за рамки узкого аграрного регулирования и охватывают вопросы институционального развития, координации политики, поддержки фермерских хозяйств, развития кооперации и интеграции участников агропродовольственных цепочек. Вместе с тем в научных исследованиях подчеркивается, что наличие формальных стратегий и программ само по себе не гарантирует достижения устойчивых результатов, если механизмы их реализации характеризуются фрагментарностью и недостаточной согласованностью.</w:t>
      </w:r>
    </w:p>
    <w:p w14:paraId="304E6B89"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Ряд исследований показывает, что отсутствие согласованности между уровнями управления существенно снижает результативность политики в сфере продовольственной безопасности. Анализ многоуровневого управления аграрными системами свидетельствует о том, что универсальные регуляторные инструменты, реализуемые на национальном уровне, нередко вступают в противоречие с локальными институциональными практиками. Это ограничивает адаптационный потенциал производителей и препятствует устойчивому функционированию агропродовольственных систем [3].</w:t>
      </w:r>
    </w:p>
    <w:p w14:paraId="4B803F56"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 xml:space="preserve">В этой связи в современной литературе усиливается интерес к системному анализу факторов формирования продовольственной безопасности, включая характер взаимодействия между участниками агропродовольственной системы, формы координации и согласования интересов, а также качество институциональной среды. Такой подход </w:t>
      </w:r>
      <w:r w:rsidRPr="00207B90">
        <w:rPr>
          <w:rFonts w:ascii="Times New Roman" w:hAnsi="Times New Roman" w:cs="Times New Roman"/>
          <w:sz w:val="24"/>
          <w:szCs w:val="24"/>
        </w:rPr>
        <w:lastRenderedPageBreak/>
        <w:t>позволяет рассматривать продовольственную безопасность не только как результат производства и распределения ресурсов, но и как следствие функционирования агропродовольственной системы в целом.</w:t>
      </w:r>
    </w:p>
    <w:p w14:paraId="120A948C"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Современные исследования все чаще трактуют продовольственную безопасность как результат функционирования агропродовольственной системы, в которой ключевую роль играют не только объемы сельскохозяйственного производства, но и системные факторы, определяющие согласованность, устойчивость и воспроизводимость агропродовольственных процессов. Данный подход отражает переход от узкого понимания продовольственной безопасности как физической доступности продовольствия к системному анализу устойчивости и координации на различных уровнях управления.</w:t>
      </w:r>
    </w:p>
    <w:p w14:paraId="3AF16B38"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Ряд работ подчеркивает, что влияние институциональной среды на показатели продовольственной безопасности носит опосредованный характер и во многом определяется согласованностью действий и механизмов управления в условиях кризисов. Анализ продовольственной безопасности в странах Западных Балкан показывает, что фрагментарность политики и недостаточная координация между уровнями управления усиливают уязвимость агропродовольственных систем и ограничивают результативность мер государственной поддержки даже при наличии формальных стратегий и программ [4].</w:t>
      </w:r>
    </w:p>
    <w:p w14:paraId="5AAB0B33"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Существенное внимание в литературе уделяется анализу форм взаимодействия и координации экономических агентов в агропродовольственных цепочках. Исследование аграрных социальных сервисов в Китае демонстрирует, что специализированные сервисные организации и кооперативные структуры выступают важным системным фактором повышения устойчивости продовольственного производства, способствуя интеграции мелких производителей в современные производственные и рыночные процессы и повышая эффективность использования ресурсов [5].</w:t>
      </w:r>
    </w:p>
    <w:p w14:paraId="6ED984C8"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Отдельное направление исследований связано с анализом распределения выгод и рисков между участниками агропродовольственной системы. В этом контексте категория справедливости (fairness) рассматривается как один из системных факторов устойчивости продовольственных систем. Подчеркивается, что асимметрия рыночной власти, информационные дисбалансы и исключение уязвимых групп производителей из цепочек создания стоимости подрывают потенциал продовольственной безопасности даже при наличии формальных регуляторных механизмов [6].</w:t>
      </w:r>
    </w:p>
    <w:p w14:paraId="29C7E405"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В казахстанской научной литературе продовольственная безопасность рассматривается преимущественно в контексте структурных и институциональных ограничений развития агропродовольственной системы. Авторы отмечают, что при наличии значительного сельскохозяйственного потенциала сохраняется высокая зависимость внутреннего рынка от импорта по ряду ключевых товарных позиций, а продовольственная безопасность формируется в условиях выраженной региональной неоднородности, обусловленной различиями в производственном потенциале, логистической обеспеченности и уровне социально-экономического развития территорий [7–9]. Эти факторы усиливают уязвимость агропродовольственной системы к внешним шокам и ценовым колебаниям.</w:t>
      </w:r>
    </w:p>
    <w:p w14:paraId="748354ED"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Значительное место в отечественных исследованиях занимает анализ экономической доступности продовольствия. Высокая доля расходов домохозяйств на продукты питания в ряде регионов свидетельствует о сохранении рисков продовольственной уязвимости населения. Подтверждается действие закона Энгеля, в соответствии с которым рост доходов сопровождается снижением доли расходов на продовольствие, что позволяет рассматривать структуру потребления как важный индикатор продовольственной безопасности и социально-экономического развития [9]. Одновременно выявляется региональное неравенство, указывающее на недостаточную согласованность аграрной, социальной и региональной политики [10–1</w:t>
      </w:r>
      <w:r>
        <w:rPr>
          <w:rFonts w:ascii="Times New Roman" w:hAnsi="Times New Roman" w:cs="Times New Roman"/>
          <w:sz w:val="24"/>
          <w:szCs w:val="24"/>
        </w:rPr>
        <w:t>1</w:t>
      </w:r>
      <w:r w:rsidRPr="00207B90">
        <w:rPr>
          <w:rFonts w:ascii="Times New Roman" w:hAnsi="Times New Roman" w:cs="Times New Roman"/>
          <w:sz w:val="24"/>
          <w:szCs w:val="24"/>
        </w:rPr>
        <w:t>].</w:t>
      </w:r>
    </w:p>
    <w:p w14:paraId="6D5E0261" w14:textId="77777777" w:rsidR="00E303D3" w:rsidRPr="00207B90" w:rsidRDefault="00E303D3" w:rsidP="00E303D3">
      <w:pPr>
        <w:ind w:firstLine="567"/>
        <w:rPr>
          <w:rFonts w:ascii="Times New Roman" w:hAnsi="Times New Roman" w:cs="Times New Roman"/>
          <w:sz w:val="24"/>
          <w:szCs w:val="24"/>
        </w:rPr>
      </w:pPr>
      <w:r w:rsidRPr="00207B90">
        <w:rPr>
          <w:rFonts w:ascii="Times New Roman" w:hAnsi="Times New Roman" w:cs="Times New Roman"/>
          <w:sz w:val="24"/>
          <w:szCs w:val="24"/>
        </w:rPr>
        <w:t xml:space="preserve">Методологические аспекты оценки продовольственной безопасности также остаются предметом активной научной дискуссии. Анализ используемых индикаторов показывает, </w:t>
      </w:r>
      <w:r w:rsidRPr="00207B90">
        <w:rPr>
          <w:rFonts w:ascii="Times New Roman" w:hAnsi="Times New Roman" w:cs="Times New Roman"/>
          <w:sz w:val="24"/>
          <w:szCs w:val="24"/>
        </w:rPr>
        <w:lastRenderedPageBreak/>
        <w:t>что в большинстве исследований доминируют показатели доступности и стоимости продовольствия, тогда как институциональные, организационные и экологические параметры часто остаются вне поля системного анализа. Это ограничивает возможности комплексной оценки системных факторов формирования продовольственной безопасности [1</w:t>
      </w:r>
      <w:r>
        <w:rPr>
          <w:rFonts w:ascii="Times New Roman" w:hAnsi="Times New Roman" w:cs="Times New Roman"/>
          <w:sz w:val="24"/>
          <w:szCs w:val="24"/>
        </w:rPr>
        <w:t>2</w:t>
      </w:r>
      <w:r w:rsidRPr="00207B90">
        <w:rPr>
          <w:rFonts w:ascii="Times New Roman" w:hAnsi="Times New Roman" w:cs="Times New Roman"/>
          <w:sz w:val="24"/>
          <w:szCs w:val="24"/>
        </w:rPr>
        <w:t>].</w:t>
      </w:r>
    </w:p>
    <w:p w14:paraId="4A8E2DDC" w14:textId="77777777" w:rsidR="00E303D3" w:rsidRDefault="00E303D3" w:rsidP="00E303D3">
      <w:pPr>
        <w:ind w:firstLine="567"/>
        <w:rPr>
          <w:rFonts w:ascii="Times New Roman" w:hAnsi="Times New Roman" w:cs="Times New Roman"/>
          <w:sz w:val="24"/>
          <w:szCs w:val="24"/>
        </w:rPr>
      </w:pPr>
      <w:r w:rsidRPr="006434ED">
        <w:rPr>
          <w:rFonts w:ascii="Times New Roman" w:hAnsi="Times New Roman" w:cs="Times New Roman"/>
          <w:sz w:val="24"/>
          <w:szCs w:val="24"/>
        </w:rPr>
        <w:t>Анализ научных источников показывает, что продовольственная безопасность формируется под воздействием совокупности системных факторов, определяющих характер функционирования агропродовольственной системы. Несмотря на значительный массив исследований, в литературе сохраняется фрагментарность в анализе взаимосвязи между институциональной средой, формами взаимодействия участников и результатами продовольственной безопасности, что обуславливает необходимость дальнейшего системного анализа применительно к национальным условиям.</w:t>
      </w:r>
    </w:p>
    <w:p w14:paraId="4B823D0B" w14:textId="77777777" w:rsidR="00E303D3" w:rsidRPr="001F18B2" w:rsidRDefault="00E303D3" w:rsidP="00E303D3">
      <w:pPr>
        <w:ind w:firstLine="567"/>
        <w:rPr>
          <w:rFonts w:ascii="Times New Roman" w:hAnsi="Times New Roman" w:cs="Times New Roman"/>
          <w:sz w:val="24"/>
          <w:szCs w:val="24"/>
        </w:rPr>
      </w:pPr>
      <w:r>
        <w:rPr>
          <w:rFonts w:ascii="Times New Roman" w:hAnsi="Times New Roman" w:cs="Times New Roman"/>
          <w:b/>
          <w:bCs/>
          <w:sz w:val="24"/>
          <w:szCs w:val="24"/>
        </w:rPr>
        <w:t xml:space="preserve">Материалы и методы. </w:t>
      </w:r>
      <w:r w:rsidRPr="001F18B2">
        <w:rPr>
          <w:rFonts w:ascii="Times New Roman" w:hAnsi="Times New Roman" w:cs="Times New Roman"/>
          <w:sz w:val="24"/>
          <w:szCs w:val="24"/>
        </w:rPr>
        <w:t>В рамках настоящего исследования использован комплексный методологический подход, основанный на сочетании системного анализа, институционального анализа и сравнительного анализа. Такой выбор методов обусловлен пониманием продовольственной безопасности как результата действия совокупности системных факторов, формируемых в процессе функционирования агропродовольственной системы под воздействием экономических, институциональных и организационно-координационных условий.</w:t>
      </w:r>
    </w:p>
    <w:p w14:paraId="5E6CACF4" w14:textId="77777777" w:rsidR="00E303D3" w:rsidRPr="001F18B2" w:rsidRDefault="00E303D3" w:rsidP="00E303D3">
      <w:pPr>
        <w:ind w:firstLine="567"/>
        <w:rPr>
          <w:rFonts w:ascii="Times New Roman" w:hAnsi="Times New Roman" w:cs="Times New Roman"/>
          <w:sz w:val="24"/>
          <w:szCs w:val="24"/>
        </w:rPr>
      </w:pPr>
      <w:r w:rsidRPr="001F18B2">
        <w:rPr>
          <w:rFonts w:ascii="Times New Roman" w:hAnsi="Times New Roman" w:cs="Times New Roman"/>
          <w:sz w:val="24"/>
          <w:szCs w:val="24"/>
        </w:rPr>
        <w:t>Информационную базу исследования составили материалы международных и национальных организаций, научные публикации, статистические данные и официальные документы, отражающие различные аспекты формирования продовольственной безопасности. В частности, использованы аналитические и статистические материалы ФАО, Всемирного банка и ОЭСР, а также результаты эмпирических и обзорных исследований, опубликованных в рецензируемых научных журналах. Для анализа национальной специфики продовольственной безопасности Республики Казахстан привлечены данные официальной статистики, отраслевые обзоры, аналитические отчеты и публикации отечественных исследователей.</w:t>
      </w:r>
    </w:p>
    <w:p w14:paraId="0A34044E" w14:textId="77777777" w:rsidR="00E303D3" w:rsidRPr="001F18B2" w:rsidRDefault="00E303D3" w:rsidP="00E303D3">
      <w:pPr>
        <w:ind w:firstLine="567"/>
        <w:rPr>
          <w:rFonts w:ascii="Times New Roman" w:hAnsi="Times New Roman" w:cs="Times New Roman"/>
          <w:sz w:val="24"/>
          <w:szCs w:val="24"/>
        </w:rPr>
      </w:pPr>
      <w:r w:rsidRPr="001F18B2">
        <w:rPr>
          <w:rFonts w:ascii="Times New Roman" w:hAnsi="Times New Roman" w:cs="Times New Roman"/>
          <w:sz w:val="24"/>
          <w:szCs w:val="24"/>
        </w:rPr>
        <w:t>Методы исследования</w:t>
      </w:r>
      <w:r>
        <w:rPr>
          <w:rFonts w:ascii="Times New Roman" w:hAnsi="Times New Roman" w:cs="Times New Roman"/>
          <w:sz w:val="24"/>
          <w:szCs w:val="24"/>
        </w:rPr>
        <w:t xml:space="preserve">. </w:t>
      </w:r>
      <w:r w:rsidRPr="001F18B2">
        <w:rPr>
          <w:rFonts w:ascii="Times New Roman" w:hAnsi="Times New Roman" w:cs="Times New Roman"/>
          <w:sz w:val="24"/>
          <w:szCs w:val="24"/>
        </w:rPr>
        <w:t>Ключевым методологическим инструментом исследования выступает системный анализ, позволяющий рассматривать продовольственную безопасность как результат взаимодействия взаимосвязанных элементов агропродовольственной системы, включая производство, переработку, распределение, институциональную среду и механизмы координации участников. Использование системного подхода обеспечивает возможность выявления не отдельных факторов, а их совокупного влияния на устойчивость и воспроизводимость продовольственного обеспечения.</w:t>
      </w:r>
    </w:p>
    <w:p w14:paraId="0895DAE3" w14:textId="77777777" w:rsidR="00E303D3" w:rsidRPr="001F18B2" w:rsidRDefault="00E303D3" w:rsidP="00E303D3">
      <w:pPr>
        <w:ind w:firstLine="567"/>
        <w:rPr>
          <w:rFonts w:ascii="Times New Roman" w:hAnsi="Times New Roman" w:cs="Times New Roman"/>
          <w:sz w:val="24"/>
          <w:szCs w:val="24"/>
        </w:rPr>
      </w:pPr>
      <w:r w:rsidRPr="001F18B2">
        <w:rPr>
          <w:rFonts w:ascii="Times New Roman" w:hAnsi="Times New Roman" w:cs="Times New Roman"/>
          <w:sz w:val="24"/>
          <w:szCs w:val="24"/>
        </w:rPr>
        <w:t>Институциональный анализ применен для оценки роли формальных и неформальных институтов, механизмов координации и организационных условий, которые выступают системными факторами формирования продовольственной безопасности. В рамках данного метода внимание уделено не отдельным инструментам государственной поддержки, а характеру институциональной архитектуры и степени согласованности действий участников агропродовольственной системы.</w:t>
      </w:r>
    </w:p>
    <w:p w14:paraId="77FAF2EE" w14:textId="77777777" w:rsidR="00E303D3" w:rsidRPr="001F18B2" w:rsidRDefault="00E303D3" w:rsidP="00E303D3">
      <w:pPr>
        <w:ind w:firstLine="567"/>
        <w:rPr>
          <w:rFonts w:ascii="Times New Roman" w:hAnsi="Times New Roman" w:cs="Times New Roman"/>
          <w:sz w:val="24"/>
          <w:szCs w:val="24"/>
        </w:rPr>
      </w:pPr>
      <w:r w:rsidRPr="001F18B2">
        <w:rPr>
          <w:rFonts w:ascii="Times New Roman" w:hAnsi="Times New Roman" w:cs="Times New Roman"/>
          <w:sz w:val="24"/>
          <w:szCs w:val="24"/>
        </w:rPr>
        <w:t>Сравнительный анализ использован для сопоставления международных и национальных подходов к обеспечению продовольственной безопасности, а также для выявления общих и специфических закономерностей функционирования агропродовольственных систем в различных институциональных и экономических условиях. Это позволило рассмотреть системные факторы формирования продовольственной безопасности в более широком контексте и избежать узконациональной интерпретации результатов.</w:t>
      </w:r>
    </w:p>
    <w:p w14:paraId="714684B3" w14:textId="77777777" w:rsidR="00E303D3" w:rsidRPr="001F18B2" w:rsidRDefault="00E303D3" w:rsidP="00E303D3">
      <w:pPr>
        <w:ind w:firstLine="567"/>
        <w:rPr>
          <w:rFonts w:ascii="Times New Roman" w:hAnsi="Times New Roman" w:cs="Times New Roman"/>
          <w:sz w:val="24"/>
          <w:szCs w:val="24"/>
        </w:rPr>
      </w:pPr>
      <w:r w:rsidRPr="001F18B2">
        <w:rPr>
          <w:rFonts w:ascii="Times New Roman" w:hAnsi="Times New Roman" w:cs="Times New Roman"/>
          <w:sz w:val="24"/>
          <w:szCs w:val="24"/>
        </w:rPr>
        <w:t xml:space="preserve">В целях систематизации научных подходов и выявления ключевых направлений исследовательской дискуссии применен контент-анализ научных публикаций, посвященных проблемам продовольственной безопасности, продовольственного </w:t>
      </w:r>
      <w:r w:rsidRPr="001F18B2">
        <w:rPr>
          <w:rFonts w:ascii="Times New Roman" w:hAnsi="Times New Roman" w:cs="Times New Roman"/>
          <w:sz w:val="24"/>
          <w:szCs w:val="24"/>
        </w:rPr>
        <w:lastRenderedPageBreak/>
        <w:t>суверенитета и устойчивости агропродовольственных систем. Особое внимание уделялось работам, рассматривающим вопросы координации, распределения выгод и рисков, а также организационных и институциональных условий функционирования агропродовольственных цепочек.</w:t>
      </w:r>
    </w:p>
    <w:p w14:paraId="395DCB20" w14:textId="77777777" w:rsidR="00E303D3" w:rsidRPr="001F18B2" w:rsidRDefault="00E303D3" w:rsidP="00E303D3">
      <w:pPr>
        <w:ind w:firstLine="567"/>
        <w:rPr>
          <w:rFonts w:ascii="Times New Roman" w:hAnsi="Times New Roman" w:cs="Times New Roman"/>
          <w:sz w:val="24"/>
          <w:szCs w:val="24"/>
        </w:rPr>
      </w:pPr>
      <w:r w:rsidRPr="001F18B2">
        <w:rPr>
          <w:rFonts w:ascii="Times New Roman" w:hAnsi="Times New Roman" w:cs="Times New Roman"/>
          <w:sz w:val="24"/>
          <w:szCs w:val="24"/>
        </w:rPr>
        <w:t>Анализ продовольственной безопасности в рамках исследования базируется на рассмотрении совокупности показателей физической и экономической доступности продовольствия, а также характеристик устойчивости агропродовольственных систем. При этом акцент сделан на интерпретации данных показателей через призму системных факторов, включая согласованность политики, уровень координации между участниками агропродовольственных цепочек и организационные условия воспроизводства продовольственного предложения. Такой подход позволяет выйти за рамки узкого анализа производственных показателей и рассматривать продовольственную безопасность как результат функционирования агропродовольственной системы в целом.</w:t>
      </w:r>
    </w:p>
    <w:p w14:paraId="5E466D74" w14:textId="77777777" w:rsidR="00E303D3" w:rsidRDefault="00E303D3" w:rsidP="00E303D3">
      <w:pPr>
        <w:ind w:firstLine="567"/>
        <w:rPr>
          <w:rFonts w:ascii="Times New Roman" w:hAnsi="Times New Roman" w:cs="Times New Roman"/>
          <w:sz w:val="24"/>
          <w:szCs w:val="24"/>
        </w:rPr>
      </w:pPr>
      <w:r w:rsidRPr="001F18B2">
        <w:rPr>
          <w:rFonts w:ascii="Times New Roman" w:hAnsi="Times New Roman" w:cs="Times New Roman"/>
          <w:sz w:val="24"/>
          <w:szCs w:val="24"/>
        </w:rPr>
        <w:t>Следует отметить, что результаты исследования основаны преимущественно на вторичных данных и опубликованных научных источниках, что ограничивает возможности анализа неформальных институциональных практик и локальных механизмов взаимодействия. Вместе с тем использование междисциплинарного, системного и сравнительного подходов обеспечивает достаточную обобщаемость выводов и формирует методологическую основу для последующих эмпирических исследований, ориентированных на углубленный анализ системных факторов формирования продовольственной безопасности.</w:t>
      </w:r>
    </w:p>
    <w:p w14:paraId="4EE1EB62" w14:textId="77777777" w:rsidR="00E303D3" w:rsidRPr="003210DB" w:rsidRDefault="00E303D3" w:rsidP="00E303D3">
      <w:pPr>
        <w:ind w:firstLine="567"/>
        <w:rPr>
          <w:rFonts w:ascii="Times New Roman" w:hAnsi="Times New Roman" w:cs="Times New Roman"/>
          <w:sz w:val="24"/>
          <w:szCs w:val="24"/>
        </w:rPr>
      </w:pPr>
      <w:r>
        <w:rPr>
          <w:rFonts w:ascii="Times New Roman" w:hAnsi="Times New Roman" w:cs="Times New Roman"/>
          <w:b/>
          <w:bCs/>
          <w:sz w:val="24"/>
          <w:szCs w:val="24"/>
        </w:rPr>
        <w:t xml:space="preserve">Обсуждение и результаты. </w:t>
      </w:r>
      <w:r w:rsidRPr="00523783">
        <w:rPr>
          <w:rFonts w:ascii="Times New Roman" w:hAnsi="Times New Roman" w:cs="Times New Roman"/>
          <w:sz w:val="24"/>
          <w:szCs w:val="24"/>
        </w:rPr>
        <w:t>В Республике Казахстан государственная поддержка агропромышленного комплекса формируется в рамках многоуровневой институциональной архитектуры, ориентированной на финансово-экономическое стимулирование предпринимательской деятельности в сельском хозяйстве. Базовыми инструментами такой поддержки выступают льготное налогообложение, субсидирование инвестиционных и текущих затрат, а также льготное кредитование сезонных сельскохозяйственных работ, что позволяет</w:t>
      </w:r>
      <w:r>
        <w:rPr>
          <w:rFonts w:ascii="Times New Roman" w:hAnsi="Times New Roman" w:cs="Times New Roman"/>
          <w:sz w:val="24"/>
          <w:szCs w:val="24"/>
        </w:rPr>
        <w:t xml:space="preserve"> снизить финансовую нагрузку </w:t>
      </w:r>
      <w:r w:rsidR="006434ED">
        <w:rPr>
          <w:rFonts w:ascii="Times New Roman" w:hAnsi="Times New Roman" w:cs="Times New Roman"/>
          <w:sz w:val="24"/>
          <w:szCs w:val="24"/>
        </w:rPr>
        <w:t>на</w:t>
      </w:r>
      <w:r w:rsidR="006434ED" w:rsidRPr="00EE2E50">
        <w:rPr>
          <w:rFonts w:ascii="Times New Roman" w:hAnsi="Times New Roman" w:cs="Times New Roman"/>
          <w:sz w:val="24"/>
          <w:szCs w:val="24"/>
        </w:rPr>
        <w:t xml:space="preserve"> </w:t>
      </w:r>
      <w:r w:rsidR="006434ED" w:rsidRPr="00523783">
        <w:rPr>
          <w:rFonts w:ascii="Times New Roman" w:hAnsi="Times New Roman" w:cs="Times New Roman"/>
          <w:sz w:val="24"/>
          <w:szCs w:val="24"/>
        </w:rPr>
        <w:t>субъекты</w:t>
      </w:r>
      <w:r w:rsidRPr="00523783">
        <w:rPr>
          <w:rFonts w:ascii="Times New Roman" w:hAnsi="Times New Roman" w:cs="Times New Roman"/>
          <w:sz w:val="24"/>
          <w:szCs w:val="24"/>
        </w:rPr>
        <w:t xml:space="preserve"> АПК и обеспечить относительную стабильность производственного процесса.</w:t>
      </w:r>
    </w:p>
    <w:p w14:paraId="4C0FEC30" w14:textId="77777777" w:rsidR="00E303D3" w:rsidRPr="00523783" w:rsidRDefault="00E303D3" w:rsidP="00E303D3">
      <w:pPr>
        <w:ind w:firstLine="567"/>
        <w:rPr>
          <w:rFonts w:ascii="Times New Roman" w:hAnsi="Times New Roman" w:cs="Times New Roman"/>
          <w:sz w:val="24"/>
          <w:szCs w:val="24"/>
        </w:rPr>
      </w:pPr>
      <w:r w:rsidRPr="00523783">
        <w:rPr>
          <w:rFonts w:ascii="Times New Roman" w:hAnsi="Times New Roman" w:cs="Times New Roman"/>
          <w:sz w:val="24"/>
          <w:szCs w:val="24"/>
        </w:rPr>
        <w:t>Координация и реализация ключевых мер государственной поддержки осуществляется через систему квазигосударственных институтов развития, центральное место среди которых занимает Национальный управляющий холдинг Байтерек. В структуре холдинга сосредоточены специализированные организации, обеспечивающие доступ субъектов АПК к финансовым ресурсам, инвестициям и инструментам обновления материально-технической базы. К числу таких институтов относятся Аграрная кредитная корпорация, осуществляющая льготное кредитование и финансирование агробизнеса через различные финансовые каналы, а также КазАгроФинанс, специализирующаяся на лизинге сельскохозяйственной техники и оборудования.</w:t>
      </w:r>
    </w:p>
    <w:p w14:paraId="19E4C242" w14:textId="77777777" w:rsidR="00E303D3" w:rsidRPr="00523783" w:rsidRDefault="00E303D3" w:rsidP="00E303D3">
      <w:pPr>
        <w:ind w:firstLine="567"/>
        <w:rPr>
          <w:rFonts w:ascii="Times New Roman" w:hAnsi="Times New Roman" w:cs="Times New Roman"/>
          <w:sz w:val="24"/>
          <w:szCs w:val="24"/>
        </w:rPr>
      </w:pPr>
    </w:p>
    <w:p w14:paraId="77FD2920" w14:textId="77777777" w:rsidR="00E303D3" w:rsidRPr="003210DB" w:rsidRDefault="00E303D3" w:rsidP="00E303D3">
      <w:pPr>
        <w:ind w:firstLine="567"/>
        <w:jc w:val="center"/>
        <w:rPr>
          <w:rFonts w:ascii="Times New Roman" w:hAnsi="Times New Roman" w:cs="Times New Roman"/>
          <w:b/>
          <w:bCs/>
        </w:rPr>
      </w:pPr>
      <w:r>
        <w:rPr>
          <w:rFonts w:ascii="Times New Roman" w:hAnsi="Times New Roman" w:cs="Times New Roman"/>
          <w:b/>
          <w:bCs/>
        </w:rPr>
        <w:t>Таблица 1 -</w:t>
      </w:r>
      <w:r w:rsidRPr="003210DB">
        <w:rPr>
          <w:rFonts w:ascii="Times New Roman" w:hAnsi="Times New Roman" w:cs="Times New Roman"/>
          <w:b/>
          <w:bCs/>
        </w:rPr>
        <w:t xml:space="preserve"> Институциональная архитектура государственной поддержки агропромышленного комплекса Республики Казахстан</w:t>
      </w:r>
    </w:p>
    <w:p w14:paraId="461FB7F2" w14:textId="77777777" w:rsidR="00E303D3" w:rsidRPr="00523783" w:rsidRDefault="00E303D3" w:rsidP="00E303D3">
      <w:pPr>
        <w:ind w:firstLine="567"/>
        <w:rPr>
          <w:rFonts w:ascii="Times New Roman" w:hAnsi="Times New Roman" w:cs="Times New Roman"/>
          <w:sz w:val="24"/>
          <w:szCs w:val="24"/>
        </w:rPr>
      </w:pPr>
    </w:p>
    <w:tbl>
      <w:tblPr>
        <w:tblStyle w:val="a4"/>
        <w:tblW w:w="0" w:type="auto"/>
        <w:tblLook w:val="04A0" w:firstRow="1" w:lastRow="0" w:firstColumn="1" w:lastColumn="0" w:noHBand="0" w:noVBand="1"/>
      </w:tblPr>
      <w:tblGrid>
        <w:gridCol w:w="377"/>
        <w:gridCol w:w="1441"/>
        <w:gridCol w:w="1894"/>
        <w:gridCol w:w="1914"/>
        <w:gridCol w:w="1699"/>
        <w:gridCol w:w="2020"/>
      </w:tblGrid>
      <w:tr w:rsidR="00E303D3" w:rsidRPr="00EE2E50" w14:paraId="0D33267B" w14:textId="77777777" w:rsidTr="006434ED">
        <w:tc>
          <w:tcPr>
            <w:tcW w:w="1555" w:type="dxa"/>
            <w:vAlign w:val="center"/>
          </w:tcPr>
          <w:p w14:paraId="49E09A8D" w14:textId="77777777" w:rsidR="00E303D3" w:rsidRPr="006434ED" w:rsidRDefault="00E303D3" w:rsidP="00E6696B">
            <w:pPr>
              <w:rPr>
                <w:rFonts w:ascii="Times New Roman" w:hAnsi="Times New Roman" w:cs="Times New Roman"/>
                <w:b/>
                <w:sz w:val="18"/>
                <w:szCs w:val="18"/>
              </w:rPr>
            </w:pPr>
            <w:r w:rsidRPr="006434ED">
              <w:rPr>
                <w:rFonts w:ascii="Times New Roman" w:hAnsi="Times New Roman" w:cs="Times New Roman"/>
                <w:b/>
                <w:sz w:val="18"/>
                <w:szCs w:val="18"/>
              </w:rPr>
              <w:t>№</w:t>
            </w:r>
          </w:p>
        </w:tc>
        <w:tc>
          <w:tcPr>
            <w:tcW w:w="263" w:type="dxa"/>
            <w:vAlign w:val="center"/>
          </w:tcPr>
          <w:p w14:paraId="4895F2AE" w14:textId="77777777" w:rsidR="00E303D3" w:rsidRPr="006434ED" w:rsidRDefault="00E303D3" w:rsidP="00E6696B">
            <w:pPr>
              <w:rPr>
                <w:rFonts w:ascii="Times New Roman" w:hAnsi="Times New Roman" w:cs="Times New Roman"/>
                <w:b/>
                <w:sz w:val="18"/>
                <w:szCs w:val="18"/>
              </w:rPr>
            </w:pPr>
            <w:r w:rsidRPr="006434ED">
              <w:rPr>
                <w:rFonts w:ascii="Times New Roman" w:hAnsi="Times New Roman" w:cs="Times New Roman"/>
                <w:b/>
                <w:sz w:val="18"/>
                <w:szCs w:val="18"/>
              </w:rPr>
              <w:t>Институт/ организация</w:t>
            </w:r>
          </w:p>
        </w:tc>
        <w:tc>
          <w:tcPr>
            <w:tcW w:w="1894" w:type="dxa"/>
            <w:vAlign w:val="center"/>
          </w:tcPr>
          <w:p w14:paraId="3B8BE6C9" w14:textId="77777777" w:rsidR="00E303D3" w:rsidRPr="006434ED" w:rsidRDefault="00E303D3" w:rsidP="00E6696B">
            <w:pPr>
              <w:rPr>
                <w:rFonts w:ascii="Times New Roman" w:hAnsi="Times New Roman" w:cs="Times New Roman"/>
                <w:b/>
                <w:sz w:val="18"/>
                <w:szCs w:val="18"/>
              </w:rPr>
            </w:pPr>
            <w:r w:rsidRPr="006434ED">
              <w:rPr>
                <w:rFonts w:ascii="Times New Roman" w:hAnsi="Times New Roman" w:cs="Times New Roman"/>
                <w:b/>
                <w:sz w:val="18"/>
                <w:szCs w:val="18"/>
              </w:rPr>
              <w:t>Основные инструменты поддержки</w:t>
            </w:r>
          </w:p>
        </w:tc>
        <w:tc>
          <w:tcPr>
            <w:tcW w:w="1914" w:type="dxa"/>
            <w:vAlign w:val="center"/>
          </w:tcPr>
          <w:p w14:paraId="0121843D" w14:textId="77777777" w:rsidR="00E303D3" w:rsidRPr="006434ED" w:rsidRDefault="00E303D3" w:rsidP="00E6696B">
            <w:pPr>
              <w:rPr>
                <w:rFonts w:ascii="Times New Roman" w:hAnsi="Times New Roman" w:cs="Times New Roman"/>
                <w:b/>
                <w:sz w:val="18"/>
                <w:szCs w:val="18"/>
              </w:rPr>
            </w:pPr>
            <w:r w:rsidRPr="006434ED">
              <w:rPr>
                <w:rFonts w:ascii="Times New Roman" w:hAnsi="Times New Roman" w:cs="Times New Roman"/>
                <w:b/>
                <w:sz w:val="18"/>
                <w:szCs w:val="18"/>
              </w:rPr>
              <w:t>Целевая группа получателей</w:t>
            </w:r>
          </w:p>
        </w:tc>
        <w:tc>
          <w:tcPr>
            <w:tcW w:w="1699" w:type="dxa"/>
            <w:vAlign w:val="center"/>
          </w:tcPr>
          <w:p w14:paraId="7DDADC1E" w14:textId="77777777" w:rsidR="00E303D3" w:rsidRPr="006434ED" w:rsidRDefault="00E303D3" w:rsidP="00E6696B">
            <w:pPr>
              <w:rPr>
                <w:rFonts w:ascii="Times New Roman" w:hAnsi="Times New Roman" w:cs="Times New Roman"/>
                <w:b/>
                <w:sz w:val="18"/>
                <w:szCs w:val="18"/>
              </w:rPr>
            </w:pPr>
            <w:r w:rsidRPr="006434ED">
              <w:rPr>
                <w:rFonts w:ascii="Times New Roman" w:hAnsi="Times New Roman" w:cs="Times New Roman"/>
                <w:b/>
                <w:sz w:val="18"/>
                <w:szCs w:val="18"/>
              </w:rPr>
              <w:t>Направленность воздействия</w:t>
            </w:r>
          </w:p>
        </w:tc>
        <w:tc>
          <w:tcPr>
            <w:tcW w:w="2020" w:type="dxa"/>
            <w:vAlign w:val="center"/>
          </w:tcPr>
          <w:p w14:paraId="503B616F" w14:textId="77777777" w:rsidR="00E303D3" w:rsidRPr="006434ED" w:rsidRDefault="00E303D3" w:rsidP="00E6696B">
            <w:pPr>
              <w:rPr>
                <w:rFonts w:ascii="Times New Roman" w:hAnsi="Times New Roman" w:cs="Times New Roman"/>
                <w:b/>
                <w:sz w:val="18"/>
                <w:szCs w:val="18"/>
              </w:rPr>
            </w:pPr>
            <w:r w:rsidRPr="006434ED">
              <w:rPr>
                <w:rFonts w:ascii="Times New Roman" w:hAnsi="Times New Roman" w:cs="Times New Roman"/>
                <w:b/>
                <w:sz w:val="18"/>
                <w:szCs w:val="18"/>
              </w:rPr>
              <w:t>Потенциальный вклад в обеспечение</w:t>
            </w:r>
          </w:p>
          <w:p w14:paraId="1115D258" w14:textId="77777777" w:rsidR="00E303D3" w:rsidRPr="006434ED" w:rsidRDefault="00E303D3" w:rsidP="00E6696B">
            <w:pPr>
              <w:rPr>
                <w:rFonts w:ascii="Times New Roman" w:hAnsi="Times New Roman" w:cs="Times New Roman"/>
                <w:b/>
                <w:sz w:val="18"/>
                <w:szCs w:val="18"/>
              </w:rPr>
            </w:pPr>
            <w:r w:rsidRPr="006434ED">
              <w:rPr>
                <w:rFonts w:ascii="Times New Roman" w:hAnsi="Times New Roman" w:cs="Times New Roman"/>
                <w:b/>
                <w:sz w:val="18"/>
                <w:szCs w:val="18"/>
              </w:rPr>
              <w:t>продовольственной безопасности</w:t>
            </w:r>
          </w:p>
        </w:tc>
      </w:tr>
      <w:tr w:rsidR="00E303D3" w:rsidRPr="00EE2E50" w14:paraId="707743E8" w14:textId="77777777" w:rsidTr="006434ED">
        <w:tc>
          <w:tcPr>
            <w:tcW w:w="1555" w:type="dxa"/>
            <w:vAlign w:val="center"/>
          </w:tcPr>
          <w:p w14:paraId="7E57EC1C" w14:textId="77777777" w:rsidR="00E303D3" w:rsidRPr="0033529A" w:rsidRDefault="00E303D3" w:rsidP="00E6696B">
            <w:pPr>
              <w:rPr>
                <w:rFonts w:ascii="Times New Roman" w:hAnsi="Times New Roman" w:cs="Times New Roman"/>
              </w:rPr>
            </w:pPr>
            <w:r w:rsidRPr="0033529A">
              <w:rPr>
                <w:rFonts w:ascii="Times New Roman" w:hAnsi="Times New Roman" w:cs="Times New Roman"/>
              </w:rPr>
              <w:t>1</w:t>
            </w:r>
          </w:p>
        </w:tc>
        <w:tc>
          <w:tcPr>
            <w:tcW w:w="263" w:type="dxa"/>
            <w:vAlign w:val="center"/>
          </w:tcPr>
          <w:p w14:paraId="0E09ED8E"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Министерство сельского хозяйства Республики Казахстан</w:t>
            </w:r>
          </w:p>
        </w:tc>
        <w:tc>
          <w:tcPr>
            <w:tcW w:w="1894" w:type="dxa"/>
            <w:vAlign w:val="center"/>
          </w:tcPr>
          <w:p w14:paraId="2DEB0BF9"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 xml:space="preserve">Субсидирование инвестиционных затрат; субсидирование процентных ставок по кредитам и лизингу; льготное кредитование </w:t>
            </w:r>
            <w:r w:rsidRPr="003210DB">
              <w:rPr>
                <w:rFonts w:ascii="Times New Roman" w:hAnsi="Times New Roman" w:cs="Times New Roman"/>
                <w:sz w:val="20"/>
                <w:szCs w:val="20"/>
              </w:rPr>
              <w:lastRenderedPageBreak/>
              <w:t>весенне-полевых и уборочных работ</w:t>
            </w:r>
          </w:p>
        </w:tc>
        <w:tc>
          <w:tcPr>
            <w:tcW w:w="1914" w:type="dxa"/>
            <w:vAlign w:val="center"/>
          </w:tcPr>
          <w:p w14:paraId="2D370974"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lastRenderedPageBreak/>
              <w:t>Субъекты АПК, фермерские и крестьянские хозяйства, агропредприятия</w:t>
            </w:r>
          </w:p>
        </w:tc>
        <w:tc>
          <w:tcPr>
            <w:tcW w:w="1699" w:type="dxa"/>
            <w:vAlign w:val="center"/>
          </w:tcPr>
          <w:p w14:paraId="3372713F"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Производство, финансирование</w:t>
            </w:r>
          </w:p>
        </w:tc>
        <w:tc>
          <w:tcPr>
            <w:tcW w:w="2020" w:type="dxa"/>
            <w:vAlign w:val="center"/>
          </w:tcPr>
          <w:p w14:paraId="486F4A04"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Стабилизация сельскохозяйственного производства и снижение финансовых рисков аграрного сектора</w:t>
            </w:r>
          </w:p>
        </w:tc>
      </w:tr>
      <w:tr w:rsidR="00E303D3" w:rsidRPr="00EE2E50" w14:paraId="1A242137" w14:textId="77777777" w:rsidTr="006434ED">
        <w:tc>
          <w:tcPr>
            <w:tcW w:w="1555" w:type="dxa"/>
            <w:vAlign w:val="center"/>
          </w:tcPr>
          <w:p w14:paraId="2A750DEC" w14:textId="77777777" w:rsidR="00E303D3" w:rsidRPr="0033529A" w:rsidRDefault="00E303D3" w:rsidP="00E6696B">
            <w:pPr>
              <w:rPr>
                <w:rFonts w:ascii="Times New Roman" w:hAnsi="Times New Roman" w:cs="Times New Roman"/>
              </w:rPr>
            </w:pPr>
            <w:r w:rsidRPr="0033529A">
              <w:rPr>
                <w:rFonts w:ascii="Times New Roman" w:hAnsi="Times New Roman" w:cs="Times New Roman"/>
              </w:rPr>
              <w:lastRenderedPageBreak/>
              <w:t>2</w:t>
            </w:r>
          </w:p>
        </w:tc>
        <w:tc>
          <w:tcPr>
            <w:tcW w:w="263" w:type="dxa"/>
            <w:vAlign w:val="center"/>
          </w:tcPr>
          <w:p w14:paraId="67A3ED46"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Национальный управляющий холдинг Байтерек</w:t>
            </w:r>
          </w:p>
        </w:tc>
        <w:tc>
          <w:tcPr>
            <w:tcW w:w="1894" w:type="dxa"/>
            <w:vAlign w:val="center"/>
          </w:tcPr>
          <w:p w14:paraId="16D28EC4"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Координация и реализация финансовых инструментов поддержки через дочерние организации</w:t>
            </w:r>
          </w:p>
        </w:tc>
        <w:tc>
          <w:tcPr>
            <w:tcW w:w="1914" w:type="dxa"/>
            <w:vAlign w:val="center"/>
          </w:tcPr>
          <w:p w14:paraId="26BBC41B"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Субъекты АПК, малый и средний агробизнес</w:t>
            </w:r>
          </w:p>
        </w:tc>
        <w:tc>
          <w:tcPr>
            <w:tcW w:w="1699" w:type="dxa"/>
            <w:vAlign w:val="center"/>
          </w:tcPr>
          <w:p w14:paraId="0C5EFD8E"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Финансирование, институциональная координация</w:t>
            </w:r>
          </w:p>
        </w:tc>
        <w:tc>
          <w:tcPr>
            <w:tcW w:w="2020" w:type="dxa"/>
            <w:vAlign w:val="center"/>
          </w:tcPr>
          <w:p w14:paraId="3331D77A"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Формирование централизованной системы доступа к финансовым ресурсам и повышение устойчивости агропродовольственной системы</w:t>
            </w:r>
          </w:p>
        </w:tc>
      </w:tr>
      <w:tr w:rsidR="00E303D3" w:rsidRPr="00EE2E50" w14:paraId="7574C452" w14:textId="77777777" w:rsidTr="006434ED">
        <w:tc>
          <w:tcPr>
            <w:tcW w:w="1555" w:type="dxa"/>
            <w:vAlign w:val="center"/>
          </w:tcPr>
          <w:p w14:paraId="771AEFCD" w14:textId="77777777" w:rsidR="00E303D3" w:rsidRPr="0033529A" w:rsidRDefault="00E303D3" w:rsidP="00E6696B">
            <w:pPr>
              <w:rPr>
                <w:rFonts w:ascii="Times New Roman" w:hAnsi="Times New Roman" w:cs="Times New Roman"/>
              </w:rPr>
            </w:pPr>
            <w:r w:rsidRPr="0033529A">
              <w:rPr>
                <w:rFonts w:ascii="Times New Roman" w:hAnsi="Times New Roman" w:cs="Times New Roman"/>
              </w:rPr>
              <w:t>3</w:t>
            </w:r>
          </w:p>
        </w:tc>
        <w:tc>
          <w:tcPr>
            <w:tcW w:w="263" w:type="dxa"/>
            <w:vAlign w:val="center"/>
          </w:tcPr>
          <w:p w14:paraId="5F6E8DD9"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Аграрная кредитная корпорация</w:t>
            </w:r>
          </w:p>
        </w:tc>
        <w:tc>
          <w:tcPr>
            <w:tcW w:w="1894" w:type="dxa"/>
            <w:vAlign w:val="center"/>
          </w:tcPr>
          <w:p w14:paraId="2F4499C5"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Льготное кредитование; субсидирование ставок вознаграждения; финансирование через кредитные товарищества, МФО и банки второго уровня</w:t>
            </w:r>
          </w:p>
        </w:tc>
        <w:tc>
          <w:tcPr>
            <w:tcW w:w="1914" w:type="dxa"/>
            <w:vAlign w:val="center"/>
          </w:tcPr>
          <w:p w14:paraId="75CBEF88"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Субъекты АПК, МСП, фермерские хозяйства</w:t>
            </w:r>
          </w:p>
        </w:tc>
        <w:tc>
          <w:tcPr>
            <w:tcW w:w="1699" w:type="dxa"/>
            <w:vAlign w:val="center"/>
          </w:tcPr>
          <w:p w14:paraId="2BB133DC"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Финансирование, производство</w:t>
            </w:r>
          </w:p>
        </w:tc>
        <w:tc>
          <w:tcPr>
            <w:tcW w:w="2020" w:type="dxa"/>
            <w:vAlign w:val="center"/>
          </w:tcPr>
          <w:p w14:paraId="481F57B6"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Расширение охвата агробизнеса финансовыми услугами и поддержание непрерывности производственного цикла</w:t>
            </w:r>
          </w:p>
        </w:tc>
      </w:tr>
      <w:tr w:rsidR="00E303D3" w:rsidRPr="00EE2E50" w14:paraId="28C2D0E0" w14:textId="77777777" w:rsidTr="006434ED">
        <w:tc>
          <w:tcPr>
            <w:tcW w:w="1555" w:type="dxa"/>
            <w:vAlign w:val="center"/>
          </w:tcPr>
          <w:p w14:paraId="1B9C6A83" w14:textId="77777777" w:rsidR="00E303D3" w:rsidRPr="0033529A" w:rsidRDefault="00E303D3" w:rsidP="00E6696B">
            <w:pPr>
              <w:rPr>
                <w:rFonts w:ascii="Times New Roman" w:hAnsi="Times New Roman" w:cs="Times New Roman"/>
              </w:rPr>
            </w:pPr>
            <w:r w:rsidRPr="0033529A">
              <w:rPr>
                <w:rFonts w:ascii="Times New Roman" w:hAnsi="Times New Roman" w:cs="Times New Roman"/>
              </w:rPr>
              <w:t>4</w:t>
            </w:r>
          </w:p>
        </w:tc>
        <w:tc>
          <w:tcPr>
            <w:tcW w:w="263" w:type="dxa"/>
            <w:vAlign w:val="center"/>
          </w:tcPr>
          <w:p w14:paraId="5AAEECA5"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КазАгроФинанс</w:t>
            </w:r>
          </w:p>
        </w:tc>
        <w:tc>
          <w:tcPr>
            <w:tcW w:w="1894" w:type="dxa"/>
            <w:vAlign w:val="center"/>
          </w:tcPr>
          <w:p w14:paraId="03B9539B"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Лизинг сельскохозяйственной техники и оборудования; кредитование</w:t>
            </w:r>
          </w:p>
        </w:tc>
        <w:tc>
          <w:tcPr>
            <w:tcW w:w="1914" w:type="dxa"/>
            <w:vAlign w:val="center"/>
          </w:tcPr>
          <w:p w14:paraId="77C916BB"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Субъекты АПК, сельхозпроизводители</w:t>
            </w:r>
          </w:p>
        </w:tc>
        <w:tc>
          <w:tcPr>
            <w:tcW w:w="1699" w:type="dxa"/>
            <w:vAlign w:val="center"/>
          </w:tcPr>
          <w:p w14:paraId="7879F153"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Техническое оснащение, производство</w:t>
            </w:r>
          </w:p>
        </w:tc>
        <w:tc>
          <w:tcPr>
            <w:tcW w:w="2020" w:type="dxa"/>
            <w:vAlign w:val="center"/>
          </w:tcPr>
          <w:p w14:paraId="792C04D8"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Обновление материально-технической базы и повышение производительности сельского хозяйства</w:t>
            </w:r>
          </w:p>
        </w:tc>
      </w:tr>
      <w:tr w:rsidR="00E303D3" w:rsidRPr="00EE2E50" w14:paraId="248DF363" w14:textId="77777777" w:rsidTr="006434ED">
        <w:tc>
          <w:tcPr>
            <w:tcW w:w="1555" w:type="dxa"/>
            <w:vAlign w:val="center"/>
          </w:tcPr>
          <w:p w14:paraId="54D3E556" w14:textId="77777777" w:rsidR="00E303D3" w:rsidRPr="0033529A" w:rsidRDefault="00E303D3" w:rsidP="00E6696B">
            <w:pPr>
              <w:rPr>
                <w:rFonts w:ascii="Times New Roman" w:hAnsi="Times New Roman" w:cs="Times New Roman"/>
              </w:rPr>
            </w:pPr>
            <w:r w:rsidRPr="0033529A">
              <w:rPr>
                <w:rFonts w:ascii="Times New Roman" w:hAnsi="Times New Roman" w:cs="Times New Roman"/>
              </w:rPr>
              <w:t>5</w:t>
            </w:r>
          </w:p>
        </w:tc>
        <w:tc>
          <w:tcPr>
            <w:tcW w:w="263" w:type="dxa"/>
            <w:vAlign w:val="center"/>
          </w:tcPr>
          <w:p w14:paraId="6011E46A"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Финансовые институты-партнеры (банки второго уровня, МФО, лизинговые компании)</w:t>
            </w:r>
          </w:p>
        </w:tc>
        <w:tc>
          <w:tcPr>
            <w:tcW w:w="1894" w:type="dxa"/>
            <w:vAlign w:val="center"/>
          </w:tcPr>
          <w:p w14:paraId="29749DFC"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Со-финансирование, кредитование и реализация льготных программ через институциональные каналы</w:t>
            </w:r>
          </w:p>
        </w:tc>
        <w:tc>
          <w:tcPr>
            <w:tcW w:w="1914" w:type="dxa"/>
            <w:vAlign w:val="center"/>
          </w:tcPr>
          <w:p w14:paraId="79DDA077"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Малый и средний агробизнес, фермерские хозяйства</w:t>
            </w:r>
          </w:p>
        </w:tc>
        <w:tc>
          <w:tcPr>
            <w:tcW w:w="1699" w:type="dxa"/>
            <w:vAlign w:val="center"/>
          </w:tcPr>
          <w:p w14:paraId="4661DFDA"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Финансирование</w:t>
            </w:r>
          </w:p>
        </w:tc>
        <w:tc>
          <w:tcPr>
            <w:tcW w:w="2020" w:type="dxa"/>
            <w:vAlign w:val="center"/>
          </w:tcPr>
          <w:p w14:paraId="33D59A51" w14:textId="77777777" w:rsidR="00E303D3" w:rsidRPr="003210DB" w:rsidRDefault="00E303D3" w:rsidP="00E6696B">
            <w:pPr>
              <w:rPr>
                <w:rFonts w:ascii="Times New Roman" w:hAnsi="Times New Roman" w:cs="Times New Roman"/>
                <w:sz w:val="20"/>
                <w:szCs w:val="20"/>
              </w:rPr>
            </w:pPr>
            <w:r w:rsidRPr="003210DB">
              <w:rPr>
                <w:rFonts w:ascii="Times New Roman" w:hAnsi="Times New Roman" w:cs="Times New Roman"/>
                <w:sz w:val="20"/>
                <w:szCs w:val="20"/>
              </w:rPr>
              <w:t>Повышение доступности финансовых ресурсов и снижение институциональных барьеров входа в отрасль</w:t>
            </w:r>
          </w:p>
        </w:tc>
      </w:tr>
      <w:tr w:rsidR="00E303D3" w:rsidRPr="00EE2E50" w14:paraId="5BC75D40" w14:textId="77777777" w:rsidTr="006434ED">
        <w:tc>
          <w:tcPr>
            <w:tcW w:w="9345" w:type="dxa"/>
            <w:gridSpan w:val="6"/>
            <w:vAlign w:val="center"/>
          </w:tcPr>
          <w:p w14:paraId="74BEEE42" w14:textId="77777777" w:rsidR="00E303D3" w:rsidRPr="003210DB" w:rsidRDefault="00E303D3" w:rsidP="00E6696B">
            <w:pPr>
              <w:rPr>
                <w:rFonts w:ascii="Times New Roman" w:hAnsi="Times New Roman" w:cs="Times New Roman"/>
                <w:i/>
                <w:sz w:val="20"/>
                <w:szCs w:val="20"/>
              </w:rPr>
            </w:pPr>
            <w:r w:rsidRPr="003210DB">
              <w:rPr>
                <w:rFonts w:ascii="Times New Roman" w:hAnsi="Times New Roman" w:cs="Times New Roman"/>
                <w:i/>
                <w:sz w:val="20"/>
                <w:szCs w:val="20"/>
              </w:rPr>
              <w:t>Примечание - составлено авторами на основе анализа нормативно-правовых актов, официальных материалов Министерства сельского хозяйства Республики Казахстан и данных квазигосударственных институтов развития.</w:t>
            </w:r>
          </w:p>
        </w:tc>
      </w:tr>
    </w:tbl>
    <w:p w14:paraId="0A514316" w14:textId="77777777" w:rsidR="00E303D3" w:rsidRDefault="00E303D3" w:rsidP="00E303D3">
      <w:pPr>
        <w:ind w:firstLine="567"/>
        <w:rPr>
          <w:rFonts w:ascii="Times New Roman" w:hAnsi="Times New Roman" w:cs="Times New Roman"/>
          <w:sz w:val="24"/>
          <w:szCs w:val="24"/>
        </w:rPr>
      </w:pPr>
    </w:p>
    <w:p w14:paraId="6A874682" w14:textId="77777777" w:rsidR="00E303D3" w:rsidRPr="009507B9"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Функциональная направленность указанных институтов свидетельствует о преобладании финансово-инструментального подхода к развитию агропромышленного комплекса, при котором основной акцент делается на расширение доступа субъектов агробизнеса к финансовым ресурсам, технологическую модернизацию и повышение производительности труда. При этом поддержка преимущественно ориентирована на отдельные хозяйствующие субъекты, тогда как формирование устойчивой связанности между производственными, перерабатывающими и сбытовыми звеньями агропродовольственной системы рассматривается как вторичный результат, а не как самостоятельное направление государственной политики.</w:t>
      </w:r>
    </w:p>
    <w:p w14:paraId="62A8C6CF" w14:textId="77777777" w:rsidR="00E303D3"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В результате сложившаяся модель государственной поддержки АПК создает базовые условия для сохранения производственного потенциала отрасли, однако в ограниченной степени способствует развитию системных факторов устойчивости агропродовольственной системы. Это формирует зависимость продовольственной безопасности от масштабов бюджетной поддержки и снижает роль встроенных механизмов взаимодействия и воспроизводства связей между звеньями агропродовольственных цепочек в долгосрочной перспективе.</w:t>
      </w:r>
    </w:p>
    <w:p w14:paraId="7FDFEE61" w14:textId="77777777" w:rsidR="00E303D3" w:rsidRPr="009507B9"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 xml:space="preserve">В условиях преобладания финансово-инструментального подхода особое значение приобретает анализ механизмов взаимодействия и интеграции как одного из системных факторов, дополняющих меры финансовой поддержки и влияющих на устойчивость </w:t>
      </w:r>
      <w:r w:rsidRPr="009507B9">
        <w:rPr>
          <w:rFonts w:ascii="Times New Roman" w:hAnsi="Times New Roman" w:cs="Times New Roman"/>
          <w:sz w:val="24"/>
          <w:szCs w:val="24"/>
        </w:rPr>
        <w:lastRenderedPageBreak/>
        <w:t>агропродовольственной системы. В отличие от поддержки, ориентированной преимущественно на отдельные хозяйствующие субъекты, такие механизмы связаны с формированием устойчивой связанности между производственными, перерабатывающими, логистическими и сбытовыми звеньями, а также с вовлечением финансовых и научных организаций в единое пространство взаимодействия.</w:t>
      </w:r>
    </w:p>
    <w:p w14:paraId="4CC8F0C1" w14:textId="77777777" w:rsidR="00E303D3"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Механизмы взаимодействия в агропродовольственной системе проявляются в устойчивых формах согласования интересов экономических агентов на различных стадиях создания продовольственной стоимости. В отличие от разрозненных рыночных трансакций, они опираются на повторяемость взаимодействий, распределение рисков и выгод и наличие формальных либо неформальных правил, обеспечивающих согласованность действий участников. В условиях высокой неопределенности и уязвимости агропродовольственных цепочек такие формы взаимодействия выступают не только источником повышения эффективности, но и важным системным фактором устойчивости продовольственной безопасности.</w:t>
      </w:r>
    </w:p>
    <w:p w14:paraId="53C8FD25" w14:textId="77777777" w:rsidR="00E303D3" w:rsidRPr="009507B9"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Исследования, посвященные анализу взаимодействия участников агропродовольственной системы Республики Казахстан, показывают, что на практике такие формы взаимодействия характеризуются фрагментарностью и низкой устойчивостью [1</w:t>
      </w:r>
      <w:r>
        <w:rPr>
          <w:rFonts w:ascii="Times New Roman" w:hAnsi="Times New Roman" w:cs="Times New Roman"/>
          <w:sz w:val="24"/>
          <w:szCs w:val="24"/>
        </w:rPr>
        <w:t>3</w:t>
      </w:r>
      <w:r w:rsidRPr="009507B9">
        <w:rPr>
          <w:rFonts w:ascii="Times New Roman" w:hAnsi="Times New Roman" w:cs="Times New Roman"/>
          <w:sz w:val="24"/>
          <w:szCs w:val="24"/>
        </w:rPr>
        <w:t>]. Несмотря на наличие значительного числа сельскохозяйственных производителей, прежде всего малых и средних хозяйств, их включенность в процессы переработки и сбыта продукции остается ограниченной. Существующие формы взаимодействия, как правило, носят ситуативный характер и зависят от доступа к государственным мерам поддержки либо отдельных рыночных возможностей, не формируя устойчивой связанности между звеньями агропродовольственных цепочек.</w:t>
      </w:r>
    </w:p>
    <w:p w14:paraId="60A456E5" w14:textId="77777777" w:rsidR="00E303D3"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С позиций обеспечения продовольственной безопасности данная особенность имеет принципиальное значение. Недостаточная связанность и слабая воспроизводимость взаимодействий между звеньями агропродовольственной системы приводят к разрывам в цепочках создания продовольственной стоимости, росту трансакционных издержек и снижению адаптационного потенциала системы. Малые производители оказываются ограниченно вовлеченными в переработку и распределение продукции, что сдерживает устойчивость продовольственного предложения и усиливает зависимость внутреннего рынка от внешних поставок по ряду товарных позиций.</w:t>
      </w:r>
    </w:p>
    <w:p w14:paraId="1BA682F5" w14:textId="77777777" w:rsidR="00E303D3" w:rsidRPr="009507B9"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Кооперативные и сетевые формы взаимодействия, рассматриваемые в научной литературе как важный элемент устойчивых агропродовольственных систем, в казахстанских условиях преимущественно выполняют вспомогательную роль и не встроены в систему обеспечения продовольственной безопасности как самостоятельный системный компонент. В отличие от моделей, в которых такие формы взаимодействия используются для стабилизации доходов производителей, сглаживания региональных диспропорций и обеспечения непрерывности поставок, в Республике Казахстан они чаще проявляются как производный элемент финансовой поддержки, а не как инструмент долгосрочной организации и согласования агропродовольственных процессов.</w:t>
      </w:r>
    </w:p>
    <w:p w14:paraId="5DFABCD4" w14:textId="77777777" w:rsidR="00E303D3" w:rsidRPr="009507B9"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В результате элементы согласования и интеграции в агропродовольственной системе Республики Казахстан в настоящее время не выполняют системообразующую функцию в формировании продовольственной безопасности. Их ограниченная встроенность в общую логику функционирования системы снижает устойчивость агропродовольственных цепочек и усиливает уязвимость продовольственного обеспечения к внешним и внутренним шокам. В этой связи формирование устойчивой связанности и воспроизводимости взаимодействий между ключевыми звеньями агропродовольственной системы следует рассматривать как одно из приоритетных направлений повышения устойчивости продовольственной безопасности в долгосрочной перспективе.</w:t>
      </w:r>
    </w:p>
    <w:p w14:paraId="772B0A52" w14:textId="77777777" w:rsidR="00E303D3"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 xml:space="preserve">Выявленные ограничения актуализируют необходимость обращения к зарубежным концептуальным моделям, в которых устойчивость продовольственного обеспечения трактуется как результат согласованного функционирования агропродовольственной </w:t>
      </w:r>
      <w:r w:rsidRPr="009507B9">
        <w:rPr>
          <w:rFonts w:ascii="Times New Roman" w:hAnsi="Times New Roman" w:cs="Times New Roman"/>
          <w:sz w:val="24"/>
          <w:szCs w:val="24"/>
        </w:rPr>
        <w:lastRenderedPageBreak/>
        <w:t>системы в целом. В международных исследованиях все более широкое распространение получает системный подход, рассматривающий продовольственную безопасность не как функцию отдельных отраслей или инструментов поддержки, а как следствие качества организации, связанности и согласованности процессов производства, переработки, распределения и потребления продовольствия. В этом контексте особый интерес представляет концептуальная рамка устойчивости агропродовольственных систем, предложенная ФАО, позволяющая структурировать ключевые системные характеристики устойчивости в условиях внешних и внутренних шоков (рисунок 1).</w:t>
      </w:r>
    </w:p>
    <w:p w14:paraId="4937EEEA" w14:textId="77777777" w:rsidR="00E303D3" w:rsidRDefault="00E303D3" w:rsidP="00E303D3">
      <w:pPr>
        <w:ind w:firstLine="567"/>
        <w:rPr>
          <w:rFonts w:ascii="Times New Roman" w:hAnsi="Times New Roman" w:cs="Times New Roman"/>
          <w:sz w:val="24"/>
          <w:szCs w:val="24"/>
        </w:rPr>
      </w:pPr>
    </w:p>
    <w:p w14:paraId="01D55C0E" w14:textId="77777777" w:rsidR="00E303D3" w:rsidRDefault="00E303D3" w:rsidP="00E303D3">
      <w:pPr>
        <w:rPr>
          <w:rFonts w:ascii="Times New Roman" w:hAnsi="Times New Roman" w:cs="Times New Roman"/>
          <w:sz w:val="24"/>
          <w:szCs w:val="24"/>
        </w:rPr>
      </w:pPr>
      <w:r w:rsidRPr="00001E79">
        <w:rPr>
          <w:rFonts w:ascii="Times New Roman" w:hAnsi="Times New Roman" w:cs="Times New Roman"/>
          <w:noProof/>
          <w:sz w:val="24"/>
          <w:szCs w:val="24"/>
          <w:lang w:eastAsia="ru-RU"/>
        </w:rPr>
        <w:drawing>
          <wp:inline distT="0" distB="0" distL="0" distR="0" wp14:anchorId="06B66907" wp14:editId="1EE7F162">
            <wp:extent cx="6210300" cy="28003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211166" cy="2800741"/>
                    </a:xfrm>
                    <a:prstGeom prst="rect">
                      <a:avLst/>
                    </a:prstGeom>
                  </pic:spPr>
                </pic:pic>
              </a:graphicData>
            </a:graphic>
          </wp:inline>
        </w:drawing>
      </w:r>
    </w:p>
    <w:p w14:paraId="71393EC7" w14:textId="77777777" w:rsidR="006434ED" w:rsidRDefault="006434ED" w:rsidP="00E303D3">
      <w:pPr>
        <w:ind w:firstLine="567"/>
        <w:jc w:val="center"/>
        <w:rPr>
          <w:rFonts w:ascii="Times New Roman" w:hAnsi="Times New Roman" w:cs="Times New Roman"/>
          <w:bCs/>
          <w:sz w:val="20"/>
          <w:szCs w:val="20"/>
        </w:rPr>
      </w:pPr>
    </w:p>
    <w:p w14:paraId="3C2A5341" w14:textId="77777777" w:rsidR="00E303D3" w:rsidRPr="006434ED" w:rsidRDefault="00E303D3" w:rsidP="00E303D3">
      <w:pPr>
        <w:ind w:firstLine="567"/>
        <w:jc w:val="center"/>
        <w:rPr>
          <w:rFonts w:ascii="Times New Roman" w:hAnsi="Times New Roman" w:cs="Times New Roman"/>
          <w:b/>
          <w:bCs/>
          <w:sz w:val="20"/>
          <w:szCs w:val="20"/>
        </w:rPr>
      </w:pPr>
      <w:r w:rsidRPr="006434ED">
        <w:rPr>
          <w:rFonts w:ascii="Times New Roman" w:hAnsi="Times New Roman" w:cs="Times New Roman"/>
          <w:b/>
          <w:bCs/>
          <w:sz w:val="20"/>
          <w:szCs w:val="20"/>
        </w:rPr>
        <w:t>Рис. 1 - Концептуальная рамка анализа устойчивости агропродовольственных систем</w:t>
      </w:r>
    </w:p>
    <w:p w14:paraId="3EC8B1DD" w14:textId="77777777" w:rsidR="00E303D3" w:rsidRDefault="00E303D3" w:rsidP="00E303D3">
      <w:pPr>
        <w:ind w:firstLine="567"/>
        <w:rPr>
          <w:rFonts w:ascii="Times New Roman" w:hAnsi="Times New Roman" w:cs="Times New Roman"/>
          <w:i/>
          <w:iCs/>
        </w:rPr>
      </w:pPr>
      <w:r w:rsidRPr="003210DB">
        <w:rPr>
          <w:rFonts w:ascii="Times New Roman" w:hAnsi="Times New Roman" w:cs="Times New Roman"/>
          <w:i/>
          <w:iCs/>
        </w:rPr>
        <w:t>Примечание – источник [1</w:t>
      </w:r>
      <w:r>
        <w:rPr>
          <w:rFonts w:ascii="Times New Roman" w:hAnsi="Times New Roman" w:cs="Times New Roman"/>
          <w:i/>
          <w:iCs/>
        </w:rPr>
        <w:t>4</w:t>
      </w:r>
      <w:r w:rsidRPr="003210DB">
        <w:rPr>
          <w:rFonts w:ascii="Times New Roman" w:hAnsi="Times New Roman" w:cs="Times New Roman"/>
          <w:i/>
          <w:iCs/>
        </w:rPr>
        <w:t>]</w:t>
      </w:r>
    </w:p>
    <w:p w14:paraId="345C4F8A" w14:textId="77777777" w:rsidR="006434ED" w:rsidRPr="003210DB" w:rsidRDefault="006434ED" w:rsidP="00E303D3">
      <w:pPr>
        <w:ind w:firstLine="567"/>
        <w:rPr>
          <w:rFonts w:ascii="Times New Roman" w:hAnsi="Times New Roman" w:cs="Times New Roman"/>
          <w:i/>
          <w:iCs/>
        </w:rPr>
      </w:pPr>
    </w:p>
    <w:p w14:paraId="54643C52" w14:textId="77777777" w:rsidR="00E303D3" w:rsidRPr="009507B9"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В соответствии с данной концептуальной рамкой устойчивость агропродовольственной системы интерпретируется как ее способность сохранять функциональность и восстанавливаться после воздействия шоков за счет сочетания устойчивости к возмущениям, способности к поглощению негативных эффектов, скорости восстановления и адаптивности. Как показано на рисунке 2, уровень продовольственной безопасности во времени определяется не столько масштабами самого шока, сколько состоянием системных факторов, обеспечивающих избыточность связей, гибкость цепочек поставок и согласованность функционирования агропродовольственной системы.</w:t>
      </w:r>
    </w:p>
    <w:p w14:paraId="246AF1CE" w14:textId="77777777" w:rsidR="00E303D3"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В рамках данной модели именно совокупность взаимосвязанных элементов системы определяет глубину снижения продовольственной безопасности в период кризисных воздействий и скорость последующего восстановления. Недостаточная развитость таких системных характеристик, напротив, приводит к более выраженному снижению устойчивости и усиливает зависимость продовольственного обеспечения от внешних факторов и экстренных мер государственной поддержки.</w:t>
      </w:r>
    </w:p>
    <w:p w14:paraId="35CB2169" w14:textId="77777777" w:rsidR="00E303D3" w:rsidRDefault="00E303D3" w:rsidP="00E303D3">
      <w:pPr>
        <w:rPr>
          <w:rFonts w:ascii="Times New Roman" w:hAnsi="Times New Roman" w:cs="Times New Roman"/>
          <w:sz w:val="24"/>
          <w:szCs w:val="24"/>
        </w:rPr>
      </w:pPr>
      <w:r w:rsidRPr="00CA4235">
        <w:rPr>
          <w:rFonts w:ascii="Times New Roman" w:hAnsi="Times New Roman" w:cs="Times New Roman"/>
          <w:noProof/>
          <w:sz w:val="24"/>
          <w:szCs w:val="24"/>
          <w:lang w:eastAsia="ru-RU"/>
        </w:rPr>
        <w:lastRenderedPageBreak/>
        <w:drawing>
          <wp:inline distT="0" distB="0" distL="0" distR="0" wp14:anchorId="43240D26" wp14:editId="59194EC2">
            <wp:extent cx="6152515" cy="2085975"/>
            <wp:effectExtent l="0" t="0" r="63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52515" cy="2085975"/>
                    </a:xfrm>
                    <a:prstGeom prst="rect">
                      <a:avLst/>
                    </a:prstGeom>
                  </pic:spPr>
                </pic:pic>
              </a:graphicData>
            </a:graphic>
          </wp:inline>
        </w:drawing>
      </w:r>
    </w:p>
    <w:p w14:paraId="4CCD8E1D" w14:textId="77777777" w:rsidR="00E303D3" w:rsidRDefault="00E303D3" w:rsidP="00E303D3">
      <w:pPr>
        <w:ind w:firstLine="567"/>
        <w:rPr>
          <w:rFonts w:ascii="Times New Roman" w:hAnsi="Times New Roman" w:cs="Times New Roman"/>
          <w:sz w:val="24"/>
          <w:szCs w:val="24"/>
        </w:rPr>
      </w:pPr>
    </w:p>
    <w:p w14:paraId="04D1C7A1" w14:textId="77777777" w:rsidR="00E303D3" w:rsidRPr="003210DB" w:rsidRDefault="00E303D3" w:rsidP="00E303D3">
      <w:pPr>
        <w:ind w:firstLine="567"/>
        <w:jc w:val="center"/>
        <w:rPr>
          <w:rFonts w:ascii="Times New Roman" w:hAnsi="Times New Roman" w:cs="Times New Roman"/>
          <w:b/>
          <w:bCs/>
          <w:sz w:val="20"/>
          <w:szCs w:val="20"/>
        </w:rPr>
      </w:pPr>
      <w:r w:rsidRPr="003210DB">
        <w:rPr>
          <w:rFonts w:ascii="Times New Roman" w:hAnsi="Times New Roman" w:cs="Times New Roman"/>
          <w:b/>
          <w:bCs/>
          <w:sz w:val="20"/>
          <w:szCs w:val="20"/>
        </w:rPr>
        <w:t>Рис.2 - Устойчивость продовольственной системы как способность обеспечивать продовольственную безопасность во времени в условиях внешних возмущений</w:t>
      </w:r>
    </w:p>
    <w:p w14:paraId="7EE41DD6" w14:textId="77777777" w:rsidR="00E303D3" w:rsidRPr="003210DB" w:rsidRDefault="00E303D3" w:rsidP="00E303D3">
      <w:pPr>
        <w:ind w:firstLine="567"/>
        <w:rPr>
          <w:rFonts w:ascii="Times New Roman" w:hAnsi="Times New Roman" w:cs="Times New Roman"/>
          <w:i/>
          <w:sz w:val="20"/>
          <w:szCs w:val="20"/>
        </w:rPr>
      </w:pPr>
      <w:r w:rsidRPr="003210DB">
        <w:rPr>
          <w:rFonts w:ascii="Times New Roman" w:hAnsi="Times New Roman" w:cs="Times New Roman"/>
          <w:i/>
          <w:sz w:val="20"/>
          <w:szCs w:val="20"/>
        </w:rPr>
        <w:t>Примечание – источник [1</w:t>
      </w:r>
      <w:r>
        <w:rPr>
          <w:rFonts w:ascii="Times New Roman" w:hAnsi="Times New Roman" w:cs="Times New Roman"/>
          <w:i/>
          <w:sz w:val="20"/>
          <w:szCs w:val="20"/>
        </w:rPr>
        <w:t>5</w:t>
      </w:r>
      <w:r w:rsidRPr="003210DB">
        <w:rPr>
          <w:rFonts w:ascii="Times New Roman" w:hAnsi="Times New Roman" w:cs="Times New Roman"/>
          <w:i/>
          <w:sz w:val="20"/>
          <w:szCs w:val="20"/>
        </w:rPr>
        <w:t>]</w:t>
      </w:r>
    </w:p>
    <w:p w14:paraId="10599D58" w14:textId="77777777" w:rsidR="00E303D3" w:rsidRPr="009507B9" w:rsidRDefault="00E303D3" w:rsidP="00E303D3">
      <w:pPr>
        <w:ind w:firstLine="567"/>
        <w:rPr>
          <w:rFonts w:ascii="Times New Roman" w:hAnsi="Times New Roman" w:cs="Times New Roman"/>
          <w:sz w:val="24"/>
          <w:szCs w:val="24"/>
        </w:rPr>
      </w:pPr>
    </w:p>
    <w:p w14:paraId="58F60385" w14:textId="77777777" w:rsidR="00E303D3"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Сопоставление представленных концептуальных моделей устойчивости агропродовольственной системы с практикой Республики Казахстан показывает, что ключевые системные характеристики, опр</w:t>
      </w:r>
      <w:r>
        <w:rPr>
          <w:rFonts w:ascii="Times New Roman" w:hAnsi="Times New Roman" w:cs="Times New Roman"/>
          <w:sz w:val="24"/>
          <w:szCs w:val="24"/>
        </w:rPr>
        <w:t>еделяющие устойчивость системы -</w:t>
      </w:r>
      <w:r w:rsidRPr="009507B9">
        <w:rPr>
          <w:rFonts w:ascii="Times New Roman" w:hAnsi="Times New Roman" w:cs="Times New Roman"/>
          <w:sz w:val="24"/>
          <w:szCs w:val="24"/>
        </w:rPr>
        <w:t xml:space="preserve"> избыточность связей, гибкость цепочек поставок и адаптивность </w:t>
      </w:r>
      <w:r>
        <w:rPr>
          <w:rFonts w:ascii="Times New Roman" w:hAnsi="Times New Roman" w:cs="Times New Roman"/>
          <w:sz w:val="24"/>
          <w:szCs w:val="24"/>
        </w:rPr>
        <w:t xml:space="preserve">взаимодействия между </w:t>
      </w:r>
      <w:r w:rsidR="006434ED">
        <w:rPr>
          <w:rFonts w:ascii="Times New Roman" w:hAnsi="Times New Roman" w:cs="Times New Roman"/>
          <w:sz w:val="24"/>
          <w:szCs w:val="24"/>
        </w:rPr>
        <w:t xml:space="preserve">звеньями, </w:t>
      </w:r>
      <w:r w:rsidR="006434ED" w:rsidRPr="009507B9">
        <w:rPr>
          <w:rFonts w:ascii="Times New Roman" w:hAnsi="Times New Roman" w:cs="Times New Roman"/>
          <w:sz w:val="24"/>
          <w:szCs w:val="24"/>
        </w:rPr>
        <w:t>в</w:t>
      </w:r>
      <w:r w:rsidRPr="009507B9">
        <w:rPr>
          <w:rFonts w:ascii="Times New Roman" w:hAnsi="Times New Roman" w:cs="Times New Roman"/>
          <w:sz w:val="24"/>
          <w:szCs w:val="24"/>
        </w:rPr>
        <w:t xml:space="preserve"> национальной модели выражены в ограниченной степени. При доминировании финансово-инструментальных мер государственной поддержки устойчивость продовольственного обеспечения в большей мере зависит от масштабов бюджетного финансирования и административных решений, чем от встроенных механизмов воспроизводства связей внутри агропродовольственной системы, что соответствует траектории менее устойчивой системы, представленной на концептуальной кривой.</w:t>
      </w:r>
    </w:p>
    <w:p w14:paraId="70F1FB40" w14:textId="77777777" w:rsidR="00E303D3" w:rsidRDefault="00E303D3" w:rsidP="00E303D3">
      <w:pPr>
        <w:ind w:firstLine="567"/>
        <w:rPr>
          <w:rFonts w:ascii="Times New Roman" w:hAnsi="Times New Roman" w:cs="Times New Roman"/>
          <w:sz w:val="24"/>
          <w:szCs w:val="24"/>
        </w:rPr>
      </w:pPr>
      <w:r w:rsidRPr="009507B9">
        <w:rPr>
          <w:rFonts w:ascii="Times New Roman" w:hAnsi="Times New Roman" w:cs="Times New Roman"/>
          <w:sz w:val="24"/>
          <w:szCs w:val="24"/>
        </w:rPr>
        <w:t>В целом результаты исследования позволяют рассматривать характер организации агропродовольственной системы, модель государственной поддержки и степень связанности ее ключевых звеньев как системные факторы формирования продовольственной безопасности, определяющие устойчивость и адаптационный потенциал системы в условиях внешних и внутренних шоков.</w:t>
      </w:r>
    </w:p>
    <w:p w14:paraId="0E40C2B6" w14:textId="77777777" w:rsidR="00E303D3" w:rsidRPr="003210DB" w:rsidRDefault="00E303D3" w:rsidP="00E303D3">
      <w:pPr>
        <w:ind w:firstLine="567"/>
        <w:rPr>
          <w:rFonts w:ascii="Times New Roman" w:hAnsi="Times New Roman" w:cs="Times New Roman"/>
          <w:sz w:val="24"/>
          <w:szCs w:val="24"/>
        </w:rPr>
      </w:pPr>
      <w:r>
        <w:rPr>
          <w:rFonts w:ascii="Times New Roman" w:hAnsi="Times New Roman" w:cs="Times New Roman"/>
          <w:b/>
          <w:bCs/>
          <w:sz w:val="24"/>
          <w:szCs w:val="24"/>
        </w:rPr>
        <w:t>Выводы</w:t>
      </w:r>
      <w:r w:rsidRPr="002321D0">
        <w:rPr>
          <w:rFonts w:ascii="Times New Roman" w:hAnsi="Times New Roman" w:cs="Times New Roman"/>
          <w:b/>
          <w:bCs/>
          <w:sz w:val="24"/>
          <w:szCs w:val="24"/>
        </w:rPr>
        <w:t>.</w:t>
      </w:r>
      <w:r w:rsidRPr="003210DB">
        <w:rPr>
          <w:rFonts w:ascii="Times New Roman" w:hAnsi="Times New Roman" w:cs="Times New Roman"/>
          <w:sz w:val="24"/>
          <w:szCs w:val="24"/>
        </w:rPr>
        <w:t xml:space="preserve"> </w:t>
      </w:r>
      <w:r w:rsidRPr="00C5538C">
        <w:rPr>
          <w:rFonts w:ascii="Times New Roman" w:hAnsi="Times New Roman" w:cs="Times New Roman"/>
          <w:sz w:val="24"/>
          <w:szCs w:val="24"/>
        </w:rPr>
        <w:t>Проведенное исследование показало, что продовольственная безопасность в современных условиях формируется не как прямое следствие объемов сельскохозяйственного производства или масштабов государственной поддержки, а как результат функционирования агропродовольственной системы в целом, определяемого совокупностью системных факторов. К числу таких факторов относятся характер институциональной архитектуры, степень согласованности и воспроизводимости взаимодействий между ключевыми звеньями агропродовольственных цепочек, а также наличие встроенных механизмов адаптации к внешним и внутренним шокам.</w:t>
      </w:r>
    </w:p>
    <w:p w14:paraId="657A685A" w14:textId="77777777" w:rsidR="00E303D3" w:rsidRPr="00C5538C" w:rsidRDefault="00E303D3" w:rsidP="00E303D3">
      <w:pPr>
        <w:ind w:firstLine="567"/>
        <w:rPr>
          <w:rFonts w:ascii="Times New Roman" w:hAnsi="Times New Roman" w:cs="Times New Roman"/>
          <w:sz w:val="24"/>
          <w:szCs w:val="24"/>
        </w:rPr>
      </w:pPr>
      <w:r w:rsidRPr="00C5538C">
        <w:rPr>
          <w:rFonts w:ascii="Times New Roman" w:hAnsi="Times New Roman" w:cs="Times New Roman"/>
          <w:sz w:val="24"/>
          <w:szCs w:val="24"/>
        </w:rPr>
        <w:t>Установлено, что в Республике Казахстан модель обеспечения продовольственной безопасности в значительной степени опирается на финансово-инструментальный подход, ориентированный на поддержку отдельных хозяйствующих субъектов. Данная модель позволяет поддерживать производственный потенциал агропромышленного комплекса и снижать краткосрочные финансовые риски, однако в ограниченной степени способствует формированию устойчивой связанности между производственными, перерабатывающими и сбытовыми звеньями агропродовольственной системы. В результате устойчивость продовольственного обеспечения во многом зависит от масштабов бюджетной поддержки и административных решений.</w:t>
      </w:r>
    </w:p>
    <w:p w14:paraId="2402334B" w14:textId="77777777" w:rsidR="00E303D3" w:rsidRPr="00C5538C" w:rsidRDefault="00E303D3" w:rsidP="00E303D3">
      <w:pPr>
        <w:ind w:firstLine="567"/>
        <w:rPr>
          <w:rFonts w:ascii="Times New Roman" w:hAnsi="Times New Roman" w:cs="Times New Roman"/>
          <w:sz w:val="24"/>
          <w:szCs w:val="24"/>
        </w:rPr>
      </w:pPr>
      <w:r w:rsidRPr="00C5538C">
        <w:rPr>
          <w:rFonts w:ascii="Times New Roman" w:hAnsi="Times New Roman" w:cs="Times New Roman"/>
          <w:sz w:val="24"/>
          <w:szCs w:val="24"/>
        </w:rPr>
        <w:t xml:space="preserve">Показано, что механизмы кооперации, сетевого взаимодействия и партнерских связей в агропродовольственной системе Республики Казахстан носят фрагментарный характер и не выполняют системообразующей функции. Ограниченная интеграция малых и средних производителей в процессы переработки и распределения продукции снижает </w:t>
      </w:r>
      <w:r w:rsidRPr="00C5538C">
        <w:rPr>
          <w:rFonts w:ascii="Times New Roman" w:hAnsi="Times New Roman" w:cs="Times New Roman"/>
          <w:sz w:val="24"/>
          <w:szCs w:val="24"/>
        </w:rPr>
        <w:lastRenderedPageBreak/>
        <w:t>адаптационный потенциал агропродовольственной системы и усиливает ее уязвимость к ценовым, логистическим и институциональным шокам.</w:t>
      </w:r>
    </w:p>
    <w:p w14:paraId="03767B9F" w14:textId="77777777" w:rsidR="00E303D3" w:rsidRDefault="00E303D3" w:rsidP="00E303D3">
      <w:pPr>
        <w:ind w:firstLine="567"/>
        <w:rPr>
          <w:rFonts w:ascii="Times New Roman" w:hAnsi="Times New Roman" w:cs="Times New Roman"/>
          <w:sz w:val="24"/>
          <w:szCs w:val="24"/>
        </w:rPr>
      </w:pPr>
      <w:r w:rsidRPr="00C5538C">
        <w:rPr>
          <w:rFonts w:ascii="Times New Roman" w:hAnsi="Times New Roman" w:cs="Times New Roman"/>
          <w:sz w:val="24"/>
          <w:szCs w:val="24"/>
        </w:rPr>
        <w:t>На основе полученных результатов</w:t>
      </w:r>
      <w:r>
        <w:rPr>
          <w:rFonts w:ascii="Times New Roman" w:hAnsi="Times New Roman" w:cs="Times New Roman"/>
          <w:sz w:val="24"/>
          <w:szCs w:val="24"/>
        </w:rPr>
        <w:t xml:space="preserve"> авторами</w:t>
      </w:r>
      <w:r w:rsidRPr="00C5538C">
        <w:rPr>
          <w:rFonts w:ascii="Times New Roman" w:hAnsi="Times New Roman" w:cs="Times New Roman"/>
          <w:sz w:val="24"/>
          <w:szCs w:val="24"/>
        </w:rPr>
        <w:t xml:space="preserve"> предложена обобщающая схема формирования продовольственной безопасности агропродовольственной системы, отражающая взаимосвязь институциональной архитектуры, форм взаимодействия участников и характеристик устойчивости системы (рисунок </w:t>
      </w:r>
      <w:r>
        <w:rPr>
          <w:rFonts w:ascii="Times New Roman" w:hAnsi="Times New Roman" w:cs="Times New Roman"/>
          <w:sz w:val="24"/>
          <w:szCs w:val="24"/>
        </w:rPr>
        <w:t>3</w:t>
      </w:r>
      <w:r w:rsidRPr="00C5538C">
        <w:rPr>
          <w:rFonts w:ascii="Times New Roman" w:hAnsi="Times New Roman" w:cs="Times New Roman"/>
          <w:sz w:val="24"/>
          <w:szCs w:val="24"/>
        </w:rPr>
        <w:t>).</w:t>
      </w:r>
    </w:p>
    <w:p w14:paraId="73713F27" w14:textId="77777777" w:rsidR="00E303D3" w:rsidRDefault="00E303D3" w:rsidP="00E303D3">
      <w:pPr>
        <w:ind w:firstLine="567"/>
        <w:rPr>
          <w:rFonts w:ascii="Times New Roman" w:hAnsi="Times New Roman" w:cs="Times New Roman"/>
          <w:sz w:val="24"/>
          <w:szCs w:val="24"/>
        </w:rPr>
      </w:pPr>
    </w:p>
    <w:p w14:paraId="5A90A471" w14:textId="77777777" w:rsidR="00E303D3" w:rsidRPr="00C5538C" w:rsidRDefault="00E303D3" w:rsidP="00E303D3">
      <w:pP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3AEF4E28" wp14:editId="09961AAB">
            <wp:extent cx="6038850" cy="3105150"/>
            <wp:effectExtent l="57150" t="38100" r="95250" b="76200"/>
            <wp:docPr id="21" name="Схема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14:paraId="7A0164D4" w14:textId="77777777" w:rsidR="00E303D3" w:rsidRDefault="00E303D3" w:rsidP="00E303D3">
      <w:pPr>
        <w:ind w:firstLine="567"/>
        <w:rPr>
          <w:rFonts w:ascii="Times New Roman" w:hAnsi="Times New Roman" w:cs="Times New Roman"/>
          <w:sz w:val="24"/>
          <w:szCs w:val="24"/>
        </w:rPr>
      </w:pPr>
    </w:p>
    <w:p w14:paraId="22861ACB" w14:textId="77777777" w:rsidR="00E303D3" w:rsidRPr="003210DB" w:rsidRDefault="00E303D3" w:rsidP="00E303D3">
      <w:pPr>
        <w:ind w:firstLine="567"/>
        <w:jc w:val="center"/>
        <w:rPr>
          <w:rFonts w:ascii="Times New Roman" w:hAnsi="Times New Roman" w:cs="Times New Roman"/>
          <w:b/>
          <w:bCs/>
          <w:sz w:val="20"/>
          <w:szCs w:val="20"/>
        </w:rPr>
      </w:pPr>
      <w:r w:rsidRPr="003210DB">
        <w:rPr>
          <w:rFonts w:ascii="Times New Roman" w:hAnsi="Times New Roman" w:cs="Times New Roman"/>
          <w:b/>
          <w:bCs/>
          <w:sz w:val="20"/>
          <w:szCs w:val="20"/>
        </w:rPr>
        <w:t>Рис.3 - Схема формирования устойчивости продовольственной безопасности агропродовольственной системы</w:t>
      </w:r>
    </w:p>
    <w:p w14:paraId="0DBEA84E" w14:textId="77777777" w:rsidR="00E303D3" w:rsidRPr="003210DB" w:rsidRDefault="00E303D3" w:rsidP="00E303D3">
      <w:pPr>
        <w:ind w:firstLine="567"/>
        <w:rPr>
          <w:rFonts w:ascii="Times New Roman" w:hAnsi="Times New Roman" w:cs="Times New Roman"/>
          <w:i/>
        </w:rPr>
      </w:pPr>
      <w:r>
        <w:rPr>
          <w:rFonts w:ascii="Times New Roman" w:hAnsi="Times New Roman" w:cs="Times New Roman"/>
          <w:i/>
        </w:rPr>
        <w:t>Примечание -</w:t>
      </w:r>
      <w:r w:rsidRPr="003210DB">
        <w:rPr>
          <w:rFonts w:ascii="Times New Roman" w:hAnsi="Times New Roman" w:cs="Times New Roman"/>
          <w:i/>
        </w:rPr>
        <w:t xml:space="preserve"> составлено авторами</w:t>
      </w:r>
    </w:p>
    <w:p w14:paraId="664B618B" w14:textId="77777777" w:rsidR="00E303D3" w:rsidRPr="003210DB" w:rsidRDefault="00E303D3" w:rsidP="00E303D3">
      <w:pPr>
        <w:ind w:firstLine="567"/>
        <w:rPr>
          <w:rFonts w:ascii="Times New Roman" w:hAnsi="Times New Roman" w:cs="Times New Roman"/>
          <w:i/>
          <w:sz w:val="24"/>
          <w:szCs w:val="24"/>
        </w:rPr>
      </w:pPr>
    </w:p>
    <w:p w14:paraId="74EA0DF3" w14:textId="77777777" w:rsidR="00E303D3" w:rsidRPr="00C5538C" w:rsidRDefault="00E303D3" w:rsidP="00E303D3">
      <w:pPr>
        <w:ind w:firstLine="567"/>
        <w:rPr>
          <w:rFonts w:ascii="Times New Roman" w:hAnsi="Times New Roman" w:cs="Times New Roman"/>
          <w:sz w:val="24"/>
          <w:szCs w:val="24"/>
        </w:rPr>
      </w:pPr>
      <w:r w:rsidRPr="00C5538C">
        <w:rPr>
          <w:rFonts w:ascii="Times New Roman" w:hAnsi="Times New Roman" w:cs="Times New Roman"/>
          <w:sz w:val="24"/>
          <w:szCs w:val="24"/>
        </w:rPr>
        <w:t>Сопоставление национальной практики с концептуальной рамкой устойчивости агропродовольственных систем ФАО позволило установить, что ключевы</w:t>
      </w:r>
      <w:r>
        <w:rPr>
          <w:rFonts w:ascii="Times New Roman" w:hAnsi="Times New Roman" w:cs="Times New Roman"/>
          <w:sz w:val="24"/>
          <w:szCs w:val="24"/>
        </w:rPr>
        <w:t xml:space="preserve">е характеристики устойчивости - </w:t>
      </w:r>
      <w:r w:rsidRPr="00C5538C">
        <w:rPr>
          <w:rFonts w:ascii="Times New Roman" w:hAnsi="Times New Roman" w:cs="Times New Roman"/>
          <w:sz w:val="24"/>
          <w:szCs w:val="24"/>
        </w:rPr>
        <w:t>избыточность связей, гибкость цепочек поставок</w:t>
      </w:r>
      <w:r>
        <w:rPr>
          <w:rFonts w:ascii="Times New Roman" w:hAnsi="Times New Roman" w:cs="Times New Roman"/>
          <w:sz w:val="24"/>
          <w:szCs w:val="24"/>
        </w:rPr>
        <w:t xml:space="preserve"> и адаптивность взаимодействий -</w:t>
      </w:r>
      <w:r w:rsidRPr="00C5538C">
        <w:rPr>
          <w:rFonts w:ascii="Times New Roman" w:hAnsi="Times New Roman" w:cs="Times New Roman"/>
          <w:sz w:val="24"/>
          <w:szCs w:val="24"/>
        </w:rPr>
        <w:t xml:space="preserve"> выражены в национальной модели в ограниченной степени, что обуславливает зависимость восстановления продовольственной безопасности в кризисные периоды от экстренных мер государственной поддержки.</w:t>
      </w:r>
    </w:p>
    <w:p w14:paraId="5226182A" w14:textId="77777777" w:rsidR="00E303D3" w:rsidRDefault="00E303D3" w:rsidP="00E303D3">
      <w:pPr>
        <w:ind w:firstLine="567"/>
        <w:rPr>
          <w:rFonts w:ascii="Times New Roman" w:hAnsi="Times New Roman" w:cs="Times New Roman"/>
          <w:sz w:val="24"/>
          <w:szCs w:val="24"/>
        </w:rPr>
      </w:pPr>
      <w:r w:rsidRPr="006434ED">
        <w:rPr>
          <w:rFonts w:ascii="Times New Roman" w:hAnsi="Times New Roman" w:cs="Times New Roman"/>
          <w:sz w:val="24"/>
          <w:szCs w:val="24"/>
        </w:rPr>
        <w:t>С практической точки зрения полученные результаты указывают на необходимость смещения акцентов государственной аграрной политики от преимущественно финансово-инструментальной поддержки отдельных хозяйствующих субъектов к формированию устойчивых механизмов координации и интеграции участников агропродовольственных цепочек. Речь идет не о замещении действующих мер поддержки, а о их институциональном дополнении за счет развития кооперативных, сетевых и партнерских форм взаимодействия между производственными, перерабатывающими, логистическими и сбытовыми звеньями. Усиление таких механизмов позволяет повысить воспроизводимость связей внутри агропродовольственной системы, снизить трансакционные издержки и повысить адаптационный потенциал продовольственного обеспечения в условиях внешних и внутренних шоков, что имеет принципиальное значение для долгосрочной устойчивости продовольственной безопасности Республики Казахстан.</w:t>
      </w:r>
    </w:p>
    <w:p w14:paraId="1A79EAE3" w14:textId="77777777" w:rsidR="00E303D3" w:rsidRDefault="00E303D3" w:rsidP="00E303D3">
      <w:pPr>
        <w:ind w:firstLine="567"/>
        <w:rPr>
          <w:rFonts w:ascii="Times New Roman" w:hAnsi="Times New Roman" w:cs="Times New Roman"/>
          <w:sz w:val="24"/>
          <w:szCs w:val="24"/>
        </w:rPr>
      </w:pPr>
    </w:p>
    <w:p w14:paraId="5234C1F5" w14:textId="77777777" w:rsidR="00E303D3" w:rsidRPr="00E303D3" w:rsidRDefault="00E303D3" w:rsidP="00E303D3">
      <w:pPr>
        <w:ind w:firstLine="567"/>
        <w:jc w:val="center"/>
        <w:rPr>
          <w:rFonts w:ascii="Times New Roman" w:hAnsi="Times New Roman" w:cs="Times New Roman"/>
          <w:b/>
          <w:bCs/>
          <w:sz w:val="24"/>
          <w:szCs w:val="24"/>
          <w:lang w:val="en-US"/>
        </w:rPr>
      </w:pPr>
      <w:r>
        <w:rPr>
          <w:rFonts w:ascii="Times New Roman" w:hAnsi="Times New Roman" w:cs="Times New Roman"/>
          <w:b/>
          <w:bCs/>
          <w:sz w:val="24"/>
          <w:szCs w:val="24"/>
        </w:rPr>
        <w:t>Литература</w:t>
      </w:r>
      <w:r w:rsidRPr="00E303D3">
        <w:rPr>
          <w:rFonts w:ascii="Times New Roman" w:hAnsi="Times New Roman" w:cs="Times New Roman"/>
          <w:b/>
          <w:bCs/>
          <w:sz w:val="24"/>
          <w:szCs w:val="24"/>
          <w:lang w:val="en-US"/>
        </w:rPr>
        <w:t xml:space="preserve"> </w:t>
      </w:r>
    </w:p>
    <w:p w14:paraId="4D01B662" w14:textId="77777777" w:rsidR="00E303D3" w:rsidRPr="00E303D3" w:rsidRDefault="00E303D3" w:rsidP="00E303D3">
      <w:pPr>
        <w:ind w:firstLine="567"/>
        <w:jc w:val="center"/>
        <w:rPr>
          <w:rFonts w:ascii="Times New Roman" w:hAnsi="Times New Roman" w:cs="Times New Roman"/>
          <w:b/>
          <w:bCs/>
          <w:sz w:val="24"/>
          <w:szCs w:val="24"/>
          <w:lang w:val="en-US"/>
        </w:rPr>
      </w:pPr>
    </w:p>
    <w:p w14:paraId="55BEBA65" w14:textId="77777777" w:rsidR="00E303D3" w:rsidRPr="00E303D3" w:rsidRDefault="00E303D3" w:rsidP="00E303D3">
      <w:pPr>
        <w:tabs>
          <w:tab w:val="left" w:pos="993"/>
        </w:tabs>
        <w:rPr>
          <w:rFonts w:ascii="Times New Roman" w:hAnsi="Times New Roman" w:cs="Times New Roman"/>
          <w:sz w:val="24"/>
          <w:szCs w:val="24"/>
          <w:lang w:val="en-US"/>
        </w:rPr>
      </w:pPr>
      <w:r w:rsidRPr="00E303D3">
        <w:rPr>
          <w:rFonts w:ascii="Times New Roman" w:hAnsi="Times New Roman" w:cs="Times New Roman"/>
          <w:sz w:val="24"/>
          <w:szCs w:val="24"/>
          <w:lang w:val="en-US"/>
        </w:rPr>
        <w:lastRenderedPageBreak/>
        <w:t xml:space="preserve">1. Moreno-Pérez, O. M., Arnalte-Mur, L., Cerrada-Serra, P., Sumpsi-Viñas, J., &amp; Ortiz-Miranda, D. Actions to strengthen the contribution of small farms and small food businesses to food security in Europe// Food </w:t>
      </w:r>
      <w:r w:rsidR="006434ED" w:rsidRPr="00E303D3">
        <w:rPr>
          <w:rFonts w:ascii="Times New Roman" w:hAnsi="Times New Roman" w:cs="Times New Roman"/>
          <w:sz w:val="24"/>
          <w:szCs w:val="24"/>
          <w:lang w:val="en-US"/>
        </w:rPr>
        <w:t>Security. -</w:t>
      </w:r>
      <w:r w:rsidRPr="00E303D3">
        <w:rPr>
          <w:rFonts w:ascii="Times New Roman" w:hAnsi="Times New Roman" w:cs="Times New Roman"/>
          <w:sz w:val="24"/>
          <w:szCs w:val="24"/>
          <w:lang w:val="en-US"/>
        </w:rPr>
        <w:t xml:space="preserve"> 2024.- Vol.16(1</w:t>
      </w:r>
      <w:r w:rsidR="006434ED" w:rsidRPr="00E303D3">
        <w:rPr>
          <w:rFonts w:ascii="Times New Roman" w:hAnsi="Times New Roman" w:cs="Times New Roman"/>
          <w:sz w:val="24"/>
          <w:szCs w:val="24"/>
          <w:lang w:val="en-US"/>
        </w:rPr>
        <w:t>). -</w:t>
      </w:r>
      <w:r w:rsidRPr="00E303D3">
        <w:rPr>
          <w:rFonts w:ascii="Times New Roman" w:hAnsi="Times New Roman" w:cs="Times New Roman"/>
          <w:sz w:val="24"/>
          <w:szCs w:val="24"/>
          <w:lang w:val="en-US"/>
        </w:rPr>
        <w:t xml:space="preserve"> P. 243–259. </w:t>
      </w:r>
      <w:hyperlink r:id="rId78" w:history="1">
        <w:r w:rsidRPr="006434ED">
          <w:rPr>
            <w:rStyle w:val="a3"/>
            <w:rFonts w:ascii="Times New Roman" w:hAnsi="Times New Roman" w:cs="Times New Roman"/>
            <w:color w:val="auto"/>
            <w:sz w:val="24"/>
            <w:szCs w:val="24"/>
            <w:u w:val="none"/>
            <w:lang w:val="en-US"/>
          </w:rPr>
          <w:t>DOI 10.1007/s12571-023-01421-0</w:t>
        </w:r>
      </w:hyperlink>
      <w:r w:rsidRPr="006434ED">
        <w:rPr>
          <w:rFonts w:ascii="Times New Roman" w:hAnsi="Times New Roman" w:cs="Times New Roman"/>
          <w:sz w:val="24"/>
          <w:szCs w:val="24"/>
          <w:lang w:val="en-US"/>
        </w:rPr>
        <w:t>.</w:t>
      </w:r>
    </w:p>
    <w:p w14:paraId="1101AB02" w14:textId="77777777" w:rsidR="00E303D3" w:rsidRPr="00E303D3" w:rsidRDefault="00E303D3" w:rsidP="00E303D3">
      <w:pPr>
        <w:tabs>
          <w:tab w:val="left" w:pos="993"/>
        </w:tabs>
        <w:rPr>
          <w:rFonts w:ascii="Times New Roman" w:hAnsi="Times New Roman" w:cs="Times New Roman"/>
          <w:sz w:val="24"/>
          <w:szCs w:val="24"/>
          <w:lang w:val="en-US"/>
        </w:rPr>
      </w:pPr>
      <w:r w:rsidRPr="00E303D3">
        <w:rPr>
          <w:rFonts w:ascii="Times New Roman" w:hAnsi="Times New Roman" w:cs="Times New Roman"/>
          <w:sz w:val="24"/>
          <w:szCs w:val="24"/>
          <w:lang w:val="en-US"/>
        </w:rPr>
        <w:t xml:space="preserve">2. Smyth S.J., Webb S.R., Phillips P.W.B. The role of public-private partnerships in improving global food security//Global Food </w:t>
      </w:r>
      <w:r w:rsidR="006434ED" w:rsidRPr="00E303D3">
        <w:rPr>
          <w:rFonts w:ascii="Times New Roman" w:hAnsi="Times New Roman" w:cs="Times New Roman"/>
          <w:sz w:val="24"/>
          <w:szCs w:val="24"/>
          <w:lang w:val="en-US"/>
        </w:rPr>
        <w:t>Security. -</w:t>
      </w:r>
      <w:r w:rsidRPr="00E303D3">
        <w:rPr>
          <w:rFonts w:ascii="Times New Roman" w:hAnsi="Times New Roman" w:cs="Times New Roman"/>
          <w:sz w:val="24"/>
          <w:szCs w:val="24"/>
          <w:lang w:val="en-US"/>
        </w:rPr>
        <w:t xml:space="preserve"> 2021.-Vol 31:100588. DOI 10.1016/j.gfs.2021.100588.</w:t>
      </w:r>
    </w:p>
    <w:p w14:paraId="080A17F0" w14:textId="77777777" w:rsidR="00E303D3" w:rsidRPr="00E303D3" w:rsidRDefault="00E303D3" w:rsidP="00E303D3">
      <w:pPr>
        <w:tabs>
          <w:tab w:val="left" w:pos="993"/>
        </w:tabs>
        <w:rPr>
          <w:rFonts w:ascii="Times New Roman" w:hAnsi="Times New Roman" w:cs="Times New Roman"/>
          <w:sz w:val="24"/>
          <w:szCs w:val="24"/>
          <w:lang w:val="en-US"/>
        </w:rPr>
      </w:pPr>
      <w:r w:rsidRPr="00E303D3">
        <w:rPr>
          <w:rFonts w:ascii="Times New Roman" w:hAnsi="Times New Roman" w:cs="Times New Roman"/>
          <w:sz w:val="24"/>
          <w:szCs w:val="24"/>
          <w:lang w:val="en-US"/>
        </w:rPr>
        <w:t>3. Sidibé A., Totin E., Thompson-Hall M., Obisis L., Traoré P.C. Multi-scale governance in agricultural systems: Interplay between national and local institutions around the production dimension of food security i</w:t>
      </w:r>
      <w:r w:rsidR="006434ED">
        <w:rPr>
          <w:rFonts w:ascii="Times New Roman" w:hAnsi="Times New Roman" w:cs="Times New Roman"/>
          <w:sz w:val="24"/>
          <w:szCs w:val="24"/>
          <w:lang w:val="en-US"/>
        </w:rPr>
        <w:t xml:space="preserve">n Mali // NJAS </w:t>
      </w:r>
      <w:r w:rsidR="006434ED" w:rsidRPr="006434ED">
        <w:rPr>
          <w:rFonts w:ascii="Times New Roman" w:hAnsi="Times New Roman" w:cs="Times New Roman"/>
          <w:sz w:val="24"/>
          <w:szCs w:val="24"/>
          <w:lang w:val="en-US"/>
        </w:rPr>
        <w:t>-</w:t>
      </w:r>
      <w:r w:rsidRPr="00E303D3">
        <w:rPr>
          <w:rFonts w:ascii="Times New Roman" w:hAnsi="Times New Roman" w:cs="Times New Roman"/>
          <w:sz w:val="24"/>
          <w:szCs w:val="24"/>
          <w:lang w:val="en-US"/>
        </w:rPr>
        <w:t xml:space="preserve"> Wageningen Journal of Life </w:t>
      </w:r>
      <w:r w:rsidR="006434ED" w:rsidRPr="00E303D3">
        <w:rPr>
          <w:rFonts w:ascii="Times New Roman" w:hAnsi="Times New Roman" w:cs="Times New Roman"/>
          <w:sz w:val="24"/>
          <w:szCs w:val="24"/>
          <w:lang w:val="en-US"/>
        </w:rPr>
        <w:t>Sciences. -</w:t>
      </w:r>
      <w:r w:rsidRPr="00E303D3">
        <w:rPr>
          <w:rFonts w:ascii="Times New Roman" w:hAnsi="Times New Roman" w:cs="Times New Roman"/>
          <w:sz w:val="24"/>
          <w:szCs w:val="24"/>
          <w:lang w:val="en-US"/>
        </w:rPr>
        <w:t>2018.-Vol. 84.- P. 94-102.  DOI 10.1016/j.njas.2017.09.001.</w:t>
      </w:r>
    </w:p>
    <w:p w14:paraId="06450C1C" w14:textId="77777777" w:rsidR="00E303D3" w:rsidRPr="00E303D3" w:rsidRDefault="00E303D3" w:rsidP="00E303D3">
      <w:pPr>
        <w:shd w:val="clear" w:color="auto" w:fill="FFFFFF"/>
        <w:rPr>
          <w:rFonts w:ascii="Arial" w:eastAsia="Times New Roman" w:hAnsi="Arial" w:cs="Arial"/>
          <w:color w:val="555555"/>
          <w:sz w:val="21"/>
          <w:szCs w:val="21"/>
          <w:lang w:val="en-US" w:eastAsia="ru-RU"/>
        </w:rPr>
      </w:pPr>
      <w:r w:rsidRPr="00E303D3">
        <w:rPr>
          <w:rFonts w:ascii="Times New Roman" w:hAnsi="Times New Roman" w:cs="Times New Roman"/>
          <w:sz w:val="24"/>
          <w:szCs w:val="24"/>
          <w:lang w:val="en-US"/>
        </w:rPr>
        <w:t xml:space="preserve">4. Jambor A., Varga Á. Food security and crises: evidence from the Western Balkans // </w:t>
      </w:r>
      <w:hyperlink r:id="rId79" w:history="1">
        <w:r w:rsidRPr="00E303D3">
          <w:rPr>
            <w:rFonts w:ascii="Times New Roman" w:eastAsia="Times New Roman" w:hAnsi="Times New Roman" w:cs="Times New Roman"/>
            <w:sz w:val="24"/>
            <w:szCs w:val="24"/>
            <w:bdr w:val="none" w:sz="0" w:space="0" w:color="auto" w:frame="1"/>
            <w:lang w:val="en-US" w:eastAsia="ru-RU"/>
          </w:rPr>
          <w:t>Agriculture &amp; Food Security</w:t>
        </w:r>
      </w:hyperlink>
      <w:r w:rsidRPr="00E303D3">
        <w:rPr>
          <w:rFonts w:ascii="Times New Roman" w:eastAsia="Times New Roman" w:hAnsi="Times New Roman" w:cs="Times New Roman"/>
          <w:sz w:val="24"/>
          <w:szCs w:val="24"/>
          <w:lang w:val="en-US" w:eastAsia="ru-RU"/>
        </w:rPr>
        <w:t>.- 2025.-Vol.13(1)</w:t>
      </w:r>
      <w:r w:rsidRPr="00E303D3">
        <w:rPr>
          <w:rFonts w:ascii="Arial" w:eastAsia="Times New Roman" w:hAnsi="Arial" w:cs="Arial"/>
          <w:color w:val="555555"/>
          <w:sz w:val="21"/>
          <w:szCs w:val="21"/>
          <w:lang w:val="en-US" w:eastAsia="ru-RU"/>
        </w:rPr>
        <w:t>.</w:t>
      </w:r>
      <w:r w:rsidRPr="00E303D3">
        <w:rPr>
          <w:rFonts w:ascii="Times New Roman" w:hAnsi="Times New Roman" w:cs="Times New Roman"/>
          <w:sz w:val="24"/>
          <w:szCs w:val="24"/>
          <w:lang w:val="en-US"/>
        </w:rPr>
        <w:t xml:space="preserve"> DOI 10.1007/s40066-024-00514-z.</w:t>
      </w:r>
    </w:p>
    <w:p w14:paraId="21EE514F" w14:textId="77777777" w:rsidR="00E303D3" w:rsidRPr="006434ED" w:rsidRDefault="00E303D3" w:rsidP="00E303D3">
      <w:pPr>
        <w:tabs>
          <w:tab w:val="left" w:pos="993"/>
        </w:tabs>
        <w:rPr>
          <w:rFonts w:ascii="Times New Roman" w:hAnsi="Times New Roman" w:cs="Times New Roman"/>
          <w:sz w:val="24"/>
          <w:szCs w:val="24"/>
          <w:lang w:val="en-US"/>
        </w:rPr>
      </w:pPr>
      <w:r w:rsidRPr="00E303D3">
        <w:rPr>
          <w:rFonts w:ascii="Times New Roman" w:hAnsi="Times New Roman" w:cs="Times New Roman"/>
          <w:sz w:val="24"/>
          <w:szCs w:val="24"/>
          <w:lang w:val="en-US"/>
        </w:rPr>
        <w:t xml:space="preserve">5. Cai B., Wang L., Shi F., Abate M. C., Geremew B., &amp; Addisu, A. K. (2024). Agricultural socialized services and Chinese food security: Examining the threshold effect of land tenure change//Frontiers in Sustainable Food </w:t>
      </w:r>
      <w:r w:rsidR="006434ED" w:rsidRPr="00E303D3">
        <w:rPr>
          <w:rFonts w:ascii="Times New Roman" w:hAnsi="Times New Roman" w:cs="Times New Roman"/>
          <w:sz w:val="24"/>
          <w:szCs w:val="24"/>
          <w:lang w:val="en-US"/>
        </w:rPr>
        <w:t>Systems. -</w:t>
      </w:r>
      <w:r w:rsidRPr="00E303D3">
        <w:rPr>
          <w:rFonts w:ascii="Times New Roman" w:hAnsi="Times New Roman" w:cs="Times New Roman"/>
          <w:sz w:val="24"/>
          <w:szCs w:val="24"/>
          <w:lang w:val="en-US"/>
        </w:rPr>
        <w:t xml:space="preserve"> 2024.-Vol. 8:1371520. </w:t>
      </w:r>
      <w:hyperlink r:id="rId80" w:history="1">
        <w:r w:rsidRPr="006434ED">
          <w:rPr>
            <w:rStyle w:val="a3"/>
            <w:rFonts w:ascii="Times New Roman" w:hAnsi="Times New Roman" w:cs="Times New Roman"/>
            <w:color w:val="auto"/>
            <w:sz w:val="24"/>
            <w:szCs w:val="24"/>
            <w:u w:val="none"/>
            <w:lang w:val="en-US"/>
          </w:rPr>
          <w:t>DOI 10.3389/fsufs.2024.1371520</w:t>
        </w:r>
      </w:hyperlink>
      <w:r w:rsidRPr="006434ED">
        <w:rPr>
          <w:rStyle w:val="a3"/>
          <w:rFonts w:ascii="Times New Roman" w:hAnsi="Times New Roman" w:cs="Times New Roman"/>
          <w:color w:val="auto"/>
          <w:sz w:val="24"/>
          <w:szCs w:val="24"/>
          <w:u w:val="none"/>
          <w:lang w:val="en-US"/>
        </w:rPr>
        <w:t>.</w:t>
      </w:r>
    </w:p>
    <w:p w14:paraId="4EB213F2" w14:textId="77777777" w:rsidR="00E303D3" w:rsidRPr="00CE10D2" w:rsidRDefault="00E303D3" w:rsidP="00E303D3">
      <w:pPr>
        <w:tabs>
          <w:tab w:val="left" w:pos="993"/>
        </w:tabs>
        <w:rPr>
          <w:rFonts w:ascii="Times New Roman" w:hAnsi="Times New Roman" w:cs="Times New Roman"/>
          <w:sz w:val="24"/>
          <w:szCs w:val="24"/>
        </w:rPr>
      </w:pPr>
      <w:r w:rsidRPr="00E303D3">
        <w:rPr>
          <w:rFonts w:ascii="Times New Roman" w:hAnsi="Times New Roman" w:cs="Times New Roman"/>
          <w:sz w:val="24"/>
          <w:szCs w:val="24"/>
          <w:lang w:val="en-US"/>
        </w:rPr>
        <w:t xml:space="preserve">6. Onyeaka H., et al. Achieving fairness in the food system// Food and Energy </w:t>
      </w:r>
      <w:r w:rsidR="006434ED" w:rsidRPr="00E303D3">
        <w:rPr>
          <w:rFonts w:ascii="Times New Roman" w:hAnsi="Times New Roman" w:cs="Times New Roman"/>
          <w:sz w:val="24"/>
          <w:szCs w:val="24"/>
          <w:lang w:val="en-US"/>
        </w:rPr>
        <w:t>Security. -</w:t>
      </w:r>
      <w:r w:rsidRPr="00E303D3">
        <w:rPr>
          <w:rFonts w:ascii="Times New Roman" w:hAnsi="Times New Roman" w:cs="Times New Roman"/>
          <w:sz w:val="24"/>
          <w:szCs w:val="24"/>
          <w:lang w:val="en-US"/>
        </w:rPr>
        <w:t xml:space="preserve"> </w:t>
      </w:r>
      <w:r w:rsidRPr="006C3608">
        <w:rPr>
          <w:rFonts w:ascii="Times New Roman" w:hAnsi="Times New Roman" w:cs="Times New Roman"/>
          <w:sz w:val="24"/>
          <w:szCs w:val="24"/>
          <w:lang w:val="en-US"/>
        </w:rPr>
        <w:t xml:space="preserve">2024.- </w:t>
      </w:r>
      <w:r>
        <w:rPr>
          <w:rFonts w:ascii="Times New Roman" w:hAnsi="Times New Roman" w:cs="Times New Roman"/>
          <w:sz w:val="24"/>
          <w:szCs w:val="24"/>
        </w:rPr>
        <w:t>Vol</w:t>
      </w:r>
      <w:r w:rsidRPr="00CE10D2">
        <w:rPr>
          <w:rFonts w:ascii="Times New Roman" w:hAnsi="Times New Roman" w:cs="Times New Roman"/>
          <w:sz w:val="24"/>
          <w:szCs w:val="24"/>
        </w:rPr>
        <w:t>.13(4</w:t>
      </w:r>
      <w:r w:rsidR="006434ED" w:rsidRPr="00CE10D2">
        <w:rPr>
          <w:rFonts w:ascii="Times New Roman" w:hAnsi="Times New Roman" w:cs="Times New Roman"/>
          <w:sz w:val="24"/>
          <w:szCs w:val="24"/>
        </w:rPr>
        <w:t>):</w:t>
      </w:r>
      <w:r w:rsidR="006434ED">
        <w:rPr>
          <w:rFonts w:ascii="Times New Roman" w:hAnsi="Times New Roman" w:cs="Times New Roman"/>
          <w:sz w:val="24"/>
          <w:szCs w:val="24"/>
        </w:rPr>
        <w:t xml:space="preserve"> e</w:t>
      </w:r>
      <w:r w:rsidRPr="00CE10D2">
        <w:rPr>
          <w:rFonts w:ascii="Times New Roman" w:hAnsi="Times New Roman" w:cs="Times New Roman"/>
          <w:sz w:val="24"/>
          <w:szCs w:val="24"/>
        </w:rPr>
        <w:t xml:space="preserve">572.  </w:t>
      </w:r>
      <w:r>
        <w:rPr>
          <w:rFonts w:ascii="Times New Roman" w:hAnsi="Times New Roman" w:cs="Times New Roman"/>
          <w:sz w:val="24"/>
          <w:szCs w:val="24"/>
        </w:rPr>
        <w:t>DOI</w:t>
      </w:r>
      <w:r w:rsidRPr="00CE10D2">
        <w:rPr>
          <w:rFonts w:ascii="Times New Roman" w:hAnsi="Times New Roman" w:cs="Times New Roman"/>
          <w:sz w:val="24"/>
          <w:szCs w:val="24"/>
        </w:rPr>
        <w:t xml:space="preserve"> 10.1002/</w:t>
      </w:r>
      <w:r w:rsidRPr="00544F73">
        <w:rPr>
          <w:rFonts w:ascii="Times New Roman" w:hAnsi="Times New Roman" w:cs="Times New Roman"/>
          <w:sz w:val="24"/>
          <w:szCs w:val="24"/>
        </w:rPr>
        <w:t>fes</w:t>
      </w:r>
      <w:r w:rsidRPr="00CE10D2">
        <w:rPr>
          <w:rFonts w:ascii="Times New Roman" w:hAnsi="Times New Roman" w:cs="Times New Roman"/>
          <w:sz w:val="24"/>
          <w:szCs w:val="24"/>
        </w:rPr>
        <w:t>3.572.</w:t>
      </w:r>
    </w:p>
    <w:p w14:paraId="20B4195C" w14:textId="77777777" w:rsidR="00E303D3" w:rsidRPr="003210DB" w:rsidRDefault="00E303D3" w:rsidP="00E303D3">
      <w:pPr>
        <w:tabs>
          <w:tab w:val="left" w:pos="993"/>
        </w:tabs>
        <w:rPr>
          <w:rFonts w:ascii="Times New Roman" w:hAnsi="Times New Roman" w:cs="Times New Roman"/>
          <w:sz w:val="24"/>
          <w:szCs w:val="24"/>
        </w:rPr>
      </w:pPr>
      <w:r w:rsidRPr="003210DB">
        <w:rPr>
          <w:rFonts w:ascii="Times New Roman" w:hAnsi="Times New Roman" w:cs="Times New Roman"/>
          <w:sz w:val="24"/>
          <w:szCs w:val="24"/>
        </w:rPr>
        <w:t>7. Дуламбаева Р., Жунусова А. Оценка продовольственной безопасности Казахстана по компонентам доступности // Мемлекеттік ба</w:t>
      </w:r>
      <w:r>
        <w:rPr>
          <w:rFonts w:ascii="Times New Roman" w:hAnsi="Times New Roman" w:cs="Times New Roman"/>
          <w:sz w:val="24"/>
          <w:szCs w:val="24"/>
        </w:rPr>
        <w:t xml:space="preserve">сқару және мемлекеттік </w:t>
      </w:r>
      <w:r w:rsidR="006434ED">
        <w:rPr>
          <w:rFonts w:ascii="Times New Roman" w:hAnsi="Times New Roman" w:cs="Times New Roman"/>
          <w:sz w:val="24"/>
          <w:szCs w:val="24"/>
        </w:rPr>
        <w:t>қызмет.</w:t>
      </w:r>
      <w:r w:rsidR="006434ED" w:rsidRPr="00CE10D2">
        <w:rPr>
          <w:rFonts w:ascii="Times New Roman" w:hAnsi="Times New Roman" w:cs="Times New Roman"/>
          <w:sz w:val="24"/>
          <w:szCs w:val="24"/>
        </w:rPr>
        <w:t xml:space="preserve"> -</w:t>
      </w:r>
      <w:r>
        <w:rPr>
          <w:rFonts w:ascii="Times New Roman" w:hAnsi="Times New Roman" w:cs="Times New Roman"/>
          <w:sz w:val="24"/>
          <w:szCs w:val="24"/>
        </w:rPr>
        <w:t xml:space="preserve"> </w:t>
      </w:r>
      <w:r w:rsidR="006434ED">
        <w:rPr>
          <w:rFonts w:ascii="Times New Roman" w:hAnsi="Times New Roman" w:cs="Times New Roman"/>
          <w:sz w:val="24"/>
          <w:szCs w:val="24"/>
        </w:rPr>
        <w:t>2024.</w:t>
      </w:r>
      <w:r w:rsidR="006434ED" w:rsidRPr="00CE10D2">
        <w:rPr>
          <w:rFonts w:ascii="Times New Roman" w:hAnsi="Times New Roman" w:cs="Times New Roman"/>
          <w:sz w:val="24"/>
          <w:szCs w:val="24"/>
        </w:rPr>
        <w:t xml:space="preserve"> -</w:t>
      </w:r>
      <w:r>
        <w:rPr>
          <w:rFonts w:ascii="Times New Roman" w:hAnsi="Times New Roman" w:cs="Times New Roman"/>
          <w:sz w:val="24"/>
          <w:szCs w:val="24"/>
        </w:rPr>
        <w:t xml:space="preserve"> № 1(88). </w:t>
      </w:r>
      <w:r w:rsidRPr="00CE10D2">
        <w:rPr>
          <w:rFonts w:ascii="Times New Roman" w:hAnsi="Times New Roman" w:cs="Times New Roman"/>
          <w:sz w:val="24"/>
          <w:szCs w:val="24"/>
        </w:rPr>
        <w:t>-</w:t>
      </w:r>
      <w:r>
        <w:rPr>
          <w:rFonts w:ascii="Times New Roman" w:hAnsi="Times New Roman" w:cs="Times New Roman"/>
          <w:sz w:val="24"/>
          <w:szCs w:val="24"/>
        </w:rPr>
        <w:t xml:space="preserve"> С. 175</w:t>
      </w:r>
      <w:r w:rsidRPr="00CE10D2">
        <w:rPr>
          <w:rFonts w:ascii="Times New Roman" w:hAnsi="Times New Roman" w:cs="Times New Roman"/>
          <w:sz w:val="24"/>
          <w:szCs w:val="24"/>
        </w:rPr>
        <w:t>-</w:t>
      </w:r>
      <w:r>
        <w:rPr>
          <w:rFonts w:ascii="Times New Roman" w:hAnsi="Times New Roman" w:cs="Times New Roman"/>
          <w:sz w:val="24"/>
          <w:szCs w:val="24"/>
        </w:rPr>
        <w:t xml:space="preserve">188. </w:t>
      </w:r>
      <w:r w:rsidRPr="003210DB">
        <w:rPr>
          <w:rFonts w:ascii="Times New Roman" w:hAnsi="Times New Roman" w:cs="Times New Roman"/>
          <w:sz w:val="24"/>
          <w:szCs w:val="24"/>
        </w:rPr>
        <w:t xml:space="preserve"> DOI 10.52123/1994-2370-2024-1176.</w:t>
      </w:r>
      <w:r w:rsidR="008C69FA" w:rsidRPr="008C69FA">
        <w:rPr>
          <w:rFonts w:ascii="Arial" w:hAnsi="Arial" w:cs="Arial"/>
          <w:sz w:val="23"/>
          <w:szCs w:val="23"/>
          <w:shd w:val="clear" w:color="auto" w:fill="FFFFFF"/>
        </w:rPr>
        <w:t xml:space="preserve"> </w:t>
      </w:r>
    </w:p>
    <w:p w14:paraId="383DAE39" w14:textId="77777777" w:rsidR="00E303D3" w:rsidRDefault="00E303D3" w:rsidP="00E303D3">
      <w:pPr>
        <w:tabs>
          <w:tab w:val="left" w:pos="993"/>
        </w:tabs>
        <w:rPr>
          <w:rFonts w:ascii="Times New Roman" w:hAnsi="Times New Roman" w:cs="Times New Roman"/>
          <w:sz w:val="24"/>
          <w:szCs w:val="24"/>
        </w:rPr>
      </w:pPr>
      <w:r w:rsidRPr="003210DB">
        <w:rPr>
          <w:rFonts w:ascii="Times New Roman" w:hAnsi="Times New Roman" w:cs="Times New Roman"/>
          <w:sz w:val="24"/>
          <w:szCs w:val="24"/>
        </w:rPr>
        <w:t>8. Дедкова Е.Г., Коростелкина И.А., Жидова О.П. Актуальные аспекты обеспечения продовольственной безопасности // Journal of Economic Research &amp; Business Administration</w:t>
      </w:r>
      <w:r>
        <w:rPr>
          <w:rFonts w:ascii="Times New Roman" w:hAnsi="Times New Roman" w:cs="Times New Roman"/>
          <w:sz w:val="24"/>
          <w:szCs w:val="24"/>
        </w:rPr>
        <w:t xml:space="preserve">. </w:t>
      </w:r>
      <w:r w:rsidRPr="00CE10D2">
        <w:rPr>
          <w:rFonts w:ascii="Times New Roman" w:hAnsi="Times New Roman" w:cs="Times New Roman"/>
          <w:sz w:val="24"/>
          <w:szCs w:val="24"/>
        </w:rPr>
        <w:t>-</w:t>
      </w:r>
      <w:r>
        <w:rPr>
          <w:rFonts w:ascii="Times New Roman" w:hAnsi="Times New Roman" w:cs="Times New Roman"/>
          <w:sz w:val="24"/>
          <w:szCs w:val="24"/>
        </w:rPr>
        <w:t xml:space="preserve"> 2019. </w:t>
      </w:r>
      <w:r w:rsidRPr="00CE10D2">
        <w:rPr>
          <w:rFonts w:ascii="Times New Roman" w:hAnsi="Times New Roman" w:cs="Times New Roman"/>
          <w:sz w:val="24"/>
          <w:szCs w:val="24"/>
        </w:rPr>
        <w:t>-</w:t>
      </w:r>
      <w:r>
        <w:rPr>
          <w:rFonts w:ascii="Times New Roman" w:hAnsi="Times New Roman" w:cs="Times New Roman"/>
          <w:sz w:val="24"/>
          <w:szCs w:val="24"/>
        </w:rPr>
        <w:t>№ 3 (129</w:t>
      </w:r>
      <w:r w:rsidR="006434ED">
        <w:rPr>
          <w:rFonts w:ascii="Times New Roman" w:hAnsi="Times New Roman" w:cs="Times New Roman"/>
          <w:sz w:val="24"/>
          <w:szCs w:val="24"/>
        </w:rPr>
        <w:t>).</w:t>
      </w:r>
      <w:r w:rsidR="006434ED" w:rsidRPr="00CE10D2">
        <w:rPr>
          <w:rFonts w:ascii="Times New Roman" w:hAnsi="Times New Roman" w:cs="Times New Roman"/>
          <w:sz w:val="24"/>
          <w:szCs w:val="24"/>
        </w:rPr>
        <w:t xml:space="preserve"> -</w:t>
      </w:r>
      <w:r>
        <w:rPr>
          <w:rFonts w:ascii="Times New Roman" w:hAnsi="Times New Roman" w:cs="Times New Roman"/>
          <w:sz w:val="24"/>
          <w:szCs w:val="24"/>
        </w:rPr>
        <w:t xml:space="preserve"> С. 172</w:t>
      </w:r>
      <w:r w:rsidRPr="00CE10D2">
        <w:rPr>
          <w:rFonts w:ascii="Times New Roman" w:hAnsi="Times New Roman" w:cs="Times New Roman"/>
          <w:sz w:val="24"/>
          <w:szCs w:val="24"/>
        </w:rPr>
        <w:t>-</w:t>
      </w:r>
      <w:r>
        <w:rPr>
          <w:rFonts w:ascii="Times New Roman" w:hAnsi="Times New Roman" w:cs="Times New Roman"/>
          <w:sz w:val="24"/>
          <w:szCs w:val="24"/>
        </w:rPr>
        <w:t xml:space="preserve">187. </w:t>
      </w:r>
      <w:r w:rsidRPr="003210DB">
        <w:rPr>
          <w:rFonts w:ascii="Times New Roman" w:hAnsi="Times New Roman" w:cs="Times New Roman"/>
          <w:sz w:val="24"/>
          <w:szCs w:val="24"/>
        </w:rPr>
        <w:t xml:space="preserve"> DOI 10.26577/be-2019-3-e15.</w:t>
      </w:r>
    </w:p>
    <w:p w14:paraId="31518558" w14:textId="77777777" w:rsidR="006434ED" w:rsidRPr="006C3608" w:rsidRDefault="007467D0" w:rsidP="007467D0">
      <w:pPr>
        <w:tabs>
          <w:tab w:val="left" w:pos="993"/>
        </w:tabs>
        <w:rPr>
          <w:rFonts w:ascii="Times New Roman" w:hAnsi="Times New Roman" w:cs="Times New Roman"/>
          <w:sz w:val="24"/>
          <w:szCs w:val="24"/>
        </w:rPr>
      </w:pPr>
      <w:r w:rsidRPr="006434ED">
        <w:rPr>
          <w:rFonts w:ascii="Times New Roman" w:hAnsi="Times New Roman" w:cs="Times New Roman"/>
          <w:sz w:val="24"/>
          <w:szCs w:val="24"/>
        </w:rPr>
        <w:t>9. Беделбаева</w:t>
      </w:r>
      <w:r w:rsidRPr="00AA0D18">
        <w:rPr>
          <w:rFonts w:ascii="Times New Roman" w:hAnsi="Times New Roman" w:cs="Times New Roman"/>
          <w:sz w:val="24"/>
          <w:szCs w:val="24"/>
        </w:rPr>
        <w:t xml:space="preserve"> А.Е., Шарипов А.К., Досумова Ж.С. ЕАЭО жағдайында Қазақстанның азық-түлік қауіпсіздігін қамтамасыз ету // Аграрлық нарық </w:t>
      </w:r>
      <w:r w:rsidR="006434ED" w:rsidRPr="00AA0D18">
        <w:rPr>
          <w:rFonts w:ascii="Times New Roman" w:hAnsi="Times New Roman" w:cs="Times New Roman"/>
          <w:sz w:val="24"/>
          <w:szCs w:val="24"/>
        </w:rPr>
        <w:t>про</w:t>
      </w:r>
      <w:r w:rsidR="006434ED">
        <w:rPr>
          <w:rFonts w:ascii="Times New Roman" w:hAnsi="Times New Roman" w:cs="Times New Roman"/>
          <w:sz w:val="24"/>
          <w:szCs w:val="24"/>
        </w:rPr>
        <w:t>блемалары. -2021. - № 3. - С</w:t>
      </w:r>
      <w:r w:rsidR="006434ED" w:rsidRPr="006C3608">
        <w:rPr>
          <w:rFonts w:ascii="Times New Roman" w:hAnsi="Times New Roman" w:cs="Times New Roman"/>
          <w:sz w:val="24"/>
          <w:szCs w:val="24"/>
        </w:rPr>
        <w:t xml:space="preserve">.24-30 </w:t>
      </w:r>
    </w:p>
    <w:p w14:paraId="1F754322" w14:textId="77777777" w:rsidR="007467D0" w:rsidRPr="006434ED" w:rsidRDefault="006434ED" w:rsidP="007467D0">
      <w:pPr>
        <w:tabs>
          <w:tab w:val="left" w:pos="993"/>
        </w:tabs>
        <w:rPr>
          <w:rFonts w:ascii="Times New Roman" w:hAnsi="Times New Roman" w:cs="Times New Roman"/>
          <w:sz w:val="24"/>
          <w:szCs w:val="24"/>
          <w:lang w:val="en-US"/>
        </w:rPr>
      </w:pPr>
      <w:r w:rsidRPr="006434ED">
        <w:rPr>
          <w:rFonts w:ascii="Times New Roman" w:hAnsi="Times New Roman" w:cs="Times New Roman"/>
          <w:sz w:val="24"/>
          <w:szCs w:val="24"/>
          <w:lang w:val="en-US"/>
        </w:rPr>
        <w:t>DOI</w:t>
      </w:r>
      <w:r w:rsidR="007467D0" w:rsidRPr="006434ED">
        <w:rPr>
          <w:rFonts w:ascii="Times New Roman" w:hAnsi="Times New Roman" w:cs="Times New Roman"/>
          <w:sz w:val="24"/>
          <w:szCs w:val="24"/>
          <w:lang w:val="en-US"/>
        </w:rPr>
        <w:t xml:space="preserve"> 10.46666/2021-3.2708-9991.02.</w:t>
      </w:r>
    </w:p>
    <w:p w14:paraId="709D31BC" w14:textId="77777777" w:rsidR="00CB1FFD" w:rsidRPr="007467D0" w:rsidRDefault="007467D0" w:rsidP="007467D0">
      <w:pPr>
        <w:tabs>
          <w:tab w:val="left" w:pos="993"/>
        </w:tabs>
        <w:rPr>
          <w:rFonts w:ascii="Times New Roman" w:hAnsi="Times New Roman" w:cs="Times New Roman"/>
          <w:sz w:val="24"/>
          <w:szCs w:val="24"/>
          <w:lang w:val="en-US"/>
        </w:rPr>
      </w:pPr>
      <w:r w:rsidRPr="007467D0">
        <w:rPr>
          <w:rFonts w:ascii="Times New Roman" w:hAnsi="Times New Roman" w:cs="Times New Roman"/>
          <w:sz w:val="24"/>
          <w:szCs w:val="24"/>
          <w:lang w:val="en-US"/>
        </w:rPr>
        <w:t>10. Jumabayev S., Dulambayeva R., Kussainova L., Yesmagambetov D. Approaches to assessing the food security of the regions of Kazakhstan in modern conditions // Pub</w:t>
      </w:r>
      <w:r w:rsidR="006434ED">
        <w:rPr>
          <w:rFonts w:ascii="Times New Roman" w:hAnsi="Times New Roman" w:cs="Times New Roman"/>
          <w:sz w:val="24"/>
          <w:szCs w:val="24"/>
          <w:lang w:val="en-US"/>
        </w:rPr>
        <w:t xml:space="preserve">lic Policy and Administration. </w:t>
      </w:r>
      <w:r w:rsidR="006434ED" w:rsidRPr="006434ED">
        <w:rPr>
          <w:rFonts w:ascii="Times New Roman" w:hAnsi="Times New Roman" w:cs="Times New Roman"/>
          <w:sz w:val="24"/>
          <w:szCs w:val="24"/>
          <w:lang w:val="en-US"/>
        </w:rPr>
        <w:t>-</w:t>
      </w:r>
      <w:r w:rsidR="006434ED">
        <w:rPr>
          <w:rFonts w:ascii="Times New Roman" w:hAnsi="Times New Roman" w:cs="Times New Roman"/>
          <w:sz w:val="24"/>
          <w:szCs w:val="24"/>
          <w:lang w:val="en-US"/>
        </w:rPr>
        <w:t xml:space="preserve"> 2023.</w:t>
      </w:r>
      <w:r w:rsidR="006434ED" w:rsidRPr="006434ED">
        <w:rPr>
          <w:rFonts w:ascii="Times New Roman" w:hAnsi="Times New Roman" w:cs="Times New Roman"/>
          <w:sz w:val="24"/>
          <w:szCs w:val="24"/>
          <w:lang w:val="en-US"/>
        </w:rPr>
        <w:t>-</w:t>
      </w:r>
      <w:r w:rsidR="006434ED">
        <w:rPr>
          <w:rFonts w:ascii="Times New Roman" w:hAnsi="Times New Roman" w:cs="Times New Roman"/>
          <w:sz w:val="24"/>
          <w:szCs w:val="24"/>
          <w:lang w:val="en-US"/>
        </w:rPr>
        <w:t>Vol. 22</w:t>
      </w:r>
      <w:r w:rsidR="006434ED" w:rsidRPr="006434ED">
        <w:rPr>
          <w:rFonts w:ascii="Times New Roman" w:hAnsi="Times New Roman" w:cs="Times New Roman"/>
          <w:sz w:val="24"/>
          <w:szCs w:val="24"/>
          <w:lang w:val="en-US"/>
        </w:rPr>
        <w:t>(4)</w:t>
      </w:r>
      <w:r w:rsidR="006434ED">
        <w:rPr>
          <w:rFonts w:ascii="Times New Roman" w:hAnsi="Times New Roman" w:cs="Times New Roman"/>
          <w:sz w:val="24"/>
          <w:szCs w:val="24"/>
          <w:lang w:val="en-US"/>
        </w:rPr>
        <w:t xml:space="preserve"> </w:t>
      </w:r>
      <w:r w:rsidR="006434ED" w:rsidRPr="006434ED">
        <w:rPr>
          <w:rFonts w:ascii="Times New Roman" w:hAnsi="Times New Roman" w:cs="Times New Roman"/>
          <w:sz w:val="24"/>
          <w:szCs w:val="24"/>
          <w:lang w:val="en-US"/>
        </w:rPr>
        <w:t>-</w:t>
      </w:r>
      <w:r w:rsidR="006434ED">
        <w:rPr>
          <w:rFonts w:ascii="Times New Roman" w:hAnsi="Times New Roman" w:cs="Times New Roman"/>
          <w:sz w:val="24"/>
          <w:szCs w:val="24"/>
          <w:lang w:val="en-US"/>
        </w:rPr>
        <w:t xml:space="preserve"> P. 503</w:t>
      </w:r>
      <w:r w:rsidR="006434ED" w:rsidRPr="006434ED">
        <w:rPr>
          <w:rFonts w:ascii="Times New Roman" w:hAnsi="Times New Roman" w:cs="Times New Roman"/>
          <w:sz w:val="24"/>
          <w:szCs w:val="24"/>
          <w:lang w:val="en-US"/>
        </w:rPr>
        <w:t>-</w:t>
      </w:r>
      <w:r w:rsidR="006434ED">
        <w:rPr>
          <w:rFonts w:ascii="Times New Roman" w:hAnsi="Times New Roman" w:cs="Times New Roman"/>
          <w:sz w:val="24"/>
          <w:szCs w:val="24"/>
          <w:lang w:val="en-US"/>
        </w:rPr>
        <w:t xml:space="preserve">518. </w:t>
      </w:r>
    </w:p>
    <w:p w14:paraId="5989F6F3" w14:textId="77777777" w:rsidR="007467D0" w:rsidRPr="00AA0D18" w:rsidRDefault="007467D0" w:rsidP="007467D0">
      <w:pPr>
        <w:tabs>
          <w:tab w:val="left" w:pos="993"/>
        </w:tabs>
        <w:rPr>
          <w:rFonts w:ascii="Times New Roman" w:hAnsi="Times New Roman" w:cs="Times New Roman"/>
          <w:sz w:val="24"/>
          <w:szCs w:val="24"/>
        </w:rPr>
      </w:pPr>
      <w:r w:rsidRPr="00CB1FFD">
        <w:rPr>
          <w:rFonts w:ascii="Times New Roman" w:hAnsi="Times New Roman" w:cs="Times New Roman"/>
          <w:sz w:val="24"/>
          <w:szCs w:val="24"/>
        </w:rPr>
        <w:t xml:space="preserve">11. </w:t>
      </w:r>
      <w:r w:rsidRPr="00AA0D18">
        <w:rPr>
          <w:rFonts w:ascii="Times New Roman" w:hAnsi="Times New Roman" w:cs="Times New Roman"/>
          <w:sz w:val="24"/>
          <w:szCs w:val="24"/>
        </w:rPr>
        <w:t>Нурланова</w:t>
      </w:r>
      <w:r w:rsidRPr="00CB1FFD">
        <w:rPr>
          <w:rFonts w:ascii="Times New Roman" w:hAnsi="Times New Roman" w:cs="Times New Roman"/>
          <w:sz w:val="24"/>
          <w:szCs w:val="24"/>
        </w:rPr>
        <w:t xml:space="preserve"> </w:t>
      </w:r>
      <w:r w:rsidRPr="00AA0D18">
        <w:rPr>
          <w:rFonts w:ascii="Times New Roman" w:hAnsi="Times New Roman" w:cs="Times New Roman"/>
          <w:sz w:val="24"/>
          <w:szCs w:val="24"/>
        </w:rPr>
        <w:t>Н</w:t>
      </w:r>
      <w:r w:rsidRPr="00CB1FFD">
        <w:rPr>
          <w:rFonts w:ascii="Times New Roman" w:hAnsi="Times New Roman" w:cs="Times New Roman"/>
          <w:sz w:val="24"/>
          <w:szCs w:val="24"/>
        </w:rPr>
        <w:t>.</w:t>
      </w:r>
      <w:r w:rsidRPr="00AA0D18">
        <w:rPr>
          <w:rFonts w:ascii="Times New Roman" w:hAnsi="Times New Roman" w:cs="Times New Roman"/>
          <w:sz w:val="24"/>
          <w:szCs w:val="24"/>
        </w:rPr>
        <w:t>К</w:t>
      </w:r>
      <w:r w:rsidRPr="00CB1FFD">
        <w:rPr>
          <w:rFonts w:ascii="Times New Roman" w:hAnsi="Times New Roman" w:cs="Times New Roman"/>
          <w:sz w:val="24"/>
          <w:szCs w:val="24"/>
        </w:rPr>
        <w:t xml:space="preserve">., </w:t>
      </w:r>
      <w:r w:rsidRPr="00AA0D18">
        <w:rPr>
          <w:rFonts w:ascii="Times New Roman" w:hAnsi="Times New Roman" w:cs="Times New Roman"/>
          <w:sz w:val="24"/>
          <w:szCs w:val="24"/>
        </w:rPr>
        <w:t>Альжанова</w:t>
      </w:r>
      <w:r w:rsidRPr="00CB1FFD">
        <w:rPr>
          <w:rFonts w:ascii="Times New Roman" w:hAnsi="Times New Roman" w:cs="Times New Roman"/>
          <w:sz w:val="24"/>
          <w:szCs w:val="24"/>
        </w:rPr>
        <w:t xml:space="preserve"> </w:t>
      </w:r>
      <w:r w:rsidRPr="00AA0D18">
        <w:rPr>
          <w:rFonts w:ascii="Times New Roman" w:hAnsi="Times New Roman" w:cs="Times New Roman"/>
          <w:sz w:val="24"/>
          <w:szCs w:val="24"/>
        </w:rPr>
        <w:t>Ф</w:t>
      </w:r>
      <w:r w:rsidRPr="00CB1FFD">
        <w:rPr>
          <w:rFonts w:ascii="Times New Roman" w:hAnsi="Times New Roman" w:cs="Times New Roman"/>
          <w:sz w:val="24"/>
          <w:szCs w:val="24"/>
        </w:rPr>
        <w:t>.</w:t>
      </w:r>
      <w:r w:rsidRPr="00AA0D18">
        <w:rPr>
          <w:rFonts w:ascii="Times New Roman" w:hAnsi="Times New Roman" w:cs="Times New Roman"/>
          <w:sz w:val="24"/>
          <w:szCs w:val="24"/>
        </w:rPr>
        <w:t>Г</w:t>
      </w:r>
      <w:r w:rsidRPr="00CB1FFD">
        <w:rPr>
          <w:rFonts w:ascii="Times New Roman" w:hAnsi="Times New Roman" w:cs="Times New Roman"/>
          <w:sz w:val="24"/>
          <w:szCs w:val="24"/>
        </w:rPr>
        <w:t xml:space="preserve">., </w:t>
      </w:r>
      <w:r w:rsidRPr="00AA0D18">
        <w:rPr>
          <w:rFonts w:ascii="Times New Roman" w:hAnsi="Times New Roman" w:cs="Times New Roman"/>
          <w:sz w:val="24"/>
          <w:szCs w:val="24"/>
        </w:rPr>
        <w:t>Днишев</w:t>
      </w:r>
      <w:r w:rsidRPr="00CB1FFD">
        <w:rPr>
          <w:rFonts w:ascii="Times New Roman" w:hAnsi="Times New Roman" w:cs="Times New Roman"/>
          <w:sz w:val="24"/>
          <w:szCs w:val="24"/>
        </w:rPr>
        <w:t xml:space="preserve"> </w:t>
      </w:r>
      <w:r w:rsidRPr="00AA0D18">
        <w:rPr>
          <w:rFonts w:ascii="Times New Roman" w:hAnsi="Times New Roman" w:cs="Times New Roman"/>
          <w:sz w:val="24"/>
          <w:szCs w:val="24"/>
        </w:rPr>
        <w:t>Ф</w:t>
      </w:r>
      <w:r w:rsidRPr="00CB1FFD">
        <w:rPr>
          <w:rFonts w:ascii="Times New Roman" w:hAnsi="Times New Roman" w:cs="Times New Roman"/>
          <w:sz w:val="24"/>
          <w:szCs w:val="24"/>
        </w:rPr>
        <w:t>.</w:t>
      </w:r>
      <w:r w:rsidRPr="00AA0D18">
        <w:rPr>
          <w:rFonts w:ascii="Times New Roman" w:hAnsi="Times New Roman" w:cs="Times New Roman"/>
          <w:sz w:val="24"/>
          <w:szCs w:val="24"/>
        </w:rPr>
        <w:t>М</w:t>
      </w:r>
      <w:r w:rsidRPr="00CB1FFD">
        <w:rPr>
          <w:rFonts w:ascii="Times New Roman" w:hAnsi="Times New Roman" w:cs="Times New Roman"/>
          <w:sz w:val="24"/>
          <w:szCs w:val="24"/>
        </w:rPr>
        <w:t xml:space="preserve">. (2023). </w:t>
      </w:r>
      <w:r w:rsidRPr="00AA0D18">
        <w:rPr>
          <w:rFonts w:ascii="Times New Roman" w:hAnsi="Times New Roman" w:cs="Times New Roman"/>
          <w:sz w:val="24"/>
          <w:szCs w:val="24"/>
        </w:rPr>
        <w:t xml:space="preserve">Методы и практика оценки уровня </w:t>
      </w:r>
      <w:r w:rsidR="008D13D7" w:rsidRPr="00AA0D18">
        <w:rPr>
          <w:rFonts w:ascii="Times New Roman" w:hAnsi="Times New Roman" w:cs="Times New Roman"/>
          <w:sz w:val="24"/>
          <w:szCs w:val="24"/>
        </w:rPr>
        <w:t xml:space="preserve">инклюзивного регионального развития Казахстана. </w:t>
      </w:r>
      <w:r w:rsidR="00C05A31">
        <w:rPr>
          <w:rFonts w:ascii="Times New Roman" w:hAnsi="Times New Roman" w:cs="Times New Roman"/>
          <w:sz w:val="24"/>
          <w:szCs w:val="24"/>
        </w:rPr>
        <w:t xml:space="preserve">Экономика: стратегия и </w:t>
      </w:r>
      <w:r w:rsidR="00CB1FFD">
        <w:rPr>
          <w:rFonts w:ascii="Times New Roman" w:hAnsi="Times New Roman" w:cs="Times New Roman"/>
          <w:sz w:val="24"/>
          <w:szCs w:val="24"/>
        </w:rPr>
        <w:t>практика</w:t>
      </w:r>
      <w:r w:rsidR="00CB1FFD" w:rsidRPr="006C3608">
        <w:rPr>
          <w:rFonts w:ascii="Times New Roman" w:hAnsi="Times New Roman" w:cs="Times New Roman"/>
          <w:sz w:val="24"/>
          <w:szCs w:val="24"/>
        </w:rPr>
        <w:t>. -</w:t>
      </w:r>
      <w:r w:rsidR="00C05A31" w:rsidRPr="006C3608">
        <w:rPr>
          <w:rFonts w:ascii="Times New Roman" w:hAnsi="Times New Roman" w:cs="Times New Roman"/>
          <w:sz w:val="24"/>
          <w:szCs w:val="24"/>
        </w:rPr>
        <w:t xml:space="preserve"> </w:t>
      </w:r>
      <w:r w:rsidR="00C05A31">
        <w:rPr>
          <w:rFonts w:ascii="Times New Roman" w:hAnsi="Times New Roman" w:cs="Times New Roman"/>
          <w:sz w:val="24"/>
          <w:szCs w:val="24"/>
        </w:rPr>
        <w:t xml:space="preserve">№ 18(4). </w:t>
      </w:r>
      <w:r w:rsidR="00CB1FFD">
        <w:rPr>
          <w:rFonts w:ascii="Times New Roman" w:hAnsi="Times New Roman" w:cs="Times New Roman"/>
          <w:sz w:val="24"/>
          <w:szCs w:val="24"/>
        </w:rPr>
        <w:t>-</w:t>
      </w:r>
      <w:r w:rsidR="00C05A31">
        <w:rPr>
          <w:rFonts w:ascii="Times New Roman" w:hAnsi="Times New Roman" w:cs="Times New Roman"/>
          <w:sz w:val="24"/>
          <w:szCs w:val="24"/>
        </w:rPr>
        <w:t xml:space="preserve"> С.</w:t>
      </w:r>
      <w:r w:rsidR="008D13D7" w:rsidRPr="00AA0D18">
        <w:rPr>
          <w:rFonts w:ascii="Times New Roman" w:hAnsi="Times New Roman" w:cs="Times New Roman"/>
          <w:sz w:val="24"/>
          <w:szCs w:val="24"/>
        </w:rPr>
        <w:t xml:space="preserve">109-126, </w:t>
      </w:r>
      <w:r w:rsidR="008D13D7">
        <w:rPr>
          <w:rFonts w:ascii="Times New Roman" w:hAnsi="Times New Roman" w:cs="Times New Roman"/>
          <w:sz w:val="24"/>
          <w:szCs w:val="24"/>
          <w:lang w:val="en-US"/>
        </w:rPr>
        <w:t>DOI</w:t>
      </w:r>
      <w:r w:rsidR="008D13D7" w:rsidRPr="006C3608">
        <w:rPr>
          <w:rFonts w:ascii="Times New Roman" w:hAnsi="Times New Roman" w:cs="Times New Roman"/>
          <w:sz w:val="24"/>
          <w:szCs w:val="24"/>
        </w:rPr>
        <w:t xml:space="preserve"> </w:t>
      </w:r>
      <w:r w:rsidR="008D13D7" w:rsidRPr="00FB1E40">
        <w:rPr>
          <w:rFonts w:ascii="Times New Roman" w:hAnsi="Times New Roman" w:cs="Times New Roman"/>
          <w:sz w:val="24"/>
          <w:szCs w:val="24"/>
        </w:rPr>
        <w:t>10.51176/1997-9967-2023-4-109-126</w:t>
      </w:r>
    </w:p>
    <w:p w14:paraId="1CD3B9A5" w14:textId="77777777" w:rsidR="00C05A31" w:rsidRPr="006C3608" w:rsidRDefault="00C05A31" w:rsidP="00CB1FFD">
      <w:pPr>
        <w:rPr>
          <w:rFonts w:ascii="Times New Roman" w:hAnsi="Times New Roman" w:cs="Times New Roman"/>
          <w:sz w:val="24"/>
          <w:szCs w:val="24"/>
        </w:rPr>
      </w:pPr>
      <w:r w:rsidRPr="006C3608">
        <w:rPr>
          <w:rFonts w:ascii="Times New Roman" w:hAnsi="Times New Roman" w:cs="Times New Roman"/>
          <w:sz w:val="24"/>
          <w:szCs w:val="24"/>
        </w:rPr>
        <w:t xml:space="preserve">12. </w:t>
      </w:r>
      <w:r w:rsidRPr="00E303D3">
        <w:rPr>
          <w:rFonts w:ascii="Times New Roman" w:hAnsi="Times New Roman" w:cs="Times New Roman"/>
          <w:sz w:val="24"/>
          <w:szCs w:val="24"/>
          <w:lang w:val="en-US"/>
        </w:rPr>
        <w:t>Cadavid</w:t>
      </w:r>
      <w:r w:rsidRPr="006C3608">
        <w:rPr>
          <w:rFonts w:ascii="Times New Roman" w:hAnsi="Times New Roman" w:cs="Times New Roman"/>
          <w:sz w:val="24"/>
          <w:szCs w:val="24"/>
        </w:rPr>
        <w:t xml:space="preserve">, </w:t>
      </w:r>
      <w:r w:rsidRPr="00E303D3">
        <w:rPr>
          <w:rFonts w:ascii="Times New Roman" w:hAnsi="Times New Roman" w:cs="Times New Roman"/>
          <w:sz w:val="24"/>
          <w:szCs w:val="24"/>
          <w:lang w:val="en-US"/>
        </w:rPr>
        <w:t>L</w:t>
      </w:r>
      <w:r w:rsidRPr="006C3608">
        <w:rPr>
          <w:rFonts w:ascii="Times New Roman" w:hAnsi="Times New Roman" w:cs="Times New Roman"/>
          <w:sz w:val="24"/>
          <w:szCs w:val="24"/>
        </w:rPr>
        <w:t xml:space="preserve">., </w:t>
      </w:r>
      <w:r w:rsidRPr="00E303D3">
        <w:rPr>
          <w:rFonts w:ascii="Times New Roman" w:hAnsi="Times New Roman" w:cs="Times New Roman"/>
          <w:sz w:val="24"/>
          <w:szCs w:val="24"/>
          <w:lang w:val="en-US"/>
        </w:rPr>
        <w:t>Arulnathan</w:t>
      </w:r>
      <w:r w:rsidRPr="006C3608">
        <w:rPr>
          <w:rFonts w:ascii="Times New Roman" w:hAnsi="Times New Roman" w:cs="Times New Roman"/>
          <w:sz w:val="24"/>
          <w:szCs w:val="24"/>
        </w:rPr>
        <w:t xml:space="preserve">, </w:t>
      </w:r>
      <w:r w:rsidRPr="00E303D3">
        <w:rPr>
          <w:rFonts w:ascii="Times New Roman" w:hAnsi="Times New Roman" w:cs="Times New Roman"/>
          <w:sz w:val="24"/>
          <w:szCs w:val="24"/>
          <w:lang w:val="en-US"/>
        </w:rPr>
        <w:t>V</w:t>
      </w:r>
      <w:r w:rsidRPr="006C3608">
        <w:rPr>
          <w:rFonts w:ascii="Times New Roman" w:hAnsi="Times New Roman" w:cs="Times New Roman"/>
          <w:sz w:val="24"/>
          <w:szCs w:val="24"/>
        </w:rPr>
        <w:t xml:space="preserve">., </w:t>
      </w:r>
      <w:r w:rsidRPr="00E303D3">
        <w:rPr>
          <w:rFonts w:ascii="Times New Roman" w:hAnsi="Times New Roman" w:cs="Times New Roman"/>
          <w:sz w:val="24"/>
          <w:szCs w:val="24"/>
          <w:lang w:val="en-US"/>
        </w:rPr>
        <w:t>Pelletier</w:t>
      </w:r>
      <w:r w:rsidRPr="006C3608">
        <w:rPr>
          <w:rFonts w:ascii="Times New Roman" w:hAnsi="Times New Roman" w:cs="Times New Roman"/>
          <w:sz w:val="24"/>
          <w:szCs w:val="24"/>
        </w:rPr>
        <w:t xml:space="preserve">, </w:t>
      </w:r>
      <w:r w:rsidRPr="00E303D3">
        <w:rPr>
          <w:rFonts w:ascii="Times New Roman" w:hAnsi="Times New Roman" w:cs="Times New Roman"/>
          <w:sz w:val="24"/>
          <w:szCs w:val="24"/>
          <w:lang w:val="en-US"/>
        </w:rPr>
        <w:t>N</w:t>
      </w:r>
      <w:r w:rsidRPr="006C3608">
        <w:rPr>
          <w:rFonts w:ascii="Times New Roman" w:hAnsi="Times New Roman" w:cs="Times New Roman"/>
          <w:sz w:val="24"/>
          <w:szCs w:val="24"/>
        </w:rPr>
        <w:t xml:space="preserve">. (2024). </w:t>
      </w:r>
      <w:r w:rsidRPr="00E303D3">
        <w:rPr>
          <w:rFonts w:ascii="Times New Roman" w:hAnsi="Times New Roman" w:cs="Times New Roman"/>
          <w:sz w:val="24"/>
          <w:szCs w:val="24"/>
          <w:lang w:val="en-US"/>
        </w:rPr>
        <w:t>Food security and food sovereignty: A review of commonly used indicators and consideration of environmental sustainability aspects//Sustainability. -2024.-Vol. 16(24): 11034.</w:t>
      </w:r>
      <w:r w:rsidRPr="00C05A31">
        <w:rPr>
          <w:rFonts w:ascii="Times New Roman" w:hAnsi="Times New Roman" w:cs="Times New Roman"/>
          <w:sz w:val="24"/>
          <w:szCs w:val="24"/>
          <w:lang w:val="en-US"/>
        </w:rPr>
        <w:t xml:space="preserve"> </w:t>
      </w:r>
      <w:hyperlink r:id="rId81" w:history="1">
        <w:r w:rsidRPr="00C05A31">
          <w:rPr>
            <w:rFonts w:ascii="Times New Roman" w:hAnsi="Times New Roman" w:cs="Times New Roman"/>
            <w:bCs/>
            <w:sz w:val="24"/>
            <w:szCs w:val="24"/>
            <w:shd w:val="clear" w:color="auto" w:fill="FFFFFF"/>
            <w:lang w:val="en-US"/>
          </w:rPr>
          <w:t xml:space="preserve"> DOI</w:t>
        </w:r>
        <w:r w:rsidRPr="006C3608">
          <w:rPr>
            <w:rFonts w:ascii="Times New Roman" w:hAnsi="Times New Roman" w:cs="Times New Roman"/>
            <w:bCs/>
            <w:sz w:val="24"/>
            <w:szCs w:val="24"/>
            <w:shd w:val="clear" w:color="auto" w:fill="FFFFFF"/>
          </w:rPr>
          <w:t xml:space="preserve"> 10.3390/</w:t>
        </w:r>
        <w:r w:rsidRPr="00C05A31">
          <w:rPr>
            <w:rFonts w:ascii="Times New Roman" w:hAnsi="Times New Roman" w:cs="Times New Roman"/>
            <w:bCs/>
            <w:sz w:val="24"/>
            <w:szCs w:val="24"/>
            <w:shd w:val="clear" w:color="auto" w:fill="FFFFFF"/>
            <w:lang w:val="en-US"/>
          </w:rPr>
          <w:t>su</w:t>
        </w:r>
        <w:r w:rsidRPr="006C3608">
          <w:rPr>
            <w:rFonts w:ascii="Times New Roman" w:hAnsi="Times New Roman" w:cs="Times New Roman"/>
            <w:bCs/>
            <w:sz w:val="24"/>
            <w:szCs w:val="24"/>
            <w:shd w:val="clear" w:color="auto" w:fill="FFFFFF"/>
          </w:rPr>
          <w:t>162411034</w:t>
        </w:r>
      </w:hyperlink>
      <w:r w:rsidRPr="006C3608">
        <w:rPr>
          <w:rFonts w:ascii="Times New Roman" w:hAnsi="Times New Roman" w:cs="Times New Roman"/>
          <w:sz w:val="24"/>
          <w:szCs w:val="24"/>
        </w:rPr>
        <w:t xml:space="preserve">  </w:t>
      </w:r>
    </w:p>
    <w:p w14:paraId="0185C1F7" w14:textId="77777777" w:rsidR="00E303D3" w:rsidRPr="006C3608" w:rsidRDefault="00E303D3" w:rsidP="00E303D3">
      <w:pPr>
        <w:tabs>
          <w:tab w:val="left" w:pos="993"/>
        </w:tabs>
        <w:rPr>
          <w:rFonts w:ascii="Times New Roman" w:hAnsi="Times New Roman" w:cs="Times New Roman"/>
          <w:sz w:val="24"/>
          <w:szCs w:val="24"/>
          <w:lang w:val="en-US"/>
        </w:rPr>
      </w:pPr>
      <w:r w:rsidRPr="000D308A">
        <w:rPr>
          <w:rFonts w:ascii="Times New Roman" w:hAnsi="Times New Roman" w:cs="Times New Roman"/>
          <w:sz w:val="24"/>
          <w:szCs w:val="24"/>
        </w:rPr>
        <w:t>1</w:t>
      </w:r>
      <w:r>
        <w:rPr>
          <w:rFonts w:ascii="Times New Roman" w:hAnsi="Times New Roman" w:cs="Times New Roman"/>
          <w:sz w:val="24"/>
          <w:szCs w:val="24"/>
        </w:rPr>
        <w:t>3</w:t>
      </w:r>
      <w:r w:rsidRPr="000D308A">
        <w:rPr>
          <w:rFonts w:ascii="Times New Roman" w:hAnsi="Times New Roman" w:cs="Times New Roman"/>
          <w:sz w:val="24"/>
          <w:szCs w:val="24"/>
        </w:rPr>
        <w:t xml:space="preserve">. </w:t>
      </w:r>
      <w:r w:rsidRPr="00544F73">
        <w:rPr>
          <w:rFonts w:ascii="Times New Roman" w:hAnsi="Times New Roman" w:cs="Times New Roman"/>
          <w:sz w:val="24"/>
          <w:szCs w:val="24"/>
        </w:rPr>
        <w:t>Юсупова</w:t>
      </w:r>
      <w:r w:rsidRPr="000D308A">
        <w:rPr>
          <w:rFonts w:ascii="Times New Roman" w:hAnsi="Times New Roman" w:cs="Times New Roman"/>
          <w:sz w:val="24"/>
          <w:szCs w:val="24"/>
        </w:rPr>
        <w:t xml:space="preserve"> </w:t>
      </w:r>
      <w:r w:rsidRPr="00544F73">
        <w:rPr>
          <w:rFonts w:ascii="Times New Roman" w:hAnsi="Times New Roman" w:cs="Times New Roman"/>
          <w:sz w:val="24"/>
          <w:szCs w:val="24"/>
        </w:rPr>
        <w:t>С</w:t>
      </w:r>
      <w:r w:rsidRPr="000D308A">
        <w:rPr>
          <w:rFonts w:ascii="Times New Roman" w:hAnsi="Times New Roman" w:cs="Times New Roman"/>
          <w:sz w:val="24"/>
          <w:szCs w:val="24"/>
        </w:rPr>
        <w:t xml:space="preserve">., </w:t>
      </w:r>
      <w:r w:rsidRPr="00544F73">
        <w:rPr>
          <w:rFonts w:ascii="Times New Roman" w:hAnsi="Times New Roman" w:cs="Times New Roman"/>
          <w:sz w:val="24"/>
          <w:szCs w:val="24"/>
        </w:rPr>
        <w:t>и</w:t>
      </w:r>
      <w:r w:rsidRPr="000D308A">
        <w:rPr>
          <w:rFonts w:ascii="Times New Roman" w:hAnsi="Times New Roman" w:cs="Times New Roman"/>
          <w:sz w:val="24"/>
          <w:szCs w:val="24"/>
        </w:rPr>
        <w:t xml:space="preserve"> </w:t>
      </w:r>
      <w:r w:rsidRPr="00544F73">
        <w:rPr>
          <w:rFonts w:ascii="Times New Roman" w:hAnsi="Times New Roman" w:cs="Times New Roman"/>
          <w:sz w:val="24"/>
          <w:szCs w:val="24"/>
        </w:rPr>
        <w:t>др</w:t>
      </w:r>
      <w:r w:rsidRPr="000D308A">
        <w:rPr>
          <w:rFonts w:ascii="Times New Roman" w:hAnsi="Times New Roman" w:cs="Times New Roman"/>
          <w:sz w:val="24"/>
          <w:szCs w:val="24"/>
        </w:rPr>
        <w:t xml:space="preserve">. </w:t>
      </w:r>
      <w:r w:rsidRPr="00544F73">
        <w:rPr>
          <w:rFonts w:ascii="Times New Roman" w:hAnsi="Times New Roman" w:cs="Times New Roman"/>
          <w:sz w:val="24"/>
          <w:szCs w:val="24"/>
        </w:rPr>
        <w:t xml:space="preserve">«Формирование предпринимательских сетей в агропромышленном комплексе </w:t>
      </w:r>
      <w:r w:rsidRPr="00544F73">
        <w:rPr>
          <w:rFonts w:ascii="Times New Roman" w:hAnsi="Times New Roman" w:cs="Times New Roman"/>
        </w:rPr>
        <w:t>Казахстана</w:t>
      </w:r>
      <w:r w:rsidRPr="00544F73">
        <w:rPr>
          <w:rFonts w:ascii="Times New Roman" w:hAnsi="Times New Roman" w:cs="Times New Roman"/>
          <w:sz w:val="24"/>
          <w:szCs w:val="24"/>
        </w:rPr>
        <w:t xml:space="preserve">: институциональные </w:t>
      </w:r>
      <w:r>
        <w:rPr>
          <w:rFonts w:ascii="Times New Roman" w:hAnsi="Times New Roman" w:cs="Times New Roman"/>
          <w:sz w:val="24"/>
          <w:szCs w:val="24"/>
        </w:rPr>
        <w:t>и организационные предпосылки»</w:t>
      </w:r>
      <w:r w:rsidRPr="000D308A">
        <w:rPr>
          <w:rFonts w:ascii="Times New Roman" w:hAnsi="Times New Roman" w:cs="Times New Roman"/>
          <w:sz w:val="24"/>
          <w:szCs w:val="24"/>
        </w:rPr>
        <w:t>//</w:t>
      </w:r>
      <w:r>
        <w:rPr>
          <w:rFonts w:ascii="Times New Roman" w:hAnsi="Times New Roman" w:cs="Times New Roman"/>
          <w:sz w:val="24"/>
          <w:szCs w:val="24"/>
        </w:rPr>
        <w:t xml:space="preserve">Вестник </w:t>
      </w:r>
      <w:r w:rsidR="007D27F3">
        <w:rPr>
          <w:rFonts w:ascii="Times New Roman" w:hAnsi="Times New Roman" w:cs="Times New Roman"/>
          <w:sz w:val="24"/>
          <w:szCs w:val="24"/>
        </w:rPr>
        <w:t>КазУТБ. -2025. -</w:t>
      </w:r>
      <w:r>
        <w:rPr>
          <w:rFonts w:ascii="Times New Roman" w:hAnsi="Times New Roman" w:cs="Times New Roman"/>
          <w:sz w:val="24"/>
          <w:szCs w:val="24"/>
        </w:rPr>
        <w:t xml:space="preserve">№ </w:t>
      </w:r>
      <w:r w:rsidRPr="001C6676">
        <w:rPr>
          <w:rFonts w:ascii="Times New Roman" w:hAnsi="Times New Roman" w:cs="Times New Roman"/>
          <w:sz w:val="24"/>
          <w:szCs w:val="24"/>
        </w:rPr>
        <w:t xml:space="preserve">2(27). - </w:t>
      </w:r>
      <w:r>
        <w:rPr>
          <w:rFonts w:ascii="Times New Roman" w:hAnsi="Times New Roman" w:cs="Times New Roman"/>
          <w:sz w:val="24"/>
          <w:szCs w:val="24"/>
        </w:rPr>
        <w:t>С</w:t>
      </w:r>
      <w:r w:rsidRPr="001C6676">
        <w:rPr>
          <w:rFonts w:ascii="Times New Roman" w:hAnsi="Times New Roman" w:cs="Times New Roman"/>
          <w:sz w:val="24"/>
          <w:szCs w:val="24"/>
        </w:rPr>
        <w:t xml:space="preserve">. 571-584.  </w:t>
      </w:r>
      <w:r w:rsidRPr="006C3608">
        <w:rPr>
          <w:rFonts w:ascii="Times New Roman" w:hAnsi="Times New Roman" w:cs="Times New Roman"/>
          <w:sz w:val="24"/>
          <w:szCs w:val="24"/>
          <w:lang w:val="en-US"/>
        </w:rPr>
        <w:t>DOI 10.58805/kazutb.v.2.27-1011.</w:t>
      </w:r>
    </w:p>
    <w:p w14:paraId="036EDE1A" w14:textId="77777777" w:rsidR="00CB1FFD" w:rsidRPr="00CB1FFD" w:rsidRDefault="00CB1FFD" w:rsidP="00CB1FFD">
      <w:pPr>
        <w:tabs>
          <w:tab w:val="left" w:pos="993"/>
        </w:tabs>
        <w:rPr>
          <w:rStyle w:val="a3"/>
          <w:rFonts w:ascii="Times New Roman" w:hAnsi="Times New Roman" w:cs="Times New Roman"/>
          <w:color w:val="auto"/>
          <w:sz w:val="24"/>
          <w:szCs w:val="24"/>
          <w:u w:val="none"/>
          <w:lang w:val="en-US"/>
        </w:rPr>
      </w:pPr>
      <w:r>
        <w:rPr>
          <w:rFonts w:ascii="Times New Roman" w:hAnsi="Times New Roman" w:cs="Times New Roman"/>
          <w:sz w:val="24"/>
          <w:szCs w:val="24"/>
          <w:lang w:val="en-US"/>
        </w:rPr>
        <w:t xml:space="preserve">14. FAO. 2021. In Brief </w:t>
      </w:r>
      <w:r w:rsidR="00F80F83" w:rsidRPr="00E303D3">
        <w:rPr>
          <w:rFonts w:ascii="Times New Roman" w:hAnsi="Times New Roman" w:cs="Times New Roman"/>
          <w:sz w:val="24"/>
          <w:szCs w:val="24"/>
          <w:lang w:val="en-US"/>
        </w:rPr>
        <w:t>the</w:t>
      </w:r>
      <w:r w:rsidR="00E303D3" w:rsidRPr="00E303D3">
        <w:rPr>
          <w:rFonts w:ascii="Times New Roman" w:hAnsi="Times New Roman" w:cs="Times New Roman"/>
          <w:sz w:val="24"/>
          <w:szCs w:val="24"/>
          <w:lang w:val="en-US"/>
        </w:rPr>
        <w:t xml:space="preserve"> State of Food and Agriculture 2021. Making agrifood systems more resilient to shocks and stresses// </w:t>
      </w:r>
      <w:r w:rsidR="00E303D3" w:rsidRPr="00E303D3">
        <w:rPr>
          <w:rFonts w:ascii="Times New Roman" w:hAnsi="Times New Roman" w:cs="Times New Roman"/>
          <w:sz w:val="24"/>
          <w:szCs w:val="24"/>
          <w:shd w:val="clear" w:color="auto" w:fill="FFFFFF"/>
          <w:lang w:val="en-US"/>
        </w:rPr>
        <w:t xml:space="preserve">Rome, </w:t>
      </w:r>
      <w:r w:rsidR="00C05A31" w:rsidRPr="00E303D3">
        <w:rPr>
          <w:rFonts w:ascii="Times New Roman" w:hAnsi="Times New Roman" w:cs="Times New Roman"/>
          <w:sz w:val="24"/>
          <w:szCs w:val="24"/>
          <w:shd w:val="clear" w:color="auto" w:fill="FFFFFF"/>
          <w:lang w:val="en-US"/>
        </w:rPr>
        <w:t>Italy. -</w:t>
      </w:r>
      <w:r w:rsidR="00E303D3" w:rsidRPr="00E303D3">
        <w:rPr>
          <w:rFonts w:ascii="Times New Roman" w:hAnsi="Times New Roman" w:cs="Times New Roman"/>
          <w:sz w:val="24"/>
          <w:szCs w:val="24"/>
          <w:shd w:val="clear" w:color="auto" w:fill="FFFFFF"/>
          <w:lang w:val="en-US"/>
        </w:rPr>
        <w:t xml:space="preserve"> </w:t>
      </w:r>
      <w:r w:rsidR="00E303D3" w:rsidRPr="00CB1FFD">
        <w:rPr>
          <w:rFonts w:ascii="Times New Roman" w:hAnsi="Times New Roman" w:cs="Times New Roman"/>
          <w:sz w:val="24"/>
          <w:szCs w:val="24"/>
          <w:shd w:val="clear" w:color="auto" w:fill="FFFFFF"/>
          <w:lang w:val="en-US"/>
        </w:rPr>
        <w:t xml:space="preserve">2021.- </w:t>
      </w:r>
      <w:r w:rsidRPr="00CB1FFD">
        <w:rPr>
          <w:rFonts w:ascii="Times New Roman" w:hAnsi="Times New Roman" w:cs="Times New Roman"/>
          <w:sz w:val="24"/>
          <w:szCs w:val="24"/>
          <w:shd w:val="clear" w:color="auto" w:fill="FFFFFF"/>
          <w:lang w:val="en-US"/>
        </w:rPr>
        <w:t>28</w:t>
      </w:r>
      <w:r>
        <w:rPr>
          <w:rFonts w:ascii="Times New Roman" w:hAnsi="Times New Roman" w:cs="Times New Roman"/>
          <w:sz w:val="24"/>
          <w:szCs w:val="24"/>
          <w:shd w:val="clear" w:color="auto" w:fill="FFFFFF"/>
          <w:lang w:val="en-US"/>
        </w:rPr>
        <w:t>p.</w:t>
      </w:r>
      <w:r w:rsidRPr="00CB1FFD">
        <w:rPr>
          <w:lang w:val="en-US"/>
        </w:rPr>
        <w:t xml:space="preserve"> </w:t>
      </w:r>
      <w:hyperlink r:id="rId82" w:history="1">
        <w:r w:rsidRPr="00CB1FFD">
          <w:rPr>
            <w:rStyle w:val="a3"/>
            <w:rFonts w:ascii="Times New Roman" w:hAnsi="Times New Roman" w:cs="Times New Roman"/>
            <w:color w:val="auto"/>
            <w:sz w:val="24"/>
            <w:szCs w:val="24"/>
            <w:u w:val="none"/>
            <w:lang w:val="en-US"/>
          </w:rPr>
          <w:t>DOI 10.4060/cb7351en</w:t>
        </w:r>
      </w:hyperlink>
      <w:r w:rsidRPr="00CB1FFD">
        <w:rPr>
          <w:rStyle w:val="a3"/>
          <w:rFonts w:ascii="Times New Roman" w:hAnsi="Times New Roman" w:cs="Times New Roman"/>
          <w:color w:val="auto"/>
          <w:sz w:val="24"/>
          <w:szCs w:val="24"/>
          <w:u w:val="none"/>
          <w:lang w:val="en-US"/>
        </w:rPr>
        <w:t>.</w:t>
      </w:r>
    </w:p>
    <w:p w14:paraId="4F4B35DB" w14:textId="77777777" w:rsidR="00E303D3" w:rsidRPr="00CB1FFD" w:rsidRDefault="00E303D3" w:rsidP="00E303D3">
      <w:pPr>
        <w:tabs>
          <w:tab w:val="left" w:pos="993"/>
        </w:tabs>
        <w:rPr>
          <w:rFonts w:ascii="Times New Roman" w:hAnsi="Times New Roman" w:cs="Times New Roman"/>
          <w:sz w:val="24"/>
          <w:szCs w:val="24"/>
          <w:lang w:val="en-US"/>
        </w:rPr>
      </w:pPr>
      <w:r w:rsidRPr="00E303D3">
        <w:rPr>
          <w:rFonts w:ascii="Times New Roman" w:hAnsi="Times New Roman" w:cs="Times New Roman"/>
          <w:sz w:val="24"/>
          <w:szCs w:val="24"/>
          <w:lang w:val="en-US"/>
        </w:rPr>
        <w:t xml:space="preserve">15. Tendall, D. M., Joerin, J., Kopainsky, B., Edwards, P., Shreck, A., Le, Q. B., Kruetli, P., &amp; Grant, M. (2015). Food system resilience: Defining the concept//Global Food </w:t>
      </w:r>
      <w:r w:rsidR="008C69FA" w:rsidRPr="00E303D3">
        <w:rPr>
          <w:rFonts w:ascii="Times New Roman" w:hAnsi="Times New Roman" w:cs="Times New Roman"/>
          <w:sz w:val="24"/>
          <w:szCs w:val="24"/>
          <w:lang w:val="en-US"/>
        </w:rPr>
        <w:t>Security. -</w:t>
      </w:r>
      <w:r w:rsidRPr="00E303D3">
        <w:rPr>
          <w:rFonts w:ascii="Times New Roman" w:hAnsi="Times New Roman" w:cs="Times New Roman"/>
          <w:sz w:val="24"/>
          <w:szCs w:val="24"/>
          <w:lang w:val="en-US"/>
        </w:rPr>
        <w:t xml:space="preserve">2015.-Vol.6.- </w:t>
      </w:r>
      <w:r w:rsidRPr="00CB1FFD">
        <w:rPr>
          <w:rFonts w:ascii="Times New Roman" w:hAnsi="Times New Roman" w:cs="Times New Roman"/>
          <w:sz w:val="24"/>
          <w:szCs w:val="24"/>
          <w:lang w:val="en-US"/>
        </w:rPr>
        <w:t>P. 17-23. DOI 10.1016/j.gfs.2015.08.001.</w:t>
      </w:r>
    </w:p>
    <w:p w14:paraId="135DF08E" w14:textId="77777777" w:rsidR="00E303D3" w:rsidRPr="00CB1FFD" w:rsidRDefault="00E303D3" w:rsidP="00E303D3">
      <w:pPr>
        <w:tabs>
          <w:tab w:val="left" w:pos="993"/>
        </w:tabs>
        <w:rPr>
          <w:rFonts w:ascii="Times New Roman" w:hAnsi="Times New Roman" w:cs="Times New Roman"/>
          <w:sz w:val="24"/>
          <w:szCs w:val="24"/>
          <w:lang w:val="en-US"/>
        </w:rPr>
      </w:pPr>
    </w:p>
    <w:p w14:paraId="15E23195" w14:textId="77777777" w:rsidR="00E303D3" w:rsidRDefault="00E303D3" w:rsidP="00E303D3">
      <w:pPr>
        <w:ind w:firstLine="567"/>
        <w:jc w:val="center"/>
        <w:rPr>
          <w:rFonts w:ascii="Times New Roman" w:hAnsi="Times New Roman" w:cs="Times New Roman"/>
          <w:b/>
          <w:bCs/>
          <w:sz w:val="24"/>
          <w:szCs w:val="24"/>
          <w:lang w:val="en-US"/>
        </w:rPr>
      </w:pPr>
      <w:r w:rsidRPr="00CB1FFD">
        <w:rPr>
          <w:rFonts w:ascii="Times New Roman" w:hAnsi="Times New Roman" w:cs="Times New Roman"/>
          <w:b/>
          <w:bCs/>
          <w:sz w:val="24"/>
          <w:szCs w:val="24"/>
          <w:lang w:val="en-US"/>
        </w:rPr>
        <w:t>References</w:t>
      </w:r>
    </w:p>
    <w:p w14:paraId="2194EB3C" w14:textId="77777777" w:rsidR="008C69FA" w:rsidRDefault="008C69FA" w:rsidP="00E303D3">
      <w:pPr>
        <w:ind w:firstLine="567"/>
        <w:jc w:val="center"/>
        <w:rPr>
          <w:rFonts w:ascii="Times New Roman" w:hAnsi="Times New Roman" w:cs="Times New Roman"/>
          <w:b/>
          <w:bCs/>
          <w:sz w:val="24"/>
          <w:szCs w:val="24"/>
          <w:lang w:val="en-US"/>
        </w:rPr>
      </w:pPr>
    </w:p>
    <w:p w14:paraId="691128EC" w14:textId="77777777" w:rsidR="008C69FA" w:rsidRPr="00E303D3" w:rsidRDefault="008C69FA" w:rsidP="008C69FA">
      <w:pPr>
        <w:tabs>
          <w:tab w:val="left" w:pos="993"/>
        </w:tabs>
        <w:rPr>
          <w:rFonts w:ascii="Times New Roman" w:hAnsi="Times New Roman" w:cs="Times New Roman"/>
          <w:sz w:val="24"/>
          <w:szCs w:val="24"/>
          <w:lang w:val="en-US"/>
        </w:rPr>
      </w:pPr>
      <w:r w:rsidRPr="00E303D3">
        <w:rPr>
          <w:rFonts w:ascii="Times New Roman" w:hAnsi="Times New Roman" w:cs="Times New Roman"/>
          <w:sz w:val="24"/>
          <w:szCs w:val="24"/>
          <w:lang w:val="en-US"/>
        </w:rPr>
        <w:t xml:space="preserve">1. Moreno-Pérez, O. M., Arnalte-Mur, L., Cerrada-Serra, P., Sumpsi-Viñas, J., &amp; Ortiz-Miranda, D. Actions to strengthen the contribution of small farms and small food businesses to food security in Europe// Food Security. - 2024.- Vol.16(1). - P. 243–259. </w:t>
      </w:r>
      <w:hyperlink r:id="rId83" w:history="1">
        <w:r w:rsidRPr="006434ED">
          <w:rPr>
            <w:rStyle w:val="a3"/>
            <w:rFonts w:ascii="Times New Roman" w:hAnsi="Times New Roman" w:cs="Times New Roman"/>
            <w:color w:val="auto"/>
            <w:sz w:val="24"/>
            <w:szCs w:val="24"/>
            <w:u w:val="none"/>
            <w:lang w:val="en-US"/>
          </w:rPr>
          <w:t>DOI 10.1007/s12571-023-01421-0</w:t>
        </w:r>
      </w:hyperlink>
      <w:r w:rsidRPr="006434ED">
        <w:rPr>
          <w:rFonts w:ascii="Times New Roman" w:hAnsi="Times New Roman" w:cs="Times New Roman"/>
          <w:sz w:val="24"/>
          <w:szCs w:val="24"/>
          <w:lang w:val="en-US"/>
        </w:rPr>
        <w:t>.</w:t>
      </w:r>
    </w:p>
    <w:p w14:paraId="525BD48D" w14:textId="77777777" w:rsidR="008C69FA" w:rsidRPr="00E303D3" w:rsidRDefault="008C69FA" w:rsidP="008C69FA">
      <w:pPr>
        <w:tabs>
          <w:tab w:val="left" w:pos="993"/>
        </w:tabs>
        <w:rPr>
          <w:rFonts w:ascii="Times New Roman" w:hAnsi="Times New Roman" w:cs="Times New Roman"/>
          <w:sz w:val="24"/>
          <w:szCs w:val="24"/>
          <w:lang w:val="en-US"/>
        </w:rPr>
      </w:pPr>
      <w:r w:rsidRPr="00E303D3">
        <w:rPr>
          <w:rFonts w:ascii="Times New Roman" w:hAnsi="Times New Roman" w:cs="Times New Roman"/>
          <w:sz w:val="24"/>
          <w:szCs w:val="24"/>
          <w:lang w:val="en-US"/>
        </w:rPr>
        <w:lastRenderedPageBreak/>
        <w:t>2. Smyth S.J., Webb S.R., Phillips P.W.B. The role of public-private partnerships in improving global food security//Global Food Security. - 2021.-Vol 31:100588. DOI 10.1016/j.gfs.2021.100588.</w:t>
      </w:r>
    </w:p>
    <w:p w14:paraId="27F617DD" w14:textId="77777777" w:rsidR="008C69FA" w:rsidRPr="00E303D3" w:rsidRDefault="008C69FA" w:rsidP="008C69FA">
      <w:pPr>
        <w:tabs>
          <w:tab w:val="left" w:pos="993"/>
        </w:tabs>
        <w:rPr>
          <w:rFonts w:ascii="Times New Roman" w:hAnsi="Times New Roman" w:cs="Times New Roman"/>
          <w:sz w:val="24"/>
          <w:szCs w:val="24"/>
          <w:lang w:val="en-US"/>
        </w:rPr>
      </w:pPr>
      <w:r w:rsidRPr="00E303D3">
        <w:rPr>
          <w:rFonts w:ascii="Times New Roman" w:hAnsi="Times New Roman" w:cs="Times New Roman"/>
          <w:sz w:val="24"/>
          <w:szCs w:val="24"/>
          <w:lang w:val="en-US"/>
        </w:rPr>
        <w:t>3. Sidibé A., Totin E., Thompson-Hall M., Obisis L., Traoré P.C. Multi-scale governance in agricultural systems: Interplay between national and local institutions around the production dimension of food security i</w:t>
      </w:r>
      <w:r>
        <w:rPr>
          <w:rFonts w:ascii="Times New Roman" w:hAnsi="Times New Roman" w:cs="Times New Roman"/>
          <w:sz w:val="24"/>
          <w:szCs w:val="24"/>
          <w:lang w:val="en-US"/>
        </w:rPr>
        <w:t xml:space="preserve">n Mali // NJAS </w:t>
      </w:r>
      <w:r w:rsidRPr="006434ED">
        <w:rPr>
          <w:rFonts w:ascii="Times New Roman" w:hAnsi="Times New Roman" w:cs="Times New Roman"/>
          <w:sz w:val="24"/>
          <w:szCs w:val="24"/>
          <w:lang w:val="en-US"/>
        </w:rPr>
        <w:t>-</w:t>
      </w:r>
      <w:r w:rsidRPr="00E303D3">
        <w:rPr>
          <w:rFonts w:ascii="Times New Roman" w:hAnsi="Times New Roman" w:cs="Times New Roman"/>
          <w:sz w:val="24"/>
          <w:szCs w:val="24"/>
          <w:lang w:val="en-US"/>
        </w:rPr>
        <w:t xml:space="preserve"> Wageningen Journal of Life Sciences. -2018.-Vol. 84.- P. 94-102.  DOI 10.1016/j.njas.2017.09.001.</w:t>
      </w:r>
    </w:p>
    <w:p w14:paraId="26FE4FAE" w14:textId="77777777" w:rsidR="008C69FA" w:rsidRPr="00E303D3" w:rsidRDefault="008C69FA" w:rsidP="008C69FA">
      <w:pPr>
        <w:shd w:val="clear" w:color="auto" w:fill="FFFFFF"/>
        <w:rPr>
          <w:rFonts w:ascii="Arial" w:eastAsia="Times New Roman" w:hAnsi="Arial" w:cs="Arial"/>
          <w:color w:val="555555"/>
          <w:sz w:val="21"/>
          <w:szCs w:val="21"/>
          <w:lang w:val="en-US" w:eastAsia="ru-RU"/>
        </w:rPr>
      </w:pPr>
      <w:r w:rsidRPr="00E303D3">
        <w:rPr>
          <w:rFonts w:ascii="Times New Roman" w:hAnsi="Times New Roman" w:cs="Times New Roman"/>
          <w:sz w:val="24"/>
          <w:szCs w:val="24"/>
          <w:lang w:val="en-US"/>
        </w:rPr>
        <w:t xml:space="preserve">4. Jambor A., Varga Á. Food security and crises: evidence from the Western Balkans // </w:t>
      </w:r>
      <w:hyperlink r:id="rId84" w:history="1">
        <w:r w:rsidRPr="00E303D3">
          <w:rPr>
            <w:rFonts w:ascii="Times New Roman" w:eastAsia="Times New Roman" w:hAnsi="Times New Roman" w:cs="Times New Roman"/>
            <w:sz w:val="24"/>
            <w:szCs w:val="24"/>
            <w:bdr w:val="none" w:sz="0" w:space="0" w:color="auto" w:frame="1"/>
            <w:lang w:val="en-US" w:eastAsia="ru-RU"/>
          </w:rPr>
          <w:t>Agriculture &amp; Food Security</w:t>
        </w:r>
      </w:hyperlink>
      <w:r w:rsidRPr="00E303D3">
        <w:rPr>
          <w:rFonts w:ascii="Times New Roman" w:eastAsia="Times New Roman" w:hAnsi="Times New Roman" w:cs="Times New Roman"/>
          <w:sz w:val="24"/>
          <w:szCs w:val="24"/>
          <w:lang w:val="en-US" w:eastAsia="ru-RU"/>
        </w:rPr>
        <w:t>.- 2025.-Vol.13(1)</w:t>
      </w:r>
      <w:r w:rsidRPr="00E303D3">
        <w:rPr>
          <w:rFonts w:ascii="Arial" w:eastAsia="Times New Roman" w:hAnsi="Arial" w:cs="Arial"/>
          <w:color w:val="555555"/>
          <w:sz w:val="21"/>
          <w:szCs w:val="21"/>
          <w:lang w:val="en-US" w:eastAsia="ru-RU"/>
        </w:rPr>
        <w:t>.</w:t>
      </w:r>
      <w:r w:rsidRPr="00E303D3">
        <w:rPr>
          <w:rFonts w:ascii="Times New Roman" w:hAnsi="Times New Roman" w:cs="Times New Roman"/>
          <w:sz w:val="24"/>
          <w:szCs w:val="24"/>
          <w:lang w:val="en-US"/>
        </w:rPr>
        <w:t xml:space="preserve"> DOI 10.1007/s40066-024-00514-z.</w:t>
      </w:r>
    </w:p>
    <w:p w14:paraId="05438A40" w14:textId="77777777" w:rsidR="008C69FA" w:rsidRPr="006434ED" w:rsidRDefault="008C69FA" w:rsidP="008C69FA">
      <w:pPr>
        <w:tabs>
          <w:tab w:val="left" w:pos="993"/>
        </w:tabs>
        <w:rPr>
          <w:rFonts w:ascii="Times New Roman" w:hAnsi="Times New Roman" w:cs="Times New Roman"/>
          <w:sz w:val="24"/>
          <w:szCs w:val="24"/>
          <w:lang w:val="en-US"/>
        </w:rPr>
      </w:pPr>
      <w:r w:rsidRPr="00E303D3">
        <w:rPr>
          <w:rFonts w:ascii="Times New Roman" w:hAnsi="Times New Roman" w:cs="Times New Roman"/>
          <w:sz w:val="24"/>
          <w:szCs w:val="24"/>
          <w:lang w:val="en-US"/>
        </w:rPr>
        <w:t xml:space="preserve">5. Cai B., Wang L., Shi F., Abate M. C., Geremew B., &amp; Addisu, A. K. (2024). Agricultural socialized services and Chinese food security: Examining the threshold effect of land tenure change//Frontiers in Sustainable Food Systems. - 2024.-Vol. 8:1371520. </w:t>
      </w:r>
      <w:hyperlink r:id="rId85" w:history="1">
        <w:r w:rsidRPr="006434ED">
          <w:rPr>
            <w:rStyle w:val="a3"/>
            <w:rFonts w:ascii="Times New Roman" w:hAnsi="Times New Roman" w:cs="Times New Roman"/>
            <w:color w:val="auto"/>
            <w:sz w:val="24"/>
            <w:szCs w:val="24"/>
            <w:u w:val="none"/>
            <w:lang w:val="en-US"/>
          </w:rPr>
          <w:t>DOI 10.3389/fsufs.2024.1371520</w:t>
        </w:r>
      </w:hyperlink>
      <w:r w:rsidRPr="006434ED">
        <w:rPr>
          <w:rStyle w:val="a3"/>
          <w:rFonts w:ascii="Times New Roman" w:hAnsi="Times New Roman" w:cs="Times New Roman"/>
          <w:color w:val="auto"/>
          <w:sz w:val="24"/>
          <w:szCs w:val="24"/>
          <w:u w:val="none"/>
          <w:lang w:val="en-US"/>
        </w:rPr>
        <w:t>.</w:t>
      </w:r>
    </w:p>
    <w:p w14:paraId="0B1B6A08" w14:textId="77777777" w:rsidR="008C69FA" w:rsidRPr="008C69FA" w:rsidRDefault="008C69FA" w:rsidP="008C69FA">
      <w:pPr>
        <w:tabs>
          <w:tab w:val="left" w:pos="993"/>
        </w:tabs>
        <w:rPr>
          <w:rFonts w:ascii="Times New Roman" w:hAnsi="Times New Roman" w:cs="Times New Roman"/>
          <w:sz w:val="24"/>
          <w:szCs w:val="24"/>
          <w:lang w:val="en-US"/>
        </w:rPr>
      </w:pPr>
      <w:r w:rsidRPr="00E303D3">
        <w:rPr>
          <w:rFonts w:ascii="Times New Roman" w:hAnsi="Times New Roman" w:cs="Times New Roman"/>
          <w:sz w:val="24"/>
          <w:szCs w:val="24"/>
          <w:lang w:val="en-US"/>
        </w:rPr>
        <w:t xml:space="preserve">6. Onyeaka H., et al. Achieving fairness in the food system// Food and Energy Security. - </w:t>
      </w:r>
      <w:r w:rsidRPr="008C69FA">
        <w:rPr>
          <w:rFonts w:ascii="Times New Roman" w:hAnsi="Times New Roman" w:cs="Times New Roman"/>
          <w:sz w:val="24"/>
          <w:szCs w:val="24"/>
          <w:lang w:val="en-US"/>
        </w:rPr>
        <w:t>2024.- Vol.13(4): e572.  DOI 10.1002/fes3.57.</w:t>
      </w:r>
    </w:p>
    <w:p w14:paraId="35BF71E6" w14:textId="77777777" w:rsidR="008C69FA" w:rsidRPr="008C69FA" w:rsidRDefault="008C69FA" w:rsidP="008C69FA">
      <w:pPr>
        <w:rPr>
          <w:rFonts w:ascii="Times New Roman" w:hAnsi="Times New Roman" w:cs="Times New Roman"/>
          <w:bCs/>
          <w:sz w:val="24"/>
          <w:szCs w:val="24"/>
          <w:lang w:val="en-US"/>
        </w:rPr>
      </w:pPr>
      <w:r w:rsidRPr="008C69FA">
        <w:rPr>
          <w:rFonts w:ascii="Times New Roman" w:hAnsi="Times New Roman" w:cs="Times New Roman"/>
          <w:bCs/>
          <w:sz w:val="24"/>
          <w:szCs w:val="24"/>
          <w:lang w:val="en-US"/>
        </w:rPr>
        <w:t>7. Dulambaeva R., Zhunusova A. Ocenka prodovol'stvennoj bezopasnosti Kazahstana po komponentam dostupnosti // Memlekett</w:t>
      </w:r>
      <w:r w:rsidRPr="008C69FA">
        <w:rPr>
          <w:rFonts w:ascii="Times New Roman" w:hAnsi="Times New Roman" w:cs="Times New Roman"/>
          <w:bCs/>
          <w:sz w:val="24"/>
          <w:szCs w:val="24"/>
        </w:rPr>
        <w:t>і</w:t>
      </w:r>
      <w:r w:rsidRPr="008C69FA">
        <w:rPr>
          <w:rFonts w:ascii="Times New Roman" w:hAnsi="Times New Roman" w:cs="Times New Roman"/>
          <w:bCs/>
          <w:sz w:val="24"/>
          <w:szCs w:val="24"/>
          <w:lang w:val="en-US"/>
        </w:rPr>
        <w:t>k bas</w:t>
      </w:r>
      <w:r w:rsidRPr="008C69FA">
        <w:rPr>
          <w:rFonts w:ascii="Times New Roman" w:hAnsi="Times New Roman" w:cs="Times New Roman"/>
          <w:bCs/>
          <w:sz w:val="24"/>
          <w:szCs w:val="24"/>
        </w:rPr>
        <w:t>қ</w:t>
      </w:r>
      <w:r w:rsidRPr="008C69FA">
        <w:rPr>
          <w:rFonts w:ascii="Times New Roman" w:hAnsi="Times New Roman" w:cs="Times New Roman"/>
          <w:bCs/>
          <w:sz w:val="24"/>
          <w:szCs w:val="24"/>
          <w:lang w:val="en-US"/>
        </w:rPr>
        <w:t>aru zh</w:t>
      </w:r>
      <w:r w:rsidRPr="008C69FA">
        <w:rPr>
          <w:rFonts w:ascii="Times New Roman" w:hAnsi="Times New Roman" w:cs="Times New Roman"/>
          <w:bCs/>
          <w:sz w:val="24"/>
          <w:szCs w:val="24"/>
        </w:rPr>
        <w:t>ә</w:t>
      </w:r>
      <w:r w:rsidRPr="008C69FA">
        <w:rPr>
          <w:rFonts w:ascii="Times New Roman" w:hAnsi="Times New Roman" w:cs="Times New Roman"/>
          <w:bCs/>
          <w:sz w:val="24"/>
          <w:szCs w:val="24"/>
          <w:lang w:val="en-US"/>
        </w:rPr>
        <w:t>ne memlekett</w:t>
      </w:r>
      <w:r w:rsidRPr="008C69FA">
        <w:rPr>
          <w:rFonts w:ascii="Times New Roman" w:hAnsi="Times New Roman" w:cs="Times New Roman"/>
          <w:bCs/>
          <w:sz w:val="24"/>
          <w:szCs w:val="24"/>
        </w:rPr>
        <w:t>і</w:t>
      </w:r>
      <w:r w:rsidRPr="008C69FA">
        <w:rPr>
          <w:rFonts w:ascii="Times New Roman" w:hAnsi="Times New Roman" w:cs="Times New Roman"/>
          <w:bCs/>
          <w:sz w:val="24"/>
          <w:szCs w:val="24"/>
          <w:lang w:val="en-US"/>
        </w:rPr>
        <w:t xml:space="preserve">k </w:t>
      </w:r>
      <w:r w:rsidRPr="008C69FA">
        <w:rPr>
          <w:rFonts w:ascii="Times New Roman" w:hAnsi="Times New Roman" w:cs="Times New Roman"/>
          <w:bCs/>
          <w:sz w:val="24"/>
          <w:szCs w:val="24"/>
        </w:rPr>
        <w:t>қ</w:t>
      </w:r>
      <w:r w:rsidRPr="008C69FA">
        <w:rPr>
          <w:rFonts w:ascii="Times New Roman" w:hAnsi="Times New Roman" w:cs="Times New Roman"/>
          <w:bCs/>
          <w:sz w:val="24"/>
          <w:szCs w:val="24"/>
          <w:lang w:val="en-US"/>
        </w:rPr>
        <w:t>yzmet. - 2024. - № 1(88). - S. 175-188.  DOI 10.52123/1994-2370-2024-1176.</w:t>
      </w:r>
      <w:r>
        <w:rPr>
          <w:rFonts w:ascii="Times New Roman" w:hAnsi="Times New Roman" w:cs="Times New Roman"/>
          <w:bCs/>
          <w:sz w:val="24"/>
          <w:szCs w:val="24"/>
          <w:lang w:val="en-US"/>
        </w:rPr>
        <w:t xml:space="preserve"> [in Russian]</w:t>
      </w:r>
      <w:r w:rsidRPr="008C69FA">
        <w:rPr>
          <w:rFonts w:ascii="Times New Roman" w:hAnsi="Times New Roman" w:cs="Times New Roman"/>
          <w:bCs/>
          <w:sz w:val="24"/>
          <w:szCs w:val="24"/>
          <w:lang w:val="en-US"/>
        </w:rPr>
        <w:t xml:space="preserve"> </w:t>
      </w:r>
    </w:p>
    <w:p w14:paraId="0C8158DA" w14:textId="77777777" w:rsidR="008C69FA" w:rsidRPr="008C69FA" w:rsidRDefault="008C69FA" w:rsidP="008C69FA">
      <w:pPr>
        <w:rPr>
          <w:rFonts w:ascii="Times New Roman" w:hAnsi="Times New Roman" w:cs="Times New Roman"/>
          <w:bCs/>
          <w:sz w:val="24"/>
          <w:szCs w:val="24"/>
          <w:lang w:val="en-US"/>
        </w:rPr>
      </w:pPr>
      <w:r w:rsidRPr="008C69FA">
        <w:rPr>
          <w:rFonts w:ascii="Times New Roman" w:hAnsi="Times New Roman" w:cs="Times New Roman"/>
          <w:bCs/>
          <w:sz w:val="24"/>
          <w:szCs w:val="24"/>
          <w:lang w:val="en-US"/>
        </w:rPr>
        <w:t xml:space="preserve">8. Dedkova E.G., Korostelkina I.A., Zhidova O.P. Aktual'nye aspekty obespechenija prodovol'stvennoj bezopasnosti // Journal of Economic Research &amp; Business Administration. - 2019. -№ 3 (129). - S. 172-187.  DOI 10.26577/be-2019-3-e15. </w:t>
      </w:r>
      <w:r>
        <w:rPr>
          <w:rFonts w:ascii="Times New Roman" w:hAnsi="Times New Roman" w:cs="Times New Roman"/>
          <w:bCs/>
          <w:sz w:val="24"/>
          <w:szCs w:val="24"/>
          <w:lang w:val="en-US"/>
        </w:rPr>
        <w:t>[in Russian]</w:t>
      </w:r>
    </w:p>
    <w:p w14:paraId="593A63EF" w14:textId="77777777" w:rsidR="008C69FA" w:rsidRPr="008C69FA" w:rsidRDefault="008C69FA" w:rsidP="008C69FA">
      <w:pPr>
        <w:rPr>
          <w:rFonts w:ascii="Times New Roman" w:hAnsi="Times New Roman" w:cs="Times New Roman"/>
          <w:bCs/>
          <w:sz w:val="24"/>
          <w:szCs w:val="24"/>
          <w:lang w:val="en-US"/>
        </w:rPr>
      </w:pPr>
      <w:r w:rsidRPr="008C69FA">
        <w:rPr>
          <w:rFonts w:ascii="Times New Roman" w:hAnsi="Times New Roman" w:cs="Times New Roman"/>
          <w:bCs/>
          <w:sz w:val="24"/>
          <w:szCs w:val="24"/>
          <w:lang w:val="en-US"/>
        </w:rPr>
        <w:t xml:space="preserve">9. Bedelbaeva A.E., Sharipov A.K., Dosumova Zh.S. EAJeO zhaғdajynda Қazaқstannyң azyқ-tүlіk қauіpsіzdіgіn қamtamasyz etu // Agrarlyқ naryқ problemalary. -2021. - № 3. - S.24-30 </w:t>
      </w:r>
    </w:p>
    <w:p w14:paraId="30189F44" w14:textId="77777777" w:rsidR="00E303D3" w:rsidRPr="006C3608" w:rsidRDefault="008C69FA" w:rsidP="008C69FA">
      <w:pPr>
        <w:rPr>
          <w:rFonts w:ascii="Times New Roman" w:hAnsi="Times New Roman" w:cs="Times New Roman"/>
          <w:bCs/>
          <w:sz w:val="24"/>
          <w:szCs w:val="24"/>
        </w:rPr>
      </w:pPr>
      <w:r w:rsidRPr="008C69FA">
        <w:rPr>
          <w:rFonts w:ascii="Times New Roman" w:hAnsi="Times New Roman" w:cs="Times New Roman"/>
          <w:bCs/>
          <w:sz w:val="24"/>
          <w:szCs w:val="24"/>
          <w:lang w:val="en-US"/>
        </w:rPr>
        <w:t>DOI</w:t>
      </w:r>
      <w:r w:rsidRPr="006C3608">
        <w:rPr>
          <w:rFonts w:ascii="Times New Roman" w:hAnsi="Times New Roman" w:cs="Times New Roman"/>
          <w:bCs/>
          <w:sz w:val="24"/>
          <w:szCs w:val="24"/>
        </w:rPr>
        <w:t xml:space="preserve"> 10.46666/2021-3.2708-9991.02. [</w:t>
      </w:r>
      <w:r>
        <w:rPr>
          <w:rFonts w:ascii="Times New Roman" w:hAnsi="Times New Roman" w:cs="Times New Roman"/>
          <w:bCs/>
          <w:sz w:val="24"/>
          <w:szCs w:val="24"/>
          <w:lang w:val="en-US"/>
        </w:rPr>
        <w:t>in</w:t>
      </w:r>
      <w:r w:rsidRPr="006C3608">
        <w:rPr>
          <w:rFonts w:ascii="Times New Roman" w:hAnsi="Times New Roman" w:cs="Times New Roman"/>
          <w:bCs/>
          <w:sz w:val="24"/>
          <w:szCs w:val="24"/>
        </w:rPr>
        <w:t xml:space="preserve"> </w:t>
      </w:r>
      <w:r>
        <w:rPr>
          <w:rFonts w:ascii="Times New Roman" w:hAnsi="Times New Roman" w:cs="Times New Roman"/>
          <w:bCs/>
          <w:sz w:val="24"/>
          <w:szCs w:val="24"/>
          <w:lang w:val="en-US"/>
        </w:rPr>
        <w:t>Kazakh</w:t>
      </w:r>
      <w:r w:rsidRPr="006C3608">
        <w:rPr>
          <w:rFonts w:ascii="Times New Roman" w:hAnsi="Times New Roman" w:cs="Times New Roman"/>
          <w:bCs/>
          <w:sz w:val="24"/>
          <w:szCs w:val="24"/>
        </w:rPr>
        <w:t>]</w:t>
      </w:r>
    </w:p>
    <w:p w14:paraId="3BA2CC92" w14:textId="77777777" w:rsidR="00E303D3" w:rsidRPr="00570A22" w:rsidRDefault="00E303D3" w:rsidP="00E303D3">
      <w:pPr>
        <w:ind w:firstLine="567"/>
        <w:rPr>
          <w:rFonts w:ascii="Times New Roman" w:hAnsi="Times New Roman" w:cs="Times New Roman"/>
          <w:sz w:val="24"/>
          <w:szCs w:val="24"/>
        </w:rPr>
      </w:pPr>
    </w:p>
    <w:p w14:paraId="6F8EC0D9" w14:textId="77777777" w:rsidR="007467D0" w:rsidRPr="00E91293" w:rsidRDefault="008C69FA" w:rsidP="007467D0">
      <w:pPr>
        <w:tabs>
          <w:tab w:val="left" w:pos="993"/>
        </w:tabs>
        <w:rPr>
          <w:rFonts w:ascii="Times New Roman" w:hAnsi="Times New Roman" w:cs="Times New Roman"/>
          <w:b/>
          <w:i/>
          <w:sz w:val="20"/>
          <w:szCs w:val="20"/>
        </w:rPr>
      </w:pPr>
      <w:r>
        <w:rPr>
          <w:rFonts w:ascii="Times New Roman" w:hAnsi="Times New Roman" w:cs="Times New Roman"/>
          <w:b/>
          <w:i/>
          <w:sz w:val="20"/>
          <w:szCs w:val="20"/>
        </w:rPr>
        <w:tab/>
      </w:r>
      <w:r w:rsidR="007467D0" w:rsidRPr="00E91293">
        <w:rPr>
          <w:rFonts w:ascii="Times New Roman" w:hAnsi="Times New Roman" w:cs="Times New Roman"/>
          <w:b/>
          <w:i/>
          <w:sz w:val="20"/>
          <w:szCs w:val="20"/>
        </w:rPr>
        <w:t>Сведения об авторах</w:t>
      </w:r>
    </w:p>
    <w:p w14:paraId="52892D6E" w14:textId="77777777" w:rsidR="007467D0" w:rsidRPr="00E91293" w:rsidRDefault="007467D0" w:rsidP="007467D0">
      <w:pPr>
        <w:rPr>
          <w:rFonts w:ascii="Times New Roman" w:hAnsi="Times New Roman" w:cs="Times New Roman"/>
          <w:b/>
          <w:i/>
          <w:sz w:val="20"/>
          <w:szCs w:val="20"/>
        </w:rPr>
      </w:pPr>
    </w:p>
    <w:p w14:paraId="73A0C4AD" w14:textId="77777777" w:rsidR="007467D0" w:rsidRPr="00E91293" w:rsidRDefault="008C69FA" w:rsidP="007467D0">
      <w:pPr>
        <w:tabs>
          <w:tab w:val="left" w:pos="993"/>
        </w:tabs>
        <w:rPr>
          <w:rFonts w:ascii="Times New Roman" w:hAnsi="Times New Roman" w:cs="Times New Roman"/>
          <w:sz w:val="20"/>
          <w:szCs w:val="20"/>
        </w:rPr>
      </w:pPr>
      <w:r w:rsidRPr="00E91293">
        <w:rPr>
          <w:rFonts w:ascii="Times New Roman" w:hAnsi="Times New Roman" w:cs="Times New Roman"/>
          <w:sz w:val="20"/>
          <w:szCs w:val="20"/>
        </w:rPr>
        <w:t>Шильманова А.М.</w:t>
      </w:r>
      <w:r w:rsidR="007467D0" w:rsidRPr="00E91293">
        <w:rPr>
          <w:rFonts w:ascii="Times New Roman" w:hAnsi="Times New Roman" w:cs="Times New Roman"/>
          <w:sz w:val="20"/>
          <w:szCs w:val="20"/>
        </w:rPr>
        <w:t>-</w:t>
      </w:r>
      <w:r>
        <w:rPr>
          <w:rFonts w:ascii="Times New Roman" w:hAnsi="Times New Roman" w:cs="Times New Roman"/>
          <w:sz w:val="20"/>
          <w:szCs w:val="20"/>
        </w:rPr>
        <w:t xml:space="preserve"> </w:t>
      </w:r>
      <w:r w:rsidR="007467D0" w:rsidRPr="00E91293">
        <w:rPr>
          <w:rFonts w:ascii="Times New Roman" w:hAnsi="Times New Roman" w:cs="Times New Roman"/>
          <w:sz w:val="20"/>
          <w:szCs w:val="20"/>
        </w:rPr>
        <w:t xml:space="preserve">кандидат экономических наук, Кызылординский университет им. Коркыт Ата, Кызыорда, Казахстан, е-mail: altynajsilmanova1@gmail.com; </w:t>
      </w:r>
    </w:p>
    <w:p w14:paraId="79A61A61" w14:textId="77777777" w:rsidR="007467D0" w:rsidRPr="00E91293" w:rsidRDefault="007467D0" w:rsidP="007467D0">
      <w:pPr>
        <w:tabs>
          <w:tab w:val="left" w:pos="993"/>
        </w:tabs>
        <w:rPr>
          <w:rFonts w:ascii="Times New Roman" w:hAnsi="Times New Roman" w:cs="Times New Roman"/>
          <w:sz w:val="20"/>
          <w:szCs w:val="20"/>
        </w:rPr>
      </w:pPr>
      <w:r w:rsidRPr="00E91293">
        <w:rPr>
          <w:rFonts w:ascii="Times New Roman" w:hAnsi="Times New Roman" w:cs="Times New Roman"/>
          <w:sz w:val="20"/>
          <w:szCs w:val="20"/>
        </w:rPr>
        <w:t xml:space="preserve">Ибраева Г.А.- магистр экономических наук, Кызылординский университет им. Коркыт Ата, Кызыорда, </w:t>
      </w:r>
      <w:r w:rsidR="008C69FA" w:rsidRPr="00E91293">
        <w:rPr>
          <w:rFonts w:ascii="Times New Roman" w:hAnsi="Times New Roman" w:cs="Times New Roman"/>
          <w:sz w:val="20"/>
          <w:szCs w:val="20"/>
        </w:rPr>
        <w:t>Казахстан, е</w:t>
      </w:r>
      <w:r w:rsidRPr="00E91293">
        <w:rPr>
          <w:rFonts w:ascii="Times New Roman" w:hAnsi="Times New Roman" w:cs="Times New Roman"/>
          <w:sz w:val="20"/>
          <w:szCs w:val="20"/>
        </w:rPr>
        <w:t xml:space="preserve">-mail: ibraevagulajym@gmail.com; </w:t>
      </w:r>
    </w:p>
    <w:p w14:paraId="744EED0D" w14:textId="77777777" w:rsidR="007467D0" w:rsidRPr="00E91293" w:rsidRDefault="007467D0" w:rsidP="007467D0">
      <w:pPr>
        <w:tabs>
          <w:tab w:val="left" w:pos="993"/>
        </w:tabs>
        <w:rPr>
          <w:rFonts w:ascii="Times New Roman" w:hAnsi="Times New Roman" w:cs="Times New Roman"/>
          <w:sz w:val="20"/>
          <w:szCs w:val="20"/>
        </w:rPr>
      </w:pPr>
      <w:r w:rsidRPr="00E91293">
        <w:rPr>
          <w:rFonts w:ascii="Times New Roman" w:hAnsi="Times New Roman" w:cs="Times New Roman"/>
          <w:sz w:val="20"/>
          <w:szCs w:val="20"/>
        </w:rPr>
        <w:t xml:space="preserve">Шайнуров А.С.- кандидат экономических наук, Кызылординский университет им.  Коркыт Ата, Кызыорда, </w:t>
      </w:r>
      <w:r w:rsidR="008C69FA" w:rsidRPr="00E91293">
        <w:rPr>
          <w:rFonts w:ascii="Times New Roman" w:hAnsi="Times New Roman" w:cs="Times New Roman"/>
          <w:sz w:val="20"/>
          <w:szCs w:val="20"/>
        </w:rPr>
        <w:t>Казахстан, е</w:t>
      </w:r>
      <w:r w:rsidRPr="00E91293">
        <w:rPr>
          <w:rFonts w:ascii="Times New Roman" w:hAnsi="Times New Roman" w:cs="Times New Roman"/>
          <w:sz w:val="20"/>
          <w:szCs w:val="20"/>
        </w:rPr>
        <w:t>-mail: kaup@mail.ru</w:t>
      </w:r>
      <w:r w:rsidR="008C69FA">
        <w:rPr>
          <w:rFonts w:ascii="Times New Roman" w:hAnsi="Times New Roman" w:cs="Times New Roman"/>
          <w:sz w:val="20"/>
          <w:szCs w:val="20"/>
        </w:rPr>
        <w:t>;</w:t>
      </w:r>
    </w:p>
    <w:p w14:paraId="12E908A2" w14:textId="77777777" w:rsidR="007467D0" w:rsidRPr="00E91293" w:rsidRDefault="007467D0" w:rsidP="007467D0">
      <w:pPr>
        <w:tabs>
          <w:tab w:val="left" w:pos="993"/>
        </w:tabs>
        <w:rPr>
          <w:rFonts w:ascii="Times New Roman" w:hAnsi="Times New Roman" w:cs="Times New Roman"/>
          <w:sz w:val="20"/>
          <w:szCs w:val="20"/>
        </w:rPr>
      </w:pPr>
      <w:r w:rsidRPr="00E91293">
        <w:rPr>
          <w:rFonts w:ascii="Times New Roman" w:hAnsi="Times New Roman" w:cs="Times New Roman"/>
          <w:sz w:val="20"/>
          <w:szCs w:val="20"/>
        </w:rPr>
        <w:t>Иляшова Г.Ж.- PhD, Казахский национальный университет им. аль-Фараби г. Ал</w:t>
      </w:r>
      <w:r w:rsidR="007B0A9D">
        <w:rPr>
          <w:rFonts w:ascii="Times New Roman" w:hAnsi="Times New Roman" w:cs="Times New Roman"/>
          <w:sz w:val="20"/>
          <w:szCs w:val="20"/>
        </w:rPr>
        <w:t xml:space="preserve">маты, Казахстан, е-mail: </w:t>
      </w:r>
      <w:r w:rsidR="007B0A9D">
        <w:rPr>
          <w:rFonts w:ascii="Times New Roman" w:hAnsi="Times New Roman" w:cs="Times New Roman"/>
          <w:sz w:val="20"/>
          <w:szCs w:val="20"/>
          <w:lang w:val="en-US"/>
        </w:rPr>
        <w:t>ilyashova</w:t>
      </w:r>
      <w:r w:rsidR="007B0A9D" w:rsidRPr="007B0A9D">
        <w:rPr>
          <w:rFonts w:ascii="Times New Roman" w:hAnsi="Times New Roman" w:cs="Times New Roman"/>
          <w:sz w:val="20"/>
          <w:szCs w:val="20"/>
        </w:rPr>
        <w:t>.</w:t>
      </w:r>
      <w:r w:rsidR="007B0A9D">
        <w:rPr>
          <w:rFonts w:ascii="Times New Roman" w:hAnsi="Times New Roman" w:cs="Times New Roman"/>
          <w:sz w:val="20"/>
          <w:szCs w:val="20"/>
          <w:lang w:val="en-US"/>
        </w:rPr>
        <w:t>g</w:t>
      </w:r>
      <w:r w:rsidR="007B0A9D">
        <w:rPr>
          <w:rFonts w:ascii="Times New Roman" w:hAnsi="Times New Roman" w:cs="Times New Roman"/>
          <w:sz w:val="20"/>
          <w:szCs w:val="20"/>
        </w:rPr>
        <w:t>@</w:t>
      </w:r>
      <w:r w:rsidR="007B0A9D">
        <w:rPr>
          <w:rFonts w:ascii="Times New Roman" w:hAnsi="Times New Roman" w:cs="Times New Roman"/>
          <w:sz w:val="20"/>
          <w:szCs w:val="20"/>
          <w:lang w:val="en-US"/>
        </w:rPr>
        <w:t>kaznu</w:t>
      </w:r>
      <w:r w:rsidR="007B0A9D">
        <w:rPr>
          <w:rFonts w:ascii="Times New Roman" w:hAnsi="Times New Roman" w:cs="Times New Roman"/>
          <w:sz w:val="20"/>
          <w:szCs w:val="20"/>
        </w:rPr>
        <w:t>.</w:t>
      </w:r>
      <w:r w:rsidR="007B0A9D">
        <w:rPr>
          <w:rFonts w:ascii="Times New Roman" w:hAnsi="Times New Roman" w:cs="Times New Roman"/>
          <w:sz w:val="20"/>
          <w:szCs w:val="20"/>
          <w:lang w:val="en-US"/>
        </w:rPr>
        <w:t>kz</w:t>
      </w:r>
      <w:r w:rsidR="008C69FA">
        <w:rPr>
          <w:rFonts w:ascii="Times New Roman" w:hAnsi="Times New Roman" w:cs="Times New Roman"/>
          <w:sz w:val="20"/>
          <w:szCs w:val="20"/>
        </w:rPr>
        <w:t>;</w:t>
      </w:r>
    </w:p>
    <w:p w14:paraId="10FCDA8A" w14:textId="77777777" w:rsidR="007467D0" w:rsidRPr="00E91293" w:rsidRDefault="007467D0" w:rsidP="007467D0">
      <w:pPr>
        <w:tabs>
          <w:tab w:val="left" w:pos="993"/>
        </w:tabs>
        <w:rPr>
          <w:rFonts w:ascii="Times New Roman" w:hAnsi="Times New Roman" w:cs="Times New Roman"/>
          <w:sz w:val="20"/>
          <w:szCs w:val="20"/>
        </w:rPr>
      </w:pPr>
      <w:r w:rsidRPr="00E91293">
        <w:rPr>
          <w:rFonts w:ascii="Times New Roman" w:hAnsi="Times New Roman" w:cs="Times New Roman"/>
          <w:sz w:val="20"/>
          <w:szCs w:val="20"/>
        </w:rPr>
        <w:t xml:space="preserve">Юсупова С.А.- кандидат экономических наук, Казахской национальной академии хореографии, е-mail: </w:t>
      </w:r>
      <w:r w:rsidRPr="008C69FA">
        <w:rPr>
          <w:rFonts w:ascii="Times New Roman" w:hAnsi="Times New Roman" w:cs="Times New Roman"/>
          <w:sz w:val="20"/>
          <w:szCs w:val="20"/>
        </w:rPr>
        <w:t xml:space="preserve">Abay.saltanat@bk.ru; </w:t>
      </w:r>
      <w:r w:rsidRPr="00E91293">
        <w:rPr>
          <w:rFonts w:ascii="Times New Roman" w:hAnsi="Times New Roman" w:cs="Times New Roman"/>
          <w:sz w:val="20"/>
          <w:szCs w:val="20"/>
        </w:rPr>
        <w:t xml:space="preserve">  </w:t>
      </w:r>
    </w:p>
    <w:p w14:paraId="4F588FA3" w14:textId="77777777" w:rsidR="007467D0" w:rsidRPr="00F80F83" w:rsidRDefault="007467D0" w:rsidP="007467D0">
      <w:pPr>
        <w:tabs>
          <w:tab w:val="left" w:pos="993"/>
        </w:tabs>
        <w:rPr>
          <w:rFonts w:ascii="Times New Roman" w:hAnsi="Times New Roman" w:cs="Times New Roman"/>
          <w:sz w:val="20"/>
          <w:szCs w:val="20"/>
          <w:lang w:val="en-US"/>
        </w:rPr>
      </w:pPr>
      <w:r w:rsidRPr="00E91293">
        <w:rPr>
          <w:rFonts w:ascii="Times New Roman" w:hAnsi="Times New Roman" w:cs="Times New Roman"/>
          <w:sz w:val="20"/>
          <w:szCs w:val="20"/>
        </w:rPr>
        <w:t xml:space="preserve">Тұңғышбай С.Ғ.- магистр технологических наук, докторант, </w:t>
      </w:r>
      <w:r w:rsidR="008C69FA">
        <w:rPr>
          <w:rFonts w:ascii="Times New Roman" w:hAnsi="Times New Roman" w:cs="Times New Roman"/>
          <w:sz w:val="20"/>
          <w:szCs w:val="20"/>
        </w:rPr>
        <w:t>Кызылординский университет им.</w:t>
      </w:r>
      <w:r w:rsidRPr="00E91293">
        <w:rPr>
          <w:rFonts w:ascii="Times New Roman" w:hAnsi="Times New Roman" w:cs="Times New Roman"/>
          <w:sz w:val="20"/>
          <w:szCs w:val="20"/>
        </w:rPr>
        <w:t>- Коркыт</w:t>
      </w:r>
      <w:r w:rsidRPr="00F80F83">
        <w:rPr>
          <w:rFonts w:ascii="Times New Roman" w:hAnsi="Times New Roman" w:cs="Times New Roman"/>
          <w:sz w:val="20"/>
          <w:szCs w:val="20"/>
          <w:lang w:val="en-US"/>
        </w:rPr>
        <w:t xml:space="preserve"> </w:t>
      </w:r>
      <w:r w:rsidRPr="00E91293">
        <w:rPr>
          <w:rFonts w:ascii="Times New Roman" w:hAnsi="Times New Roman" w:cs="Times New Roman"/>
          <w:sz w:val="20"/>
          <w:szCs w:val="20"/>
        </w:rPr>
        <w:t>Ата</w:t>
      </w:r>
      <w:r w:rsidRPr="00F80F83">
        <w:rPr>
          <w:rFonts w:ascii="Times New Roman" w:hAnsi="Times New Roman" w:cs="Times New Roman"/>
          <w:sz w:val="20"/>
          <w:szCs w:val="20"/>
          <w:lang w:val="en-US"/>
        </w:rPr>
        <w:t xml:space="preserve">, </w:t>
      </w:r>
      <w:r w:rsidRPr="00E91293">
        <w:rPr>
          <w:rFonts w:ascii="Times New Roman" w:hAnsi="Times New Roman" w:cs="Times New Roman"/>
          <w:sz w:val="20"/>
          <w:szCs w:val="20"/>
        </w:rPr>
        <w:t>Кызылорда</w:t>
      </w:r>
      <w:r w:rsidRPr="00F80F83">
        <w:rPr>
          <w:rFonts w:ascii="Times New Roman" w:hAnsi="Times New Roman" w:cs="Times New Roman"/>
          <w:sz w:val="20"/>
          <w:szCs w:val="20"/>
          <w:lang w:val="en-US"/>
        </w:rPr>
        <w:t xml:space="preserve">, </w:t>
      </w:r>
      <w:r w:rsidRPr="00E91293">
        <w:rPr>
          <w:rFonts w:ascii="Times New Roman" w:hAnsi="Times New Roman" w:cs="Times New Roman"/>
          <w:sz w:val="20"/>
          <w:szCs w:val="20"/>
        </w:rPr>
        <w:t>е</w:t>
      </w:r>
      <w:r w:rsidRPr="00F80F83">
        <w:rPr>
          <w:rFonts w:ascii="Times New Roman" w:hAnsi="Times New Roman" w:cs="Times New Roman"/>
          <w:sz w:val="20"/>
          <w:szCs w:val="20"/>
          <w:lang w:val="en-US"/>
        </w:rPr>
        <w:t>-</w:t>
      </w:r>
      <w:r w:rsidR="008C69FA" w:rsidRPr="00F80F83">
        <w:rPr>
          <w:rFonts w:ascii="Times New Roman" w:hAnsi="Times New Roman" w:cs="Times New Roman"/>
          <w:sz w:val="20"/>
          <w:szCs w:val="20"/>
          <w:lang w:val="en-US"/>
        </w:rPr>
        <w:t>mail: macqara@gmail.com.</w:t>
      </w:r>
      <w:r w:rsidRPr="00F80F83">
        <w:rPr>
          <w:rFonts w:ascii="Times New Roman" w:hAnsi="Times New Roman" w:cs="Times New Roman"/>
          <w:sz w:val="20"/>
          <w:szCs w:val="20"/>
          <w:lang w:val="en-US"/>
        </w:rPr>
        <w:t xml:space="preserve">          </w:t>
      </w:r>
    </w:p>
    <w:p w14:paraId="138B4033" w14:textId="77777777" w:rsidR="007467D0" w:rsidRPr="00F80F83" w:rsidRDefault="007467D0" w:rsidP="007467D0">
      <w:pPr>
        <w:rPr>
          <w:rFonts w:ascii="Times New Roman" w:hAnsi="Times New Roman" w:cs="Times New Roman"/>
          <w:b/>
          <w:bCs/>
          <w:sz w:val="20"/>
          <w:szCs w:val="20"/>
          <w:lang w:val="en-US"/>
        </w:rPr>
      </w:pPr>
    </w:p>
    <w:p w14:paraId="602AB227" w14:textId="77777777" w:rsidR="007467D0" w:rsidRDefault="00F80F83" w:rsidP="007467D0">
      <w:pPr>
        <w:ind w:firstLine="567"/>
        <w:rPr>
          <w:rFonts w:ascii="Times New Roman" w:hAnsi="Times New Roman" w:cs="Times New Roman"/>
          <w:b/>
          <w:i/>
          <w:iCs/>
          <w:spacing w:val="-1"/>
          <w:sz w:val="20"/>
          <w:szCs w:val="20"/>
          <w:lang w:val="en-US"/>
        </w:rPr>
      </w:pPr>
      <w:r>
        <w:rPr>
          <w:rFonts w:ascii="Times New Roman" w:hAnsi="Times New Roman" w:cs="Times New Roman"/>
          <w:b/>
          <w:i/>
          <w:iCs/>
          <w:spacing w:val="-1"/>
          <w:sz w:val="20"/>
          <w:szCs w:val="20"/>
          <w:lang w:val="en-US"/>
        </w:rPr>
        <w:t xml:space="preserve">  </w:t>
      </w:r>
      <w:r w:rsidR="007467D0" w:rsidRPr="007467D0">
        <w:rPr>
          <w:rFonts w:ascii="Times New Roman" w:hAnsi="Times New Roman" w:cs="Times New Roman"/>
          <w:b/>
          <w:i/>
          <w:iCs/>
          <w:spacing w:val="-1"/>
          <w:sz w:val="20"/>
          <w:szCs w:val="20"/>
          <w:lang w:val="en-US"/>
        </w:rPr>
        <w:t xml:space="preserve">Information about the authors </w:t>
      </w:r>
    </w:p>
    <w:p w14:paraId="610162E6" w14:textId="77777777" w:rsidR="008C69FA" w:rsidRPr="007467D0" w:rsidRDefault="008C69FA" w:rsidP="007467D0">
      <w:pPr>
        <w:ind w:firstLine="567"/>
        <w:rPr>
          <w:rFonts w:ascii="Times New Roman" w:hAnsi="Times New Roman" w:cs="Times New Roman"/>
          <w:b/>
          <w:i/>
          <w:iCs/>
          <w:spacing w:val="-1"/>
          <w:sz w:val="20"/>
          <w:szCs w:val="20"/>
          <w:lang w:val="en-US"/>
        </w:rPr>
      </w:pPr>
    </w:p>
    <w:p w14:paraId="0D3BFE81" w14:textId="77777777" w:rsidR="007467D0" w:rsidRPr="008C69FA" w:rsidRDefault="008C69FA" w:rsidP="007467D0">
      <w:pPr>
        <w:tabs>
          <w:tab w:val="left" w:pos="993"/>
        </w:tabs>
        <w:rPr>
          <w:rFonts w:ascii="Times New Roman" w:hAnsi="Times New Roman" w:cs="Times New Roman"/>
          <w:sz w:val="20"/>
          <w:szCs w:val="20"/>
          <w:lang w:val="en-US"/>
        </w:rPr>
      </w:pPr>
      <w:r>
        <w:rPr>
          <w:rFonts w:ascii="Times New Roman" w:hAnsi="Times New Roman" w:cs="Times New Roman"/>
          <w:sz w:val="20"/>
          <w:szCs w:val="20"/>
          <w:lang w:val="en-US"/>
        </w:rPr>
        <w:t>Shilmanova A</w:t>
      </w:r>
      <w:r w:rsidRPr="008C69FA">
        <w:rPr>
          <w:rFonts w:ascii="Times New Roman" w:hAnsi="Times New Roman" w:cs="Times New Roman"/>
          <w:sz w:val="20"/>
          <w:szCs w:val="20"/>
          <w:lang w:val="en-US"/>
        </w:rPr>
        <w:t>.</w:t>
      </w:r>
      <w:r>
        <w:rPr>
          <w:rFonts w:ascii="Times New Roman" w:hAnsi="Times New Roman" w:cs="Times New Roman"/>
          <w:sz w:val="20"/>
          <w:szCs w:val="20"/>
          <w:lang w:val="en-US"/>
        </w:rPr>
        <w:t>M</w:t>
      </w:r>
      <w:r w:rsidRPr="008C69FA">
        <w:rPr>
          <w:rFonts w:ascii="Times New Roman" w:hAnsi="Times New Roman" w:cs="Times New Roman"/>
          <w:sz w:val="20"/>
          <w:szCs w:val="20"/>
          <w:lang w:val="en-US"/>
        </w:rPr>
        <w:t>.-</w:t>
      </w:r>
      <w:r w:rsidR="007467D0" w:rsidRPr="007467D0">
        <w:rPr>
          <w:rFonts w:ascii="Times New Roman" w:hAnsi="Times New Roman" w:cs="Times New Roman"/>
          <w:sz w:val="20"/>
          <w:szCs w:val="20"/>
          <w:lang w:val="en-US"/>
        </w:rPr>
        <w:t xml:space="preserve"> candidate of economic sciences, Korkyt Ata Kyzylorda University, Kyzylorda, </w:t>
      </w:r>
      <w:r>
        <w:rPr>
          <w:rFonts w:ascii="Times New Roman" w:hAnsi="Times New Roman" w:cs="Times New Roman"/>
          <w:sz w:val="20"/>
          <w:szCs w:val="20"/>
          <w:lang w:val="en-US"/>
        </w:rPr>
        <w:t>Kazakhstan</w:t>
      </w:r>
      <w:r w:rsidRPr="008C69FA">
        <w:rPr>
          <w:rFonts w:ascii="Times New Roman" w:hAnsi="Times New Roman" w:cs="Times New Roman"/>
          <w:sz w:val="20"/>
          <w:szCs w:val="20"/>
          <w:lang w:val="en-US"/>
        </w:rPr>
        <w:t xml:space="preserve">, </w:t>
      </w:r>
      <w:r>
        <w:rPr>
          <w:rFonts w:ascii="Times New Roman" w:hAnsi="Times New Roman" w:cs="Times New Roman"/>
          <w:sz w:val="20"/>
          <w:szCs w:val="20"/>
        </w:rPr>
        <w:t>е</w:t>
      </w:r>
      <w:r>
        <w:rPr>
          <w:rFonts w:ascii="Times New Roman" w:hAnsi="Times New Roman" w:cs="Times New Roman"/>
          <w:sz w:val="20"/>
          <w:szCs w:val="20"/>
          <w:lang w:val="en-US"/>
        </w:rPr>
        <w:t xml:space="preserve">-mail: </w:t>
      </w:r>
      <w:hyperlink r:id="rId86" w:history="1">
        <w:r w:rsidRPr="00F80F83">
          <w:rPr>
            <w:rStyle w:val="a3"/>
            <w:rFonts w:ascii="Times New Roman" w:hAnsi="Times New Roman" w:cs="Times New Roman"/>
            <w:color w:val="auto"/>
            <w:sz w:val="20"/>
            <w:szCs w:val="20"/>
            <w:u w:val="none"/>
            <w:lang w:val="en-US"/>
          </w:rPr>
          <w:t>a.shilmanova@bk.ru</w:t>
        </w:r>
      </w:hyperlink>
      <w:r w:rsidRPr="00F80F83">
        <w:rPr>
          <w:rFonts w:ascii="Times New Roman" w:hAnsi="Times New Roman" w:cs="Times New Roman"/>
          <w:sz w:val="20"/>
          <w:szCs w:val="20"/>
          <w:lang w:val="en-US"/>
        </w:rPr>
        <w:t xml:space="preserve">; </w:t>
      </w:r>
    </w:p>
    <w:p w14:paraId="519F5262" w14:textId="77777777" w:rsidR="007467D0" w:rsidRPr="007467D0" w:rsidRDefault="007467D0" w:rsidP="007467D0">
      <w:pPr>
        <w:tabs>
          <w:tab w:val="left" w:pos="993"/>
        </w:tabs>
        <w:rPr>
          <w:rFonts w:ascii="Times New Roman" w:hAnsi="Times New Roman" w:cs="Times New Roman"/>
          <w:sz w:val="20"/>
          <w:szCs w:val="20"/>
          <w:lang w:val="en-US"/>
        </w:rPr>
      </w:pPr>
      <w:r w:rsidRPr="007467D0">
        <w:rPr>
          <w:rFonts w:ascii="Times New Roman" w:hAnsi="Times New Roman" w:cs="Times New Roman"/>
          <w:sz w:val="20"/>
          <w:szCs w:val="20"/>
          <w:lang w:val="en-US"/>
        </w:rPr>
        <w:t>Ibraeva</w:t>
      </w:r>
      <w:r w:rsidR="008C69FA" w:rsidRPr="008C69FA">
        <w:rPr>
          <w:rFonts w:ascii="Times New Roman" w:hAnsi="Times New Roman" w:cs="Times New Roman"/>
          <w:sz w:val="20"/>
          <w:szCs w:val="20"/>
          <w:lang w:val="en-US"/>
        </w:rPr>
        <w:t xml:space="preserve"> </w:t>
      </w:r>
      <w:r w:rsidR="008C69FA">
        <w:rPr>
          <w:rFonts w:ascii="Times New Roman" w:hAnsi="Times New Roman" w:cs="Times New Roman"/>
          <w:sz w:val="20"/>
          <w:szCs w:val="20"/>
          <w:lang w:val="en-US"/>
        </w:rPr>
        <w:t>G</w:t>
      </w:r>
      <w:r w:rsidR="008C69FA" w:rsidRPr="008C69FA">
        <w:rPr>
          <w:rFonts w:ascii="Times New Roman" w:hAnsi="Times New Roman" w:cs="Times New Roman"/>
          <w:sz w:val="20"/>
          <w:szCs w:val="20"/>
          <w:lang w:val="en-US"/>
        </w:rPr>
        <w:t xml:space="preserve">.- </w:t>
      </w:r>
      <w:r w:rsidR="008C69FA">
        <w:rPr>
          <w:rFonts w:ascii="Times New Roman" w:hAnsi="Times New Roman" w:cs="Times New Roman"/>
          <w:sz w:val="20"/>
          <w:szCs w:val="20"/>
          <w:lang w:val="en-US"/>
        </w:rPr>
        <w:t xml:space="preserve"> m</w:t>
      </w:r>
      <w:r w:rsidRPr="007467D0">
        <w:rPr>
          <w:rFonts w:ascii="Times New Roman" w:hAnsi="Times New Roman" w:cs="Times New Roman"/>
          <w:sz w:val="20"/>
          <w:szCs w:val="20"/>
          <w:lang w:val="en-US"/>
        </w:rPr>
        <w:t xml:space="preserve">aster of Economic Sciences, Korkyt Ata Kyzylorda University, Kyzylorda, </w:t>
      </w:r>
      <w:r w:rsidR="008C69FA">
        <w:rPr>
          <w:rFonts w:ascii="Times New Roman" w:hAnsi="Times New Roman" w:cs="Times New Roman"/>
          <w:sz w:val="20"/>
          <w:szCs w:val="20"/>
          <w:lang w:val="en-US"/>
        </w:rPr>
        <w:t>Kazakhstan, e</w:t>
      </w:r>
      <w:r w:rsidRPr="007467D0">
        <w:rPr>
          <w:rFonts w:ascii="Times New Roman" w:hAnsi="Times New Roman" w:cs="Times New Roman"/>
          <w:sz w:val="20"/>
          <w:szCs w:val="20"/>
          <w:lang w:val="en-US"/>
        </w:rPr>
        <w:t xml:space="preserve">-mail: </w:t>
      </w:r>
      <w:hyperlink r:id="rId87" w:history="1">
        <w:r w:rsidRPr="008C69FA">
          <w:rPr>
            <w:rFonts w:ascii="Times New Roman" w:hAnsi="Times New Roman" w:cs="Times New Roman"/>
            <w:sz w:val="20"/>
            <w:szCs w:val="20"/>
            <w:lang w:val="en-US"/>
          </w:rPr>
          <w:t>ibraevagulajym@gmail.com</w:t>
        </w:r>
      </w:hyperlink>
      <w:r w:rsidR="008C69FA">
        <w:rPr>
          <w:rFonts w:ascii="Times New Roman" w:hAnsi="Times New Roman" w:cs="Times New Roman"/>
          <w:sz w:val="20"/>
          <w:szCs w:val="20"/>
          <w:lang w:val="en-US"/>
        </w:rPr>
        <w:t>;</w:t>
      </w:r>
    </w:p>
    <w:p w14:paraId="68286A4B" w14:textId="77777777" w:rsidR="007467D0" w:rsidRPr="007467D0" w:rsidRDefault="007467D0" w:rsidP="007467D0">
      <w:pPr>
        <w:tabs>
          <w:tab w:val="left" w:pos="993"/>
        </w:tabs>
        <w:rPr>
          <w:rFonts w:ascii="Times New Roman" w:hAnsi="Times New Roman" w:cs="Times New Roman"/>
          <w:sz w:val="20"/>
          <w:szCs w:val="20"/>
          <w:lang w:val="en-US"/>
        </w:rPr>
      </w:pPr>
      <w:r w:rsidRPr="007467D0">
        <w:rPr>
          <w:rFonts w:ascii="Times New Roman" w:hAnsi="Times New Roman" w:cs="Times New Roman"/>
          <w:sz w:val="20"/>
          <w:szCs w:val="20"/>
          <w:lang w:val="en-US"/>
        </w:rPr>
        <w:t>Shainurov A</w:t>
      </w:r>
      <w:r w:rsidR="008C69FA">
        <w:rPr>
          <w:rFonts w:ascii="Times New Roman" w:hAnsi="Times New Roman" w:cs="Times New Roman"/>
          <w:sz w:val="20"/>
          <w:szCs w:val="20"/>
          <w:lang w:val="en-US"/>
        </w:rPr>
        <w:t>.S.-</w:t>
      </w:r>
      <w:r w:rsidRPr="007467D0">
        <w:rPr>
          <w:rFonts w:ascii="Times New Roman" w:hAnsi="Times New Roman" w:cs="Times New Roman"/>
          <w:sz w:val="20"/>
          <w:szCs w:val="20"/>
          <w:lang w:val="en-US"/>
        </w:rPr>
        <w:t xml:space="preserve"> candidate of economic sciences, Korkyt Ata Kyzylorda University, </w:t>
      </w:r>
      <w:r w:rsidR="008C69FA" w:rsidRPr="007467D0">
        <w:rPr>
          <w:rFonts w:ascii="Times New Roman" w:hAnsi="Times New Roman" w:cs="Times New Roman"/>
          <w:sz w:val="20"/>
          <w:szCs w:val="20"/>
          <w:lang w:val="en-US"/>
        </w:rPr>
        <w:t xml:space="preserve">Kyzylorda, </w:t>
      </w:r>
      <w:r w:rsidR="008C69FA">
        <w:rPr>
          <w:rFonts w:ascii="Times New Roman" w:hAnsi="Times New Roman" w:cs="Times New Roman"/>
          <w:sz w:val="20"/>
          <w:szCs w:val="20"/>
          <w:lang w:val="en-US"/>
        </w:rPr>
        <w:t>Kazakhstan, e-mail: kaup@mail.ru;</w:t>
      </w:r>
    </w:p>
    <w:p w14:paraId="7182A047" w14:textId="77777777" w:rsidR="008C69FA" w:rsidRPr="008C69FA" w:rsidRDefault="008C69FA" w:rsidP="007467D0">
      <w:pPr>
        <w:tabs>
          <w:tab w:val="left" w:pos="993"/>
        </w:tabs>
        <w:rPr>
          <w:rFonts w:ascii="Times New Roman" w:hAnsi="Times New Roman" w:cs="Times New Roman"/>
          <w:sz w:val="20"/>
          <w:szCs w:val="20"/>
          <w:lang w:val="en-US"/>
        </w:rPr>
      </w:pPr>
      <w:r>
        <w:rPr>
          <w:rFonts w:ascii="Times New Roman" w:hAnsi="Times New Roman" w:cs="Times New Roman"/>
          <w:sz w:val="20"/>
          <w:szCs w:val="20"/>
          <w:lang w:val="en-US"/>
        </w:rPr>
        <w:t>Ilyashova G. K.-</w:t>
      </w:r>
      <w:r w:rsidR="007467D0" w:rsidRPr="007467D0">
        <w:rPr>
          <w:rFonts w:ascii="Times New Roman" w:hAnsi="Times New Roman" w:cs="Times New Roman"/>
          <w:sz w:val="20"/>
          <w:szCs w:val="20"/>
          <w:lang w:val="en-US"/>
        </w:rPr>
        <w:t xml:space="preserve"> PhD, Al-Farabi Kazakh National </w:t>
      </w:r>
      <w:r w:rsidRPr="007467D0">
        <w:rPr>
          <w:rFonts w:ascii="Times New Roman" w:hAnsi="Times New Roman" w:cs="Times New Roman"/>
          <w:sz w:val="20"/>
          <w:szCs w:val="20"/>
          <w:lang w:val="en-US"/>
        </w:rPr>
        <w:t>University, Almaty</w:t>
      </w:r>
      <w:r w:rsidR="007467D0" w:rsidRPr="007467D0">
        <w:rPr>
          <w:rFonts w:ascii="Times New Roman" w:hAnsi="Times New Roman" w:cs="Times New Roman"/>
          <w:sz w:val="20"/>
          <w:szCs w:val="20"/>
          <w:lang w:val="en-US"/>
        </w:rPr>
        <w:t xml:space="preserve">, Kazakhstan, </w:t>
      </w:r>
      <w:r w:rsidRPr="00E91293">
        <w:rPr>
          <w:rFonts w:ascii="Times New Roman" w:hAnsi="Times New Roman" w:cs="Times New Roman"/>
          <w:sz w:val="20"/>
          <w:szCs w:val="20"/>
        </w:rPr>
        <w:t>е</w:t>
      </w:r>
      <w:r w:rsidRPr="008C69FA">
        <w:rPr>
          <w:rFonts w:ascii="Times New Roman" w:hAnsi="Times New Roman" w:cs="Times New Roman"/>
          <w:sz w:val="20"/>
          <w:szCs w:val="20"/>
          <w:lang w:val="en-US"/>
        </w:rPr>
        <w:t>-mail:</w:t>
      </w:r>
      <w:r w:rsidR="007B0A9D" w:rsidRPr="007B0A9D">
        <w:rPr>
          <w:rFonts w:ascii="Times New Roman" w:hAnsi="Times New Roman" w:cs="Times New Roman"/>
          <w:sz w:val="20"/>
          <w:szCs w:val="20"/>
          <w:lang w:val="en-US"/>
        </w:rPr>
        <w:t xml:space="preserve"> </w:t>
      </w:r>
      <w:r w:rsidR="007B0A9D">
        <w:rPr>
          <w:rFonts w:ascii="Times New Roman" w:hAnsi="Times New Roman" w:cs="Times New Roman"/>
          <w:sz w:val="20"/>
          <w:szCs w:val="20"/>
          <w:lang w:val="en-US"/>
        </w:rPr>
        <w:t>ilyashova</w:t>
      </w:r>
      <w:r w:rsidR="007B0A9D" w:rsidRPr="007B0A9D">
        <w:rPr>
          <w:rFonts w:ascii="Times New Roman" w:hAnsi="Times New Roman" w:cs="Times New Roman"/>
          <w:sz w:val="20"/>
          <w:szCs w:val="20"/>
          <w:lang w:val="en-US"/>
        </w:rPr>
        <w:t>.</w:t>
      </w:r>
      <w:r w:rsidR="007B0A9D">
        <w:rPr>
          <w:rFonts w:ascii="Times New Roman" w:hAnsi="Times New Roman" w:cs="Times New Roman"/>
          <w:sz w:val="20"/>
          <w:szCs w:val="20"/>
          <w:lang w:val="en-US"/>
        </w:rPr>
        <w:t>g</w:t>
      </w:r>
      <w:r w:rsidR="007B0A9D" w:rsidRPr="007B0A9D">
        <w:rPr>
          <w:rFonts w:ascii="Times New Roman" w:hAnsi="Times New Roman" w:cs="Times New Roman"/>
          <w:sz w:val="20"/>
          <w:szCs w:val="20"/>
          <w:lang w:val="en-US"/>
        </w:rPr>
        <w:t>@</w:t>
      </w:r>
      <w:r w:rsidR="007B0A9D">
        <w:rPr>
          <w:rFonts w:ascii="Times New Roman" w:hAnsi="Times New Roman" w:cs="Times New Roman"/>
          <w:sz w:val="20"/>
          <w:szCs w:val="20"/>
          <w:lang w:val="en-US"/>
        </w:rPr>
        <w:t>kaznu</w:t>
      </w:r>
      <w:r w:rsidR="007B0A9D" w:rsidRPr="007B0A9D">
        <w:rPr>
          <w:rFonts w:ascii="Times New Roman" w:hAnsi="Times New Roman" w:cs="Times New Roman"/>
          <w:sz w:val="20"/>
          <w:szCs w:val="20"/>
          <w:lang w:val="en-US"/>
        </w:rPr>
        <w:t>.</w:t>
      </w:r>
      <w:r w:rsidR="007B0A9D">
        <w:rPr>
          <w:rFonts w:ascii="Times New Roman" w:hAnsi="Times New Roman" w:cs="Times New Roman"/>
          <w:sz w:val="20"/>
          <w:szCs w:val="20"/>
          <w:lang w:val="en-US"/>
        </w:rPr>
        <w:t>kz</w:t>
      </w:r>
      <w:r w:rsidRPr="008C69FA">
        <w:rPr>
          <w:rFonts w:ascii="Times New Roman" w:hAnsi="Times New Roman" w:cs="Times New Roman"/>
          <w:sz w:val="20"/>
          <w:szCs w:val="20"/>
          <w:lang w:val="en-US"/>
        </w:rPr>
        <w:t>;</w:t>
      </w:r>
    </w:p>
    <w:p w14:paraId="3B4BA640" w14:textId="77777777" w:rsidR="007467D0" w:rsidRPr="007467D0" w:rsidRDefault="008C69FA" w:rsidP="007467D0">
      <w:pPr>
        <w:tabs>
          <w:tab w:val="left" w:pos="993"/>
        </w:tabs>
        <w:rPr>
          <w:rFonts w:ascii="Times New Roman" w:hAnsi="Times New Roman" w:cs="Times New Roman"/>
          <w:sz w:val="20"/>
          <w:szCs w:val="20"/>
          <w:lang w:val="en-US"/>
        </w:rPr>
      </w:pPr>
      <w:r>
        <w:rPr>
          <w:rFonts w:ascii="Times New Roman" w:hAnsi="Times New Roman" w:cs="Times New Roman"/>
          <w:sz w:val="20"/>
          <w:szCs w:val="20"/>
          <w:lang w:val="en-US"/>
        </w:rPr>
        <w:t>Yusupova S. A.-</w:t>
      </w:r>
      <w:r w:rsidR="007467D0" w:rsidRPr="007467D0">
        <w:rPr>
          <w:rFonts w:ascii="Times New Roman" w:hAnsi="Times New Roman" w:cs="Times New Roman"/>
          <w:sz w:val="20"/>
          <w:szCs w:val="20"/>
          <w:lang w:val="en-US"/>
        </w:rPr>
        <w:t xml:space="preserve"> </w:t>
      </w:r>
      <w:r w:rsidR="00F80F83" w:rsidRPr="007467D0">
        <w:rPr>
          <w:rFonts w:ascii="Times New Roman" w:hAnsi="Times New Roman" w:cs="Times New Roman"/>
          <w:sz w:val="20"/>
          <w:szCs w:val="20"/>
          <w:lang w:val="en-US"/>
        </w:rPr>
        <w:t>candidate of economic sciences</w:t>
      </w:r>
      <w:r w:rsidR="00F80F83">
        <w:rPr>
          <w:rFonts w:ascii="Times New Roman" w:hAnsi="Times New Roman" w:cs="Times New Roman"/>
          <w:sz w:val="20"/>
          <w:szCs w:val="20"/>
          <w:lang w:val="en-US"/>
        </w:rPr>
        <w:t xml:space="preserve">, </w:t>
      </w:r>
      <w:r w:rsidR="007467D0" w:rsidRPr="007467D0">
        <w:rPr>
          <w:rFonts w:ascii="Times New Roman" w:hAnsi="Times New Roman" w:cs="Times New Roman"/>
          <w:sz w:val="20"/>
          <w:szCs w:val="20"/>
          <w:lang w:val="en-US"/>
        </w:rPr>
        <w:t>Kazakh Nati</w:t>
      </w:r>
      <w:r w:rsidR="00F80F83">
        <w:rPr>
          <w:rFonts w:ascii="Times New Roman" w:hAnsi="Times New Roman" w:cs="Times New Roman"/>
          <w:sz w:val="20"/>
          <w:szCs w:val="20"/>
          <w:lang w:val="en-US"/>
        </w:rPr>
        <w:t>onal Academy of Choreography,</w:t>
      </w:r>
      <w:r w:rsidR="00F80F83" w:rsidRPr="006C3608">
        <w:rPr>
          <w:rFonts w:ascii="Times New Roman" w:hAnsi="Times New Roman" w:cs="Times New Roman"/>
          <w:sz w:val="20"/>
          <w:szCs w:val="20"/>
          <w:lang w:val="en-US"/>
        </w:rPr>
        <w:t xml:space="preserve"> </w:t>
      </w:r>
      <w:r w:rsidR="00F80F83" w:rsidRPr="00F80F83">
        <w:rPr>
          <w:rFonts w:ascii="Times New Roman" w:hAnsi="Times New Roman" w:cs="Times New Roman"/>
          <w:sz w:val="20"/>
          <w:szCs w:val="20"/>
        </w:rPr>
        <w:t>е</w:t>
      </w:r>
      <w:r w:rsidR="007467D0" w:rsidRPr="00F80F83">
        <w:rPr>
          <w:rFonts w:ascii="Times New Roman" w:hAnsi="Times New Roman" w:cs="Times New Roman"/>
          <w:sz w:val="20"/>
          <w:szCs w:val="20"/>
          <w:lang w:val="en-US"/>
        </w:rPr>
        <w:t>-mail: Abay.saltanat@bk.ru;</w:t>
      </w:r>
      <w:r w:rsidR="007467D0" w:rsidRPr="007467D0">
        <w:rPr>
          <w:rFonts w:ascii="Times New Roman" w:hAnsi="Times New Roman" w:cs="Times New Roman"/>
          <w:sz w:val="20"/>
          <w:szCs w:val="20"/>
          <w:lang w:val="en-US"/>
        </w:rPr>
        <w:t xml:space="preserve"> </w:t>
      </w:r>
    </w:p>
    <w:p w14:paraId="6035B2CD" w14:textId="77777777" w:rsidR="007467D0" w:rsidRDefault="007467D0" w:rsidP="007467D0">
      <w:pPr>
        <w:tabs>
          <w:tab w:val="left" w:pos="993"/>
        </w:tabs>
        <w:rPr>
          <w:rFonts w:ascii="Times New Roman" w:hAnsi="Times New Roman" w:cs="Times New Roman"/>
          <w:sz w:val="20"/>
          <w:szCs w:val="20"/>
          <w:lang w:val="en-US"/>
        </w:rPr>
      </w:pPr>
      <w:r w:rsidRPr="007467D0">
        <w:rPr>
          <w:rFonts w:ascii="Times New Roman" w:hAnsi="Times New Roman" w:cs="Times New Roman"/>
          <w:sz w:val="20"/>
          <w:szCs w:val="20"/>
          <w:lang w:val="en-US"/>
        </w:rPr>
        <w:t xml:space="preserve"> </w:t>
      </w:r>
      <w:r w:rsidR="00F80F83">
        <w:rPr>
          <w:rFonts w:ascii="Times New Roman" w:hAnsi="Times New Roman" w:cs="Times New Roman"/>
          <w:sz w:val="20"/>
          <w:szCs w:val="20"/>
          <w:lang w:val="en-US"/>
        </w:rPr>
        <w:t>Tungyshbai S. G.- m</w:t>
      </w:r>
      <w:r w:rsidRPr="007467D0">
        <w:rPr>
          <w:rFonts w:ascii="Times New Roman" w:hAnsi="Times New Roman" w:cs="Times New Roman"/>
          <w:sz w:val="20"/>
          <w:szCs w:val="20"/>
          <w:lang w:val="en-US"/>
        </w:rPr>
        <w:t>aster of Technological Sciences, doctoral student</w:t>
      </w:r>
      <w:r w:rsidR="00F80F83">
        <w:rPr>
          <w:rFonts w:ascii="Times New Roman" w:hAnsi="Times New Roman" w:cs="Times New Roman"/>
          <w:sz w:val="20"/>
          <w:szCs w:val="20"/>
          <w:lang w:val="en-US"/>
        </w:rPr>
        <w:t xml:space="preserve">, </w:t>
      </w:r>
      <w:r w:rsidR="00F80F83" w:rsidRPr="007467D0">
        <w:rPr>
          <w:rFonts w:ascii="Times New Roman" w:hAnsi="Times New Roman" w:cs="Times New Roman"/>
          <w:sz w:val="20"/>
          <w:szCs w:val="20"/>
          <w:lang w:val="en-US"/>
        </w:rPr>
        <w:t xml:space="preserve">Korkyt Ata </w:t>
      </w:r>
      <w:r w:rsidRPr="007467D0">
        <w:rPr>
          <w:rFonts w:ascii="Times New Roman" w:hAnsi="Times New Roman" w:cs="Times New Roman"/>
          <w:sz w:val="20"/>
          <w:szCs w:val="20"/>
          <w:lang w:val="en-US"/>
        </w:rPr>
        <w:t xml:space="preserve">Kyzylorda University, Kyzylorda, </w:t>
      </w:r>
      <w:r w:rsidR="00F80F83">
        <w:rPr>
          <w:rFonts w:ascii="Times New Roman" w:hAnsi="Times New Roman" w:cs="Times New Roman"/>
          <w:sz w:val="20"/>
          <w:szCs w:val="20"/>
          <w:lang w:val="en-US"/>
        </w:rPr>
        <w:t>Kazakhstan, e</w:t>
      </w:r>
      <w:r w:rsidRPr="007467D0">
        <w:rPr>
          <w:rFonts w:ascii="Times New Roman" w:hAnsi="Times New Roman" w:cs="Times New Roman"/>
          <w:sz w:val="20"/>
          <w:szCs w:val="20"/>
          <w:lang w:val="en-US"/>
        </w:rPr>
        <w:t xml:space="preserve">-mail: </w:t>
      </w:r>
      <w:hyperlink r:id="rId88" w:history="1">
        <w:r w:rsidRPr="00F80F83">
          <w:rPr>
            <w:rFonts w:ascii="Times New Roman" w:hAnsi="Times New Roman" w:cs="Times New Roman"/>
            <w:sz w:val="20"/>
            <w:szCs w:val="20"/>
            <w:lang w:val="en-US"/>
          </w:rPr>
          <w:t>macqara@gmail.com</w:t>
        </w:r>
      </w:hyperlink>
      <w:r w:rsidR="00F80F83" w:rsidRPr="00F80F83">
        <w:rPr>
          <w:rFonts w:ascii="Times New Roman" w:hAnsi="Times New Roman" w:cs="Times New Roman"/>
          <w:sz w:val="20"/>
          <w:szCs w:val="20"/>
          <w:lang w:val="en-US"/>
        </w:rPr>
        <w:t>.</w:t>
      </w:r>
    </w:p>
    <w:p w14:paraId="07193C3E" w14:textId="77777777" w:rsidR="002C3044" w:rsidRDefault="002C3044" w:rsidP="007467D0">
      <w:pPr>
        <w:tabs>
          <w:tab w:val="left" w:pos="993"/>
        </w:tabs>
        <w:rPr>
          <w:rFonts w:ascii="Times New Roman" w:hAnsi="Times New Roman" w:cs="Times New Roman"/>
          <w:sz w:val="20"/>
          <w:szCs w:val="20"/>
          <w:lang w:val="en-US"/>
        </w:rPr>
      </w:pPr>
    </w:p>
    <w:p w14:paraId="6E28BADC" w14:textId="77777777" w:rsidR="002C3044" w:rsidRDefault="002C3044" w:rsidP="007467D0">
      <w:pPr>
        <w:tabs>
          <w:tab w:val="left" w:pos="993"/>
        </w:tabs>
        <w:rPr>
          <w:rFonts w:ascii="Times New Roman" w:hAnsi="Times New Roman" w:cs="Times New Roman"/>
          <w:sz w:val="20"/>
          <w:szCs w:val="20"/>
          <w:lang w:val="en-US"/>
        </w:rPr>
      </w:pPr>
    </w:p>
    <w:p w14:paraId="2B958DCC" w14:textId="77777777" w:rsidR="002C3044" w:rsidRDefault="002C3044" w:rsidP="007467D0">
      <w:pPr>
        <w:tabs>
          <w:tab w:val="left" w:pos="993"/>
        </w:tabs>
        <w:rPr>
          <w:rFonts w:ascii="Times New Roman" w:hAnsi="Times New Roman" w:cs="Times New Roman"/>
          <w:sz w:val="20"/>
          <w:szCs w:val="20"/>
          <w:lang w:val="en-US"/>
        </w:rPr>
      </w:pPr>
    </w:p>
    <w:p w14:paraId="236D98F6" w14:textId="77777777" w:rsidR="002C3044" w:rsidRDefault="002C3044" w:rsidP="007467D0">
      <w:pPr>
        <w:tabs>
          <w:tab w:val="left" w:pos="993"/>
        </w:tabs>
        <w:rPr>
          <w:rFonts w:ascii="Times New Roman" w:hAnsi="Times New Roman" w:cs="Times New Roman"/>
          <w:sz w:val="20"/>
          <w:szCs w:val="20"/>
          <w:lang w:val="en-US"/>
        </w:rPr>
      </w:pPr>
    </w:p>
    <w:p w14:paraId="3E91E4A4" w14:textId="77777777" w:rsidR="00E303D3" w:rsidRPr="00D62D93" w:rsidRDefault="00E303D3" w:rsidP="00E303D3">
      <w:pPr>
        <w:rPr>
          <w:rFonts w:ascii="Times New Roman" w:hAnsi="Times New Roman" w:cs="Times New Roman"/>
          <w:sz w:val="24"/>
          <w:szCs w:val="24"/>
          <w:lang w:val="en-US"/>
        </w:rPr>
      </w:pPr>
    </w:p>
    <w:p w14:paraId="7DFD4828" w14:textId="77777777" w:rsidR="002C3044" w:rsidRPr="002C3044" w:rsidRDefault="002C3044" w:rsidP="002C3044">
      <w:pPr>
        <w:rPr>
          <w:rFonts w:asciiTheme="majorBidi" w:hAnsiTheme="majorBidi" w:cstheme="majorBidi"/>
          <w:lang w:val="en-US"/>
        </w:rPr>
      </w:pPr>
      <w:r w:rsidRPr="002C3044">
        <w:rPr>
          <w:rFonts w:ascii="Times New Roman" w:eastAsia="Times New Roman" w:hAnsi="Times New Roman" w:cs="Times New Roman"/>
          <w:color w:val="000000" w:themeColor="text1"/>
          <w:lang w:val="en-US"/>
        </w:rPr>
        <w:lastRenderedPageBreak/>
        <w:t>IRSTI 06.</w:t>
      </w:r>
      <w:r w:rsidRPr="002C3044">
        <w:rPr>
          <w:rFonts w:ascii="Times New Roman" w:eastAsia="Times New Roman" w:hAnsi="Times New Roman" w:cs="Times New Roman"/>
          <w:color w:val="000000" w:themeColor="text1"/>
          <w:lang w:val="kk-KZ"/>
        </w:rPr>
        <w:t>5</w:t>
      </w:r>
      <w:r w:rsidRPr="002C3044">
        <w:rPr>
          <w:rFonts w:ascii="Times New Roman" w:eastAsia="Times New Roman" w:hAnsi="Times New Roman" w:cs="Times New Roman"/>
          <w:color w:val="000000" w:themeColor="text1"/>
          <w:lang w:val="en-US"/>
        </w:rPr>
        <w:t>8.</w:t>
      </w:r>
      <w:r w:rsidRPr="002C3044">
        <w:rPr>
          <w:rFonts w:ascii="Times New Roman" w:eastAsia="Times New Roman" w:hAnsi="Times New Roman" w:cs="Times New Roman"/>
          <w:color w:val="000000" w:themeColor="text1"/>
          <w:lang w:val="kk-KZ"/>
        </w:rPr>
        <w:t>30</w:t>
      </w:r>
    </w:p>
    <w:p w14:paraId="78C62BE7" w14:textId="77777777" w:rsidR="002C3044" w:rsidRPr="002C3044" w:rsidRDefault="002C3044" w:rsidP="002C3044">
      <w:pPr>
        <w:jc w:val="center"/>
        <w:textAlignment w:val="baseline"/>
        <w:rPr>
          <w:rFonts w:ascii="Times New Roman" w:eastAsia="Times New Roman" w:hAnsi="Times New Roman" w:cs="Times New Roman"/>
          <w:lang w:val="kk-KZ"/>
        </w:rPr>
      </w:pPr>
    </w:p>
    <w:p w14:paraId="658F230B" w14:textId="77777777" w:rsidR="002C3044" w:rsidRPr="00C32F17" w:rsidRDefault="002C3044" w:rsidP="002C3044">
      <w:pPr>
        <w:jc w:val="center"/>
        <w:rPr>
          <w:rFonts w:ascii="Times New Roman" w:eastAsia="Times New Roman" w:hAnsi="Times New Roman" w:cs="Times New Roman"/>
          <w:b/>
          <w:bCs/>
          <w:color w:val="000000" w:themeColor="text1"/>
          <w:lang w:val="kk-KZ"/>
        </w:rPr>
      </w:pPr>
      <w:r w:rsidRPr="00C32F17">
        <w:rPr>
          <w:rFonts w:ascii="Times New Roman" w:eastAsia="Times New Roman" w:hAnsi="Times New Roman" w:cs="Times New Roman"/>
          <w:b/>
          <w:bCs/>
          <w:color w:val="000000" w:themeColor="text1"/>
          <w:lang w:val="en-US"/>
        </w:rPr>
        <w:t>THE NATURAL RESOURCE CURSE IN KAZAKHSTAN: ECONOMIC AND STRUCTURAL PROBLEMS</w:t>
      </w:r>
      <w:r w:rsidRPr="00C32F17">
        <w:rPr>
          <w:rFonts w:ascii="Times New Roman" w:eastAsia="Times New Roman" w:hAnsi="Times New Roman" w:cs="Times New Roman"/>
          <w:b/>
          <w:bCs/>
          <w:color w:val="000000" w:themeColor="text1"/>
          <w:lang w:val="kk-KZ"/>
        </w:rPr>
        <w:t xml:space="preserve"> </w:t>
      </w:r>
      <w:r w:rsidRPr="00C32F17">
        <w:rPr>
          <w:rFonts w:ascii="Times New Roman" w:eastAsia="Times New Roman" w:hAnsi="Times New Roman" w:cs="Times New Roman"/>
          <w:b/>
          <w:bCs/>
          <w:color w:val="000000" w:themeColor="text1"/>
          <w:lang w:val="en-US"/>
        </w:rPr>
        <w:t>AND SOLUTION PROPOSALS</w:t>
      </w:r>
    </w:p>
    <w:p w14:paraId="3F404D04" w14:textId="77777777" w:rsidR="002C3044" w:rsidRPr="002C3044" w:rsidRDefault="002C3044" w:rsidP="002C3044">
      <w:pPr>
        <w:jc w:val="center"/>
        <w:rPr>
          <w:rFonts w:ascii="Times New Roman" w:eastAsia="Times New Roman" w:hAnsi="Times New Roman" w:cs="Times New Roman"/>
          <w:b/>
          <w:bCs/>
          <w:color w:val="000000" w:themeColor="text1"/>
          <w:sz w:val="24"/>
          <w:szCs w:val="24"/>
          <w:lang w:val="kk-KZ"/>
        </w:rPr>
      </w:pPr>
    </w:p>
    <w:p w14:paraId="20D75B23" w14:textId="77777777" w:rsidR="002C3044" w:rsidRPr="00C32F17" w:rsidRDefault="002C3044" w:rsidP="002C3044">
      <w:pPr>
        <w:pStyle w:val="a6"/>
        <w:rPr>
          <w:b/>
          <w:color w:val="000000" w:themeColor="text1"/>
          <w:sz w:val="22"/>
          <w:szCs w:val="22"/>
          <w:lang w:val="kk-KZ"/>
        </w:rPr>
      </w:pPr>
      <w:r w:rsidRPr="00C32F17">
        <w:rPr>
          <w:b/>
          <w:color w:val="000000" w:themeColor="text1"/>
          <w:sz w:val="22"/>
          <w:szCs w:val="22"/>
          <w:vertAlign w:val="superscript"/>
          <w:lang w:val="kk-KZ"/>
        </w:rPr>
        <w:t>1</w:t>
      </w:r>
      <w:r w:rsidRPr="00C32F17">
        <w:rPr>
          <w:b/>
          <w:color w:val="000000" w:themeColor="text1"/>
          <w:sz w:val="22"/>
          <w:szCs w:val="22"/>
          <w:lang w:val="kk-KZ"/>
        </w:rPr>
        <w:t>G.P.Koptayeva</w:t>
      </w:r>
      <w:r w:rsidRPr="00C32F17">
        <w:rPr>
          <w:noProof/>
          <w:sz w:val="22"/>
          <w:szCs w:val="22"/>
          <w:lang w:eastAsia="ru-RU"/>
        </w:rPr>
        <w:drawing>
          <wp:inline distT="0" distB="0" distL="0" distR="0" wp14:anchorId="46BAC765" wp14:editId="0401A6FE">
            <wp:extent cx="132080" cy="132080"/>
            <wp:effectExtent l="0" t="0" r="1270" b="1270"/>
            <wp:docPr id="28" name="Рисунок 28" descr="C:\Users\admin\Desktop\иконка (1).pn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иконка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080" cy="132080"/>
                    </a:xfrm>
                    <a:prstGeom prst="rect">
                      <a:avLst/>
                    </a:prstGeom>
                    <a:noFill/>
                    <a:ln>
                      <a:noFill/>
                    </a:ln>
                  </pic:spPr>
                </pic:pic>
              </a:graphicData>
            </a:graphic>
          </wp:inline>
        </w:drawing>
      </w:r>
      <w:r w:rsidR="00C32F17" w:rsidRPr="00C32F17">
        <w:rPr>
          <w:b/>
          <w:color w:val="000000" w:themeColor="text1"/>
          <w:sz w:val="22"/>
          <w:szCs w:val="22"/>
          <w:lang w:val="kk-KZ"/>
        </w:rPr>
        <w:t>,</w:t>
      </w:r>
      <w:r w:rsidRPr="00C32F17">
        <w:rPr>
          <w:b/>
          <w:color w:val="000000" w:themeColor="text1"/>
          <w:sz w:val="22"/>
          <w:szCs w:val="22"/>
          <w:vertAlign w:val="superscript"/>
          <w:lang w:val="kk-KZ"/>
        </w:rPr>
        <w:t>2</w:t>
      </w:r>
      <w:r w:rsidRPr="00C32F17">
        <w:rPr>
          <w:b/>
          <w:color w:val="000000" w:themeColor="text1"/>
          <w:sz w:val="22"/>
          <w:szCs w:val="22"/>
          <w:lang w:val="kk-KZ"/>
        </w:rPr>
        <w:t>A.B.Mukhamedkhanova</w:t>
      </w:r>
      <w:r w:rsidR="00DE00A1" w:rsidRPr="00C32F17">
        <w:rPr>
          <w:noProof/>
          <w:sz w:val="22"/>
          <w:szCs w:val="22"/>
          <w:lang w:eastAsia="ru-RU"/>
        </w:rPr>
        <w:drawing>
          <wp:inline distT="0" distB="0" distL="0" distR="0" wp14:anchorId="74EC7B39" wp14:editId="4E6FFE91">
            <wp:extent cx="132080" cy="132080"/>
            <wp:effectExtent l="0" t="0" r="1270" b="1270"/>
            <wp:docPr id="29" name="Рисунок 29" descr="C:\Users\admin\Desktop\иконка (1).pn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иконка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080" cy="132080"/>
                    </a:xfrm>
                    <a:prstGeom prst="rect">
                      <a:avLst/>
                    </a:prstGeom>
                    <a:noFill/>
                    <a:ln>
                      <a:noFill/>
                    </a:ln>
                  </pic:spPr>
                </pic:pic>
              </a:graphicData>
            </a:graphic>
          </wp:inline>
        </w:drawing>
      </w:r>
      <w:r w:rsidR="00DE00A1" w:rsidRPr="00DE00A1">
        <w:rPr>
          <w:rFonts w:eastAsia="Calibri"/>
          <w:b/>
          <w:bCs/>
          <w:color w:val="1F497D"/>
          <w:vertAlign w:val="superscript"/>
          <w:lang w:val="kk-KZ"/>
        </w:rPr>
        <w:t xml:space="preserve"> </w:t>
      </w:r>
      <w:r w:rsidR="00DE00A1" w:rsidRPr="00C32F17">
        <w:rPr>
          <w:rFonts w:eastAsia="Calibri"/>
          <w:b/>
          <w:bCs/>
          <w:color w:val="1F497D"/>
          <w:vertAlign w:val="superscript"/>
        </w:rPr>
        <w:sym w:font="Wingdings" w:char="F02A"/>
      </w:r>
      <w:r w:rsidR="00DE00A1">
        <w:rPr>
          <w:b/>
          <w:color w:val="000000" w:themeColor="text1"/>
          <w:sz w:val="22"/>
          <w:szCs w:val="22"/>
          <w:lang w:val="kk-KZ"/>
        </w:rPr>
        <w:t xml:space="preserve"> </w:t>
      </w:r>
      <w:r w:rsidR="00DE00A1" w:rsidRPr="00C32F17">
        <w:rPr>
          <w:b/>
          <w:color w:val="000000" w:themeColor="text1"/>
          <w:sz w:val="22"/>
          <w:szCs w:val="22"/>
          <w:lang w:val="kk-KZ"/>
        </w:rPr>
        <w:t>,</w:t>
      </w:r>
      <w:r w:rsidR="00DE00A1">
        <w:rPr>
          <w:b/>
          <w:color w:val="000000" w:themeColor="text1"/>
          <w:sz w:val="22"/>
          <w:szCs w:val="22"/>
          <w:lang w:val="kk-KZ"/>
        </w:rPr>
        <w:t xml:space="preserve"> </w:t>
      </w:r>
      <w:r w:rsidRPr="00C32F17">
        <w:rPr>
          <w:b/>
          <w:color w:val="000000" w:themeColor="text1"/>
          <w:sz w:val="22"/>
          <w:szCs w:val="22"/>
          <w:vertAlign w:val="superscript"/>
          <w:lang w:val="kk-KZ"/>
        </w:rPr>
        <w:t>3</w:t>
      </w:r>
      <w:r w:rsidRPr="00C32F17">
        <w:rPr>
          <w:b/>
          <w:color w:val="000000" w:themeColor="text1"/>
          <w:sz w:val="22"/>
          <w:szCs w:val="22"/>
          <w:lang w:val="kk-KZ"/>
        </w:rPr>
        <w:t>A.N.Issakhmetova</w:t>
      </w:r>
      <w:r w:rsidRPr="00C32F17">
        <w:rPr>
          <w:noProof/>
          <w:sz w:val="22"/>
          <w:szCs w:val="22"/>
          <w:lang w:eastAsia="ru-RU"/>
        </w:rPr>
        <w:drawing>
          <wp:inline distT="0" distB="0" distL="0" distR="0" wp14:anchorId="286552BC" wp14:editId="3985E588">
            <wp:extent cx="132080" cy="132080"/>
            <wp:effectExtent l="0" t="0" r="1270" b="1270"/>
            <wp:docPr id="30" name="Рисунок 30" descr="C:\Users\admin\Desktop\иконка (1).png">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иконка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080" cy="132080"/>
                    </a:xfrm>
                    <a:prstGeom prst="rect">
                      <a:avLst/>
                    </a:prstGeom>
                    <a:noFill/>
                    <a:ln>
                      <a:noFill/>
                    </a:ln>
                  </pic:spPr>
                </pic:pic>
              </a:graphicData>
            </a:graphic>
          </wp:inline>
        </w:drawing>
      </w:r>
      <w:r w:rsidRPr="00C32F17">
        <w:rPr>
          <w:b/>
          <w:color w:val="000000" w:themeColor="text1"/>
          <w:sz w:val="22"/>
          <w:szCs w:val="22"/>
          <w:lang w:val="kk-KZ"/>
        </w:rPr>
        <w:t>,</w:t>
      </w:r>
      <w:r w:rsidRPr="00C32F17">
        <w:rPr>
          <w:b/>
          <w:color w:val="000000" w:themeColor="text1"/>
          <w:sz w:val="22"/>
          <w:szCs w:val="22"/>
          <w:vertAlign w:val="superscript"/>
          <w:lang w:val="kk-KZ"/>
        </w:rPr>
        <w:t>1</w:t>
      </w:r>
      <w:r w:rsidRPr="00C32F17">
        <w:rPr>
          <w:b/>
          <w:color w:val="000000" w:themeColor="text1"/>
          <w:sz w:val="22"/>
          <w:szCs w:val="22"/>
          <w:lang w:val="kk-KZ"/>
        </w:rPr>
        <w:t>G.A.Myrzalieva</w:t>
      </w:r>
      <w:r w:rsidRPr="00C32F17">
        <w:rPr>
          <w:noProof/>
          <w:sz w:val="22"/>
          <w:szCs w:val="22"/>
          <w:lang w:eastAsia="ru-RU"/>
        </w:rPr>
        <w:drawing>
          <wp:inline distT="0" distB="0" distL="0" distR="0" wp14:anchorId="73E0E432" wp14:editId="60C3589D">
            <wp:extent cx="132080" cy="132080"/>
            <wp:effectExtent l="0" t="0" r="1270" b="1270"/>
            <wp:docPr id="31" name="Рисунок 31" descr="C:\Users\admin\Desktop\иконка (1).png">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иконка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080" cy="132080"/>
                    </a:xfrm>
                    <a:prstGeom prst="rect">
                      <a:avLst/>
                    </a:prstGeom>
                    <a:noFill/>
                    <a:ln>
                      <a:noFill/>
                    </a:ln>
                  </pic:spPr>
                </pic:pic>
              </a:graphicData>
            </a:graphic>
          </wp:inline>
        </w:drawing>
      </w:r>
      <w:r w:rsidRPr="00C32F17">
        <w:rPr>
          <w:b/>
          <w:color w:val="000000" w:themeColor="text1"/>
          <w:sz w:val="22"/>
          <w:szCs w:val="22"/>
          <w:lang w:val="kk-KZ"/>
        </w:rPr>
        <w:t>,</w:t>
      </w:r>
    </w:p>
    <w:p w14:paraId="00D0088A" w14:textId="77777777" w:rsidR="002C3044" w:rsidRPr="00C32F17" w:rsidRDefault="002C3044" w:rsidP="002C3044">
      <w:pPr>
        <w:pStyle w:val="a6"/>
        <w:ind w:firstLine="357"/>
        <w:jc w:val="center"/>
        <w:rPr>
          <w:b/>
          <w:color w:val="000000" w:themeColor="text1"/>
          <w:sz w:val="22"/>
          <w:szCs w:val="22"/>
          <w:lang w:val="kk-KZ"/>
        </w:rPr>
      </w:pPr>
      <w:r w:rsidRPr="00C32F17">
        <w:rPr>
          <w:b/>
          <w:color w:val="000000" w:themeColor="text1"/>
          <w:sz w:val="22"/>
          <w:szCs w:val="22"/>
          <w:vertAlign w:val="superscript"/>
          <w:lang w:val="kk-KZ"/>
        </w:rPr>
        <w:t>4</w:t>
      </w:r>
      <w:r w:rsidRPr="00C32F17">
        <w:rPr>
          <w:b/>
          <w:color w:val="000000" w:themeColor="text1"/>
          <w:sz w:val="22"/>
          <w:szCs w:val="22"/>
          <w:lang w:val="kk-KZ"/>
        </w:rPr>
        <w:t>A.A.Mutaliyeva</w:t>
      </w:r>
      <w:r w:rsidRPr="00C32F17">
        <w:rPr>
          <w:noProof/>
          <w:sz w:val="22"/>
          <w:szCs w:val="22"/>
          <w:lang w:eastAsia="ru-RU"/>
        </w:rPr>
        <w:drawing>
          <wp:inline distT="0" distB="0" distL="0" distR="0" wp14:anchorId="0F79D4CD" wp14:editId="412B6071">
            <wp:extent cx="132080" cy="132080"/>
            <wp:effectExtent l="0" t="0" r="1270" b="1270"/>
            <wp:docPr id="32" name="Рисунок 32" descr="C:\Users\admin\Desktop\иконка (1).pn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иконка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080" cy="132080"/>
                    </a:xfrm>
                    <a:prstGeom prst="rect">
                      <a:avLst/>
                    </a:prstGeom>
                    <a:noFill/>
                    <a:ln>
                      <a:noFill/>
                    </a:ln>
                  </pic:spPr>
                </pic:pic>
              </a:graphicData>
            </a:graphic>
          </wp:inline>
        </w:drawing>
      </w:r>
      <w:r w:rsidRPr="00C32F17">
        <w:rPr>
          <w:b/>
          <w:color w:val="000000" w:themeColor="text1"/>
          <w:sz w:val="22"/>
          <w:szCs w:val="22"/>
          <w:lang w:val="kk-KZ"/>
        </w:rPr>
        <w:t xml:space="preserve">, </w:t>
      </w:r>
      <w:r w:rsidRPr="00C32F17">
        <w:rPr>
          <w:b/>
          <w:color w:val="000000" w:themeColor="text1"/>
          <w:sz w:val="22"/>
          <w:szCs w:val="22"/>
          <w:vertAlign w:val="superscript"/>
          <w:lang w:val="kk-KZ"/>
        </w:rPr>
        <w:t>5</w:t>
      </w:r>
      <w:r w:rsidRPr="00C32F17">
        <w:rPr>
          <w:b/>
          <w:color w:val="000000" w:themeColor="text1"/>
          <w:sz w:val="22"/>
          <w:szCs w:val="22"/>
          <w:lang w:val="kk-KZ"/>
        </w:rPr>
        <w:t>D.N.Kelesbayev</w:t>
      </w:r>
      <w:r w:rsidRPr="00C32F17">
        <w:rPr>
          <w:noProof/>
          <w:sz w:val="22"/>
          <w:szCs w:val="22"/>
          <w:lang w:eastAsia="ru-RU"/>
        </w:rPr>
        <w:drawing>
          <wp:inline distT="0" distB="0" distL="0" distR="0" wp14:anchorId="3390E615" wp14:editId="381FADFC">
            <wp:extent cx="132080" cy="132080"/>
            <wp:effectExtent l="0" t="0" r="1270" b="1270"/>
            <wp:docPr id="33" name="Рисунок 33" descr="C:\Users\admin\Desktop\иконка (1).png">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иконка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080" cy="132080"/>
                    </a:xfrm>
                    <a:prstGeom prst="rect">
                      <a:avLst/>
                    </a:prstGeom>
                    <a:noFill/>
                    <a:ln>
                      <a:noFill/>
                    </a:ln>
                  </pic:spPr>
                </pic:pic>
              </a:graphicData>
            </a:graphic>
          </wp:inline>
        </w:drawing>
      </w:r>
    </w:p>
    <w:p w14:paraId="47E439CC" w14:textId="77777777" w:rsidR="002C3044" w:rsidRPr="00C32F17" w:rsidRDefault="002C3044" w:rsidP="002C3044">
      <w:pPr>
        <w:pStyle w:val="a6"/>
        <w:jc w:val="center"/>
        <w:rPr>
          <w:i/>
          <w:color w:val="000000" w:themeColor="text1"/>
          <w:sz w:val="20"/>
          <w:szCs w:val="20"/>
          <w:lang w:val="en-US"/>
        </w:rPr>
      </w:pPr>
      <w:r w:rsidRPr="00C32F17">
        <w:rPr>
          <w:i/>
          <w:color w:val="000000" w:themeColor="text1"/>
          <w:sz w:val="20"/>
          <w:szCs w:val="20"/>
          <w:vertAlign w:val="superscript"/>
          <w:lang w:val="en-US"/>
        </w:rPr>
        <w:t>1</w:t>
      </w:r>
      <w:r w:rsidRPr="00C32F17">
        <w:rPr>
          <w:i/>
          <w:color w:val="000000" w:themeColor="text1"/>
          <w:sz w:val="20"/>
          <w:szCs w:val="20"/>
          <w:lang w:val="en-US"/>
        </w:rPr>
        <w:t>Miras University, Shymkent, Kazakhstan</w:t>
      </w:r>
      <w:r w:rsidR="00C32F17" w:rsidRPr="00C32F17">
        <w:rPr>
          <w:i/>
          <w:color w:val="000000" w:themeColor="text1"/>
          <w:sz w:val="20"/>
          <w:szCs w:val="20"/>
          <w:lang w:val="en-US"/>
        </w:rPr>
        <w:t>,</w:t>
      </w:r>
    </w:p>
    <w:p w14:paraId="198A32A3" w14:textId="77777777" w:rsidR="002C3044" w:rsidRPr="00C32F17" w:rsidRDefault="002C3044" w:rsidP="002C3044">
      <w:pPr>
        <w:pStyle w:val="a6"/>
        <w:jc w:val="center"/>
        <w:rPr>
          <w:i/>
          <w:color w:val="000000" w:themeColor="text1"/>
          <w:sz w:val="20"/>
          <w:szCs w:val="20"/>
          <w:lang w:val="en-US"/>
        </w:rPr>
      </w:pPr>
      <w:r w:rsidRPr="00C32F17">
        <w:rPr>
          <w:i/>
          <w:color w:val="000000" w:themeColor="text1"/>
          <w:sz w:val="20"/>
          <w:szCs w:val="20"/>
          <w:vertAlign w:val="superscript"/>
          <w:lang w:val="en-US"/>
        </w:rPr>
        <w:t>2</w:t>
      </w:r>
      <w:r w:rsidR="00C32F17" w:rsidRPr="00C32F17">
        <w:rPr>
          <w:bCs/>
          <w:i/>
          <w:color w:val="000000" w:themeColor="text1"/>
          <w:sz w:val="20"/>
          <w:szCs w:val="20"/>
          <w:lang w:val="kk-KZ"/>
        </w:rPr>
        <w:t>M. Auezov</w:t>
      </w:r>
      <w:r w:rsidRPr="00C32F17">
        <w:rPr>
          <w:bCs/>
          <w:i/>
          <w:color w:val="000000" w:themeColor="text1"/>
          <w:sz w:val="20"/>
          <w:szCs w:val="20"/>
          <w:lang w:val="kk-KZ"/>
        </w:rPr>
        <w:t xml:space="preserve"> South Kazakhstan University</w:t>
      </w:r>
      <w:r w:rsidR="00C32F17" w:rsidRPr="00C32F17">
        <w:rPr>
          <w:i/>
          <w:color w:val="000000" w:themeColor="text1"/>
          <w:sz w:val="20"/>
          <w:szCs w:val="20"/>
          <w:lang w:val="en-US"/>
        </w:rPr>
        <w:t>, Shymkent, Kazakhstan,</w:t>
      </w:r>
    </w:p>
    <w:p w14:paraId="65C548E4" w14:textId="77777777" w:rsidR="002C3044" w:rsidRPr="00C32F17" w:rsidRDefault="002C3044" w:rsidP="002C3044">
      <w:pPr>
        <w:jc w:val="center"/>
        <w:rPr>
          <w:rFonts w:ascii="Times New Roman" w:eastAsia="Times New Roman" w:hAnsi="Times New Roman" w:cs="Times New Roman"/>
          <w:i/>
          <w:color w:val="000000" w:themeColor="text1"/>
          <w:sz w:val="20"/>
          <w:szCs w:val="20"/>
          <w:lang w:val="en-US"/>
        </w:rPr>
      </w:pPr>
      <w:r w:rsidRPr="00C32F17">
        <w:rPr>
          <w:rFonts w:ascii="Times New Roman" w:eastAsia="Times New Roman" w:hAnsi="Times New Roman" w:cs="Times New Roman"/>
          <w:i/>
          <w:color w:val="000000" w:themeColor="text1"/>
          <w:sz w:val="20"/>
          <w:szCs w:val="20"/>
          <w:vertAlign w:val="superscript"/>
          <w:lang w:val="en-US"/>
        </w:rPr>
        <w:t>3</w:t>
      </w:r>
      <w:r w:rsidRPr="00C32F17">
        <w:rPr>
          <w:rFonts w:ascii="Times New Roman" w:eastAsia="Times New Roman" w:hAnsi="Times New Roman" w:cs="Times New Roman"/>
          <w:i/>
          <w:color w:val="000000" w:themeColor="text1"/>
          <w:sz w:val="20"/>
          <w:szCs w:val="20"/>
          <w:lang w:val="en-US"/>
        </w:rPr>
        <w:t xml:space="preserve">Central-Asian Innovation University, Shymkent, </w:t>
      </w:r>
      <w:r w:rsidR="00C32F17" w:rsidRPr="00C32F17">
        <w:rPr>
          <w:rFonts w:ascii="Times New Roman" w:eastAsia="Times New Roman" w:hAnsi="Times New Roman" w:cs="Times New Roman"/>
          <w:i/>
          <w:color w:val="000000" w:themeColor="text1"/>
          <w:sz w:val="20"/>
          <w:szCs w:val="20"/>
          <w:lang w:val="en-US"/>
        </w:rPr>
        <w:t>Kazakhstan,</w:t>
      </w:r>
      <w:r w:rsidR="00DE00A1" w:rsidRPr="00DE00A1">
        <w:rPr>
          <w:b/>
          <w:color w:val="000000" w:themeColor="text1"/>
          <w:lang w:val="kk-KZ"/>
        </w:rPr>
        <w:t xml:space="preserve"> </w:t>
      </w:r>
    </w:p>
    <w:p w14:paraId="5C8A3D13" w14:textId="77777777" w:rsidR="002C3044" w:rsidRPr="00C32F17" w:rsidRDefault="002C3044" w:rsidP="002C3044">
      <w:pPr>
        <w:jc w:val="center"/>
        <w:textAlignment w:val="baseline"/>
        <w:rPr>
          <w:rFonts w:ascii="Times New Roman" w:eastAsia="Times New Roman" w:hAnsi="Times New Roman" w:cs="Times New Roman"/>
          <w:i/>
          <w:color w:val="000000" w:themeColor="text1"/>
          <w:sz w:val="20"/>
          <w:szCs w:val="20"/>
          <w:lang w:val="en-US"/>
        </w:rPr>
      </w:pPr>
      <w:r w:rsidRPr="00C32F17">
        <w:rPr>
          <w:rFonts w:ascii="Times New Roman" w:eastAsia="Times New Roman" w:hAnsi="Times New Roman" w:cs="Times New Roman"/>
          <w:i/>
          <w:color w:val="000000" w:themeColor="text1"/>
          <w:sz w:val="20"/>
          <w:szCs w:val="20"/>
          <w:vertAlign w:val="superscript"/>
          <w:lang w:val="en-US"/>
        </w:rPr>
        <w:t>4</w:t>
      </w:r>
      <w:r w:rsidRPr="00C32F17">
        <w:rPr>
          <w:rFonts w:ascii="Times New Roman" w:eastAsia="Times New Roman" w:hAnsi="Times New Roman" w:cs="Times New Roman"/>
          <w:i/>
          <w:color w:val="000000" w:themeColor="text1"/>
          <w:sz w:val="20"/>
          <w:szCs w:val="20"/>
          <w:lang w:val="en-US"/>
        </w:rPr>
        <w:t>Regional Innovation University, Shymkent, Kazakhstan</w:t>
      </w:r>
      <w:r w:rsidR="00C32F17" w:rsidRPr="00C32F17">
        <w:rPr>
          <w:rFonts w:ascii="Times New Roman" w:eastAsia="Times New Roman" w:hAnsi="Times New Roman" w:cs="Times New Roman"/>
          <w:i/>
          <w:color w:val="000000" w:themeColor="text1"/>
          <w:sz w:val="20"/>
          <w:szCs w:val="20"/>
          <w:lang w:val="en-US"/>
        </w:rPr>
        <w:t>,</w:t>
      </w:r>
    </w:p>
    <w:p w14:paraId="3E55F179" w14:textId="77777777" w:rsidR="002C3044" w:rsidRPr="00C32F17" w:rsidRDefault="002C3044" w:rsidP="002C3044">
      <w:pPr>
        <w:jc w:val="center"/>
        <w:rPr>
          <w:rFonts w:ascii="Times New Roman" w:eastAsia="Times New Roman" w:hAnsi="Times New Roman" w:cs="Times New Roman"/>
          <w:b/>
          <w:bCs/>
          <w:i/>
          <w:color w:val="000000" w:themeColor="text1"/>
          <w:sz w:val="20"/>
          <w:szCs w:val="20"/>
          <w:lang w:val="kk-KZ"/>
        </w:rPr>
      </w:pPr>
      <w:r w:rsidRPr="00C32F17">
        <w:rPr>
          <w:rFonts w:ascii="Times New Roman" w:eastAsia="Times New Roman" w:hAnsi="Times New Roman" w:cs="Times New Roman"/>
          <w:i/>
          <w:color w:val="000000" w:themeColor="text1"/>
          <w:sz w:val="20"/>
          <w:szCs w:val="20"/>
          <w:vertAlign w:val="superscript"/>
          <w:lang w:val="en-US"/>
        </w:rPr>
        <w:t>5</w:t>
      </w:r>
      <w:r w:rsidRPr="00C32F17">
        <w:rPr>
          <w:rFonts w:ascii="Times New Roman" w:eastAsia="Times New Roman" w:hAnsi="Times New Roman" w:cs="Times New Roman"/>
          <w:i/>
          <w:color w:val="000000" w:themeColor="text1"/>
          <w:sz w:val="20"/>
          <w:szCs w:val="20"/>
          <w:lang w:val="en-US"/>
        </w:rPr>
        <w:t>Akhmet Yassawi University, Turkestan, Kazakhstan</w:t>
      </w:r>
    </w:p>
    <w:p w14:paraId="021D7432" w14:textId="77777777" w:rsidR="002C3044" w:rsidRDefault="002C3044" w:rsidP="002C3044">
      <w:pPr>
        <w:pStyle w:val="af3"/>
        <w:spacing w:line="240" w:lineRule="auto"/>
        <w:jc w:val="left"/>
        <w:rPr>
          <w:rFonts w:ascii="Times New Roman" w:hAnsi="Times New Roman" w:cs="Times New Roman"/>
          <w:color w:val="000000" w:themeColor="text1"/>
          <w:sz w:val="24"/>
          <w:szCs w:val="24"/>
          <w:lang w:val="en-US"/>
        </w:rPr>
      </w:pPr>
    </w:p>
    <w:p w14:paraId="3EFF4F59" w14:textId="77777777" w:rsidR="002C3044" w:rsidRDefault="00C32F17" w:rsidP="00C32F17">
      <w:pPr>
        <w:pStyle w:val="af3"/>
        <w:spacing w:line="240" w:lineRule="auto"/>
        <w:jc w:val="left"/>
        <w:rPr>
          <w:rFonts w:ascii="Times New Roman" w:hAnsi="Times New Roman" w:cs="Times New Roman"/>
          <w:iCs/>
          <w:color w:val="000000" w:themeColor="text1"/>
          <w:sz w:val="22"/>
          <w:szCs w:val="22"/>
        </w:rPr>
      </w:pPr>
      <w:r w:rsidRPr="002C3044">
        <w:rPr>
          <w:rFonts w:ascii="Times New Roman" w:eastAsia="Calibri" w:hAnsi="Times New Roman" w:cs="Times New Roman"/>
          <w:b/>
          <w:bCs/>
          <w:color w:val="1F497D"/>
          <w:sz w:val="24"/>
          <w:szCs w:val="24"/>
          <w:vertAlign w:val="superscript"/>
        </w:rPr>
        <w:sym w:font="Wingdings" w:char="F02A"/>
      </w:r>
      <w:r w:rsidR="002C3044" w:rsidRPr="00C32F17">
        <w:rPr>
          <w:rFonts w:ascii="Times New Roman" w:hAnsi="Times New Roman" w:cs="Times New Roman"/>
          <w:iCs/>
          <w:color w:val="000000" w:themeColor="text1"/>
          <w:sz w:val="22"/>
          <w:szCs w:val="22"/>
        </w:rPr>
        <w:t xml:space="preserve">Correspondent-author: </w:t>
      </w:r>
      <w:r w:rsidR="00DE00A1" w:rsidRPr="00C34BFE">
        <w:rPr>
          <w:rFonts w:ascii="Times New Roman" w:eastAsia="Times New Roman" w:hAnsi="Times New Roman" w:cs="Times New Roman"/>
          <w:lang w:val="en-US"/>
        </w:rPr>
        <w:t>Dia-2808@mail.ru</w:t>
      </w:r>
    </w:p>
    <w:p w14:paraId="6393D11D" w14:textId="77777777" w:rsidR="00C32F17" w:rsidRPr="00D75C60" w:rsidRDefault="00C32F17" w:rsidP="00C32F17">
      <w:pPr>
        <w:pStyle w:val="af3"/>
        <w:spacing w:line="240" w:lineRule="auto"/>
        <w:jc w:val="left"/>
        <w:rPr>
          <w:rFonts w:ascii="Times New Roman" w:hAnsi="Times New Roman" w:cs="Times New Roman"/>
          <w:i/>
          <w:iCs/>
          <w:color w:val="000000" w:themeColor="text1"/>
          <w:sz w:val="22"/>
          <w:szCs w:val="22"/>
        </w:rPr>
      </w:pPr>
    </w:p>
    <w:p w14:paraId="38CA36D4" w14:textId="77777777" w:rsidR="002C3044" w:rsidRPr="007C3E0A" w:rsidRDefault="002C3044" w:rsidP="002C3044">
      <w:pPr>
        <w:ind w:firstLine="567"/>
        <w:textAlignment w:val="baseline"/>
        <w:rPr>
          <w:rFonts w:ascii="Times New Roman" w:eastAsia="Times New Roman" w:hAnsi="Times New Roman" w:cs="Times New Roman"/>
          <w:iCs/>
          <w:color w:val="000000" w:themeColor="text1"/>
          <w:sz w:val="24"/>
          <w:szCs w:val="24"/>
          <w:lang w:val="en-US"/>
        </w:rPr>
      </w:pPr>
      <w:r w:rsidRPr="004071F0">
        <w:rPr>
          <w:rFonts w:ascii="Times New Roman" w:eastAsia="Times New Roman" w:hAnsi="Times New Roman" w:cs="Times New Roman"/>
          <w:iCs/>
          <w:color w:val="000000" w:themeColor="text1"/>
          <w:sz w:val="24"/>
          <w:szCs w:val="24"/>
          <w:lang w:val="en-US"/>
        </w:rPr>
        <w:t xml:space="preserve">This study aims to analyze the structural vulnerabilities caused by Kazakhstan's natural resource-based economic structure and to identify transformation requirements for sustainable development. The research conducted a literature review based on secondary data and utilized SWOT and PEST analyses to assess the country's internal and external dynamics. The findings demonstrate that Kazakhstan's economic growth is largely dependent on oil and natural gas revenues, leading to fundamental problems such as a lack of economic diversification, inadequate institutional capacity, and high vulnerability to external shocks. </w:t>
      </w:r>
      <w:r w:rsidRPr="007C3E0A">
        <w:rPr>
          <w:rFonts w:ascii="Times New Roman" w:eastAsia="Times New Roman" w:hAnsi="Times New Roman" w:cs="Times New Roman"/>
          <w:iCs/>
          <w:color w:val="000000" w:themeColor="text1"/>
          <w:sz w:val="24"/>
          <w:szCs w:val="24"/>
          <w:lang w:val="en-US"/>
        </w:rPr>
        <w:t>Theoretically, consistent with the natural resource curse, the Dutch disease, and the linkage theory, Kazakhstan has achieved limited success in transforming its natural resource wealth into sustainable development. Comparisons with the examples of Norway, Canada, and Botswana reveal that successful countries have transformed resource dependency into an opportunity through strong institutional structures, transparent revenue management, and economic diversification. For Kazakhstan, institutional reforms, human capital investments, and green economy strategies are highlighted as priority policy areas. Based on the data provided by SWOT and PEST analyses, the research systematically examines the main threats and potential opportunities Kazakhstan faces on its path to sustainable development. The results point to the need for multidimensional policy interventions to transform natural resource wealth into a development advantage. In this context, recommendations are presented as strategic roadmaps for policymakers and academia.</w:t>
      </w:r>
    </w:p>
    <w:p w14:paraId="40A62F11" w14:textId="77777777" w:rsidR="002C3044" w:rsidRPr="007C3E0A" w:rsidRDefault="002C3044" w:rsidP="002C3044">
      <w:pPr>
        <w:ind w:firstLine="567"/>
        <w:textAlignment w:val="baseline"/>
        <w:rPr>
          <w:rFonts w:ascii="Times New Roman" w:eastAsia="Times New Roman" w:hAnsi="Times New Roman" w:cs="Times New Roman"/>
          <w:iCs/>
          <w:color w:val="000000" w:themeColor="text1"/>
          <w:sz w:val="24"/>
          <w:szCs w:val="24"/>
          <w:lang w:val="en-US"/>
        </w:rPr>
      </w:pPr>
      <w:r w:rsidRPr="007C3E0A">
        <w:rPr>
          <w:rFonts w:ascii="Times New Roman" w:eastAsia="Times New Roman" w:hAnsi="Times New Roman" w:cs="Times New Roman"/>
          <w:b/>
          <w:iCs/>
          <w:color w:val="000000" w:themeColor="text1"/>
          <w:sz w:val="24"/>
          <w:szCs w:val="24"/>
          <w:lang w:val="en-US"/>
        </w:rPr>
        <w:t>Keywords:</w:t>
      </w:r>
      <w:r w:rsidRPr="007C3E0A">
        <w:rPr>
          <w:rFonts w:ascii="Times New Roman" w:eastAsia="Times New Roman" w:hAnsi="Times New Roman" w:cs="Times New Roman"/>
          <w:iCs/>
          <w:color w:val="000000" w:themeColor="text1"/>
          <w:sz w:val="24"/>
          <w:szCs w:val="24"/>
          <w:lang w:val="en-US"/>
        </w:rPr>
        <w:t xml:space="preserve"> natural resource curse, economic diversification, institutional capacity, SWOT analysis, PEST analysis, sustainable development, Dutch disease, Kazakhstan economy.</w:t>
      </w:r>
    </w:p>
    <w:p w14:paraId="42688707" w14:textId="77777777" w:rsidR="002C3044" w:rsidRPr="006549CA" w:rsidRDefault="002C3044" w:rsidP="002C3044">
      <w:pPr>
        <w:textAlignment w:val="baseline"/>
        <w:rPr>
          <w:rFonts w:ascii="Times New Roman" w:eastAsia="Times New Roman" w:hAnsi="Times New Roman" w:cs="Times New Roman"/>
          <w:b/>
          <w:bCs/>
          <w:color w:val="000000" w:themeColor="text1"/>
          <w:sz w:val="24"/>
          <w:szCs w:val="24"/>
          <w:lang w:val="en-US"/>
        </w:rPr>
      </w:pPr>
    </w:p>
    <w:p w14:paraId="3F10E7F1" w14:textId="77777777" w:rsidR="002C3044" w:rsidRPr="006549CA" w:rsidRDefault="002C3044" w:rsidP="002C3044">
      <w:pPr>
        <w:textAlignment w:val="baseline"/>
        <w:rPr>
          <w:rFonts w:ascii="Times New Roman" w:eastAsia="Times New Roman" w:hAnsi="Times New Roman" w:cs="Times New Roman"/>
          <w:b/>
          <w:bCs/>
          <w:color w:val="000000" w:themeColor="text1"/>
          <w:sz w:val="24"/>
          <w:szCs w:val="24"/>
          <w:lang w:val="en-US"/>
        </w:rPr>
      </w:pPr>
    </w:p>
    <w:p w14:paraId="069EDE93" w14:textId="77777777" w:rsidR="002C3044" w:rsidRPr="00C32F17" w:rsidRDefault="002C3044" w:rsidP="002C3044">
      <w:pPr>
        <w:jc w:val="center"/>
        <w:rPr>
          <w:rFonts w:ascii="Times New Roman" w:eastAsia="Times New Roman" w:hAnsi="Times New Roman" w:cs="Times New Roman"/>
          <w:b/>
          <w:bCs/>
          <w:color w:val="000000" w:themeColor="text1"/>
          <w:lang w:val="kk-KZ"/>
        </w:rPr>
      </w:pPr>
      <w:r w:rsidRPr="00C32F17">
        <w:rPr>
          <w:rFonts w:ascii="Times New Roman" w:eastAsia="Times New Roman" w:hAnsi="Times New Roman" w:cs="Times New Roman"/>
          <w:b/>
          <w:bCs/>
          <w:color w:val="000000" w:themeColor="text1"/>
          <w:lang w:val="kk-KZ"/>
        </w:rPr>
        <w:t>ҚАЗАҚСТАНДАҒЫ ТАБИҒИ РЕСУРСТАРДЫҢ ҚАРҒЫСЫ: ЭКОНОМИКАЛЫҚ ЖӘНЕ ҚҰРЫЛЫМДЫҚ МӘСЕЛЕЛЕР ЖӘНЕ ШЕШІМ ҰСЫНЫСТАРЫ</w:t>
      </w:r>
    </w:p>
    <w:p w14:paraId="17CD4E99" w14:textId="77777777" w:rsidR="002C3044" w:rsidRPr="00C32F17" w:rsidRDefault="002C3044" w:rsidP="002C3044">
      <w:pPr>
        <w:pStyle w:val="af2"/>
        <w:spacing w:line="240" w:lineRule="auto"/>
        <w:rPr>
          <w:rFonts w:ascii="Times New Roman" w:hAnsi="Times New Roman" w:cs="Times New Roman"/>
          <w:color w:val="000000" w:themeColor="text1"/>
          <w:sz w:val="22"/>
          <w:szCs w:val="22"/>
          <w:lang w:val="kk-KZ"/>
        </w:rPr>
      </w:pPr>
    </w:p>
    <w:p w14:paraId="3A4D08F7" w14:textId="77777777" w:rsidR="00C32F17" w:rsidRDefault="002C3044" w:rsidP="002C3044">
      <w:pPr>
        <w:jc w:val="center"/>
        <w:rPr>
          <w:rFonts w:ascii="Times New Roman" w:hAnsi="Times New Roman" w:cs="Times New Roman"/>
          <w:b/>
          <w:color w:val="000000" w:themeColor="text1"/>
          <w:lang w:val="kk-KZ"/>
        </w:rPr>
      </w:pPr>
      <w:r w:rsidRPr="00C32F17">
        <w:rPr>
          <w:rFonts w:ascii="Times New Roman" w:hAnsi="Times New Roman" w:cs="Times New Roman"/>
          <w:b/>
          <w:color w:val="000000" w:themeColor="text1"/>
          <w:vertAlign w:val="superscript"/>
          <w:lang w:val="kk-KZ"/>
        </w:rPr>
        <w:t>1</w:t>
      </w:r>
      <w:r w:rsidRPr="00C32F17">
        <w:rPr>
          <w:rFonts w:ascii="Times New Roman" w:hAnsi="Times New Roman" w:cs="Times New Roman"/>
          <w:b/>
          <w:color w:val="000000" w:themeColor="text1"/>
          <w:lang w:val="kk-KZ"/>
        </w:rPr>
        <w:t xml:space="preserve">Г.П.Коптаева, </w:t>
      </w:r>
      <w:r w:rsidRPr="00C32F17">
        <w:rPr>
          <w:rFonts w:ascii="Times New Roman" w:hAnsi="Times New Roman" w:cs="Times New Roman"/>
          <w:b/>
          <w:color w:val="000000" w:themeColor="text1"/>
          <w:vertAlign w:val="superscript"/>
          <w:lang w:val="kk-KZ"/>
        </w:rPr>
        <w:t>2</w:t>
      </w:r>
      <w:r w:rsidRPr="00C32F17">
        <w:rPr>
          <w:rFonts w:ascii="Times New Roman" w:hAnsi="Times New Roman" w:cs="Times New Roman"/>
          <w:b/>
          <w:color w:val="000000" w:themeColor="text1"/>
          <w:lang w:val="kk-KZ"/>
        </w:rPr>
        <w:t>А.Б.Мухамедханова</w:t>
      </w:r>
      <w:r w:rsidR="00DE00A1" w:rsidRPr="00C32F17">
        <w:rPr>
          <w:rFonts w:ascii="Times New Roman" w:eastAsia="Calibri" w:hAnsi="Times New Roman" w:cs="Times New Roman"/>
          <w:b/>
          <w:bCs/>
          <w:color w:val="1F497D"/>
          <w:vertAlign w:val="superscript"/>
        </w:rPr>
        <w:sym w:font="Wingdings" w:char="F02A"/>
      </w:r>
      <w:r w:rsidRPr="00C32F17">
        <w:rPr>
          <w:rFonts w:ascii="Times New Roman" w:hAnsi="Times New Roman" w:cs="Times New Roman"/>
          <w:b/>
          <w:color w:val="000000" w:themeColor="text1"/>
          <w:lang w:val="kk-KZ"/>
        </w:rPr>
        <w:t xml:space="preserve">, </w:t>
      </w:r>
      <w:r w:rsidRPr="00C32F17">
        <w:rPr>
          <w:rFonts w:ascii="Times New Roman" w:hAnsi="Times New Roman" w:cs="Times New Roman"/>
          <w:b/>
          <w:color w:val="000000" w:themeColor="text1"/>
          <w:vertAlign w:val="superscript"/>
          <w:lang w:val="kk-KZ"/>
        </w:rPr>
        <w:t>3</w:t>
      </w:r>
      <w:r w:rsidRPr="00C32F17">
        <w:rPr>
          <w:rFonts w:ascii="Times New Roman" w:hAnsi="Times New Roman" w:cs="Times New Roman"/>
          <w:b/>
          <w:color w:val="000000" w:themeColor="text1"/>
          <w:lang w:val="kk-KZ"/>
        </w:rPr>
        <w:t xml:space="preserve">А.Н.Исахметова, </w:t>
      </w:r>
      <w:r w:rsidRPr="00C32F17">
        <w:rPr>
          <w:rFonts w:ascii="Times New Roman" w:hAnsi="Times New Roman" w:cs="Times New Roman"/>
          <w:b/>
          <w:color w:val="000000" w:themeColor="text1"/>
          <w:vertAlign w:val="superscript"/>
          <w:lang w:val="kk-KZ"/>
        </w:rPr>
        <w:t>1</w:t>
      </w:r>
      <w:r w:rsidRPr="00C32F17">
        <w:rPr>
          <w:rFonts w:ascii="Times New Roman" w:hAnsi="Times New Roman" w:cs="Times New Roman"/>
          <w:b/>
          <w:color w:val="000000" w:themeColor="text1"/>
          <w:lang w:val="kk-KZ"/>
        </w:rPr>
        <w:t xml:space="preserve">Г.А.Мырзалиева, </w:t>
      </w:r>
    </w:p>
    <w:p w14:paraId="385DCD37" w14:textId="77777777" w:rsidR="002C3044" w:rsidRPr="00C32F17" w:rsidRDefault="002C3044" w:rsidP="002C3044">
      <w:pPr>
        <w:jc w:val="center"/>
        <w:rPr>
          <w:rFonts w:ascii="Times New Roman" w:hAnsi="Times New Roman" w:cs="Times New Roman"/>
          <w:iCs/>
          <w:color w:val="000000" w:themeColor="text1"/>
          <w:vertAlign w:val="superscript"/>
          <w:lang w:val="kk-KZ"/>
        </w:rPr>
      </w:pPr>
      <w:r w:rsidRPr="00C32F17">
        <w:rPr>
          <w:rFonts w:ascii="Times New Roman" w:hAnsi="Times New Roman" w:cs="Times New Roman"/>
          <w:b/>
          <w:color w:val="000000" w:themeColor="text1"/>
          <w:vertAlign w:val="superscript"/>
          <w:lang w:val="kk-KZ"/>
        </w:rPr>
        <w:t>4</w:t>
      </w:r>
      <w:r w:rsidRPr="00C32F17">
        <w:rPr>
          <w:rFonts w:ascii="Times New Roman" w:hAnsi="Times New Roman" w:cs="Times New Roman"/>
          <w:b/>
          <w:color w:val="000000" w:themeColor="text1"/>
          <w:lang w:val="kk-KZ"/>
        </w:rPr>
        <w:t xml:space="preserve">А.А.Муталиева, </w:t>
      </w:r>
      <w:r w:rsidRPr="00C32F17">
        <w:rPr>
          <w:rFonts w:ascii="Times New Roman" w:hAnsi="Times New Roman" w:cs="Times New Roman"/>
          <w:b/>
          <w:color w:val="000000" w:themeColor="text1"/>
          <w:vertAlign w:val="superscript"/>
          <w:lang w:val="kk-KZ"/>
        </w:rPr>
        <w:t>5</w:t>
      </w:r>
      <w:r w:rsidRPr="00C32F17">
        <w:rPr>
          <w:rFonts w:ascii="Times New Roman" w:hAnsi="Times New Roman" w:cs="Times New Roman"/>
          <w:b/>
          <w:color w:val="000000" w:themeColor="text1"/>
          <w:lang w:val="kk-KZ"/>
        </w:rPr>
        <w:t>Д.Н.Келесбаев</w:t>
      </w:r>
    </w:p>
    <w:p w14:paraId="01967686" w14:textId="77777777" w:rsidR="002C3044" w:rsidRPr="00C32F17" w:rsidRDefault="002C3044" w:rsidP="002C3044">
      <w:pPr>
        <w:pStyle w:val="af2"/>
        <w:spacing w:line="240" w:lineRule="auto"/>
        <w:jc w:val="center"/>
        <w:rPr>
          <w:rFonts w:ascii="Times New Roman" w:hAnsi="Times New Roman" w:cs="Times New Roman"/>
          <w:i/>
          <w:iCs/>
          <w:color w:val="000000" w:themeColor="text1"/>
          <w:lang w:val="kk-KZ"/>
        </w:rPr>
      </w:pPr>
      <w:r w:rsidRPr="00C32F17">
        <w:rPr>
          <w:rFonts w:ascii="Times New Roman" w:hAnsi="Times New Roman" w:cs="Times New Roman"/>
          <w:i/>
          <w:iCs/>
          <w:color w:val="000000" w:themeColor="text1"/>
          <w:vertAlign w:val="superscript"/>
          <w:lang w:val="kk-KZ"/>
        </w:rPr>
        <w:t>1</w:t>
      </w:r>
      <w:r w:rsidRPr="00C32F17">
        <w:rPr>
          <w:rFonts w:ascii="Times New Roman" w:eastAsia="Times New Roman" w:hAnsi="Times New Roman" w:cs="Times New Roman"/>
          <w:bCs/>
          <w:i/>
          <w:iCs/>
          <w:color w:val="000000" w:themeColor="text1"/>
          <w:lang w:val="kk-KZ"/>
        </w:rPr>
        <w:t>Мирас университеті</w:t>
      </w:r>
      <w:r w:rsidRPr="00C32F17">
        <w:rPr>
          <w:rFonts w:ascii="Times New Roman" w:hAnsi="Times New Roman" w:cs="Times New Roman"/>
          <w:i/>
          <w:iCs/>
          <w:color w:val="000000" w:themeColor="text1"/>
          <w:lang w:val="kk-KZ"/>
        </w:rPr>
        <w:t>, Шымкент, Қазақстан,</w:t>
      </w:r>
    </w:p>
    <w:p w14:paraId="044DA75C" w14:textId="77777777" w:rsidR="002C3044" w:rsidRPr="00C32F17" w:rsidRDefault="002C3044" w:rsidP="002C3044">
      <w:pPr>
        <w:pStyle w:val="af2"/>
        <w:spacing w:line="240" w:lineRule="auto"/>
        <w:jc w:val="center"/>
        <w:rPr>
          <w:rFonts w:ascii="Times New Roman" w:hAnsi="Times New Roman" w:cs="Times New Roman"/>
          <w:i/>
          <w:iCs/>
          <w:color w:val="000000" w:themeColor="text1"/>
          <w:lang w:val="kk-KZ"/>
        </w:rPr>
      </w:pPr>
      <w:r w:rsidRPr="00C32F17">
        <w:rPr>
          <w:rFonts w:ascii="Times New Roman" w:hAnsi="Times New Roman" w:cs="Times New Roman"/>
          <w:i/>
          <w:iCs/>
          <w:color w:val="000000" w:themeColor="text1"/>
          <w:vertAlign w:val="superscript"/>
          <w:lang w:val="kk-KZ"/>
        </w:rPr>
        <w:t>2</w:t>
      </w:r>
      <w:r w:rsidRPr="00C32F17">
        <w:rPr>
          <w:rFonts w:ascii="Times New Roman" w:eastAsia="Times New Roman" w:hAnsi="Times New Roman" w:cs="Times New Roman"/>
          <w:bCs/>
          <w:i/>
          <w:iCs/>
          <w:color w:val="000000" w:themeColor="text1"/>
          <w:lang w:val="kk-KZ"/>
        </w:rPr>
        <w:t>М.Әуезов атындағы Оңтүстік Қазақстан университеті</w:t>
      </w:r>
      <w:r w:rsidRPr="00C32F17">
        <w:rPr>
          <w:rFonts w:ascii="Times New Roman" w:hAnsi="Times New Roman" w:cs="Times New Roman"/>
          <w:i/>
          <w:iCs/>
          <w:color w:val="000000" w:themeColor="text1"/>
          <w:lang w:val="kk-KZ"/>
        </w:rPr>
        <w:t>, Шымкент, Қазақстан,</w:t>
      </w:r>
    </w:p>
    <w:p w14:paraId="321A1C23" w14:textId="77777777" w:rsidR="002C3044" w:rsidRPr="00C32F17" w:rsidRDefault="002C3044" w:rsidP="002C3044">
      <w:pPr>
        <w:pStyle w:val="af2"/>
        <w:spacing w:line="240" w:lineRule="auto"/>
        <w:jc w:val="center"/>
        <w:rPr>
          <w:rFonts w:ascii="Times New Roman" w:hAnsi="Times New Roman" w:cs="Times New Roman"/>
          <w:i/>
          <w:iCs/>
          <w:color w:val="000000" w:themeColor="text1"/>
          <w:lang w:val="kk-KZ"/>
        </w:rPr>
      </w:pPr>
      <w:r w:rsidRPr="00C32F17">
        <w:rPr>
          <w:rFonts w:ascii="Times New Roman" w:hAnsi="Times New Roman" w:cs="Times New Roman"/>
          <w:i/>
          <w:iCs/>
          <w:color w:val="000000" w:themeColor="text1"/>
          <w:vertAlign w:val="superscript"/>
        </w:rPr>
        <w:t>3</w:t>
      </w:r>
      <w:r w:rsidRPr="00C32F17">
        <w:rPr>
          <w:rFonts w:ascii="Times New Roman" w:eastAsia="Times New Roman" w:hAnsi="Times New Roman" w:cs="Times New Roman"/>
          <w:bCs/>
          <w:i/>
          <w:iCs/>
          <w:color w:val="000000" w:themeColor="text1"/>
          <w:lang w:val="kk-KZ"/>
        </w:rPr>
        <w:t>Орталық Азия инновациялық университеті</w:t>
      </w:r>
      <w:r w:rsidRPr="00C32F17">
        <w:rPr>
          <w:rFonts w:ascii="Times New Roman" w:hAnsi="Times New Roman" w:cs="Times New Roman"/>
          <w:i/>
          <w:iCs/>
          <w:color w:val="000000" w:themeColor="text1"/>
          <w:lang w:val="kk-KZ"/>
        </w:rPr>
        <w:t>, Шымкент, Қазақстан,</w:t>
      </w:r>
    </w:p>
    <w:p w14:paraId="2EB63407" w14:textId="77777777" w:rsidR="002C3044" w:rsidRPr="00C32F17" w:rsidRDefault="002C3044" w:rsidP="002C3044">
      <w:pPr>
        <w:pStyle w:val="af2"/>
        <w:spacing w:line="240" w:lineRule="auto"/>
        <w:jc w:val="center"/>
        <w:rPr>
          <w:rFonts w:ascii="Times New Roman" w:hAnsi="Times New Roman" w:cs="Times New Roman"/>
          <w:i/>
          <w:iCs/>
          <w:color w:val="000000" w:themeColor="text1"/>
          <w:lang w:val="kk-KZ"/>
        </w:rPr>
      </w:pPr>
      <w:r w:rsidRPr="00C32F17">
        <w:rPr>
          <w:rFonts w:ascii="Times New Roman" w:hAnsi="Times New Roman" w:cs="Times New Roman"/>
          <w:i/>
          <w:iCs/>
          <w:color w:val="000000" w:themeColor="text1"/>
          <w:vertAlign w:val="superscript"/>
          <w:lang w:val="kk-KZ"/>
        </w:rPr>
        <w:t>4</w:t>
      </w:r>
      <w:r w:rsidRPr="00C32F17">
        <w:rPr>
          <w:rFonts w:ascii="Times New Roman" w:hAnsi="Times New Roman" w:cs="Times New Roman"/>
          <w:i/>
          <w:iCs/>
          <w:color w:val="000000" w:themeColor="text1"/>
          <w:lang w:val="kk-KZ"/>
        </w:rPr>
        <w:t>Аймақтық инновациялық университеті, Шымкент, Қазақстан,</w:t>
      </w:r>
    </w:p>
    <w:p w14:paraId="1EF6CBC5" w14:textId="77777777" w:rsidR="002C3044" w:rsidRPr="00C32F17" w:rsidRDefault="002C3044" w:rsidP="002C3044">
      <w:pPr>
        <w:pStyle w:val="af2"/>
        <w:spacing w:line="240" w:lineRule="auto"/>
        <w:jc w:val="center"/>
        <w:rPr>
          <w:rFonts w:ascii="Times New Roman" w:hAnsi="Times New Roman" w:cs="Times New Roman"/>
          <w:i/>
          <w:iCs/>
          <w:color w:val="000000" w:themeColor="text1"/>
        </w:rPr>
      </w:pPr>
      <w:r w:rsidRPr="00C32F17">
        <w:rPr>
          <w:rFonts w:ascii="Times New Roman" w:hAnsi="Times New Roman" w:cs="Times New Roman"/>
          <w:i/>
          <w:iCs/>
          <w:color w:val="000000" w:themeColor="text1"/>
          <w:vertAlign w:val="superscript"/>
        </w:rPr>
        <w:t>5</w:t>
      </w:r>
      <w:r w:rsidRPr="00C32F17">
        <w:rPr>
          <w:rFonts w:ascii="Times New Roman" w:hAnsi="Times New Roman" w:cs="Times New Roman"/>
          <w:i/>
          <w:iCs/>
          <w:color w:val="000000" w:themeColor="text1"/>
          <w:lang w:val="kk-KZ"/>
        </w:rPr>
        <w:t>Ахмет Ясауи университеті, Түркістан, Қазақстан</w:t>
      </w:r>
      <w:r w:rsidR="00C32F17" w:rsidRPr="00C32F17">
        <w:rPr>
          <w:rFonts w:ascii="Times New Roman" w:hAnsi="Times New Roman" w:cs="Times New Roman"/>
          <w:i/>
          <w:iCs/>
          <w:color w:val="000000" w:themeColor="text1"/>
        </w:rPr>
        <w:t>,</w:t>
      </w:r>
    </w:p>
    <w:p w14:paraId="7CF410E1" w14:textId="77777777" w:rsidR="002C3044" w:rsidRPr="00490490" w:rsidRDefault="002C3044" w:rsidP="002C3044">
      <w:pPr>
        <w:pStyle w:val="af2"/>
        <w:spacing w:line="240" w:lineRule="auto"/>
        <w:jc w:val="center"/>
        <w:rPr>
          <w:rFonts w:ascii="Times New Roman" w:hAnsi="Times New Roman" w:cs="Times New Roman"/>
          <w:iCs/>
          <w:color w:val="000000" w:themeColor="text1"/>
          <w:sz w:val="22"/>
          <w:szCs w:val="22"/>
        </w:rPr>
      </w:pPr>
      <w:r w:rsidRPr="00C32F17">
        <w:rPr>
          <w:rFonts w:ascii="Times New Roman" w:hAnsi="Times New Roman" w:cs="Times New Roman"/>
          <w:iCs/>
          <w:color w:val="000000" w:themeColor="text1"/>
          <w:sz w:val="22"/>
          <w:szCs w:val="22"/>
          <w:lang w:val="en-US"/>
        </w:rPr>
        <w:t>e</w:t>
      </w:r>
      <w:r w:rsidRPr="00490490">
        <w:rPr>
          <w:rFonts w:ascii="Times New Roman" w:hAnsi="Times New Roman" w:cs="Times New Roman"/>
          <w:iCs/>
          <w:color w:val="000000" w:themeColor="text1"/>
          <w:sz w:val="22"/>
          <w:szCs w:val="22"/>
        </w:rPr>
        <w:t>-</w:t>
      </w:r>
      <w:r w:rsidRPr="00C32F17">
        <w:rPr>
          <w:rFonts w:ascii="Times New Roman" w:hAnsi="Times New Roman" w:cs="Times New Roman"/>
          <w:iCs/>
          <w:color w:val="000000" w:themeColor="text1"/>
          <w:sz w:val="22"/>
          <w:szCs w:val="22"/>
          <w:lang w:val="en-US"/>
        </w:rPr>
        <w:t>mail</w:t>
      </w:r>
      <w:r w:rsidRPr="00490490">
        <w:rPr>
          <w:rFonts w:ascii="Times New Roman" w:hAnsi="Times New Roman" w:cs="Times New Roman"/>
          <w:iCs/>
          <w:color w:val="000000" w:themeColor="text1"/>
          <w:sz w:val="22"/>
          <w:szCs w:val="22"/>
        </w:rPr>
        <w:t xml:space="preserve">: </w:t>
      </w:r>
      <w:r w:rsidR="00DE00A1" w:rsidRPr="00C34BFE">
        <w:rPr>
          <w:rFonts w:ascii="Times New Roman" w:eastAsia="Times New Roman" w:hAnsi="Times New Roman" w:cs="Times New Roman"/>
          <w:lang w:val="en-US"/>
        </w:rPr>
        <w:t>Dia</w:t>
      </w:r>
      <w:r w:rsidR="00DE00A1" w:rsidRPr="00490490">
        <w:rPr>
          <w:rFonts w:ascii="Times New Roman" w:eastAsia="Times New Roman" w:hAnsi="Times New Roman" w:cs="Times New Roman"/>
        </w:rPr>
        <w:t>-2808@</w:t>
      </w:r>
      <w:r w:rsidR="00DE00A1" w:rsidRPr="00C34BFE">
        <w:rPr>
          <w:rFonts w:ascii="Times New Roman" w:eastAsia="Times New Roman" w:hAnsi="Times New Roman" w:cs="Times New Roman"/>
          <w:lang w:val="en-US"/>
        </w:rPr>
        <w:t>mail</w:t>
      </w:r>
      <w:r w:rsidR="00DE00A1" w:rsidRPr="00490490">
        <w:rPr>
          <w:rFonts w:ascii="Times New Roman" w:eastAsia="Times New Roman" w:hAnsi="Times New Roman" w:cs="Times New Roman"/>
        </w:rPr>
        <w:t>.</w:t>
      </w:r>
      <w:r w:rsidR="00DE00A1" w:rsidRPr="00C34BFE">
        <w:rPr>
          <w:rFonts w:ascii="Times New Roman" w:eastAsia="Times New Roman" w:hAnsi="Times New Roman" w:cs="Times New Roman"/>
          <w:lang w:val="en-US"/>
        </w:rPr>
        <w:t>ru</w:t>
      </w:r>
    </w:p>
    <w:p w14:paraId="3A3874CC" w14:textId="77777777" w:rsidR="002C3044" w:rsidRPr="007C3E0A" w:rsidRDefault="002C3044" w:rsidP="00C32F17">
      <w:pPr>
        <w:textAlignment w:val="baseline"/>
        <w:rPr>
          <w:rFonts w:ascii="Times New Roman" w:eastAsia="Times New Roman" w:hAnsi="Times New Roman" w:cs="Times New Roman"/>
          <w:b/>
          <w:bCs/>
          <w:color w:val="000000" w:themeColor="text1"/>
          <w:sz w:val="24"/>
          <w:szCs w:val="24"/>
          <w:lang w:val="kk-KZ"/>
        </w:rPr>
      </w:pPr>
    </w:p>
    <w:p w14:paraId="22E58B4E" w14:textId="77777777" w:rsidR="002C3044" w:rsidRPr="007C3E0A" w:rsidRDefault="002C3044" w:rsidP="002C3044">
      <w:pPr>
        <w:ind w:firstLine="567"/>
        <w:textAlignment w:val="baseline"/>
        <w:rPr>
          <w:rFonts w:ascii="Times New Roman" w:eastAsia="Times New Roman" w:hAnsi="Times New Roman" w:cs="Times New Roman"/>
          <w:iCs/>
          <w:color w:val="000000" w:themeColor="text1"/>
          <w:sz w:val="24"/>
          <w:szCs w:val="24"/>
          <w:lang w:val="kk-KZ"/>
        </w:rPr>
      </w:pPr>
      <w:r w:rsidRPr="007C3E0A">
        <w:rPr>
          <w:rFonts w:ascii="Times New Roman" w:eastAsia="Times New Roman" w:hAnsi="Times New Roman" w:cs="Times New Roman"/>
          <w:iCs/>
          <w:color w:val="000000" w:themeColor="text1"/>
          <w:sz w:val="24"/>
          <w:szCs w:val="24"/>
          <w:lang w:val="kk-KZ"/>
        </w:rPr>
        <w:t>Бұл зерттеудің мақсаты</w:t>
      </w:r>
      <w:r>
        <w:rPr>
          <w:rFonts w:ascii="Times New Roman" w:eastAsia="Times New Roman" w:hAnsi="Times New Roman" w:cs="Times New Roman"/>
          <w:iCs/>
          <w:color w:val="000000" w:themeColor="text1"/>
          <w:sz w:val="24"/>
          <w:szCs w:val="24"/>
          <w:lang w:val="kk-KZ"/>
        </w:rPr>
        <w:t>-</w:t>
      </w:r>
      <w:r w:rsidRPr="007C3E0A">
        <w:rPr>
          <w:rFonts w:ascii="Times New Roman" w:eastAsia="Times New Roman" w:hAnsi="Times New Roman" w:cs="Times New Roman"/>
          <w:iCs/>
          <w:color w:val="000000" w:themeColor="text1"/>
          <w:sz w:val="24"/>
          <w:szCs w:val="24"/>
          <w:lang w:val="kk-KZ"/>
        </w:rPr>
        <w:t xml:space="preserve">Қазақстанның табиғи ресурстарға негізделген экономикалық құрылымынан туындаған құрылымдық осалдықтарды талдау және тұрақты даму үшін трансформация талаптарын анықтау. Зерттеу барысында екінші реттік деректерге негізделген әдебиеттерге шолу жасалды және елдің ішкі және сыртқы динамикасын бағалау үшін SWOT және PEST талдаулары қолданылды. Зерттеу нәтижелері Қазақстанның экономикалық өсуі көбінесе мұнай мен табиғи газ кірістеріне тәуелді екенін көрсетеді, бұл </w:t>
      </w:r>
      <w:r w:rsidRPr="007C3E0A">
        <w:rPr>
          <w:rFonts w:ascii="Times New Roman" w:eastAsia="Times New Roman" w:hAnsi="Times New Roman" w:cs="Times New Roman"/>
          <w:iCs/>
          <w:color w:val="000000" w:themeColor="text1"/>
          <w:sz w:val="24"/>
          <w:szCs w:val="24"/>
          <w:lang w:val="kk-KZ"/>
        </w:rPr>
        <w:lastRenderedPageBreak/>
        <w:t>экономикалық әртараптандырудың болмауы, институционалдық әлеуеттің жеткіліксіздігі және сыртқы соққыларға жоғары осалдығы сияқты іргелі мәселелерге әкеледі. Теориялық тұрғыдан алғанда, табиғи ресурстардың қарғысына, голланд ауруына және байланыс теориясына сәйкес, Қазақстан өзінің табиғи ресурстарға байлығын тұрақты дамуға айналдыруда шектеулі табысқа жетті. Норвегия, Канада және Ботсвананың мысалдарымен салыстыру табысты елдердің күшті институционалдық құрылымдар, ашық кірістерді басқару және экономикалық әртараптандыру арқылы ресурстарға тәуелділікті мүмкіндікке айналдырғанын көрсетеді. Қазақстан үшін институционалдық реформалар, адами капиталға инвестициялар және жасыл экономика стратегиялары басым саясат салалары ретінде белгіленген. SWOT және PEST талдаулары ұсынған деректерге сүйене отырып, зерттеу Қазақстанның тұрақты даму жолында кездесетін негізгі қауіптер мен әлеуетті мүмкіндіктерді жүйелі түрде зерттейді. Нәтижелер табиғи ресурстар байлығын даму артықшылығына айналдыру үшін көп өлшемді саяси араласулардың қажеттілігін көрсетеді. Осыған байланысты ұсыныстар саясаткерлер мен академиялық топтар үшін стратегиялық жол карталары ретінде ұсынылған.</w:t>
      </w:r>
    </w:p>
    <w:p w14:paraId="5B1DF6F7" w14:textId="77777777" w:rsidR="002C3044" w:rsidRPr="007C3E0A" w:rsidRDefault="002C3044" w:rsidP="002C3044">
      <w:pPr>
        <w:ind w:firstLine="567"/>
        <w:rPr>
          <w:rFonts w:ascii="Times New Roman" w:eastAsia="Times New Roman" w:hAnsi="Times New Roman" w:cs="Times New Roman"/>
          <w:iCs/>
          <w:color w:val="000000" w:themeColor="text1"/>
          <w:sz w:val="24"/>
          <w:szCs w:val="24"/>
          <w:lang w:val="kk-KZ"/>
        </w:rPr>
      </w:pPr>
      <w:r w:rsidRPr="007C3E0A">
        <w:rPr>
          <w:rFonts w:ascii="Times New Roman" w:eastAsia="Times New Roman" w:hAnsi="Times New Roman" w:cs="Times New Roman"/>
          <w:b/>
          <w:iCs/>
          <w:color w:val="000000" w:themeColor="text1"/>
          <w:sz w:val="24"/>
          <w:szCs w:val="24"/>
          <w:lang w:val="kk-KZ"/>
        </w:rPr>
        <w:t>Түйін сөздер:</w:t>
      </w:r>
      <w:r w:rsidRPr="007C3E0A">
        <w:rPr>
          <w:rFonts w:ascii="Times New Roman" w:eastAsia="Times New Roman" w:hAnsi="Times New Roman" w:cs="Times New Roman"/>
          <w:iCs/>
          <w:color w:val="000000" w:themeColor="text1"/>
          <w:sz w:val="24"/>
          <w:szCs w:val="24"/>
          <w:lang w:val="kk-KZ"/>
        </w:rPr>
        <w:t xml:space="preserve"> </w:t>
      </w:r>
      <w:r w:rsidRPr="007C3E0A">
        <w:rPr>
          <w:rFonts w:ascii="Times New Roman" w:hAnsi="Times New Roman" w:cs="Times New Roman"/>
          <w:color w:val="000000" w:themeColor="text1"/>
          <w:sz w:val="24"/>
          <w:szCs w:val="24"/>
          <w:lang w:val="kk-KZ"/>
        </w:rPr>
        <w:t>табиғи ресурстардың қарғысы, экономикалық әртараптандыру, институционалдық әлеует, SWOT талдауы, PEST талдауы, тұрақты даму, голланд ауруы, Қазақстан экономикасы</w:t>
      </w:r>
      <w:r w:rsidRPr="007C3E0A">
        <w:rPr>
          <w:rFonts w:ascii="Times New Roman" w:eastAsia="Times New Roman" w:hAnsi="Times New Roman" w:cs="Times New Roman"/>
          <w:iCs/>
          <w:color w:val="000000" w:themeColor="text1"/>
          <w:sz w:val="24"/>
          <w:szCs w:val="24"/>
          <w:lang w:val="kk-KZ"/>
        </w:rPr>
        <w:t>.</w:t>
      </w:r>
    </w:p>
    <w:p w14:paraId="27985473" w14:textId="77777777" w:rsidR="002C3044" w:rsidRPr="007C3E0A" w:rsidRDefault="002C3044" w:rsidP="002C3044">
      <w:pPr>
        <w:rPr>
          <w:rFonts w:ascii="Times New Roman" w:hAnsi="Times New Roman" w:cs="Times New Roman"/>
          <w:b/>
          <w:color w:val="000000" w:themeColor="text1"/>
          <w:sz w:val="24"/>
          <w:szCs w:val="24"/>
          <w:lang w:val="kk-KZ"/>
        </w:rPr>
      </w:pPr>
    </w:p>
    <w:p w14:paraId="19EC76C7" w14:textId="77777777" w:rsidR="002C3044" w:rsidRPr="00C32F17" w:rsidRDefault="002C3044" w:rsidP="002C3044">
      <w:pPr>
        <w:tabs>
          <w:tab w:val="left" w:pos="2469"/>
        </w:tabs>
        <w:jc w:val="center"/>
        <w:rPr>
          <w:rFonts w:ascii="Times New Roman" w:hAnsi="Times New Roman" w:cs="Times New Roman"/>
          <w:b/>
          <w:color w:val="000000" w:themeColor="text1"/>
          <w:lang w:val="kk-KZ"/>
        </w:rPr>
      </w:pPr>
      <w:r w:rsidRPr="00C32F17">
        <w:rPr>
          <w:rFonts w:ascii="Times New Roman" w:hAnsi="Times New Roman" w:cs="Times New Roman"/>
          <w:b/>
          <w:color w:val="000000" w:themeColor="text1"/>
          <w:lang w:val="kk-KZ"/>
        </w:rPr>
        <w:t>ПРОКЛЯТИЕ ПРИРОДНЫХ РЕСУРСОВ В КАЗАХСТАНЕ: ЭКОНОМИЧЕСКИЕ И СТРУКТУРНЫЕ ПРОБЛЕМЫ И ПРЕДЛОЖЕНИЯ ПО РЕШЕНИЮ</w:t>
      </w:r>
    </w:p>
    <w:p w14:paraId="1F957036" w14:textId="77777777" w:rsidR="002C3044" w:rsidRPr="00C32F17" w:rsidRDefault="002C3044" w:rsidP="002C3044">
      <w:pPr>
        <w:tabs>
          <w:tab w:val="left" w:pos="2469"/>
        </w:tabs>
        <w:rPr>
          <w:rFonts w:ascii="Times New Roman" w:hAnsi="Times New Roman" w:cs="Times New Roman"/>
          <w:color w:val="000000" w:themeColor="text1"/>
          <w:lang w:val="kk-KZ"/>
        </w:rPr>
      </w:pPr>
    </w:p>
    <w:p w14:paraId="42FE78C5" w14:textId="77777777" w:rsidR="00C32F17" w:rsidRDefault="002C3044" w:rsidP="002C3044">
      <w:pPr>
        <w:jc w:val="center"/>
        <w:rPr>
          <w:rFonts w:ascii="Times New Roman" w:hAnsi="Times New Roman" w:cs="Times New Roman"/>
          <w:b/>
          <w:color w:val="000000" w:themeColor="text1"/>
          <w:lang w:val="kk-KZ"/>
        </w:rPr>
      </w:pPr>
      <w:r w:rsidRPr="00C32F17">
        <w:rPr>
          <w:rFonts w:ascii="Times New Roman" w:hAnsi="Times New Roman" w:cs="Times New Roman"/>
          <w:b/>
          <w:color w:val="000000" w:themeColor="text1"/>
          <w:vertAlign w:val="superscript"/>
          <w:lang w:val="kk-KZ"/>
        </w:rPr>
        <w:t>1</w:t>
      </w:r>
      <w:r w:rsidRPr="00C32F17">
        <w:rPr>
          <w:rFonts w:ascii="Times New Roman" w:hAnsi="Times New Roman" w:cs="Times New Roman"/>
          <w:b/>
          <w:color w:val="000000" w:themeColor="text1"/>
          <w:lang w:val="kk-KZ"/>
        </w:rPr>
        <w:t xml:space="preserve">Г.П.Коптаева, </w:t>
      </w:r>
      <w:r w:rsidRPr="00C32F17">
        <w:rPr>
          <w:rFonts w:ascii="Times New Roman" w:hAnsi="Times New Roman" w:cs="Times New Roman"/>
          <w:b/>
          <w:color w:val="000000" w:themeColor="text1"/>
          <w:vertAlign w:val="superscript"/>
          <w:lang w:val="kk-KZ"/>
        </w:rPr>
        <w:t>2</w:t>
      </w:r>
      <w:r w:rsidRPr="00C32F17">
        <w:rPr>
          <w:rFonts w:ascii="Times New Roman" w:hAnsi="Times New Roman" w:cs="Times New Roman"/>
          <w:b/>
          <w:color w:val="000000" w:themeColor="text1"/>
          <w:lang w:val="kk-KZ"/>
        </w:rPr>
        <w:t xml:space="preserve">А.Б.Мухамедханова, </w:t>
      </w:r>
      <w:r w:rsidRPr="00C32F17">
        <w:rPr>
          <w:rFonts w:ascii="Times New Roman" w:hAnsi="Times New Roman" w:cs="Times New Roman"/>
          <w:b/>
          <w:color w:val="000000" w:themeColor="text1"/>
          <w:vertAlign w:val="superscript"/>
          <w:lang w:val="kk-KZ"/>
        </w:rPr>
        <w:t>3</w:t>
      </w:r>
      <w:r w:rsidRPr="00C32F17">
        <w:rPr>
          <w:rFonts w:ascii="Times New Roman" w:hAnsi="Times New Roman" w:cs="Times New Roman"/>
          <w:b/>
          <w:color w:val="000000" w:themeColor="text1"/>
          <w:lang w:val="kk-KZ"/>
        </w:rPr>
        <w:t xml:space="preserve">А.Н.Исахметова, </w:t>
      </w:r>
      <w:r w:rsidRPr="00C32F17">
        <w:rPr>
          <w:rFonts w:ascii="Times New Roman" w:hAnsi="Times New Roman" w:cs="Times New Roman"/>
          <w:b/>
          <w:color w:val="000000" w:themeColor="text1"/>
          <w:vertAlign w:val="superscript"/>
          <w:lang w:val="kk-KZ"/>
        </w:rPr>
        <w:t>1</w:t>
      </w:r>
      <w:r w:rsidRPr="00C32F17">
        <w:rPr>
          <w:rFonts w:ascii="Times New Roman" w:hAnsi="Times New Roman" w:cs="Times New Roman"/>
          <w:b/>
          <w:color w:val="000000" w:themeColor="text1"/>
          <w:lang w:val="kk-KZ"/>
        </w:rPr>
        <w:t xml:space="preserve">Г.А.Мырзалиева, </w:t>
      </w:r>
    </w:p>
    <w:p w14:paraId="376BFD67" w14:textId="77777777" w:rsidR="002C3044" w:rsidRPr="00C32F17" w:rsidRDefault="002C3044" w:rsidP="002C3044">
      <w:pPr>
        <w:jc w:val="center"/>
        <w:rPr>
          <w:rFonts w:ascii="Times New Roman" w:hAnsi="Times New Roman" w:cs="Times New Roman"/>
          <w:iCs/>
          <w:color w:val="000000" w:themeColor="text1"/>
          <w:lang w:val="kk-KZ"/>
        </w:rPr>
      </w:pPr>
      <w:r w:rsidRPr="00C32F17">
        <w:rPr>
          <w:rFonts w:ascii="Times New Roman" w:hAnsi="Times New Roman" w:cs="Times New Roman"/>
          <w:b/>
          <w:color w:val="000000" w:themeColor="text1"/>
          <w:vertAlign w:val="superscript"/>
          <w:lang w:val="kk-KZ"/>
        </w:rPr>
        <w:t>4</w:t>
      </w:r>
      <w:r w:rsidRPr="00C32F17">
        <w:rPr>
          <w:rFonts w:ascii="Times New Roman" w:hAnsi="Times New Roman" w:cs="Times New Roman"/>
          <w:b/>
          <w:color w:val="000000" w:themeColor="text1"/>
          <w:lang w:val="kk-KZ"/>
        </w:rPr>
        <w:t xml:space="preserve">А.А.Муталиева, </w:t>
      </w:r>
      <w:r w:rsidRPr="00C32F17">
        <w:rPr>
          <w:rFonts w:ascii="Times New Roman" w:hAnsi="Times New Roman" w:cs="Times New Roman"/>
          <w:b/>
          <w:color w:val="000000" w:themeColor="text1"/>
          <w:vertAlign w:val="superscript"/>
          <w:lang w:val="kk-KZ"/>
        </w:rPr>
        <w:t>5</w:t>
      </w:r>
      <w:r w:rsidRPr="00C32F17">
        <w:rPr>
          <w:rFonts w:ascii="Times New Roman" w:hAnsi="Times New Roman" w:cs="Times New Roman"/>
          <w:b/>
          <w:color w:val="000000" w:themeColor="text1"/>
          <w:lang w:val="kk-KZ"/>
        </w:rPr>
        <w:t>Д.Н.Келесбаев</w:t>
      </w:r>
      <w:r w:rsidRPr="00C32F17">
        <w:rPr>
          <w:rFonts w:ascii="Times New Roman" w:eastAsia="Calibri" w:hAnsi="Times New Roman" w:cs="Times New Roman"/>
          <w:b/>
          <w:bCs/>
          <w:color w:val="1F497D"/>
          <w:vertAlign w:val="superscript"/>
        </w:rPr>
        <w:sym w:font="Wingdings" w:char="F02A"/>
      </w:r>
    </w:p>
    <w:p w14:paraId="44E5181B" w14:textId="77777777" w:rsidR="002C3044" w:rsidRPr="00C32F17" w:rsidRDefault="002C3044" w:rsidP="002C3044">
      <w:pPr>
        <w:pStyle w:val="af2"/>
        <w:spacing w:line="240" w:lineRule="auto"/>
        <w:jc w:val="center"/>
        <w:rPr>
          <w:rFonts w:ascii="Times New Roman" w:hAnsi="Times New Roman" w:cs="Times New Roman"/>
          <w:i/>
          <w:iCs/>
          <w:color w:val="000000" w:themeColor="text1"/>
        </w:rPr>
      </w:pPr>
      <w:r w:rsidRPr="00C32F17">
        <w:rPr>
          <w:rFonts w:ascii="Times New Roman" w:hAnsi="Times New Roman" w:cs="Times New Roman"/>
          <w:i/>
          <w:iCs/>
          <w:color w:val="000000" w:themeColor="text1"/>
          <w:vertAlign w:val="superscript"/>
          <w:lang w:val="kk-KZ"/>
        </w:rPr>
        <w:t>1</w:t>
      </w:r>
      <w:r w:rsidRPr="00C32F17">
        <w:rPr>
          <w:rFonts w:ascii="Times New Roman" w:hAnsi="Times New Roman" w:cs="Times New Roman"/>
          <w:i/>
          <w:iCs/>
          <w:color w:val="000000" w:themeColor="text1"/>
          <w:lang w:val="kk-KZ"/>
        </w:rPr>
        <w:t>Университет Мирас, Шымкент, Казахстан,</w:t>
      </w:r>
    </w:p>
    <w:p w14:paraId="23DAACC9" w14:textId="77777777" w:rsidR="002C3044" w:rsidRPr="00C32F17" w:rsidRDefault="002C3044" w:rsidP="002C3044">
      <w:pPr>
        <w:pStyle w:val="af2"/>
        <w:spacing w:line="240" w:lineRule="auto"/>
        <w:jc w:val="center"/>
        <w:rPr>
          <w:rFonts w:ascii="Times New Roman" w:hAnsi="Times New Roman" w:cs="Times New Roman"/>
          <w:i/>
          <w:iCs/>
          <w:color w:val="000000" w:themeColor="text1"/>
          <w:lang w:val="kk-KZ"/>
        </w:rPr>
      </w:pPr>
      <w:r w:rsidRPr="00C32F17">
        <w:rPr>
          <w:rFonts w:ascii="Times New Roman" w:hAnsi="Times New Roman" w:cs="Times New Roman"/>
          <w:i/>
          <w:iCs/>
          <w:color w:val="000000" w:themeColor="text1"/>
          <w:vertAlign w:val="superscript"/>
        </w:rPr>
        <w:t>2</w:t>
      </w:r>
      <w:r w:rsidRPr="00C32F17">
        <w:rPr>
          <w:rFonts w:ascii="Times New Roman" w:eastAsia="Times New Roman" w:hAnsi="Times New Roman" w:cs="Times New Roman"/>
          <w:bCs/>
          <w:i/>
          <w:iCs/>
          <w:color w:val="000000" w:themeColor="text1"/>
          <w:lang w:val="kk-KZ"/>
        </w:rPr>
        <w:t>Южно-Казахстанский университет имени М.Ауэзова</w:t>
      </w:r>
      <w:r w:rsidRPr="00C32F17">
        <w:rPr>
          <w:rFonts w:ascii="Times New Roman" w:hAnsi="Times New Roman" w:cs="Times New Roman"/>
          <w:i/>
          <w:iCs/>
          <w:color w:val="000000" w:themeColor="text1"/>
          <w:lang w:val="kk-KZ"/>
        </w:rPr>
        <w:t>, Шымкент, Казахстан,</w:t>
      </w:r>
    </w:p>
    <w:p w14:paraId="172360DB" w14:textId="77777777" w:rsidR="002C3044" w:rsidRPr="00C32F17" w:rsidRDefault="002C3044" w:rsidP="002C3044">
      <w:pPr>
        <w:pStyle w:val="af2"/>
        <w:spacing w:line="240" w:lineRule="auto"/>
        <w:jc w:val="center"/>
        <w:rPr>
          <w:rFonts w:ascii="Times New Roman" w:hAnsi="Times New Roman" w:cs="Times New Roman"/>
          <w:i/>
          <w:iCs/>
          <w:color w:val="000000" w:themeColor="text1"/>
        </w:rPr>
      </w:pPr>
      <w:r w:rsidRPr="00C32F17">
        <w:rPr>
          <w:rFonts w:ascii="Times New Roman" w:hAnsi="Times New Roman" w:cs="Times New Roman"/>
          <w:i/>
          <w:iCs/>
          <w:color w:val="000000" w:themeColor="text1"/>
          <w:vertAlign w:val="superscript"/>
        </w:rPr>
        <w:t>3</w:t>
      </w:r>
      <w:r w:rsidRPr="00C32F17">
        <w:rPr>
          <w:rFonts w:ascii="Times New Roman" w:eastAsia="Times New Roman" w:hAnsi="Times New Roman" w:cs="Times New Roman"/>
          <w:bCs/>
          <w:i/>
          <w:iCs/>
          <w:color w:val="000000" w:themeColor="text1"/>
          <w:lang w:val="kk-KZ"/>
        </w:rPr>
        <w:t>Центрально-Азиатский инновационный университет</w:t>
      </w:r>
      <w:r w:rsidRPr="00C32F17">
        <w:rPr>
          <w:rFonts w:ascii="Times New Roman" w:hAnsi="Times New Roman" w:cs="Times New Roman"/>
          <w:i/>
          <w:iCs/>
          <w:color w:val="000000" w:themeColor="text1"/>
          <w:lang w:val="kk-KZ"/>
        </w:rPr>
        <w:t>, Шымкент, Казахстан,</w:t>
      </w:r>
    </w:p>
    <w:p w14:paraId="43477020" w14:textId="77777777" w:rsidR="002C3044" w:rsidRPr="00C32F17" w:rsidRDefault="002C3044" w:rsidP="002C3044">
      <w:pPr>
        <w:pStyle w:val="af2"/>
        <w:spacing w:line="240" w:lineRule="auto"/>
        <w:jc w:val="center"/>
        <w:rPr>
          <w:rFonts w:ascii="Times New Roman" w:hAnsi="Times New Roman" w:cs="Times New Roman"/>
          <w:i/>
          <w:iCs/>
          <w:color w:val="000000" w:themeColor="text1"/>
        </w:rPr>
      </w:pPr>
      <w:r w:rsidRPr="00C32F17">
        <w:rPr>
          <w:rFonts w:ascii="Times New Roman" w:hAnsi="Times New Roman" w:cs="Times New Roman"/>
          <w:i/>
          <w:iCs/>
          <w:color w:val="000000" w:themeColor="text1"/>
          <w:vertAlign w:val="superscript"/>
        </w:rPr>
        <w:t>4</w:t>
      </w:r>
      <w:r w:rsidRPr="00C32F17">
        <w:rPr>
          <w:rFonts w:ascii="Times New Roman" w:hAnsi="Times New Roman" w:cs="Times New Roman"/>
          <w:i/>
          <w:iCs/>
          <w:color w:val="000000" w:themeColor="text1"/>
          <w:lang w:val="kk-KZ"/>
        </w:rPr>
        <w:t>Региональный инновационный университет, Шымкент, Казахстан,</w:t>
      </w:r>
    </w:p>
    <w:p w14:paraId="26A548CE" w14:textId="77777777" w:rsidR="002C3044" w:rsidRPr="00C32F17" w:rsidRDefault="002C3044" w:rsidP="002C3044">
      <w:pPr>
        <w:pStyle w:val="af2"/>
        <w:spacing w:line="240" w:lineRule="auto"/>
        <w:jc w:val="center"/>
        <w:rPr>
          <w:rFonts w:ascii="Times New Roman" w:hAnsi="Times New Roman" w:cs="Times New Roman"/>
          <w:i/>
          <w:iCs/>
          <w:color w:val="000000" w:themeColor="text1"/>
        </w:rPr>
      </w:pPr>
      <w:r w:rsidRPr="00C32F17">
        <w:rPr>
          <w:rFonts w:ascii="Times New Roman" w:hAnsi="Times New Roman" w:cs="Times New Roman"/>
          <w:i/>
          <w:iCs/>
          <w:color w:val="000000" w:themeColor="text1"/>
          <w:vertAlign w:val="superscript"/>
        </w:rPr>
        <w:t>5</w:t>
      </w:r>
      <w:r w:rsidRPr="00C32F17">
        <w:rPr>
          <w:rFonts w:ascii="Times New Roman" w:hAnsi="Times New Roman" w:cs="Times New Roman"/>
          <w:i/>
          <w:iCs/>
          <w:color w:val="000000" w:themeColor="text1"/>
          <w:lang w:val="kk-KZ"/>
        </w:rPr>
        <w:t>Университет Ахмеда Ясави, Туркестан, Казахстан</w:t>
      </w:r>
      <w:r w:rsidR="00C32F17" w:rsidRPr="00C32F17">
        <w:rPr>
          <w:rFonts w:ascii="Times New Roman" w:hAnsi="Times New Roman" w:cs="Times New Roman"/>
          <w:i/>
          <w:iCs/>
          <w:color w:val="000000" w:themeColor="text1"/>
        </w:rPr>
        <w:t>,</w:t>
      </w:r>
    </w:p>
    <w:p w14:paraId="2DE6BDC3" w14:textId="77777777" w:rsidR="002C3044" w:rsidRPr="00C32F17" w:rsidRDefault="002C3044" w:rsidP="002C3044">
      <w:pPr>
        <w:pStyle w:val="af2"/>
        <w:spacing w:line="240" w:lineRule="auto"/>
        <w:jc w:val="center"/>
        <w:rPr>
          <w:rFonts w:ascii="Times New Roman" w:hAnsi="Times New Roman" w:cs="Times New Roman"/>
          <w:iCs/>
          <w:color w:val="000000" w:themeColor="text1"/>
          <w:sz w:val="22"/>
          <w:szCs w:val="22"/>
          <w:lang w:val="kk-KZ"/>
        </w:rPr>
      </w:pPr>
      <w:r w:rsidRPr="00C32F17">
        <w:rPr>
          <w:rFonts w:ascii="Times New Roman" w:hAnsi="Times New Roman" w:cs="Times New Roman"/>
          <w:iCs/>
          <w:color w:val="000000" w:themeColor="text1"/>
          <w:sz w:val="22"/>
          <w:szCs w:val="22"/>
          <w:lang w:val="en-US"/>
        </w:rPr>
        <w:t>e</w:t>
      </w:r>
      <w:r w:rsidRPr="00490490">
        <w:rPr>
          <w:rFonts w:ascii="Times New Roman" w:hAnsi="Times New Roman" w:cs="Times New Roman"/>
          <w:iCs/>
          <w:color w:val="000000" w:themeColor="text1"/>
          <w:sz w:val="22"/>
          <w:szCs w:val="22"/>
        </w:rPr>
        <w:t>-</w:t>
      </w:r>
      <w:r w:rsidRPr="00C32F17">
        <w:rPr>
          <w:rFonts w:ascii="Times New Roman" w:hAnsi="Times New Roman" w:cs="Times New Roman"/>
          <w:iCs/>
          <w:color w:val="000000" w:themeColor="text1"/>
          <w:sz w:val="22"/>
          <w:szCs w:val="22"/>
          <w:lang w:val="en-US"/>
        </w:rPr>
        <w:t>mail</w:t>
      </w:r>
      <w:r w:rsidRPr="00490490">
        <w:rPr>
          <w:rFonts w:ascii="Times New Roman" w:hAnsi="Times New Roman" w:cs="Times New Roman"/>
          <w:iCs/>
          <w:color w:val="000000" w:themeColor="text1"/>
          <w:sz w:val="22"/>
          <w:szCs w:val="22"/>
        </w:rPr>
        <w:t xml:space="preserve">: </w:t>
      </w:r>
      <w:r w:rsidR="00DE00A1" w:rsidRPr="00C34BFE">
        <w:rPr>
          <w:rFonts w:ascii="Times New Roman" w:eastAsia="Times New Roman" w:hAnsi="Times New Roman" w:cs="Times New Roman"/>
          <w:lang w:val="en-US"/>
        </w:rPr>
        <w:t>Dia</w:t>
      </w:r>
      <w:r w:rsidR="00DE00A1" w:rsidRPr="00490490">
        <w:rPr>
          <w:rFonts w:ascii="Times New Roman" w:eastAsia="Times New Roman" w:hAnsi="Times New Roman" w:cs="Times New Roman"/>
        </w:rPr>
        <w:t>-2808@</w:t>
      </w:r>
      <w:r w:rsidR="00DE00A1" w:rsidRPr="00C34BFE">
        <w:rPr>
          <w:rFonts w:ascii="Times New Roman" w:eastAsia="Times New Roman" w:hAnsi="Times New Roman" w:cs="Times New Roman"/>
          <w:lang w:val="en-US"/>
        </w:rPr>
        <w:t>mail</w:t>
      </w:r>
      <w:r w:rsidR="00DE00A1" w:rsidRPr="00490490">
        <w:rPr>
          <w:rFonts w:ascii="Times New Roman" w:eastAsia="Times New Roman" w:hAnsi="Times New Roman" w:cs="Times New Roman"/>
        </w:rPr>
        <w:t>.</w:t>
      </w:r>
      <w:r w:rsidR="00DE00A1" w:rsidRPr="00C34BFE">
        <w:rPr>
          <w:rFonts w:ascii="Times New Roman" w:eastAsia="Times New Roman" w:hAnsi="Times New Roman" w:cs="Times New Roman"/>
          <w:lang w:val="en-US"/>
        </w:rPr>
        <w:t>ru</w:t>
      </w:r>
    </w:p>
    <w:p w14:paraId="080A9ACA" w14:textId="77777777" w:rsidR="002C3044" w:rsidRPr="007C3E0A" w:rsidRDefault="002C3044" w:rsidP="002C3044">
      <w:pPr>
        <w:tabs>
          <w:tab w:val="left" w:pos="2469"/>
        </w:tabs>
        <w:rPr>
          <w:rFonts w:ascii="Times New Roman" w:hAnsi="Times New Roman" w:cs="Times New Roman"/>
          <w:color w:val="000000" w:themeColor="text1"/>
          <w:sz w:val="24"/>
          <w:szCs w:val="24"/>
          <w:lang w:val="kk-KZ"/>
        </w:rPr>
      </w:pPr>
    </w:p>
    <w:p w14:paraId="19E0ECA9" w14:textId="77777777" w:rsidR="002C3044" w:rsidRPr="007C3E0A" w:rsidRDefault="002C3044" w:rsidP="002C3044">
      <w:pPr>
        <w:ind w:firstLine="567"/>
        <w:rPr>
          <w:rFonts w:ascii="Times New Roman" w:hAnsi="Times New Roman" w:cs="Times New Roman"/>
          <w:color w:val="000000" w:themeColor="text1"/>
          <w:spacing w:val="-4"/>
          <w:sz w:val="24"/>
          <w:szCs w:val="24"/>
        </w:rPr>
      </w:pPr>
      <w:r w:rsidRPr="007C3E0A">
        <w:rPr>
          <w:rFonts w:ascii="Times New Roman" w:hAnsi="Times New Roman" w:cs="Times New Roman"/>
          <w:color w:val="000000" w:themeColor="text1"/>
          <w:spacing w:val="-4"/>
          <w:sz w:val="24"/>
          <w:szCs w:val="24"/>
        </w:rPr>
        <w:t xml:space="preserve">Целью данного исследования является анализ структурной уязвимости, обусловленной ресурсоориентированной структурой экономики Казахстана, и определение необходимых преобразований для обеспечения устойчивого развития. В рамках исследования был проведен обзор литературы на основе вторичных данных, а также применены SWOT- и PEST-анализы для оценки внутренней и внешней динамики страны. Результаты показывают, что экономический рост Казахстана в значительной степени зависит от доходов от нефти и природного газа, что приводит к таким фундаментальным проблемам, как отсутствие экономической диверсификации, недостаточный институциональный потенциал и высокая уязвимость к внешним шокам. Теоретически, в соответствии с «ресурсным проклятием», «голландской болезнью» и теорией взаимосвязей, Казахстан добился ограниченных успехов в преобразовании своего богатства от природных ресурсов в устойчивое развитие. Сравнение с примерами Норвегии, Канады и Ботсваны показывает, что успешные страны преобразовали ресурсную зависимость в возможности благодаря сильным институциональным структурам, прозрачному управлению доходами и экономической диверсификации. Для Казахстана институциональные реформы, инвестиции в человеческий капитал и стратегии зеленой экономики выделены в качестве приоритетных направлений политики. На основе данных SWOT- и PEST-анализов исследование систематически рассматривает основные угрозы и потенциальные возможности, с которыми сталкивается Казахстан на пути к устойчивому развитию. Результаты указывают на необходимость многомерных политических мер для преобразования богатства природных ресурсов в преимущество в области развития. В этом контексте рекомендации представлены в виде стратегических дорожных карт для политиков и академических кругов.     </w:t>
      </w:r>
    </w:p>
    <w:p w14:paraId="64E3C87D" w14:textId="77777777" w:rsidR="002C3044" w:rsidRPr="007C3E0A" w:rsidRDefault="002C3044" w:rsidP="002C3044">
      <w:pPr>
        <w:ind w:firstLine="567"/>
        <w:rPr>
          <w:rFonts w:ascii="Times New Roman" w:hAnsi="Times New Roman" w:cs="Times New Roman"/>
          <w:color w:val="000000" w:themeColor="text1"/>
          <w:spacing w:val="-4"/>
          <w:sz w:val="24"/>
          <w:szCs w:val="24"/>
          <w:lang w:val="kk-KZ"/>
        </w:rPr>
      </w:pPr>
      <w:r w:rsidRPr="007C3E0A">
        <w:rPr>
          <w:rFonts w:ascii="Times New Roman" w:hAnsi="Times New Roman" w:cs="Times New Roman"/>
          <w:b/>
          <w:color w:val="000000" w:themeColor="text1"/>
          <w:spacing w:val="-4"/>
          <w:sz w:val="24"/>
          <w:szCs w:val="24"/>
        </w:rPr>
        <w:lastRenderedPageBreak/>
        <w:t>Ключевые слова:</w:t>
      </w:r>
      <w:r w:rsidRPr="007C3E0A">
        <w:rPr>
          <w:rFonts w:ascii="Times New Roman" w:hAnsi="Times New Roman" w:cs="Times New Roman"/>
          <w:color w:val="000000" w:themeColor="text1"/>
          <w:spacing w:val="-4"/>
          <w:sz w:val="24"/>
          <w:szCs w:val="24"/>
          <w:lang w:val="kk-KZ"/>
        </w:rPr>
        <w:t xml:space="preserve"> </w:t>
      </w:r>
      <w:r w:rsidRPr="007C3E0A">
        <w:rPr>
          <w:rFonts w:ascii="Times New Roman" w:hAnsi="Times New Roman" w:cs="Times New Roman"/>
          <w:color w:val="000000" w:themeColor="text1"/>
          <w:spacing w:val="-4"/>
          <w:sz w:val="24"/>
          <w:szCs w:val="24"/>
        </w:rPr>
        <w:t>проклятие природных ресурсов, экономическая диверсификация, институциональный потенциал, SWOT-анализ, PEST-анализ, устойчивое развитие, голландская болезнь, экономика Казахстана.</w:t>
      </w:r>
    </w:p>
    <w:p w14:paraId="118F4CFD" w14:textId="77777777" w:rsidR="002C3044" w:rsidRPr="007C3E0A" w:rsidRDefault="002C3044" w:rsidP="002C3044">
      <w:pPr>
        <w:rPr>
          <w:rFonts w:ascii="Times New Roman" w:hAnsi="Times New Roman" w:cs="Times New Roman"/>
          <w:color w:val="000000" w:themeColor="text1"/>
          <w:spacing w:val="-4"/>
          <w:sz w:val="24"/>
          <w:szCs w:val="24"/>
          <w:lang w:val="kk-KZ"/>
        </w:rPr>
      </w:pPr>
    </w:p>
    <w:p w14:paraId="418936C3" w14:textId="77777777" w:rsidR="002C3044" w:rsidRPr="00C32F17" w:rsidRDefault="002C3044" w:rsidP="002C3044">
      <w:pPr>
        <w:ind w:firstLine="567"/>
        <w:textAlignment w:val="baseline"/>
        <w:rPr>
          <w:rFonts w:ascii="Times New Roman" w:hAnsi="Times New Roman" w:cs="Times New Roman"/>
          <w:sz w:val="24"/>
          <w:szCs w:val="24"/>
          <w:lang w:val="kk-KZ"/>
        </w:rPr>
      </w:pPr>
      <w:r w:rsidRPr="007C3E0A">
        <w:rPr>
          <w:rFonts w:ascii="Times New Roman" w:eastAsia="Times New Roman" w:hAnsi="Times New Roman" w:cs="Times New Roman"/>
          <w:b/>
          <w:bCs/>
          <w:color w:val="000000" w:themeColor="text1"/>
          <w:sz w:val="24"/>
          <w:szCs w:val="24"/>
          <w:lang w:val="kk-KZ"/>
        </w:rPr>
        <w:t xml:space="preserve">Introduction. </w:t>
      </w:r>
      <w:r w:rsidRPr="00C32F17">
        <w:rPr>
          <w:rFonts w:ascii="Times New Roman" w:hAnsi="Times New Roman" w:cs="Times New Roman"/>
          <w:sz w:val="24"/>
          <w:szCs w:val="24"/>
          <w:lang w:val="kk-KZ"/>
        </w:rPr>
        <w:t xml:space="preserve">Natural resources have historically played an important role in the economic development of many countries. </w:t>
      </w:r>
      <w:r w:rsidRPr="00C32F17">
        <w:rPr>
          <w:rFonts w:ascii="Times New Roman" w:hAnsi="Times New Roman" w:cs="Times New Roman"/>
          <w:sz w:val="24"/>
          <w:szCs w:val="24"/>
          <w:lang w:val="en-US"/>
        </w:rPr>
        <w:t>However, in some cases, resource abundance may hinder long-term development by creating economic distortions, institutional weaknesses, and environmental challenges.</w:t>
      </w:r>
      <w:r w:rsidRPr="00C32F17">
        <w:rPr>
          <w:rFonts w:ascii="Times New Roman" w:hAnsi="Times New Roman" w:cs="Times New Roman"/>
          <w:sz w:val="24"/>
          <w:szCs w:val="24"/>
          <w:lang w:val="kk-KZ"/>
        </w:rPr>
        <w:t xml:space="preserve"> This phenomenon is widely known in the literature as the “resource curse” [1</w:t>
      </w:r>
      <w:r w:rsidR="00C32F17">
        <w:rPr>
          <w:rFonts w:ascii="Times New Roman" w:hAnsi="Times New Roman" w:cs="Times New Roman"/>
          <w:sz w:val="24"/>
          <w:szCs w:val="24"/>
          <w:lang w:val="en-US"/>
        </w:rPr>
        <w:t>,</w:t>
      </w:r>
      <w:r w:rsidRPr="00C32F17">
        <w:rPr>
          <w:rFonts w:ascii="Times New Roman" w:hAnsi="Times New Roman" w:cs="Times New Roman"/>
          <w:sz w:val="24"/>
          <w:szCs w:val="24"/>
          <w:lang w:val="kk-KZ"/>
        </w:rPr>
        <w:t>2].</w:t>
      </w:r>
    </w:p>
    <w:p w14:paraId="4806C12A" w14:textId="77777777" w:rsidR="002C3044" w:rsidRPr="00C32F17" w:rsidRDefault="002C3044" w:rsidP="002C3044">
      <w:pPr>
        <w:ind w:firstLine="567"/>
        <w:textAlignment w:val="baseline"/>
        <w:rPr>
          <w:rFonts w:ascii="Times New Roman" w:hAnsi="Times New Roman" w:cs="Times New Roman"/>
          <w:sz w:val="24"/>
          <w:szCs w:val="24"/>
          <w:lang w:val="kk-KZ"/>
        </w:rPr>
      </w:pPr>
      <w:r w:rsidRPr="00C32F17">
        <w:rPr>
          <w:rFonts w:ascii="Times New Roman" w:hAnsi="Times New Roman" w:cs="Times New Roman"/>
          <w:sz w:val="24"/>
          <w:szCs w:val="24"/>
          <w:lang w:val="kk-KZ"/>
        </w:rPr>
        <w:t>Kazakhstan is one of the most resource-rich countries in Central Asia. Although natural resources have been an important source of economic growth, excessive dependence on the extractive sector has generated structural economic, social, and environmental challenges [</w:t>
      </w:r>
      <w:r w:rsidR="00C32F17">
        <w:rPr>
          <w:rFonts w:ascii="Times New Roman" w:hAnsi="Times New Roman" w:cs="Times New Roman"/>
          <w:sz w:val="24"/>
          <w:szCs w:val="24"/>
          <w:lang w:val="kk-KZ"/>
        </w:rPr>
        <w:t>3</w:t>
      </w:r>
      <w:r w:rsidR="00C32F17">
        <w:rPr>
          <w:rFonts w:ascii="Times New Roman" w:hAnsi="Times New Roman" w:cs="Times New Roman"/>
          <w:sz w:val="24"/>
          <w:szCs w:val="24"/>
          <w:lang w:val="en-US"/>
        </w:rPr>
        <w:t>,</w:t>
      </w:r>
      <w:r w:rsidRPr="00C32F17">
        <w:rPr>
          <w:rFonts w:ascii="Times New Roman" w:hAnsi="Times New Roman" w:cs="Times New Roman"/>
          <w:sz w:val="24"/>
          <w:szCs w:val="24"/>
          <w:lang w:val="kk-KZ"/>
        </w:rPr>
        <w:t xml:space="preserve"> 4].</w:t>
      </w:r>
    </w:p>
    <w:p w14:paraId="462D386E" w14:textId="77777777" w:rsidR="002C3044" w:rsidRPr="00C32F17" w:rsidRDefault="002C3044" w:rsidP="002C3044">
      <w:pPr>
        <w:ind w:firstLine="567"/>
        <w:textAlignment w:val="baseline"/>
        <w:rPr>
          <w:rFonts w:ascii="Times New Roman" w:hAnsi="Times New Roman" w:cs="Times New Roman"/>
          <w:sz w:val="24"/>
          <w:szCs w:val="24"/>
          <w:lang w:val="kk-KZ"/>
        </w:rPr>
      </w:pPr>
      <w:r w:rsidRPr="00C32F17">
        <w:rPr>
          <w:rFonts w:ascii="Times New Roman" w:hAnsi="Times New Roman" w:cs="Times New Roman"/>
          <w:sz w:val="24"/>
          <w:szCs w:val="24"/>
          <w:lang w:val="kk-KZ"/>
        </w:rPr>
        <w:t>After gaining independence, Kazakhstan faced major structural challenges during its transition to a market economy. Resource revenues became a key driver of economic growth; however, this dependence also contributed to structural imbalances, limited diversification, and</w:t>
      </w:r>
      <w:r w:rsidR="00C32F17">
        <w:rPr>
          <w:rFonts w:ascii="Times New Roman" w:hAnsi="Times New Roman" w:cs="Times New Roman"/>
          <w:sz w:val="24"/>
          <w:szCs w:val="24"/>
          <w:lang w:val="kk-KZ"/>
        </w:rPr>
        <w:t xml:space="preserve"> institutional challenges [5</w:t>
      </w:r>
      <w:r w:rsidR="00C32F17">
        <w:rPr>
          <w:rFonts w:ascii="Times New Roman" w:hAnsi="Times New Roman" w:cs="Times New Roman"/>
          <w:sz w:val="24"/>
          <w:szCs w:val="24"/>
          <w:lang w:val="en-US"/>
        </w:rPr>
        <w:t>-</w:t>
      </w:r>
      <w:r w:rsidRPr="00C32F17">
        <w:rPr>
          <w:rFonts w:ascii="Times New Roman" w:hAnsi="Times New Roman" w:cs="Times New Roman"/>
          <w:sz w:val="24"/>
          <w:szCs w:val="24"/>
          <w:lang w:val="kk-KZ"/>
        </w:rPr>
        <w:t xml:space="preserve"> 7].</w:t>
      </w:r>
    </w:p>
    <w:p w14:paraId="4FDABB70" w14:textId="77777777" w:rsidR="002C3044" w:rsidRPr="007C3E0A" w:rsidRDefault="002C3044" w:rsidP="002C3044">
      <w:pPr>
        <w:ind w:firstLine="567"/>
        <w:textAlignment w:val="baseline"/>
        <w:rPr>
          <w:rFonts w:ascii="Times New Roman" w:hAnsi="Times New Roman" w:cs="Times New Roman"/>
          <w:color w:val="000000" w:themeColor="text1"/>
          <w:sz w:val="24"/>
          <w:szCs w:val="24"/>
          <w:lang w:val="kk-KZ"/>
        </w:rPr>
      </w:pPr>
      <w:r w:rsidRPr="006549CA">
        <w:rPr>
          <w:rFonts w:ascii="Times New Roman" w:hAnsi="Times New Roman" w:cs="Times New Roman"/>
          <w:color w:val="000000" w:themeColor="text1"/>
          <w:sz w:val="24"/>
          <w:szCs w:val="24"/>
          <w:lang w:val="kk-KZ"/>
        </w:rPr>
        <w:t xml:space="preserve">The aim of this study is to examine Kazakhstan's current economic structure and propose concrete strategic steps to reduce its dependence on natural resources and establish a sustainable economic structure. </w:t>
      </w:r>
      <w:r w:rsidRPr="00C32F17">
        <w:rPr>
          <w:rFonts w:ascii="Times New Roman" w:hAnsi="Times New Roman" w:cs="Times New Roman"/>
          <w:sz w:val="24"/>
          <w:szCs w:val="24"/>
          <w:lang w:val="en-US"/>
        </w:rPr>
        <w:t>Within this framework, the study emphasizes that areas such as industrialization, education reforms, green transformation, foreign trade strategies, and institutional development offer potential solutions for Kazakhstan.</w:t>
      </w:r>
      <w:r w:rsidRPr="00C32F17">
        <w:rPr>
          <w:rFonts w:ascii="Times New Roman" w:hAnsi="Times New Roman" w:cs="Times New Roman"/>
          <w:sz w:val="24"/>
          <w:szCs w:val="24"/>
          <w:lang w:val="kk-KZ"/>
        </w:rPr>
        <w:t xml:space="preserve"> </w:t>
      </w:r>
      <w:r w:rsidRPr="006549CA">
        <w:rPr>
          <w:rFonts w:ascii="Times New Roman" w:hAnsi="Times New Roman" w:cs="Times New Roman"/>
          <w:color w:val="000000" w:themeColor="text1"/>
          <w:sz w:val="24"/>
          <w:szCs w:val="24"/>
          <w:lang w:val="kk-KZ"/>
        </w:rPr>
        <w:t>Successful implementation of these strategies can contribute to Kazakhstan's long-term development goals by increasing its economic diversification.</w:t>
      </w:r>
    </w:p>
    <w:p w14:paraId="15558B9C" w14:textId="77777777" w:rsidR="002C3044" w:rsidRPr="00C32F17" w:rsidRDefault="002C3044" w:rsidP="002C3044">
      <w:pPr>
        <w:ind w:firstLine="567"/>
        <w:textAlignment w:val="baseline"/>
        <w:rPr>
          <w:rFonts w:ascii="Times New Roman" w:hAnsi="Times New Roman" w:cs="Times New Roman"/>
          <w:sz w:val="24"/>
          <w:szCs w:val="24"/>
          <w:lang w:val="kk-KZ"/>
        </w:rPr>
      </w:pPr>
      <w:r w:rsidRPr="00C32F17">
        <w:rPr>
          <w:rFonts w:ascii="Times New Roman" w:hAnsi="Times New Roman" w:cs="Times New Roman"/>
          <w:sz w:val="24"/>
          <w:szCs w:val="24"/>
          <w:lang w:val="en-US"/>
        </w:rPr>
        <w:t>To this end, strategic analytical approaches are proposed to support Kazakhstan in adopting a more balanced and sustainable development model</w:t>
      </w:r>
      <w:r w:rsidRPr="00C32F17">
        <w:rPr>
          <w:rFonts w:ascii="Times New Roman" w:hAnsi="Times New Roman" w:cs="Times New Roman"/>
          <w:sz w:val="24"/>
          <w:szCs w:val="24"/>
          <w:lang w:val="kk-KZ"/>
        </w:rPr>
        <w:t xml:space="preserve"> by reducing its dependence on natural resources. In this context, </w:t>
      </w:r>
      <w:r w:rsidRPr="00C32F17">
        <w:rPr>
          <w:rFonts w:ascii="Times New Roman" w:hAnsi="Times New Roman" w:cs="Times New Roman"/>
          <w:sz w:val="24"/>
          <w:szCs w:val="24"/>
          <w:lang w:val="en-US"/>
        </w:rPr>
        <w:t>SWOT (Strengths, Weaknesses, Opportunities, Threats) and PEST (Political, Economic, Social, Technological) analytical frameworks are employed in this study.</w:t>
      </w:r>
    </w:p>
    <w:p w14:paraId="0DD9A3EF" w14:textId="77777777" w:rsidR="002C3044" w:rsidRPr="00C32F17" w:rsidRDefault="002C3044" w:rsidP="002C3044">
      <w:pPr>
        <w:ind w:firstLine="567"/>
        <w:textAlignment w:val="baseline"/>
        <w:rPr>
          <w:rFonts w:ascii="Times New Roman" w:hAnsi="Times New Roman" w:cs="Times New Roman"/>
          <w:sz w:val="24"/>
          <w:szCs w:val="24"/>
          <w:lang w:val="en-US"/>
        </w:rPr>
      </w:pPr>
      <w:r w:rsidRPr="00C32F17">
        <w:rPr>
          <w:rFonts w:ascii="Times New Roman" w:hAnsi="Times New Roman" w:cs="Times New Roman"/>
          <w:sz w:val="24"/>
          <w:szCs w:val="24"/>
          <w:lang w:val="kk-KZ"/>
        </w:rPr>
        <w:t>Within this framework, the study highlights several key policy areas including economic diversification, human capital development, green transformation, and international economic integration.</w:t>
      </w:r>
    </w:p>
    <w:p w14:paraId="7172CD81" w14:textId="77777777" w:rsidR="002C3044" w:rsidRDefault="002C3044" w:rsidP="002C3044">
      <w:pPr>
        <w:ind w:firstLine="567"/>
        <w:textAlignment w:val="baseline"/>
        <w:rPr>
          <w:rFonts w:ascii="Times New Roman" w:hAnsi="Times New Roman" w:cs="Times New Roman"/>
          <w:sz w:val="24"/>
          <w:szCs w:val="24"/>
          <w:lang w:val="kk-KZ"/>
        </w:rPr>
      </w:pPr>
      <w:r w:rsidRPr="00C32F17">
        <w:rPr>
          <w:rFonts w:ascii="Times New Roman" w:hAnsi="Times New Roman" w:cs="Times New Roman"/>
          <w:sz w:val="24"/>
          <w:szCs w:val="24"/>
          <w:lang w:val="en-US"/>
        </w:rPr>
        <w:t>The following section outlines the theoretical foundations of the study.</w:t>
      </w:r>
      <w:r w:rsidRPr="00C32F17">
        <w:rPr>
          <w:rFonts w:ascii="Times New Roman" w:hAnsi="Times New Roman" w:cs="Times New Roman"/>
          <w:sz w:val="24"/>
          <w:szCs w:val="24"/>
          <w:lang w:val="kk-KZ"/>
        </w:rPr>
        <w:t xml:space="preserve"> </w:t>
      </w:r>
      <w:r w:rsidRPr="00C85C39">
        <w:rPr>
          <w:rFonts w:ascii="Times New Roman" w:hAnsi="Times New Roman" w:cs="Times New Roman"/>
          <w:sz w:val="24"/>
          <w:szCs w:val="24"/>
          <w:lang w:val="kk-KZ"/>
        </w:rPr>
        <w:t xml:space="preserve">The relationship between natural resources and economic performance has been the subject of theoretical and empirical investigation for many years. Until the mid-20th century, the prevailing view was that abundant natural resources would foster development by accelerating industrialization. </w:t>
      </w:r>
      <w:r w:rsidRPr="00C32F17">
        <w:rPr>
          <w:rFonts w:ascii="Times New Roman" w:hAnsi="Times New Roman" w:cs="Times New Roman"/>
          <w:sz w:val="24"/>
          <w:szCs w:val="24"/>
          <w:lang w:val="kk-KZ"/>
        </w:rPr>
        <w:t xml:space="preserve">However, the Singer–Prebisch thesis a significant critique of this optimistic view. </w:t>
      </w:r>
      <w:r w:rsidRPr="00C85C39">
        <w:rPr>
          <w:rFonts w:ascii="Times New Roman" w:hAnsi="Times New Roman" w:cs="Times New Roman"/>
          <w:sz w:val="24"/>
          <w:szCs w:val="24"/>
          <w:lang w:val="kk-KZ"/>
        </w:rPr>
        <w:t>According to the Singer-Prebisch thesis, countries relying on primary commodity exports gradually become dependent on industrialized core countries due to unfavorable trends in their terms of trade. In other words, peripheral countries exporting raw materials find themselves increasingly disadvantaged by core countries importing processed industrial goods and face structural obstacles to development. These early discussions first highlighted the risks of natural resource-based growth strategies.</w:t>
      </w:r>
    </w:p>
    <w:p w14:paraId="5C42CB38" w14:textId="77777777" w:rsidR="002C3044" w:rsidRDefault="002C3044" w:rsidP="002C3044">
      <w:pPr>
        <w:ind w:firstLine="567"/>
        <w:textAlignment w:val="baseline"/>
        <w:rPr>
          <w:rFonts w:ascii="Times New Roman" w:hAnsi="Times New Roman" w:cs="Times New Roman"/>
          <w:sz w:val="24"/>
          <w:szCs w:val="24"/>
          <w:lang w:val="kk-KZ"/>
        </w:rPr>
      </w:pPr>
      <w:r w:rsidRPr="00C85C39">
        <w:rPr>
          <w:rFonts w:ascii="Times New Roman" w:hAnsi="Times New Roman" w:cs="Times New Roman"/>
          <w:sz w:val="24"/>
          <w:szCs w:val="24"/>
          <w:lang w:val="kk-KZ"/>
        </w:rPr>
        <w:t xml:space="preserve">Modern literature has developed a number of theoretical approaches to explain the mechanisms by which natural resource shocks affect the economy. </w:t>
      </w:r>
      <w:r w:rsidRPr="00C32F17">
        <w:rPr>
          <w:rFonts w:ascii="Times New Roman" w:hAnsi="Times New Roman" w:cs="Times New Roman"/>
          <w:sz w:val="24"/>
          <w:szCs w:val="24"/>
          <w:lang w:val="kk-KZ"/>
        </w:rPr>
        <w:t xml:space="preserve">One of these approaches, the Dutch disease theory, suggests that large inflows of foreign currency from natural resource exports may appreciate the domestic currency and reduce the competitiveness of other sectors. </w:t>
      </w:r>
      <w:r w:rsidRPr="00C85C39">
        <w:rPr>
          <w:rFonts w:ascii="Times New Roman" w:hAnsi="Times New Roman" w:cs="Times New Roman"/>
          <w:sz w:val="24"/>
          <w:szCs w:val="24"/>
          <w:lang w:val="kk-KZ"/>
        </w:rPr>
        <w:t>This appreciation of the local currency leads to higher export prices for tradable sectors such as manufacturing and agriculture, leading to a contraction in production. Another approach, linkage theory, draws on the work of Albert Hirschman and emphasizes that industrialization will be limited if the natural resource sector cannot establish forward and backward linkages with other sectors</w:t>
      </w:r>
      <w:r>
        <w:rPr>
          <w:rFonts w:ascii="Times New Roman" w:hAnsi="Times New Roman" w:cs="Times New Roman"/>
          <w:sz w:val="24"/>
          <w:szCs w:val="24"/>
          <w:lang w:val="kk-KZ"/>
        </w:rPr>
        <w:t xml:space="preserve"> </w:t>
      </w:r>
      <w:r w:rsidRPr="00424AA5">
        <w:rPr>
          <w:rFonts w:ascii="Times New Roman" w:hAnsi="Times New Roman" w:cs="Times New Roman"/>
          <w:sz w:val="24"/>
          <w:szCs w:val="24"/>
          <w:lang w:val="kk-KZ"/>
        </w:rPr>
        <w:t>[</w:t>
      </w:r>
      <w:r>
        <w:rPr>
          <w:rFonts w:ascii="Times New Roman" w:hAnsi="Times New Roman" w:cs="Times New Roman"/>
          <w:sz w:val="24"/>
          <w:szCs w:val="24"/>
          <w:lang w:val="kk-KZ"/>
        </w:rPr>
        <w:t>8</w:t>
      </w:r>
      <w:r w:rsidRPr="00424AA5">
        <w:rPr>
          <w:rFonts w:ascii="Times New Roman" w:hAnsi="Times New Roman" w:cs="Times New Roman"/>
          <w:sz w:val="24"/>
          <w:szCs w:val="24"/>
          <w:lang w:val="kk-KZ"/>
        </w:rPr>
        <w:t>]</w:t>
      </w:r>
      <w:r w:rsidRPr="00C85C39">
        <w:rPr>
          <w:rFonts w:ascii="Times New Roman" w:hAnsi="Times New Roman" w:cs="Times New Roman"/>
          <w:sz w:val="24"/>
          <w:szCs w:val="24"/>
          <w:lang w:val="kk-KZ"/>
        </w:rPr>
        <w:t xml:space="preserve">. Strong linkages imply that natural resource revenues are channeled into investments in sectors such as manufacturing and services, thereby fostering economic expansion. If the natural resource sector remains an enclave within the economy and does not support other sectors, its growth potential is limited. Indeed, as some countries like Norway have successfully </w:t>
      </w:r>
      <w:r w:rsidRPr="00C85C39">
        <w:rPr>
          <w:rFonts w:ascii="Times New Roman" w:hAnsi="Times New Roman" w:cs="Times New Roman"/>
          <w:sz w:val="24"/>
          <w:szCs w:val="24"/>
          <w:lang w:val="kk-KZ"/>
        </w:rPr>
        <w:lastRenderedPageBreak/>
        <w:t>demonstrated, integrating natural resource sectors like oil with other sectors within a country can mitigate perceived negative effects and create a balanced development model.</w:t>
      </w:r>
    </w:p>
    <w:p w14:paraId="097AF8D7" w14:textId="77777777" w:rsidR="002C3044" w:rsidRPr="00C32F17" w:rsidRDefault="002C3044" w:rsidP="002C3044">
      <w:pPr>
        <w:ind w:firstLine="567"/>
        <w:textAlignment w:val="baseline"/>
        <w:rPr>
          <w:rFonts w:ascii="Times New Roman" w:hAnsi="Times New Roman" w:cs="Times New Roman"/>
          <w:sz w:val="24"/>
          <w:szCs w:val="24"/>
          <w:lang w:val="kk-KZ"/>
        </w:rPr>
      </w:pPr>
      <w:r w:rsidRPr="00C85C39">
        <w:rPr>
          <w:rFonts w:ascii="Times New Roman" w:hAnsi="Times New Roman" w:cs="Times New Roman"/>
          <w:sz w:val="24"/>
          <w:szCs w:val="24"/>
          <w:lang w:val="kk-KZ"/>
        </w:rPr>
        <w:t>Empirical findings on the natural resource curse are quite controversial. Many studies have found that natural resource abundance is negatively correlated with economic growth</w:t>
      </w:r>
      <w:r>
        <w:rPr>
          <w:rFonts w:ascii="Times New Roman" w:hAnsi="Times New Roman" w:cs="Times New Roman"/>
          <w:sz w:val="24"/>
          <w:szCs w:val="24"/>
          <w:lang w:val="kk-KZ"/>
        </w:rPr>
        <w:t xml:space="preserve"> </w:t>
      </w:r>
      <w:r w:rsidRPr="00424AA5">
        <w:rPr>
          <w:rFonts w:ascii="Times New Roman" w:hAnsi="Times New Roman" w:cs="Times New Roman"/>
          <w:sz w:val="24"/>
          <w:szCs w:val="24"/>
          <w:lang w:val="kk-KZ"/>
        </w:rPr>
        <w:t>[</w:t>
      </w:r>
      <w:r w:rsidR="00C32F17">
        <w:rPr>
          <w:rFonts w:ascii="Times New Roman" w:hAnsi="Times New Roman" w:cs="Times New Roman"/>
          <w:sz w:val="24"/>
          <w:szCs w:val="24"/>
          <w:lang w:val="kk-KZ"/>
        </w:rPr>
        <w:t>1</w:t>
      </w:r>
      <w:r w:rsidR="00C32F17">
        <w:rPr>
          <w:rFonts w:ascii="Times New Roman" w:hAnsi="Times New Roman" w:cs="Times New Roman"/>
          <w:sz w:val="24"/>
          <w:szCs w:val="24"/>
          <w:lang w:val="en-US"/>
        </w:rPr>
        <w:t>,</w:t>
      </w:r>
      <w:r>
        <w:rPr>
          <w:rFonts w:ascii="Times New Roman" w:hAnsi="Times New Roman" w:cs="Times New Roman"/>
          <w:sz w:val="24"/>
          <w:szCs w:val="24"/>
          <w:lang w:val="kk-KZ"/>
        </w:rPr>
        <w:t>4</w:t>
      </w:r>
      <w:r w:rsidRPr="00424AA5">
        <w:rPr>
          <w:rFonts w:ascii="Times New Roman" w:hAnsi="Times New Roman" w:cs="Times New Roman"/>
          <w:sz w:val="24"/>
          <w:szCs w:val="24"/>
          <w:lang w:val="kk-KZ"/>
        </w:rPr>
        <w:t>]</w:t>
      </w:r>
      <w:r w:rsidRPr="00C85C39">
        <w:rPr>
          <w:rFonts w:ascii="Times New Roman" w:hAnsi="Times New Roman" w:cs="Times New Roman"/>
          <w:sz w:val="24"/>
          <w:szCs w:val="24"/>
          <w:lang w:val="kk-KZ"/>
        </w:rPr>
        <w:t>. However, some argue in the literature that this relationship is not inevitable. Some economists argue that resource abundance can be a boon, that is, it can support growth, when the right policies are implemented</w:t>
      </w:r>
      <w:r>
        <w:rPr>
          <w:rFonts w:ascii="Times New Roman" w:hAnsi="Times New Roman" w:cs="Times New Roman"/>
          <w:sz w:val="24"/>
          <w:szCs w:val="24"/>
          <w:lang w:val="kk-KZ"/>
        </w:rPr>
        <w:t xml:space="preserve"> </w:t>
      </w:r>
      <w:r w:rsidRPr="00424AA5">
        <w:rPr>
          <w:rFonts w:ascii="Times New Roman" w:hAnsi="Times New Roman" w:cs="Times New Roman"/>
          <w:sz w:val="24"/>
          <w:szCs w:val="24"/>
          <w:lang w:val="kk-KZ"/>
        </w:rPr>
        <w:t>[</w:t>
      </w:r>
      <w:r>
        <w:rPr>
          <w:rFonts w:ascii="Times New Roman" w:hAnsi="Times New Roman" w:cs="Times New Roman"/>
          <w:sz w:val="24"/>
          <w:szCs w:val="24"/>
          <w:lang w:val="kk-KZ"/>
        </w:rPr>
        <w:t>9</w:t>
      </w:r>
      <w:r w:rsidR="00C32F17">
        <w:rPr>
          <w:rFonts w:ascii="Times New Roman" w:hAnsi="Times New Roman" w:cs="Times New Roman"/>
          <w:sz w:val="24"/>
          <w:szCs w:val="24"/>
          <w:lang w:val="en-US"/>
        </w:rPr>
        <w:t>,</w:t>
      </w:r>
      <w:r>
        <w:rPr>
          <w:rFonts w:ascii="Times New Roman" w:hAnsi="Times New Roman" w:cs="Times New Roman"/>
          <w:sz w:val="24"/>
          <w:szCs w:val="24"/>
          <w:lang w:val="kk-KZ"/>
        </w:rPr>
        <w:t>10</w:t>
      </w:r>
      <w:r w:rsidRPr="00424AA5">
        <w:rPr>
          <w:rFonts w:ascii="Times New Roman" w:hAnsi="Times New Roman" w:cs="Times New Roman"/>
          <w:sz w:val="24"/>
          <w:szCs w:val="24"/>
          <w:lang w:val="kk-KZ"/>
        </w:rPr>
        <w:t>]</w:t>
      </w:r>
      <w:r w:rsidRPr="00C85C39">
        <w:rPr>
          <w:rFonts w:ascii="Times New Roman" w:hAnsi="Times New Roman" w:cs="Times New Roman"/>
          <w:sz w:val="24"/>
          <w:szCs w:val="24"/>
          <w:lang w:val="kk-KZ"/>
        </w:rPr>
        <w:t>. Conversely, many other studies point to resource abundance as the primary cause of economic stagnation or contraction. Some researchers have even argued that the natural resource curse is the exception, not the rule</w:t>
      </w:r>
      <w:r w:rsidRPr="00341AF2">
        <w:rPr>
          <w:rFonts w:ascii="Times New Roman" w:hAnsi="Times New Roman" w:cs="Times New Roman"/>
          <w:sz w:val="24"/>
          <w:szCs w:val="24"/>
          <w:lang w:val="kk-KZ"/>
        </w:rPr>
        <w:t>: For example, Alssadek</w:t>
      </w:r>
      <w:r w:rsidRPr="00341AF2">
        <w:rPr>
          <w:rFonts w:ascii="Times New Roman" w:hAnsi="Times New Roman" w:cs="Times New Roman"/>
          <w:sz w:val="24"/>
          <w:szCs w:val="24"/>
          <w:lang w:val="en-US"/>
        </w:rPr>
        <w:t xml:space="preserve"> and </w:t>
      </w:r>
      <w:r w:rsidRPr="00341AF2">
        <w:rPr>
          <w:rFonts w:ascii="Times New Roman" w:hAnsi="Times New Roman" w:cs="Times New Roman"/>
          <w:sz w:val="24"/>
          <w:szCs w:val="24"/>
          <w:lang w:val="kk-KZ"/>
        </w:rPr>
        <w:t>Benhin [11] note that not all resource-rich countries experience the curse, while Wang et al. [12] and Herb [13] find no statistically significant link between natural resource abundance and low growth</w:t>
      </w:r>
      <w:r w:rsidRPr="00C85C39">
        <w:rPr>
          <w:rFonts w:ascii="Times New Roman" w:hAnsi="Times New Roman" w:cs="Times New Roman"/>
          <w:sz w:val="24"/>
          <w:szCs w:val="24"/>
          <w:lang w:val="kk-KZ"/>
        </w:rPr>
        <w:t xml:space="preserve">. However, the common thread across all these debates is the consensus on the decisive role of institutional factors. As nearly all researchers agree, strong and transparent institutions and a stable, diversified economic structure can mitigate the potential negative impacts of natural resources. Recent studies have shown that some countries (like Norway) have been able to leverage their wealth of natural resources thanks to favorable institutional environments, while others (like Nigeria) face economic hardship despite their abundance of resources due to weak institutions. </w:t>
      </w:r>
      <w:r w:rsidRPr="00C32F17">
        <w:rPr>
          <w:rFonts w:ascii="Times New Roman" w:hAnsi="Times New Roman" w:cs="Times New Roman"/>
          <w:sz w:val="24"/>
          <w:szCs w:val="24"/>
          <w:lang w:val="kk-KZ"/>
        </w:rPr>
        <w:t>This has contributed to a more balanced perspective in the literature.</w:t>
      </w:r>
    </w:p>
    <w:p w14:paraId="4DA90D3F" w14:textId="77777777" w:rsidR="002C3044" w:rsidRPr="00C32F17" w:rsidRDefault="002C3044" w:rsidP="002C3044">
      <w:pPr>
        <w:ind w:firstLine="567"/>
        <w:textAlignment w:val="baseline"/>
        <w:rPr>
          <w:rFonts w:ascii="Times New Roman" w:hAnsi="Times New Roman" w:cs="Times New Roman"/>
          <w:sz w:val="24"/>
          <w:szCs w:val="24"/>
          <w:lang w:val="kk-KZ"/>
        </w:rPr>
      </w:pPr>
      <w:r w:rsidRPr="00C32F17">
        <w:rPr>
          <w:rFonts w:ascii="Times New Roman" w:hAnsi="Times New Roman" w:cs="Times New Roman"/>
          <w:sz w:val="24"/>
          <w:szCs w:val="24"/>
          <w:lang w:val="kk-KZ"/>
        </w:rPr>
        <w:t>Although numerous studies examine the macroeconomic effects of resource dependence, fewer studies integrate strategic analytical tools to evaluate both internal and external drivers of structural transformation.</w:t>
      </w:r>
    </w:p>
    <w:p w14:paraId="696E0C1E" w14:textId="77777777" w:rsidR="002C3044" w:rsidRPr="00C32F17" w:rsidRDefault="002C3044" w:rsidP="002C3044">
      <w:pPr>
        <w:ind w:firstLine="567"/>
        <w:textAlignment w:val="baseline"/>
        <w:rPr>
          <w:rFonts w:ascii="Times New Roman" w:hAnsi="Times New Roman" w:cs="Times New Roman"/>
          <w:sz w:val="24"/>
          <w:szCs w:val="24"/>
          <w:lang w:val="kk-KZ"/>
        </w:rPr>
      </w:pPr>
      <w:r w:rsidRPr="00C32F17">
        <w:rPr>
          <w:rFonts w:ascii="Times New Roman" w:hAnsi="Times New Roman" w:cs="Times New Roman"/>
          <w:sz w:val="24"/>
          <w:szCs w:val="24"/>
          <w:lang w:val="tr-TR"/>
        </w:rPr>
        <w:t>The scientific novelty of this study lies in the integration of SWOT and PEST analytical frameworks with macroeconomic trend analysis in order to assess Kazakhstan’s resource dependency and identify structural transformation pathways.</w:t>
      </w:r>
    </w:p>
    <w:p w14:paraId="3DD3B9C2" w14:textId="77777777" w:rsidR="002C3044" w:rsidRPr="00C32F17" w:rsidRDefault="002C3044" w:rsidP="002C3044">
      <w:pPr>
        <w:ind w:firstLine="567"/>
        <w:textAlignment w:val="baseline"/>
        <w:rPr>
          <w:rFonts w:ascii="Times New Roman" w:hAnsi="Times New Roman" w:cs="Times New Roman"/>
          <w:sz w:val="24"/>
          <w:szCs w:val="24"/>
          <w:lang w:val="kk-KZ"/>
        </w:rPr>
      </w:pPr>
      <w:r w:rsidRPr="00C32F17">
        <w:rPr>
          <w:rFonts w:ascii="Times New Roman" w:hAnsi="Times New Roman" w:cs="Times New Roman"/>
          <w:sz w:val="24"/>
          <w:szCs w:val="24"/>
          <w:lang w:val="kk-KZ"/>
        </w:rPr>
        <w:t>This research contributes to the existing literature in three ways:</w:t>
      </w:r>
    </w:p>
    <w:p w14:paraId="7E8A1FAA" w14:textId="77777777" w:rsidR="002C3044" w:rsidRPr="00C32F17" w:rsidRDefault="002C3044" w:rsidP="002C3044">
      <w:pPr>
        <w:ind w:firstLine="567"/>
        <w:textAlignment w:val="baseline"/>
        <w:rPr>
          <w:rFonts w:ascii="Times New Roman" w:hAnsi="Times New Roman" w:cs="Times New Roman"/>
          <w:sz w:val="24"/>
          <w:szCs w:val="24"/>
          <w:lang w:val="kk-KZ"/>
        </w:rPr>
      </w:pPr>
      <w:r w:rsidRPr="00C32F17">
        <w:rPr>
          <w:rFonts w:ascii="Times New Roman" w:hAnsi="Times New Roman" w:cs="Times New Roman"/>
          <w:sz w:val="24"/>
          <w:szCs w:val="24"/>
          <w:lang w:val="kk-KZ"/>
        </w:rPr>
        <w:t>First, it provides an updated structural analysis of Kazakhstan’s resource-based economy using macroeconomic data covering the period from 1992 to 2024.</w:t>
      </w:r>
    </w:p>
    <w:p w14:paraId="13EDB4F2" w14:textId="77777777" w:rsidR="002C3044" w:rsidRPr="00C32F17" w:rsidRDefault="002C3044" w:rsidP="002C3044">
      <w:pPr>
        <w:ind w:firstLine="567"/>
        <w:textAlignment w:val="baseline"/>
        <w:rPr>
          <w:rFonts w:ascii="Times New Roman" w:hAnsi="Times New Roman" w:cs="Times New Roman"/>
          <w:sz w:val="24"/>
          <w:szCs w:val="24"/>
          <w:lang w:val="kk-KZ"/>
        </w:rPr>
      </w:pPr>
      <w:r w:rsidRPr="00C32F17">
        <w:rPr>
          <w:rFonts w:ascii="Times New Roman" w:hAnsi="Times New Roman" w:cs="Times New Roman"/>
          <w:sz w:val="24"/>
          <w:szCs w:val="24"/>
          <w:lang w:val="kk-KZ"/>
        </w:rPr>
        <w:t>Second, the study integrates strategic management tools (SWOT and PEST analysis) with economic development theory to diagnose structural weaknesses and policy priorities.</w:t>
      </w:r>
    </w:p>
    <w:p w14:paraId="214368E1" w14:textId="77777777" w:rsidR="002C3044" w:rsidRPr="00C32F17" w:rsidRDefault="002C3044" w:rsidP="002C3044">
      <w:pPr>
        <w:ind w:firstLine="567"/>
        <w:textAlignment w:val="baseline"/>
        <w:rPr>
          <w:rFonts w:ascii="Times New Roman" w:hAnsi="Times New Roman" w:cs="Times New Roman"/>
          <w:sz w:val="24"/>
          <w:szCs w:val="24"/>
          <w:lang w:val="kk-KZ"/>
        </w:rPr>
      </w:pPr>
      <w:r w:rsidRPr="00C32F17">
        <w:rPr>
          <w:rFonts w:ascii="Times New Roman" w:hAnsi="Times New Roman" w:cs="Times New Roman"/>
          <w:sz w:val="24"/>
          <w:szCs w:val="24"/>
          <w:lang w:val="kk-KZ"/>
        </w:rPr>
        <w:t>Third, it develops a policy-oriented analytical framework that identifies key transformation pathways for Kazakhstan’s transition from a resource-dependent economy to a diversified and sustainable development model.</w:t>
      </w:r>
    </w:p>
    <w:p w14:paraId="321B45B9" w14:textId="77777777" w:rsidR="002C3044" w:rsidRPr="00591987" w:rsidRDefault="002C3044" w:rsidP="002C3044">
      <w:pPr>
        <w:ind w:firstLine="567"/>
        <w:textAlignment w:val="baseline"/>
        <w:rPr>
          <w:rFonts w:ascii="Times New Roman" w:eastAsia="Times New Roman" w:hAnsi="Times New Roman" w:cs="Times New Roman"/>
          <w:sz w:val="24"/>
          <w:szCs w:val="24"/>
          <w:lang w:val="kk-KZ"/>
        </w:rPr>
      </w:pPr>
      <w:r w:rsidRPr="00424AA5">
        <w:rPr>
          <w:rFonts w:ascii="Times New Roman" w:eastAsia="Times New Roman" w:hAnsi="Times New Roman" w:cs="Times New Roman"/>
          <w:b/>
          <w:bCs/>
          <w:sz w:val="24"/>
          <w:szCs w:val="24"/>
          <w:lang w:val="kk-KZ"/>
        </w:rPr>
        <w:t xml:space="preserve">Materials and methods. </w:t>
      </w:r>
      <w:r w:rsidRPr="00591987">
        <w:rPr>
          <w:rFonts w:ascii="Times New Roman" w:eastAsia="Times New Roman" w:hAnsi="Times New Roman" w:cs="Times New Roman"/>
          <w:sz w:val="24"/>
          <w:szCs w:val="24"/>
          <w:lang w:val="kk-KZ"/>
        </w:rPr>
        <w:t>After gaining independence in 1991, Kazakhstan experienced the throes of transitioning to a market economy until 1998. While real gross domestic product increased significantly with the rise in oil prices from 2000 onward, a structure dependent on natural resources emerged in terms of production, employment, and foreign trade. Therefore, this section will present the macroeconomic indicators of the Kazakh economy and analyze its dependence on natural resources in terms of production, employment, and foreign trade. The purpose of this analysis is to reveal the impact of production structure on the factors leading to the natural resource curse. In this context, a combination of macroeconomic indicators and Brent oil prices will provide a more useful analysis of the Kazakh economy (see Table 1).</w:t>
      </w:r>
    </w:p>
    <w:p w14:paraId="5B4E96B5" w14:textId="77777777" w:rsidR="002C3044" w:rsidRPr="00424AA5" w:rsidRDefault="002C3044" w:rsidP="002C3044">
      <w:pPr>
        <w:pStyle w:val="af0"/>
        <w:spacing w:after="0" w:line="240" w:lineRule="auto"/>
        <w:ind w:left="0"/>
        <w:jc w:val="both"/>
        <w:rPr>
          <w:rFonts w:ascii="Times New Roman" w:hAnsi="Times New Roman" w:cs="Times New Roman"/>
          <w:sz w:val="24"/>
          <w:szCs w:val="24"/>
          <w:lang w:val="en-US"/>
        </w:rPr>
      </w:pPr>
    </w:p>
    <w:p w14:paraId="70F8890C" w14:textId="77777777" w:rsidR="002C3044" w:rsidRDefault="009C11E8" w:rsidP="002C3044">
      <w:pPr>
        <w:pStyle w:val="af0"/>
        <w:spacing w:after="0" w:line="240" w:lineRule="auto"/>
        <w:ind w:left="0"/>
        <w:jc w:val="center"/>
        <w:rPr>
          <w:rFonts w:ascii="Times New Roman" w:hAnsi="Times New Roman" w:cs="Times New Roman"/>
          <w:b/>
          <w:lang w:val="kk-KZ"/>
        </w:rPr>
      </w:pPr>
      <w:r>
        <w:rPr>
          <w:rFonts w:ascii="Times New Roman" w:hAnsi="Times New Roman" w:cs="Times New Roman"/>
          <w:b/>
          <w:lang w:val="kk-KZ"/>
        </w:rPr>
        <w:t xml:space="preserve">Table 1 </w:t>
      </w:r>
      <w:r>
        <w:rPr>
          <w:rFonts w:ascii="Times New Roman" w:hAnsi="Times New Roman" w:cs="Times New Roman"/>
          <w:b/>
          <w:lang w:val="en-US"/>
        </w:rPr>
        <w:t>-</w:t>
      </w:r>
      <w:r w:rsidR="002C3044" w:rsidRPr="00F569EB">
        <w:rPr>
          <w:rFonts w:ascii="Times New Roman" w:hAnsi="Times New Roman" w:cs="Times New Roman"/>
          <w:b/>
          <w:lang w:val="kk-KZ"/>
        </w:rPr>
        <w:t xml:space="preserve"> Some Macroeconomic Indicators of Kazakhstan</w:t>
      </w:r>
    </w:p>
    <w:p w14:paraId="09AE95C3" w14:textId="77777777" w:rsidR="00C32F17" w:rsidRPr="00F569EB" w:rsidRDefault="00C32F17" w:rsidP="002C3044">
      <w:pPr>
        <w:pStyle w:val="af0"/>
        <w:spacing w:after="0" w:line="240" w:lineRule="auto"/>
        <w:ind w:left="0"/>
        <w:jc w:val="center"/>
        <w:rPr>
          <w:rFonts w:ascii="Times New Roman" w:hAnsi="Times New Roman" w:cs="Times New Roman"/>
          <w:b/>
          <w:lang w:val="en-US"/>
        </w:rPr>
      </w:pPr>
    </w:p>
    <w:tbl>
      <w:tblPr>
        <w:tblStyle w:val="TabloKlavuzu3"/>
        <w:tblW w:w="9356" w:type="dxa"/>
        <w:tblInd w:w="108" w:type="dxa"/>
        <w:tblLayout w:type="fixed"/>
        <w:tblLook w:val="04A0" w:firstRow="1" w:lastRow="0" w:firstColumn="1" w:lastColumn="0" w:noHBand="0" w:noVBand="1"/>
      </w:tblPr>
      <w:tblGrid>
        <w:gridCol w:w="1134"/>
        <w:gridCol w:w="2410"/>
        <w:gridCol w:w="1985"/>
        <w:gridCol w:w="1701"/>
        <w:gridCol w:w="2126"/>
      </w:tblGrid>
      <w:tr w:rsidR="002C3044" w:rsidRPr="00591987" w14:paraId="08E48ADE" w14:textId="77777777" w:rsidTr="00C32F17">
        <w:trPr>
          <w:trHeight w:val="264"/>
        </w:trPr>
        <w:tc>
          <w:tcPr>
            <w:tcW w:w="1134" w:type="dxa"/>
          </w:tcPr>
          <w:p w14:paraId="09B40BD2" w14:textId="77777777" w:rsidR="002C3044" w:rsidRPr="00F569EB" w:rsidRDefault="002C3044" w:rsidP="00C32F17">
            <w:pPr>
              <w:ind w:right="-96"/>
              <w:rPr>
                <w:rFonts w:asciiTheme="majorBidi" w:hAnsiTheme="majorBidi" w:cstheme="majorBidi"/>
                <w:b/>
                <w:bCs/>
                <w:lang w:val="en-US"/>
              </w:rPr>
            </w:pPr>
            <w:r w:rsidRPr="00F569EB">
              <w:rPr>
                <w:rFonts w:asciiTheme="majorBidi" w:hAnsiTheme="majorBidi" w:cstheme="majorBidi"/>
                <w:b/>
                <w:bCs/>
                <w:lang w:val="en-US"/>
              </w:rPr>
              <w:t>Years</w:t>
            </w:r>
          </w:p>
        </w:tc>
        <w:tc>
          <w:tcPr>
            <w:tcW w:w="2410" w:type="dxa"/>
          </w:tcPr>
          <w:p w14:paraId="5B3630AF" w14:textId="77777777" w:rsidR="002C3044" w:rsidRPr="00F569EB" w:rsidRDefault="002C3044" w:rsidP="00C32F17">
            <w:pPr>
              <w:ind w:right="-96"/>
              <w:jc w:val="center"/>
              <w:rPr>
                <w:rFonts w:asciiTheme="majorBidi" w:hAnsiTheme="majorBidi" w:cstheme="majorBidi"/>
                <w:b/>
                <w:bCs/>
                <w:lang w:val="kk-KZ"/>
              </w:rPr>
            </w:pPr>
            <w:r w:rsidRPr="00F569EB">
              <w:rPr>
                <w:rFonts w:asciiTheme="majorBidi" w:hAnsiTheme="majorBidi" w:cstheme="majorBidi"/>
                <w:b/>
                <w:bCs/>
                <w:lang w:val="kk-KZ"/>
              </w:rPr>
              <w:t>GDP (Billion Dollars)</w:t>
            </w:r>
          </w:p>
        </w:tc>
        <w:tc>
          <w:tcPr>
            <w:tcW w:w="1985" w:type="dxa"/>
          </w:tcPr>
          <w:p w14:paraId="48F688A8" w14:textId="77777777" w:rsidR="002C3044" w:rsidRPr="00F569EB" w:rsidRDefault="002C3044" w:rsidP="00C32F17">
            <w:pPr>
              <w:ind w:right="-96"/>
              <w:jc w:val="center"/>
              <w:rPr>
                <w:rFonts w:asciiTheme="majorBidi" w:hAnsiTheme="majorBidi" w:cstheme="majorBidi"/>
                <w:b/>
                <w:bCs/>
                <w:lang w:val="kk-KZ"/>
              </w:rPr>
            </w:pPr>
            <w:r w:rsidRPr="00F569EB">
              <w:rPr>
                <w:rFonts w:asciiTheme="majorBidi" w:hAnsiTheme="majorBidi" w:cstheme="majorBidi"/>
                <w:b/>
                <w:bCs/>
                <w:lang w:val="kk-KZ"/>
              </w:rPr>
              <w:t>Growth Rate (%)</w:t>
            </w:r>
          </w:p>
        </w:tc>
        <w:tc>
          <w:tcPr>
            <w:tcW w:w="1701" w:type="dxa"/>
          </w:tcPr>
          <w:p w14:paraId="34E58221" w14:textId="77777777" w:rsidR="002C3044" w:rsidRPr="00F569EB" w:rsidRDefault="002C3044" w:rsidP="00C32F17">
            <w:pPr>
              <w:ind w:right="-96"/>
              <w:jc w:val="center"/>
              <w:rPr>
                <w:rFonts w:asciiTheme="majorBidi" w:hAnsiTheme="majorBidi" w:cstheme="majorBidi"/>
                <w:b/>
                <w:bCs/>
                <w:lang w:val="kk-KZ"/>
              </w:rPr>
            </w:pPr>
            <w:r w:rsidRPr="00F569EB">
              <w:rPr>
                <w:rFonts w:asciiTheme="majorBidi" w:hAnsiTheme="majorBidi" w:cstheme="majorBidi"/>
                <w:b/>
                <w:bCs/>
                <w:lang w:val="kk-KZ"/>
              </w:rPr>
              <w:t>Inflation (%)</w:t>
            </w:r>
          </w:p>
        </w:tc>
        <w:tc>
          <w:tcPr>
            <w:tcW w:w="2126" w:type="dxa"/>
          </w:tcPr>
          <w:p w14:paraId="63BDF172" w14:textId="77777777" w:rsidR="002C3044" w:rsidRPr="00F569EB" w:rsidRDefault="002C3044" w:rsidP="00C32F17">
            <w:pPr>
              <w:ind w:right="-96"/>
              <w:jc w:val="center"/>
              <w:rPr>
                <w:rFonts w:asciiTheme="majorBidi" w:hAnsiTheme="majorBidi" w:cstheme="majorBidi"/>
                <w:b/>
                <w:bCs/>
                <w:lang w:val="kk-KZ"/>
              </w:rPr>
            </w:pPr>
            <w:r w:rsidRPr="00F569EB">
              <w:rPr>
                <w:rFonts w:asciiTheme="majorBidi" w:hAnsiTheme="majorBidi" w:cstheme="majorBidi"/>
                <w:b/>
                <w:bCs/>
                <w:lang w:val="kk-KZ"/>
              </w:rPr>
              <w:t>Unemployment (%)</w:t>
            </w:r>
          </w:p>
        </w:tc>
      </w:tr>
      <w:tr w:rsidR="002C3044" w:rsidRPr="00591987" w14:paraId="37F4A279" w14:textId="77777777" w:rsidTr="00C32F17">
        <w:trPr>
          <w:trHeight w:val="264"/>
        </w:trPr>
        <w:tc>
          <w:tcPr>
            <w:tcW w:w="1134" w:type="dxa"/>
          </w:tcPr>
          <w:p w14:paraId="42B02211"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1992</w:t>
            </w:r>
          </w:p>
        </w:tc>
        <w:tc>
          <w:tcPr>
            <w:tcW w:w="2410" w:type="dxa"/>
          </w:tcPr>
          <w:p w14:paraId="7A17C19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10"/>
              </w:rPr>
              <w:t>3</w:t>
            </w:r>
          </w:p>
        </w:tc>
        <w:tc>
          <w:tcPr>
            <w:tcW w:w="1985" w:type="dxa"/>
          </w:tcPr>
          <w:p w14:paraId="7C6A8868"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2"/>
              </w:rPr>
              <w:t>-</w:t>
            </w:r>
            <w:r w:rsidRPr="00F569EB">
              <w:rPr>
                <w:rFonts w:asciiTheme="majorBidi" w:hAnsiTheme="majorBidi" w:cstheme="majorBidi"/>
                <w:color w:val="0D0D0D"/>
                <w:spacing w:val="-5"/>
              </w:rPr>
              <w:t>2,9</w:t>
            </w:r>
          </w:p>
        </w:tc>
        <w:tc>
          <w:tcPr>
            <w:tcW w:w="1701" w:type="dxa"/>
          </w:tcPr>
          <w:p w14:paraId="1DFFF3CC"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1381</w:t>
            </w:r>
          </w:p>
        </w:tc>
        <w:tc>
          <w:tcPr>
            <w:tcW w:w="2126" w:type="dxa"/>
          </w:tcPr>
          <w:p w14:paraId="7F388FE1"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n/a</w:t>
            </w:r>
          </w:p>
        </w:tc>
      </w:tr>
      <w:tr w:rsidR="002C3044" w:rsidRPr="00591987" w14:paraId="73BAA807" w14:textId="77777777" w:rsidTr="00C32F17">
        <w:trPr>
          <w:trHeight w:val="264"/>
        </w:trPr>
        <w:tc>
          <w:tcPr>
            <w:tcW w:w="1134" w:type="dxa"/>
          </w:tcPr>
          <w:p w14:paraId="3F09DFFD"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1993</w:t>
            </w:r>
          </w:p>
        </w:tc>
        <w:tc>
          <w:tcPr>
            <w:tcW w:w="2410" w:type="dxa"/>
          </w:tcPr>
          <w:p w14:paraId="78E2B331"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10"/>
              </w:rPr>
              <w:t>5</w:t>
            </w:r>
          </w:p>
        </w:tc>
        <w:tc>
          <w:tcPr>
            <w:tcW w:w="1985" w:type="dxa"/>
          </w:tcPr>
          <w:p w14:paraId="2C01472D"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2"/>
              </w:rPr>
              <w:t>-</w:t>
            </w:r>
            <w:r w:rsidRPr="00F569EB">
              <w:rPr>
                <w:rFonts w:asciiTheme="majorBidi" w:hAnsiTheme="majorBidi" w:cstheme="majorBidi"/>
                <w:color w:val="0D0D0D"/>
                <w:spacing w:val="-5"/>
              </w:rPr>
              <w:t>9,2</w:t>
            </w:r>
          </w:p>
        </w:tc>
        <w:tc>
          <w:tcPr>
            <w:tcW w:w="1701" w:type="dxa"/>
          </w:tcPr>
          <w:p w14:paraId="4814643C"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2"/>
              </w:rPr>
              <w:t>1662,3</w:t>
            </w:r>
          </w:p>
        </w:tc>
        <w:tc>
          <w:tcPr>
            <w:tcW w:w="2126" w:type="dxa"/>
          </w:tcPr>
          <w:p w14:paraId="5156384C"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0,5</w:t>
            </w:r>
          </w:p>
        </w:tc>
      </w:tr>
      <w:tr w:rsidR="002C3044" w:rsidRPr="00591987" w14:paraId="2493E585" w14:textId="77777777" w:rsidTr="00C32F17">
        <w:trPr>
          <w:trHeight w:val="264"/>
        </w:trPr>
        <w:tc>
          <w:tcPr>
            <w:tcW w:w="1134" w:type="dxa"/>
          </w:tcPr>
          <w:p w14:paraId="5ACD0E60"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1994</w:t>
            </w:r>
          </w:p>
        </w:tc>
        <w:tc>
          <w:tcPr>
            <w:tcW w:w="2410" w:type="dxa"/>
          </w:tcPr>
          <w:p w14:paraId="07AD6034"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12</w:t>
            </w:r>
          </w:p>
        </w:tc>
        <w:tc>
          <w:tcPr>
            <w:tcW w:w="1985" w:type="dxa"/>
          </w:tcPr>
          <w:p w14:paraId="215070E0"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2"/>
              </w:rPr>
              <w:t>-</w:t>
            </w:r>
            <w:r w:rsidRPr="00F569EB">
              <w:rPr>
                <w:rFonts w:asciiTheme="majorBidi" w:hAnsiTheme="majorBidi" w:cstheme="majorBidi"/>
                <w:color w:val="0D0D0D"/>
                <w:spacing w:val="-4"/>
              </w:rPr>
              <w:t>12,6</w:t>
            </w:r>
          </w:p>
        </w:tc>
        <w:tc>
          <w:tcPr>
            <w:tcW w:w="1701" w:type="dxa"/>
          </w:tcPr>
          <w:p w14:paraId="26070DE1"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2"/>
              </w:rPr>
              <w:t>854,6</w:t>
            </w:r>
          </w:p>
        </w:tc>
        <w:tc>
          <w:tcPr>
            <w:tcW w:w="2126" w:type="dxa"/>
          </w:tcPr>
          <w:p w14:paraId="77AC35A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7,5</w:t>
            </w:r>
          </w:p>
        </w:tc>
      </w:tr>
      <w:tr w:rsidR="002C3044" w:rsidRPr="00591987" w14:paraId="4E66C4E8" w14:textId="77777777" w:rsidTr="00C32F17">
        <w:trPr>
          <w:trHeight w:val="264"/>
        </w:trPr>
        <w:tc>
          <w:tcPr>
            <w:tcW w:w="1134" w:type="dxa"/>
          </w:tcPr>
          <w:p w14:paraId="58D8F7A8"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1995</w:t>
            </w:r>
          </w:p>
        </w:tc>
        <w:tc>
          <w:tcPr>
            <w:tcW w:w="2410" w:type="dxa"/>
          </w:tcPr>
          <w:p w14:paraId="16A1C7C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17</w:t>
            </w:r>
          </w:p>
        </w:tc>
        <w:tc>
          <w:tcPr>
            <w:tcW w:w="1985" w:type="dxa"/>
          </w:tcPr>
          <w:p w14:paraId="577A6F77"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2"/>
              </w:rPr>
              <w:t>-</w:t>
            </w:r>
            <w:r w:rsidRPr="00F569EB">
              <w:rPr>
                <w:rFonts w:asciiTheme="majorBidi" w:hAnsiTheme="majorBidi" w:cstheme="majorBidi"/>
                <w:color w:val="0D0D0D"/>
                <w:spacing w:val="-5"/>
              </w:rPr>
              <w:t>8,2</w:t>
            </w:r>
          </w:p>
        </w:tc>
        <w:tc>
          <w:tcPr>
            <w:tcW w:w="1701" w:type="dxa"/>
          </w:tcPr>
          <w:p w14:paraId="0F131554"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60,4</w:t>
            </w:r>
          </w:p>
        </w:tc>
        <w:tc>
          <w:tcPr>
            <w:tcW w:w="2126" w:type="dxa"/>
          </w:tcPr>
          <w:p w14:paraId="6A25FCF9"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11,0</w:t>
            </w:r>
          </w:p>
        </w:tc>
      </w:tr>
      <w:tr w:rsidR="002C3044" w:rsidRPr="00591987" w14:paraId="4E48B387" w14:textId="77777777" w:rsidTr="00C32F17">
        <w:trPr>
          <w:trHeight w:val="264"/>
        </w:trPr>
        <w:tc>
          <w:tcPr>
            <w:tcW w:w="1134" w:type="dxa"/>
          </w:tcPr>
          <w:p w14:paraId="579CDA10"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1996</w:t>
            </w:r>
          </w:p>
        </w:tc>
        <w:tc>
          <w:tcPr>
            <w:tcW w:w="2410" w:type="dxa"/>
          </w:tcPr>
          <w:p w14:paraId="3766733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21</w:t>
            </w:r>
          </w:p>
        </w:tc>
        <w:tc>
          <w:tcPr>
            <w:tcW w:w="1985" w:type="dxa"/>
          </w:tcPr>
          <w:p w14:paraId="705F429F"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0,5</w:t>
            </w:r>
          </w:p>
        </w:tc>
        <w:tc>
          <w:tcPr>
            <w:tcW w:w="1701" w:type="dxa"/>
          </w:tcPr>
          <w:p w14:paraId="118BC3B4"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28,7</w:t>
            </w:r>
          </w:p>
        </w:tc>
        <w:tc>
          <w:tcPr>
            <w:tcW w:w="2126" w:type="dxa"/>
          </w:tcPr>
          <w:p w14:paraId="39DF8045"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13,0</w:t>
            </w:r>
          </w:p>
        </w:tc>
      </w:tr>
      <w:tr w:rsidR="002C3044" w:rsidRPr="00591987" w14:paraId="7D07144F" w14:textId="77777777" w:rsidTr="00C32F17">
        <w:trPr>
          <w:trHeight w:val="264"/>
        </w:trPr>
        <w:tc>
          <w:tcPr>
            <w:tcW w:w="1134" w:type="dxa"/>
          </w:tcPr>
          <w:p w14:paraId="561C216D"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1997</w:t>
            </w:r>
          </w:p>
        </w:tc>
        <w:tc>
          <w:tcPr>
            <w:tcW w:w="2410" w:type="dxa"/>
          </w:tcPr>
          <w:p w14:paraId="103B3535"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22</w:t>
            </w:r>
          </w:p>
        </w:tc>
        <w:tc>
          <w:tcPr>
            <w:tcW w:w="1985" w:type="dxa"/>
          </w:tcPr>
          <w:p w14:paraId="4A74E73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1,7</w:t>
            </w:r>
          </w:p>
        </w:tc>
        <w:tc>
          <w:tcPr>
            <w:tcW w:w="1701" w:type="dxa"/>
          </w:tcPr>
          <w:p w14:paraId="01D7860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11,2</w:t>
            </w:r>
          </w:p>
        </w:tc>
        <w:tc>
          <w:tcPr>
            <w:tcW w:w="2126" w:type="dxa"/>
          </w:tcPr>
          <w:p w14:paraId="443D418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13,0</w:t>
            </w:r>
          </w:p>
        </w:tc>
      </w:tr>
      <w:tr w:rsidR="002C3044" w:rsidRPr="00591987" w14:paraId="497F414A" w14:textId="77777777" w:rsidTr="00C32F17">
        <w:trPr>
          <w:trHeight w:val="264"/>
        </w:trPr>
        <w:tc>
          <w:tcPr>
            <w:tcW w:w="1134" w:type="dxa"/>
          </w:tcPr>
          <w:p w14:paraId="13A303C0"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1998</w:t>
            </w:r>
          </w:p>
        </w:tc>
        <w:tc>
          <w:tcPr>
            <w:tcW w:w="2410" w:type="dxa"/>
          </w:tcPr>
          <w:p w14:paraId="6FD3A9B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22</w:t>
            </w:r>
          </w:p>
        </w:tc>
        <w:tc>
          <w:tcPr>
            <w:tcW w:w="1985" w:type="dxa"/>
          </w:tcPr>
          <w:p w14:paraId="262226C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2"/>
              </w:rPr>
              <w:t>-</w:t>
            </w:r>
            <w:r w:rsidRPr="00F569EB">
              <w:rPr>
                <w:rFonts w:asciiTheme="majorBidi" w:hAnsiTheme="majorBidi" w:cstheme="majorBidi"/>
                <w:color w:val="0D0D0D"/>
                <w:spacing w:val="-5"/>
              </w:rPr>
              <w:t>1,9</w:t>
            </w:r>
          </w:p>
        </w:tc>
        <w:tc>
          <w:tcPr>
            <w:tcW w:w="1701" w:type="dxa"/>
          </w:tcPr>
          <w:p w14:paraId="07363F64"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1,9</w:t>
            </w:r>
          </w:p>
        </w:tc>
        <w:tc>
          <w:tcPr>
            <w:tcW w:w="2126" w:type="dxa"/>
          </w:tcPr>
          <w:p w14:paraId="472AA16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13,1</w:t>
            </w:r>
          </w:p>
        </w:tc>
      </w:tr>
      <w:tr w:rsidR="002C3044" w:rsidRPr="00591987" w14:paraId="65AF622E" w14:textId="77777777" w:rsidTr="00C32F17">
        <w:trPr>
          <w:trHeight w:val="264"/>
        </w:trPr>
        <w:tc>
          <w:tcPr>
            <w:tcW w:w="1134" w:type="dxa"/>
          </w:tcPr>
          <w:p w14:paraId="31F88F4C"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lastRenderedPageBreak/>
              <w:t>1999</w:t>
            </w:r>
          </w:p>
        </w:tc>
        <w:tc>
          <w:tcPr>
            <w:tcW w:w="2410" w:type="dxa"/>
          </w:tcPr>
          <w:p w14:paraId="279E212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17</w:t>
            </w:r>
          </w:p>
        </w:tc>
        <w:tc>
          <w:tcPr>
            <w:tcW w:w="1985" w:type="dxa"/>
          </w:tcPr>
          <w:p w14:paraId="786B17D4"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2,7</w:t>
            </w:r>
          </w:p>
        </w:tc>
        <w:tc>
          <w:tcPr>
            <w:tcW w:w="1701" w:type="dxa"/>
          </w:tcPr>
          <w:p w14:paraId="3F7E1C79"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17,8</w:t>
            </w:r>
          </w:p>
        </w:tc>
        <w:tc>
          <w:tcPr>
            <w:tcW w:w="2126" w:type="dxa"/>
          </w:tcPr>
          <w:p w14:paraId="64171C8E"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13,5</w:t>
            </w:r>
          </w:p>
        </w:tc>
      </w:tr>
      <w:tr w:rsidR="002C3044" w:rsidRPr="00591987" w14:paraId="4BEF12C0" w14:textId="77777777" w:rsidTr="00C32F17">
        <w:trPr>
          <w:trHeight w:val="264"/>
        </w:trPr>
        <w:tc>
          <w:tcPr>
            <w:tcW w:w="1134" w:type="dxa"/>
          </w:tcPr>
          <w:p w14:paraId="14565C73"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2000</w:t>
            </w:r>
          </w:p>
        </w:tc>
        <w:tc>
          <w:tcPr>
            <w:tcW w:w="2410" w:type="dxa"/>
          </w:tcPr>
          <w:p w14:paraId="5025642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18</w:t>
            </w:r>
          </w:p>
        </w:tc>
        <w:tc>
          <w:tcPr>
            <w:tcW w:w="1985" w:type="dxa"/>
          </w:tcPr>
          <w:p w14:paraId="4580AEE5"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9,8</w:t>
            </w:r>
          </w:p>
        </w:tc>
        <w:tc>
          <w:tcPr>
            <w:tcW w:w="1701" w:type="dxa"/>
          </w:tcPr>
          <w:p w14:paraId="74C268E5"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9,8</w:t>
            </w:r>
          </w:p>
        </w:tc>
        <w:tc>
          <w:tcPr>
            <w:tcW w:w="2126" w:type="dxa"/>
          </w:tcPr>
          <w:p w14:paraId="613F13FF"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12,8</w:t>
            </w:r>
          </w:p>
        </w:tc>
      </w:tr>
      <w:tr w:rsidR="002C3044" w:rsidRPr="00591987" w14:paraId="0B1F8B63" w14:textId="77777777" w:rsidTr="00C32F17">
        <w:trPr>
          <w:trHeight w:val="264"/>
        </w:trPr>
        <w:tc>
          <w:tcPr>
            <w:tcW w:w="1134" w:type="dxa"/>
          </w:tcPr>
          <w:p w14:paraId="2DAF25EB"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2001</w:t>
            </w:r>
          </w:p>
        </w:tc>
        <w:tc>
          <w:tcPr>
            <w:tcW w:w="2410" w:type="dxa"/>
          </w:tcPr>
          <w:p w14:paraId="334E7DDE"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22</w:t>
            </w:r>
          </w:p>
        </w:tc>
        <w:tc>
          <w:tcPr>
            <w:tcW w:w="1985" w:type="dxa"/>
          </w:tcPr>
          <w:p w14:paraId="653F6AC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13,5</w:t>
            </w:r>
          </w:p>
        </w:tc>
        <w:tc>
          <w:tcPr>
            <w:tcW w:w="1701" w:type="dxa"/>
          </w:tcPr>
          <w:p w14:paraId="4CF0A99D"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6,4</w:t>
            </w:r>
          </w:p>
        </w:tc>
        <w:tc>
          <w:tcPr>
            <w:tcW w:w="2126" w:type="dxa"/>
          </w:tcPr>
          <w:p w14:paraId="47A7CAE5"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10,4</w:t>
            </w:r>
          </w:p>
        </w:tc>
      </w:tr>
      <w:tr w:rsidR="002C3044" w:rsidRPr="00591987" w14:paraId="75DDCAA0" w14:textId="77777777" w:rsidTr="00C32F17">
        <w:trPr>
          <w:trHeight w:val="264"/>
        </w:trPr>
        <w:tc>
          <w:tcPr>
            <w:tcW w:w="1134" w:type="dxa"/>
          </w:tcPr>
          <w:p w14:paraId="5433006C"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2002</w:t>
            </w:r>
          </w:p>
        </w:tc>
        <w:tc>
          <w:tcPr>
            <w:tcW w:w="2410" w:type="dxa"/>
          </w:tcPr>
          <w:p w14:paraId="43A41690"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25</w:t>
            </w:r>
          </w:p>
        </w:tc>
        <w:tc>
          <w:tcPr>
            <w:tcW w:w="1985" w:type="dxa"/>
          </w:tcPr>
          <w:p w14:paraId="0902584D"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9,8</w:t>
            </w:r>
          </w:p>
        </w:tc>
        <w:tc>
          <w:tcPr>
            <w:tcW w:w="1701" w:type="dxa"/>
          </w:tcPr>
          <w:p w14:paraId="3A02281D"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6,6</w:t>
            </w:r>
          </w:p>
        </w:tc>
        <w:tc>
          <w:tcPr>
            <w:tcW w:w="2126" w:type="dxa"/>
          </w:tcPr>
          <w:p w14:paraId="7FC9A577"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9,3</w:t>
            </w:r>
          </w:p>
        </w:tc>
      </w:tr>
      <w:tr w:rsidR="002C3044" w:rsidRPr="00591987" w14:paraId="037E8FCC" w14:textId="77777777" w:rsidTr="00C32F17">
        <w:trPr>
          <w:trHeight w:val="264"/>
        </w:trPr>
        <w:tc>
          <w:tcPr>
            <w:tcW w:w="1134" w:type="dxa"/>
          </w:tcPr>
          <w:p w14:paraId="58B35AD4"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2003</w:t>
            </w:r>
          </w:p>
        </w:tc>
        <w:tc>
          <w:tcPr>
            <w:tcW w:w="2410" w:type="dxa"/>
          </w:tcPr>
          <w:p w14:paraId="73B056D9"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31</w:t>
            </w:r>
          </w:p>
        </w:tc>
        <w:tc>
          <w:tcPr>
            <w:tcW w:w="1985" w:type="dxa"/>
          </w:tcPr>
          <w:p w14:paraId="4F00A8E2"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9,3</w:t>
            </w:r>
          </w:p>
        </w:tc>
        <w:tc>
          <w:tcPr>
            <w:tcW w:w="1701" w:type="dxa"/>
          </w:tcPr>
          <w:p w14:paraId="675BCF39"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6,8</w:t>
            </w:r>
          </w:p>
        </w:tc>
        <w:tc>
          <w:tcPr>
            <w:tcW w:w="2126" w:type="dxa"/>
          </w:tcPr>
          <w:p w14:paraId="4829B7D7"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8,8</w:t>
            </w:r>
          </w:p>
        </w:tc>
      </w:tr>
      <w:tr w:rsidR="002C3044" w:rsidRPr="00591987" w14:paraId="2C81F1C0" w14:textId="77777777" w:rsidTr="00C32F17">
        <w:trPr>
          <w:trHeight w:val="264"/>
        </w:trPr>
        <w:tc>
          <w:tcPr>
            <w:tcW w:w="1134" w:type="dxa"/>
          </w:tcPr>
          <w:p w14:paraId="295F2CAC"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2004</w:t>
            </w:r>
          </w:p>
        </w:tc>
        <w:tc>
          <w:tcPr>
            <w:tcW w:w="2410" w:type="dxa"/>
          </w:tcPr>
          <w:p w14:paraId="434198B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43</w:t>
            </w:r>
          </w:p>
        </w:tc>
        <w:tc>
          <w:tcPr>
            <w:tcW w:w="1985" w:type="dxa"/>
          </w:tcPr>
          <w:p w14:paraId="468CF408"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9,6</w:t>
            </w:r>
          </w:p>
        </w:tc>
        <w:tc>
          <w:tcPr>
            <w:tcW w:w="1701" w:type="dxa"/>
          </w:tcPr>
          <w:p w14:paraId="287AB64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6,7</w:t>
            </w:r>
          </w:p>
        </w:tc>
        <w:tc>
          <w:tcPr>
            <w:tcW w:w="2126" w:type="dxa"/>
          </w:tcPr>
          <w:p w14:paraId="06B0177E"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8,4</w:t>
            </w:r>
          </w:p>
        </w:tc>
      </w:tr>
      <w:tr w:rsidR="002C3044" w:rsidRPr="00591987" w14:paraId="06996176" w14:textId="77777777" w:rsidTr="00C32F17">
        <w:trPr>
          <w:trHeight w:val="264"/>
        </w:trPr>
        <w:tc>
          <w:tcPr>
            <w:tcW w:w="1134" w:type="dxa"/>
          </w:tcPr>
          <w:p w14:paraId="10241657"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2005</w:t>
            </w:r>
          </w:p>
        </w:tc>
        <w:tc>
          <w:tcPr>
            <w:tcW w:w="2410" w:type="dxa"/>
          </w:tcPr>
          <w:p w14:paraId="5379B4F0"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57</w:t>
            </w:r>
          </w:p>
        </w:tc>
        <w:tc>
          <w:tcPr>
            <w:tcW w:w="1985" w:type="dxa"/>
          </w:tcPr>
          <w:p w14:paraId="7F1F30E7"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9,7</w:t>
            </w:r>
          </w:p>
        </w:tc>
        <w:tc>
          <w:tcPr>
            <w:tcW w:w="1701" w:type="dxa"/>
          </w:tcPr>
          <w:p w14:paraId="6AA4065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7,6</w:t>
            </w:r>
          </w:p>
        </w:tc>
        <w:tc>
          <w:tcPr>
            <w:tcW w:w="2126" w:type="dxa"/>
          </w:tcPr>
          <w:p w14:paraId="31939A7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8,1</w:t>
            </w:r>
          </w:p>
        </w:tc>
      </w:tr>
      <w:tr w:rsidR="002C3044" w:rsidRPr="00591987" w14:paraId="7A3B1FDE" w14:textId="77777777" w:rsidTr="00C32F17">
        <w:trPr>
          <w:trHeight w:val="264"/>
        </w:trPr>
        <w:tc>
          <w:tcPr>
            <w:tcW w:w="1134" w:type="dxa"/>
          </w:tcPr>
          <w:p w14:paraId="453C8F02"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2006</w:t>
            </w:r>
          </w:p>
        </w:tc>
        <w:tc>
          <w:tcPr>
            <w:tcW w:w="2410" w:type="dxa"/>
          </w:tcPr>
          <w:p w14:paraId="3F4720D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81</w:t>
            </w:r>
          </w:p>
        </w:tc>
        <w:tc>
          <w:tcPr>
            <w:tcW w:w="1985" w:type="dxa"/>
          </w:tcPr>
          <w:p w14:paraId="26C374CE"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10,7</w:t>
            </w:r>
          </w:p>
        </w:tc>
        <w:tc>
          <w:tcPr>
            <w:tcW w:w="1701" w:type="dxa"/>
          </w:tcPr>
          <w:p w14:paraId="3364CC1E"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8,4</w:t>
            </w:r>
          </w:p>
        </w:tc>
        <w:tc>
          <w:tcPr>
            <w:tcW w:w="2126" w:type="dxa"/>
          </w:tcPr>
          <w:p w14:paraId="3CF7671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7,8</w:t>
            </w:r>
          </w:p>
        </w:tc>
      </w:tr>
      <w:tr w:rsidR="002C3044" w:rsidRPr="00591987" w14:paraId="0441DB26" w14:textId="77777777" w:rsidTr="00C32F17">
        <w:trPr>
          <w:trHeight w:val="264"/>
        </w:trPr>
        <w:tc>
          <w:tcPr>
            <w:tcW w:w="1134" w:type="dxa"/>
          </w:tcPr>
          <w:p w14:paraId="4942762B"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2007</w:t>
            </w:r>
          </w:p>
        </w:tc>
        <w:tc>
          <w:tcPr>
            <w:tcW w:w="2410" w:type="dxa"/>
          </w:tcPr>
          <w:p w14:paraId="15BC2677"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105</w:t>
            </w:r>
          </w:p>
        </w:tc>
        <w:tc>
          <w:tcPr>
            <w:tcW w:w="1985" w:type="dxa"/>
          </w:tcPr>
          <w:p w14:paraId="6E1C6AB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8,9</w:t>
            </w:r>
          </w:p>
        </w:tc>
        <w:tc>
          <w:tcPr>
            <w:tcW w:w="1701" w:type="dxa"/>
          </w:tcPr>
          <w:p w14:paraId="5336ACE5"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18,8</w:t>
            </w:r>
          </w:p>
        </w:tc>
        <w:tc>
          <w:tcPr>
            <w:tcW w:w="2126" w:type="dxa"/>
          </w:tcPr>
          <w:p w14:paraId="7393B2DE"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7,3</w:t>
            </w:r>
          </w:p>
        </w:tc>
      </w:tr>
      <w:tr w:rsidR="002C3044" w:rsidRPr="00591987" w14:paraId="0BDDB352" w14:textId="77777777" w:rsidTr="00C32F17">
        <w:trPr>
          <w:trHeight w:val="264"/>
        </w:trPr>
        <w:tc>
          <w:tcPr>
            <w:tcW w:w="1134" w:type="dxa"/>
          </w:tcPr>
          <w:p w14:paraId="6D80F4E1"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2008</w:t>
            </w:r>
          </w:p>
        </w:tc>
        <w:tc>
          <w:tcPr>
            <w:tcW w:w="2410" w:type="dxa"/>
          </w:tcPr>
          <w:p w14:paraId="073F3ECC"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133</w:t>
            </w:r>
          </w:p>
        </w:tc>
        <w:tc>
          <w:tcPr>
            <w:tcW w:w="1985" w:type="dxa"/>
          </w:tcPr>
          <w:p w14:paraId="2058D0AF"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3,3</w:t>
            </w:r>
          </w:p>
        </w:tc>
        <w:tc>
          <w:tcPr>
            <w:tcW w:w="1701" w:type="dxa"/>
          </w:tcPr>
          <w:p w14:paraId="0A4A8260"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9,5</w:t>
            </w:r>
          </w:p>
        </w:tc>
        <w:tc>
          <w:tcPr>
            <w:tcW w:w="2126" w:type="dxa"/>
          </w:tcPr>
          <w:p w14:paraId="6778443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6,6</w:t>
            </w:r>
          </w:p>
        </w:tc>
      </w:tr>
      <w:tr w:rsidR="002C3044" w:rsidRPr="00591987" w14:paraId="0EAF1D40" w14:textId="77777777" w:rsidTr="00C32F17">
        <w:trPr>
          <w:trHeight w:val="264"/>
        </w:trPr>
        <w:tc>
          <w:tcPr>
            <w:tcW w:w="1134" w:type="dxa"/>
          </w:tcPr>
          <w:p w14:paraId="53351340"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2009</w:t>
            </w:r>
          </w:p>
        </w:tc>
        <w:tc>
          <w:tcPr>
            <w:tcW w:w="2410" w:type="dxa"/>
          </w:tcPr>
          <w:p w14:paraId="36305C8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115</w:t>
            </w:r>
          </w:p>
        </w:tc>
        <w:tc>
          <w:tcPr>
            <w:tcW w:w="1985" w:type="dxa"/>
          </w:tcPr>
          <w:p w14:paraId="7859D465"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1,2</w:t>
            </w:r>
          </w:p>
        </w:tc>
        <w:tc>
          <w:tcPr>
            <w:tcW w:w="1701" w:type="dxa"/>
          </w:tcPr>
          <w:p w14:paraId="2936197C"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6,2</w:t>
            </w:r>
          </w:p>
        </w:tc>
        <w:tc>
          <w:tcPr>
            <w:tcW w:w="2126" w:type="dxa"/>
          </w:tcPr>
          <w:p w14:paraId="1B7C6804"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6,6</w:t>
            </w:r>
          </w:p>
        </w:tc>
      </w:tr>
      <w:tr w:rsidR="002C3044" w:rsidRPr="00591987" w14:paraId="4192C4A2" w14:textId="77777777" w:rsidTr="00C32F17">
        <w:trPr>
          <w:trHeight w:val="264"/>
        </w:trPr>
        <w:tc>
          <w:tcPr>
            <w:tcW w:w="1134" w:type="dxa"/>
          </w:tcPr>
          <w:p w14:paraId="6F01D1C6"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2010</w:t>
            </w:r>
          </w:p>
        </w:tc>
        <w:tc>
          <w:tcPr>
            <w:tcW w:w="2410" w:type="dxa"/>
          </w:tcPr>
          <w:p w14:paraId="33D99B9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148</w:t>
            </w:r>
          </w:p>
        </w:tc>
        <w:tc>
          <w:tcPr>
            <w:tcW w:w="1985" w:type="dxa"/>
          </w:tcPr>
          <w:p w14:paraId="3E335AC2"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7,3</w:t>
            </w:r>
          </w:p>
        </w:tc>
        <w:tc>
          <w:tcPr>
            <w:tcW w:w="1701" w:type="dxa"/>
          </w:tcPr>
          <w:p w14:paraId="532D88F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7,8</w:t>
            </w:r>
          </w:p>
        </w:tc>
        <w:tc>
          <w:tcPr>
            <w:tcW w:w="2126" w:type="dxa"/>
          </w:tcPr>
          <w:p w14:paraId="14EC1FF5"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5,8</w:t>
            </w:r>
          </w:p>
        </w:tc>
      </w:tr>
      <w:tr w:rsidR="002C3044" w:rsidRPr="00591987" w14:paraId="750CD8FB" w14:textId="77777777" w:rsidTr="00C32F17">
        <w:trPr>
          <w:trHeight w:val="264"/>
        </w:trPr>
        <w:tc>
          <w:tcPr>
            <w:tcW w:w="1134" w:type="dxa"/>
          </w:tcPr>
          <w:p w14:paraId="368E5165"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2011</w:t>
            </w:r>
          </w:p>
        </w:tc>
        <w:tc>
          <w:tcPr>
            <w:tcW w:w="2410" w:type="dxa"/>
          </w:tcPr>
          <w:p w14:paraId="0CD561A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193</w:t>
            </w:r>
          </w:p>
        </w:tc>
        <w:tc>
          <w:tcPr>
            <w:tcW w:w="1985" w:type="dxa"/>
          </w:tcPr>
          <w:p w14:paraId="711085A8"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7,5</w:t>
            </w:r>
          </w:p>
        </w:tc>
        <w:tc>
          <w:tcPr>
            <w:tcW w:w="1701" w:type="dxa"/>
          </w:tcPr>
          <w:p w14:paraId="21E4622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7,4</w:t>
            </w:r>
          </w:p>
        </w:tc>
        <w:tc>
          <w:tcPr>
            <w:tcW w:w="2126" w:type="dxa"/>
          </w:tcPr>
          <w:p w14:paraId="5195A5F7"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5,4</w:t>
            </w:r>
          </w:p>
        </w:tc>
      </w:tr>
      <w:tr w:rsidR="002C3044" w:rsidRPr="00591987" w14:paraId="06A90159" w14:textId="77777777" w:rsidTr="00C32F17">
        <w:trPr>
          <w:trHeight w:val="264"/>
        </w:trPr>
        <w:tc>
          <w:tcPr>
            <w:tcW w:w="1134" w:type="dxa"/>
          </w:tcPr>
          <w:p w14:paraId="08ED16BD"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2012</w:t>
            </w:r>
          </w:p>
        </w:tc>
        <w:tc>
          <w:tcPr>
            <w:tcW w:w="2410" w:type="dxa"/>
          </w:tcPr>
          <w:p w14:paraId="0A8E066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208</w:t>
            </w:r>
          </w:p>
        </w:tc>
        <w:tc>
          <w:tcPr>
            <w:tcW w:w="1985" w:type="dxa"/>
          </w:tcPr>
          <w:p w14:paraId="0597C08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5,0</w:t>
            </w:r>
          </w:p>
        </w:tc>
        <w:tc>
          <w:tcPr>
            <w:tcW w:w="1701" w:type="dxa"/>
          </w:tcPr>
          <w:p w14:paraId="29C10C1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6,0</w:t>
            </w:r>
          </w:p>
        </w:tc>
        <w:tc>
          <w:tcPr>
            <w:tcW w:w="2126" w:type="dxa"/>
          </w:tcPr>
          <w:p w14:paraId="6DF90E5D"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5,3</w:t>
            </w:r>
          </w:p>
        </w:tc>
      </w:tr>
      <w:tr w:rsidR="002C3044" w:rsidRPr="00591987" w14:paraId="5908A719" w14:textId="77777777" w:rsidTr="00C32F17">
        <w:trPr>
          <w:trHeight w:val="264"/>
        </w:trPr>
        <w:tc>
          <w:tcPr>
            <w:tcW w:w="1134" w:type="dxa"/>
          </w:tcPr>
          <w:p w14:paraId="1CA554AD"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2013</w:t>
            </w:r>
          </w:p>
        </w:tc>
        <w:tc>
          <w:tcPr>
            <w:tcW w:w="2410" w:type="dxa"/>
          </w:tcPr>
          <w:p w14:paraId="0DAE442C"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237</w:t>
            </w:r>
          </w:p>
        </w:tc>
        <w:tc>
          <w:tcPr>
            <w:tcW w:w="1985" w:type="dxa"/>
          </w:tcPr>
          <w:p w14:paraId="7179FEDC"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5,9</w:t>
            </w:r>
          </w:p>
        </w:tc>
        <w:tc>
          <w:tcPr>
            <w:tcW w:w="1701" w:type="dxa"/>
          </w:tcPr>
          <w:p w14:paraId="70332492"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4,8</w:t>
            </w:r>
          </w:p>
        </w:tc>
        <w:tc>
          <w:tcPr>
            <w:tcW w:w="2126" w:type="dxa"/>
          </w:tcPr>
          <w:p w14:paraId="750EEF8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5,2</w:t>
            </w:r>
          </w:p>
        </w:tc>
      </w:tr>
      <w:tr w:rsidR="002C3044" w:rsidRPr="00591987" w14:paraId="19AC1A66" w14:textId="77777777" w:rsidTr="00C32F17">
        <w:trPr>
          <w:trHeight w:val="264"/>
        </w:trPr>
        <w:tc>
          <w:tcPr>
            <w:tcW w:w="1134" w:type="dxa"/>
          </w:tcPr>
          <w:p w14:paraId="3BFF50CF"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2014</w:t>
            </w:r>
          </w:p>
        </w:tc>
        <w:tc>
          <w:tcPr>
            <w:tcW w:w="2410" w:type="dxa"/>
          </w:tcPr>
          <w:p w14:paraId="4CCBF029"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221</w:t>
            </w:r>
          </w:p>
        </w:tc>
        <w:tc>
          <w:tcPr>
            <w:tcW w:w="1985" w:type="dxa"/>
          </w:tcPr>
          <w:p w14:paraId="46C9425D"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4,3</w:t>
            </w:r>
          </w:p>
        </w:tc>
        <w:tc>
          <w:tcPr>
            <w:tcW w:w="1701" w:type="dxa"/>
          </w:tcPr>
          <w:p w14:paraId="3203D21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7,4</w:t>
            </w:r>
          </w:p>
        </w:tc>
        <w:tc>
          <w:tcPr>
            <w:tcW w:w="2126" w:type="dxa"/>
          </w:tcPr>
          <w:p w14:paraId="579F69D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5,1</w:t>
            </w:r>
          </w:p>
        </w:tc>
      </w:tr>
      <w:tr w:rsidR="002C3044" w:rsidRPr="00591987" w14:paraId="50210B08" w14:textId="77777777" w:rsidTr="00C32F17">
        <w:trPr>
          <w:trHeight w:val="264"/>
        </w:trPr>
        <w:tc>
          <w:tcPr>
            <w:tcW w:w="1134" w:type="dxa"/>
          </w:tcPr>
          <w:p w14:paraId="7A7D84DB"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2015</w:t>
            </w:r>
          </w:p>
        </w:tc>
        <w:tc>
          <w:tcPr>
            <w:tcW w:w="2410" w:type="dxa"/>
          </w:tcPr>
          <w:p w14:paraId="3C5EC28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184</w:t>
            </w:r>
          </w:p>
        </w:tc>
        <w:tc>
          <w:tcPr>
            <w:tcW w:w="1985" w:type="dxa"/>
          </w:tcPr>
          <w:p w14:paraId="1A5A011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1,0</w:t>
            </w:r>
          </w:p>
        </w:tc>
        <w:tc>
          <w:tcPr>
            <w:tcW w:w="1701" w:type="dxa"/>
          </w:tcPr>
          <w:p w14:paraId="09E800AF"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13,6</w:t>
            </w:r>
          </w:p>
        </w:tc>
        <w:tc>
          <w:tcPr>
            <w:tcW w:w="2126" w:type="dxa"/>
          </w:tcPr>
          <w:p w14:paraId="246EF7B1"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5,0</w:t>
            </w:r>
          </w:p>
        </w:tc>
      </w:tr>
      <w:tr w:rsidR="002C3044" w:rsidRPr="00591987" w14:paraId="50628D8D" w14:textId="77777777" w:rsidTr="00C32F17">
        <w:trPr>
          <w:trHeight w:val="264"/>
        </w:trPr>
        <w:tc>
          <w:tcPr>
            <w:tcW w:w="1134" w:type="dxa"/>
          </w:tcPr>
          <w:p w14:paraId="1EB1018F"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2016</w:t>
            </w:r>
          </w:p>
        </w:tc>
        <w:tc>
          <w:tcPr>
            <w:tcW w:w="2410" w:type="dxa"/>
          </w:tcPr>
          <w:p w14:paraId="079581A7"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137</w:t>
            </w:r>
          </w:p>
        </w:tc>
        <w:tc>
          <w:tcPr>
            <w:tcW w:w="1985" w:type="dxa"/>
          </w:tcPr>
          <w:p w14:paraId="0D9B87B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0,9</w:t>
            </w:r>
          </w:p>
        </w:tc>
        <w:tc>
          <w:tcPr>
            <w:tcW w:w="1701" w:type="dxa"/>
          </w:tcPr>
          <w:p w14:paraId="22B212C2"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8,5</w:t>
            </w:r>
          </w:p>
        </w:tc>
        <w:tc>
          <w:tcPr>
            <w:tcW w:w="2126" w:type="dxa"/>
          </w:tcPr>
          <w:p w14:paraId="2486547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4,9</w:t>
            </w:r>
          </w:p>
        </w:tc>
      </w:tr>
      <w:tr w:rsidR="002C3044" w:rsidRPr="00591987" w14:paraId="714D8FCE" w14:textId="77777777" w:rsidTr="00C32F17">
        <w:trPr>
          <w:trHeight w:val="264"/>
        </w:trPr>
        <w:tc>
          <w:tcPr>
            <w:tcW w:w="1134" w:type="dxa"/>
          </w:tcPr>
          <w:p w14:paraId="6FDD48E4"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2017</w:t>
            </w:r>
          </w:p>
        </w:tc>
        <w:tc>
          <w:tcPr>
            <w:tcW w:w="2410" w:type="dxa"/>
          </w:tcPr>
          <w:p w14:paraId="17423789"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167</w:t>
            </w:r>
          </w:p>
        </w:tc>
        <w:tc>
          <w:tcPr>
            <w:tcW w:w="1985" w:type="dxa"/>
          </w:tcPr>
          <w:p w14:paraId="62593B0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3,9</w:t>
            </w:r>
          </w:p>
        </w:tc>
        <w:tc>
          <w:tcPr>
            <w:tcW w:w="1701" w:type="dxa"/>
          </w:tcPr>
          <w:p w14:paraId="143AD849"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7,1</w:t>
            </w:r>
          </w:p>
        </w:tc>
        <w:tc>
          <w:tcPr>
            <w:tcW w:w="2126" w:type="dxa"/>
          </w:tcPr>
          <w:p w14:paraId="30882058"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4,9</w:t>
            </w:r>
          </w:p>
        </w:tc>
      </w:tr>
      <w:tr w:rsidR="002C3044" w:rsidRPr="00591987" w14:paraId="346C2F3C" w14:textId="77777777" w:rsidTr="00C32F17">
        <w:trPr>
          <w:trHeight w:val="264"/>
        </w:trPr>
        <w:tc>
          <w:tcPr>
            <w:tcW w:w="1134" w:type="dxa"/>
          </w:tcPr>
          <w:p w14:paraId="4792C8BF"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2018</w:t>
            </w:r>
          </w:p>
        </w:tc>
        <w:tc>
          <w:tcPr>
            <w:tcW w:w="2410" w:type="dxa"/>
          </w:tcPr>
          <w:p w14:paraId="652C2B6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179</w:t>
            </w:r>
          </w:p>
        </w:tc>
        <w:tc>
          <w:tcPr>
            <w:tcW w:w="1985" w:type="dxa"/>
          </w:tcPr>
          <w:p w14:paraId="6A8A6E27"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4,1</w:t>
            </w:r>
          </w:p>
        </w:tc>
        <w:tc>
          <w:tcPr>
            <w:tcW w:w="1701" w:type="dxa"/>
          </w:tcPr>
          <w:p w14:paraId="5BB0B68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5,3</w:t>
            </w:r>
          </w:p>
        </w:tc>
        <w:tc>
          <w:tcPr>
            <w:tcW w:w="2126" w:type="dxa"/>
          </w:tcPr>
          <w:p w14:paraId="2557CD50"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4,8</w:t>
            </w:r>
          </w:p>
        </w:tc>
      </w:tr>
      <w:tr w:rsidR="002C3044" w:rsidRPr="00591987" w14:paraId="42FE4276" w14:textId="77777777" w:rsidTr="00C32F17">
        <w:trPr>
          <w:trHeight w:val="264"/>
        </w:trPr>
        <w:tc>
          <w:tcPr>
            <w:tcW w:w="1134" w:type="dxa"/>
          </w:tcPr>
          <w:p w14:paraId="355CDAFA"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2019</w:t>
            </w:r>
          </w:p>
        </w:tc>
        <w:tc>
          <w:tcPr>
            <w:tcW w:w="2410" w:type="dxa"/>
          </w:tcPr>
          <w:p w14:paraId="46497BE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182</w:t>
            </w:r>
          </w:p>
        </w:tc>
        <w:tc>
          <w:tcPr>
            <w:tcW w:w="1985" w:type="dxa"/>
          </w:tcPr>
          <w:p w14:paraId="0C23AAB6"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4,5</w:t>
            </w:r>
          </w:p>
        </w:tc>
        <w:tc>
          <w:tcPr>
            <w:tcW w:w="1701" w:type="dxa"/>
          </w:tcPr>
          <w:p w14:paraId="4F58AE68"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5,4</w:t>
            </w:r>
          </w:p>
        </w:tc>
        <w:tc>
          <w:tcPr>
            <w:tcW w:w="2126" w:type="dxa"/>
          </w:tcPr>
          <w:p w14:paraId="18279EA8"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4,8</w:t>
            </w:r>
          </w:p>
        </w:tc>
      </w:tr>
      <w:tr w:rsidR="002C3044" w:rsidRPr="00591987" w14:paraId="131B029A" w14:textId="77777777" w:rsidTr="00C32F17">
        <w:trPr>
          <w:trHeight w:val="264"/>
        </w:trPr>
        <w:tc>
          <w:tcPr>
            <w:tcW w:w="1134" w:type="dxa"/>
          </w:tcPr>
          <w:p w14:paraId="2F4881E2"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2020</w:t>
            </w:r>
          </w:p>
        </w:tc>
        <w:tc>
          <w:tcPr>
            <w:tcW w:w="2410" w:type="dxa"/>
          </w:tcPr>
          <w:p w14:paraId="0BAB8CD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171</w:t>
            </w:r>
          </w:p>
        </w:tc>
        <w:tc>
          <w:tcPr>
            <w:tcW w:w="1985" w:type="dxa"/>
          </w:tcPr>
          <w:p w14:paraId="4F474130"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2"/>
              </w:rPr>
              <w:t>-</w:t>
            </w:r>
            <w:r w:rsidRPr="00F569EB">
              <w:rPr>
                <w:rFonts w:asciiTheme="majorBidi" w:hAnsiTheme="majorBidi" w:cstheme="majorBidi"/>
                <w:color w:val="0D0D0D"/>
                <w:spacing w:val="-5"/>
              </w:rPr>
              <w:t>2,6</w:t>
            </w:r>
          </w:p>
        </w:tc>
        <w:tc>
          <w:tcPr>
            <w:tcW w:w="1701" w:type="dxa"/>
          </w:tcPr>
          <w:p w14:paraId="7B9CBEE7"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7,5</w:t>
            </w:r>
          </w:p>
        </w:tc>
        <w:tc>
          <w:tcPr>
            <w:tcW w:w="2126" w:type="dxa"/>
          </w:tcPr>
          <w:p w14:paraId="47549669"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4,9</w:t>
            </w:r>
          </w:p>
        </w:tc>
      </w:tr>
      <w:tr w:rsidR="002C3044" w:rsidRPr="00591987" w14:paraId="30D29806" w14:textId="77777777" w:rsidTr="00C32F17">
        <w:trPr>
          <w:trHeight w:val="264"/>
        </w:trPr>
        <w:tc>
          <w:tcPr>
            <w:tcW w:w="1134" w:type="dxa"/>
          </w:tcPr>
          <w:p w14:paraId="0E3F9A3A"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2021</w:t>
            </w:r>
          </w:p>
        </w:tc>
        <w:tc>
          <w:tcPr>
            <w:tcW w:w="2410" w:type="dxa"/>
          </w:tcPr>
          <w:p w14:paraId="390C531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197</w:t>
            </w:r>
          </w:p>
        </w:tc>
        <w:tc>
          <w:tcPr>
            <w:tcW w:w="1985" w:type="dxa"/>
          </w:tcPr>
          <w:p w14:paraId="28DCD07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4,1</w:t>
            </w:r>
          </w:p>
        </w:tc>
        <w:tc>
          <w:tcPr>
            <w:tcW w:w="1701" w:type="dxa"/>
          </w:tcPr>
          <w:p w14:paraId="3A36D5D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8,4</w:t>
            </w:r>
          </w:p>
        </w:tc>
        <w:tc>
          <w:tcPr>
            <w:tcW w:w="2126" w:type="dxa"/>
          </w:tcPr>
          <w:p w14:paraId="64B5E301"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4,9</w:t>
            </w:r>
          </w:p>
        </w:tc>
      </w:tr>
      <w:tr w:rsidR="002C3044" w:rsidRPr="00591987" w14:paraId="64BFAFF9" w14:textId="77777777" w:rsidTr="00C32F17">
        <w:trPr>
          <w:trHeight w:val="264"/>
        </w:trPr>
        <w:tc>
          <w:tcPr>
            <w:tcW w:w="1134" w:type="dxa"/>
          </w:tcPr>
          <w:p w14:paraId="1A1EDEEC"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2022</w:t>
            </w:r>
          </w:p>
        </w:tc>
        <w:tc>
          <w:tcPr>
            <w:tcW w:w="2410" w:type="dxa"/>
          </w:tcPr>
          <w:p w14:paraId="2D5AB4D0"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226</w:t>
            </w:r>
          </w:p>
        </w:tc>
        <w:tc>
          <w:tcPr>
            <w:tcW w:w="1985" w:type="dxa"/>
          </w:tcPr>
          <w:p w14:paraId="0BD7686E"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3,3</w:t>
            </w:r>
          </w:p>
        </w:tc>
        <w:tc>
          <w:tcPr>
            <w:tcW w:w="1701" w:type="dxa"/>
          </w:tcPr>
          <w:p w14:paraId="61CE07C5"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4"/>
              </w:rPr>
              <w:t>20,3</w:t>
            </w:r>
          </w:p>
        </w:tc>
        <w:tc>
          <w:tcPr>
            <w:tcW w:w="2126" w:type="dxa"/>
          </w:tcPr>
          <w:p w14:paraId="380CF92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4,9</w:t>
            </w:r>
          </w:p>
        </w:tc>
      </w:tr>
      <w:tr w:rsidR="002C3044" w:rsidRPr="00591987" w14:paraId="0E6871AA" w14:textId="77777777" w:rsidTr="00C32F17">
        <w:trPr>
          <w:trHeight w:val="264"/>
        </w:trPr>
        <w:tc>
          <w:tcPr>
            <w:tcW w:w="1134" w:type="dxa"/>
          </w:tcPr>
          <w:p w14:paraId="28CEDCFE"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2023</w:t>
            </w:r>
          </w:p>
        </w:tc>
        <w:tc>
          <w:tcPr>
            <w:tcW w:w="2410" w:type="dxa"/>
          </w:tcPr>
          <w:p w14:paraId="2300C794"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263</w:t>
            </w:r>
          </w:p>
        </w:tc>
        <w:tc>
          <w:tcPr>
            <w:tcW w:w="1985" w:type="dxa"/>
          </w:tcPr>
          <w:p w14:paraId="6FF5414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5,1</w:t>
            </w:r>
          </w:p>
        </w:tc>
        <w:tc>
          <w:tcPr>
            <w:tcW w:w="1701" w:type="dxa"/>
          </w:tcPr>
          <w:p w14:paraId="2ED6D3DB"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9,8</w:t>
            </w:r>
          </w:p>
        </w:tc>
        <w:tc>
          <w:tcPr>
            <w:tcW w:w="2126" w:type="dxa"/>
          </w:tcPr>
          <w:p w14:paraId="028A4AE9"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4,8</w:t>
            </w:r>
          </w:p>
        </w:tc>
      </w:tr>
      <w:tr w:rsidR="002C3044" w:rsidRPr="00591987" w14:paraId="687923BE" w14:textId="77777777" w:rsidTr="00C32F17">
        <w:trPr>
          <w:trHeight w:val="264"/>
        </w:trPr>
        <w:tc>
          <w:tcPr>
            <w:tcW w:w="1134" w:type="dxa"/>
          </w:tcPr>
          <w:p w14:paraId="57DD2FE5" w14:textId="77777777" w:rsidR="002C3044" w:rsidRPr="00F569EB" w:rsidRDefault="002C3044" w:rsidP="00C32F17">
            <w:pPr>
              <w:ind w:right="-96"/>
              <w:rPr>
                <w:rFonts w:asciiTheme="majorBidi" w:hAnsiTheme="majorBidi" w:cstheme="majorBidi"/>
              </w:rPr>
            </w:pPr>
            <w:r w:rsidRPr="00F569EB">
              <w:rPr>
                <w:rFonts w:asciiTheme="majorBidi" w:hAnsiTheme="majorBidi" w:cstheme="majorBidi"/>
                <w:color w:val="0D0D0D"/>
                <w:spacing w:val="-4"/>
              </w:rPr>
              <w:t>2024</w:t>
            </w:r>
          </w:p>
        </w:tc>
        <w:tc>
          <w:tcPr>
            <w:tcW w:w="2410" w:type="dxa"/>
          </w:tcPr>
          <w:p w14:paraId="5B834A51"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293</w:t>
            </w:r>
          </w:p>
        </w:tc>
        <w:tc>
          <w:tcPr>
            <w:tcW w:w="1985" w:type="dxa"/>
          </w:tcPr>
          <w:p w14:paraId="56C6F55E"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3,5</w:t>
            </w:r>
          </w:p>
        </w:tc>
        <w:tc>
          <w:tcPr>
            <w:tcW w:w="1701" w:type="dxa"/>
          </w:tcPr>
          <w:p w14:paraId="29BFFF3A"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8,0</w:t>
            </w:r>
          </w:p>
        </w:tc>
        <w:tc>
          <w:tcPr>
            <w:tcW w:w="2126" w:type="dxa"/>
          </w:tcPr>
          <w:p w14:paraId="45AF1303" w14:textId="77777777" w:rsidR="002C3044" w:rsidRPr="00F569EB" w:rsidRDefault="002C3044" w:rsidP="00C32F17">
            <w:pPr>
              <w:ind w:right="-96"/>
              <w:jc w:val="center"/>
              <w:rPr>
                <w:rFonts w:asciiTheme="majorBidi" w:hAnsiTheme="majorBidi" w:cstheme="majorBidi"/>
                <w:lang w:val="kk-KZ"/>
              </w:rPr>
            </w:pPr>
            <w:r w:rsidRPr="00F569EB">
              <w:rPr>
                <w:rFonts w:asciiTheme="majorBidi" w:hAnsiTheme="majorBidi" w:cstheme="majorBidi"/>
                <w:color w:val="0D0D0D"/>
                <w:spacing w:val="-5"/>
              </w:rPr>
              <w:t>4,8</w:t>
            </w:r>
          </w:p>
        </w:tc>
      </w:tr>
    </w:tbl>
    <w:p w14:paraId="0A5D1F12" w14:textId="77777777" w:rsidR="002C3044" w:rsidRPr="00C32F17" w:rsidRDefault="002C3044" w:rsidP="002C3044">
      <w:pPr>
        <w:pStyle w:val="af0"/>
        <w:spacing w:after="0" w:line="240" w:lineRule="auto"/>
        <w:ind w:left="0"/>
        <w:jc w:val="both"/>
        <w:rPr>
          <w:rFonts w:ascii="Times New Roman" w:hAnsi="Times New Roman" w:cs="Times New Roman"/>
          <w:i/>
          <w:lang w:val="en-US"/>
        </w:rPr>
      </w:pPr>
      <w:r w:rsidRPr="00C32F17">
        <w:rPr>
          <w:rFonts w:ascii="Times New Roman" w:hAnsi="Times New Roman" w:cs="Times New Roman"/>
          <w:i/>
          <w:lang w:val="kk-KZ"/>
        </w:rPr>
        <w:t>Source:</w:t>
      </w:r>
      <w:r w:rsidRPr="00C32F17">
        <w:rPr>
          <w:rFonts w:ascii="Times New Roman" w:hAnsi="Times New Roman" w:cs="Times New Roman"/>
          <w:i/>
          <w:lang w:val="en-US"/>
        </w:rPr>
        <w:t xml:space="preserve"> </w:t>
      </w:r>
      <w:r w:rsidRPr="00C32F17">
        <w:rPr>
          <w:rFonts w:ascii="Times New Roman" w:hAnsi="Times New Roman" w:cs="Times New Roman"/>
          <w:i/>
          <w:lang w:val="kk-KZ"/>
        </w:rPr>
        <w:t>[</w:t>
      </w:r>
      <w:r w:rsidR="00C32F17" w:rsidRPr="00C32F17">
        <w:rPr>
          <w:rFonts w:ascii="Times New Roman" w:hAnsi="Times New Roman" w:cs="Times New Roman"/>
          <w:i/>
          <w:lang w:val="kk-KZ"/>
        </w:rPr>
        <w:t>14</w:t>
      </w:r>
      <w:r w:rsidR="00C32F17" w:rsidRPr="00C32F17">
        <w:rPr>
          <w:rFonts w:ascii="Times New Roman" w:hAnsi="Times New Roman" w:cs="Times New Roman"/>
          <w:i/>
          <w:lang w:val="en-US"/>
        </w:rPr>
        <w:t>,</w:t>
      </w:r>
      <w:r w:rsidRPr="00C32F17">
        <w:rPr>
          <w:rFonts w:ascii="Times New Roman" w:hAnsi="Times New Roman" w:cs="Times New Roman"/>
          <w:i/>
          <w:lang w:val="kk-KZ"/>
        </w:rPr>
        <w:t>15]</w:t>
      </w:r>
    </w:p>
    <w:p w14:paraId="317DB05C" w14:textId="77777777" w:rsidR="002C3044" w:rsidRPr="00424AA5" w:rsidRDefault="002C3044" w:rsidP="002C3044">
      <w:pPr>
        <w:pStyle w:val="af0"/>
        <w:spacing w:after="0" w:line="240" w:lineRule="auto"/>
        <w:ind w:left="0"/>
        <w:jc w:val="both"/>
        <w:rPr>
          <w:rFonts w:ascii="Times New Roman" w:hAnsi="Times New Roman" w:cs="Times New Roman"/>
          <w:sz w:val="24"/>
          <w:szCs w:val="24"/>
          <w:lang w:val="kk-KZ"/>
        </w:rPr>
      </w:pPr>
    </w:p>
    <w:p w14:paraId="3DE38374" w14:textId="77777777" w:rsidR="002C3044" w:rsidRDefault="002C3044" w:rsidP="002C3044">
      <w:pPr>
        <w:ind w:firstLine="567"/>
        <w:textAlignment w:val="baseline"/>
        <w:rPr>
          <w:rFonts w:ascii="Times New Roman" w:hAnsi="Times New Roman" w:cs="Times New Roman"/>
          <w:sz w:val="24"/>
          <w:szCs w:val="24"/>
          <w:lang w:val="tr-TR"/>
        </w:rPr>
      </w:pPr>
      <w:r w:rsidRPr="00424AA5">
        <w:rPr>
          <w:rFonts w:ascii="Times New Roman" w:hAnsi="Times New Roman" w:cs="Times New Roman"/>
          <w:sz w:val="24"/>
          <w:szCs w:val="24"/>
          <w:lang w:val="kk-KZ"/>
        </w:rPr>
        <w:t xml:space="preserve">As shown in Table </w:t>
      </w:r>
      <w:r>
        <w:rPr>
          <w:rFonts w:ascii="Times New Roman" w:hAnsi="Times New Roman" w:cs="Times New Roman"/>
          <w:sz w:val="24"/>
          <w:szCs w:val="24"/>
          <w:lang w:val="tr-TR"/>
        </w:rPr>
        <w:t>1</w:t>
      </w:r>
      <w:r w:rsidRPr="00424AA5">
        <w:rPr>
          <w:rFonts w:ascii="Times New Roman" w:hAnsi="Times New Roman" w:cs="Times New Roman"/>
          <w:sz w:val="24"/>
          <w:szCs w:val="24"/>
          <w:lang w:val="kk-KZ"/>
        </w:rPr>
        <w:t xml:space="preserve">, </w:t>
      </w:r>
      <w:r w:rsidRPr="003E6DCE">
        <w:rPr>
          <w:rFonts w:ascii="Times New Roman" w:hAnsi="Times New Roman" w:cs="Times New Roman"/>
          <w:sz w:val="24"/>
          <w:szCs w:val="24"/>
          <w:lang w:val="kk-KZ"/>
        </w:rPr>
        <w:t>Kazakhstan's macroeconomic data from 1992 to 2024 reveal the transformation and structural vulnerabilities of natural resource-based economies. Having newly gained independence in the early 1990s, the country experienced major economic contractions during the transitional economy. Negative growth, hyperinflation (e.g., 1662.3% in 1993) and double-digit unemployment rates are notable during the 1993-1995 period. Thanks to the growth model based on oil and natural gas exports in the post-2000 period, Kazakhstan's GDP has increased significantly. GDP, which was $18 billion in 2000, rose to $237 billion in 2013. During this period, growth rates varied between 9-13%; however, inflation also remained in double-digits at times. The unemployment rate, on the other hand, showed a steady downward trend. After 2014, the growth rate slowed down due to the decline in oil prices, the ruble crisis and global fluctuations; GDP declined to $184 billion in 2015. Inflation rose to 13.6% in 2015, and growth nearly stalled (1.0%). This demonstrates that the Kazakh economy remains highly vulnerable to external shocks. After contracting by 2.6% in 2020 due to the pandemic, the economy recovered in subsequent years. Growth was recorded at 5.1% in 2023, with GDP reaching $263 billion. However, inflation reached a remarkable 20.3% in 2022, posing risks to the sustainability of price stability. Overall, these data demonstrate that Kazakhstan's natural resource-based growth has provided short-term prosperity, but the economic structure remains vulnerable to external shocks. While GDP has increased, inflation has fluctuated, and weak institutional structures and production diversification have exacerbated fragility. Sustainable growth requires not only resource revenues but also structural transformation in the industrial and service sectors.</w:t>
      </w:r>
    </w:p>
    <w:p w14:paraId="5C36BE4C" w14:textId="77777777" w:rsidR="002C3044" w:rsidRDefault="002C3044" w:rsidP="002C3044">
      <w:pPr>
        <w:ind w:firstLine="567"/>
        <w:textAlignment w:val="baseline"/>
        <w:rPr>
          <w:rFonts w:ascii="Times New Roman" w:eastAsia="Times New Roman" w:hAnsi="Times New Roman" w:cs="Times New Roman"/>
          <w:sz w:val="24"/>
          <w:szCs w:val="24"/>
          <w:lang w:val="kk-KZ"/>
        </w:rPr>
      </w:pPr>
      <w:r w:rsidRPr="008012E0">
        <w:rPr>
          <w:rFonts w:ascii="Times New Roman" w:eastAsia="Times New Roman" w:hAnsi="Times New Roman" w:cs="Times New Roman"/>
          <w:sz w:val="24"/>
          <w:szCs w:val="24"/>
          <w:lang w:val="tr-TR"/>
        </w:rPr>
        <w:t xml:space="preserve">Accordingly, production diversification aimed to make Kazakhstan's economic structure more balanced and sustainable. Growth in the agricultural and manufacturing sectors has helped to gradually reduce the share of natural resource revenues in GDP. Thanks to these diversification efforts, Kazakhstan has partially transitioned from an energy-based economy to a more diversified one. Beginning in the 2010s, driven by production diversification strategies, the share of </w:t>
      </w:r>
      <w:r w:rsidRPr="008012E0">
        <w:rPr>
          <w:rFonts w:ascii="Times New Roman" w:eastAsia="Times New Roman" w:hAnsi="Times New Roman" w:cs="Times New Roman"/>
          <w:sz w:val="24"/>
          <w:szCs w:val="24"/>
          <w:lang w:val="tr-TR"/>
        </w:rPr>
        <w:lastRenderedPageBreak/>
        <w:t>Kazakhstan's natural resource revenues in GDP has gradually declined, while the contributions of the agricultural and manufacturing sectors have increased. At the same time, the country's economy has become less dependent on external resources, and the share of natural resource-based revenues has decreased (see Figure 1).</w:t>
      </w:r>
    </w:p>
    <w:p w14:paraId="3B2F5C8D" w14:textId="77777777" w:rsidR="002C3044" w:rsidRDefault="002C3044" w:rsidP="002C3044">
      <w:pPr>
        <w:ind w:firstLine="567"/>
        <w:textAlignment w:val="baseline"/>
        <w:rPr>
          <w:rFonts w:ascii="Times New Roman" w:hAnsi="Times New Roman" w:cs="Times New Roman"/>
          <w:sz w:val="24"/>
          <w:szCs w:val="24"/>
          <w:lang w:val="kk-KZ"/>
        </w:rPr>
      </w:pPr>
      <w:r w:rsidRPr="00FE09B0">
        <w:rPr>
          <w:rFonts w:ascii="Times New Roman" w:hAnsi="Times New Roman" w:cs="Times New Roman"/>
          <w:sz w:val="24"/>
          <w:szCs w:val="24"/>
          <w:lang w:val="tr-TR"/>
        </w:rPr>
        <w:t>According to Figure 1, Kazakhstan's economic growth is largely dependent on natural resources, particularly the oil and natural gas sector. Over the period spanning 1992-2024, the share of natural resource revenues in GDP has fluctuated depending on the country's economic policies, global market conditions, and fluctuations in energy prices. Between these years, the Kazakh economy has followed a natural resource-based growth model, with the oil and natural gas sector serving as a key driver of the country's economic development. The share of natural resource revenues in GDP peaked at over 66% in the mid-2000s, but this ratio has declined in subsequent years due to economic diversification policies and global market fluctuations. Although a significant decline was observed in the ratio of natural resource revenues to GDP in 2015, this ratio has risen again since 2020. It can be said that as of 2024, the economic contribution of natural resource revenues remains significant, but efforts to transform Kazakhstan's economy into a more sustainable and diversified structure are ongoing.</w:t>
      </w:r>
    </w:p>
    <w:p w14:paraId="22FE5921" w14:textId="77777777" w:rsidR="002C3044" w:rsidRPr="00575FBA" w:rsidRDefault="002C3044" w:rsidP="002C3044">
      <w:pPr>
        <w:ind w:firstLine="567"/>
        <w:textAlignment w:val="baseline"/>
        <w:rPr>
          <w:rFonts w:ascii="Times New Roman" w:eastAsia="Times New Roman" w:hAnsi="Times New Roman" w:cs="Times New Roman"/>
          <w:sz w:val="24"/>
          <w:szCs w:val="24"/>
          <w:lang w:val="kk-KZ"/>
        </w:rPr>
      </w:pPr>
    </w:p>
    <w:p w14:paraId="12ADFA8B" w14:textId="77777777" w:rsidR="002C3044" w:rsidRPr="003B6C59" w:rsidRDefault="002C3044" w:rsidP="002C3044">
      <w:pPr>
        <w:pStyle w:val="af4"/>
        <w:rPr>
          <w:lang w:val="tr-TR"/>
        </w:rPr>
      </w:pPr>
      <w:r>
        <w:rPr>
          <w:noProof/>
        </w:rPr>
        <mc:AlternateContent>
          <mc:Choice Requires="wpg">
            <w:drawing>
              <wp:anchor distT="0" distB="0" distL="0" distR="0" simplePos="0" relativeHeight="251659264" behindDoc="0" locked="0" layoutInCell="1" allowOverlap="1" wp14:anchorId="50CD95AC" wp14:editId="79F3CE5C">
                <wp:simplePos x="0" y="0"/>
                <wp:positionH relativeFrom="page">
                  <wp:posOffset>1314451</wp:posOffset>
                </wp:positionH>
                <wp:positionV relativeFrom="paragraph">
                  <wp:posOffset>83820</wp:posOffset>
                </wp:positionV>
                <wp:extent cx="5342890" cy="2787650"/>
                <wp:effectExtent l="0" t="0" r="10160" b="1270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2890" cy="2787650"/>
                          <a:chOff x="4762" y="4762"/>
                          <a:chExt cx="5219065" cy="2787650"/>
                        </a:xfrm>
                      </wpg:grpSpPr>
                      <wps:wsp>
                        <wps:cNvPr id="174" name="Graphic 174"/>
                        <wps:cNvSpPr/>
                        <wps:spPr>
                          <a:xfrm>
                            <a:off x="367093" y="434022"/>
                            <a:ext cx="4717415" cy="1681480"/>
                          </a:xfrm>
                          <a:custGeom>
                            <a:avLst/>
                            <a:gdLst/>
                            <a:ahLst/>
                            <a:cxnLst/>
                            <a:rect l="l" t="t" r="r" b="b"/>
                            <a:pathLst>
                              <a:path w="4717415" h="1681480">
                                <a:moveTo>
                                  <a:pt x="0" y="1400810"/>
                                </a:moveTo>
                                <a:lnTo>
                                  <a:pt x="4717033" y="1400810"/>
                                </a:lnTo>
                              </a:path>
                              <a:path w="4717415" h="1681480">
                                <a:moveTo>
                                  <a:pt x="0" y="1120393"/>
                                </a:moveTo>
                                <a:lnTo>
                                  <a:pt x="4717033" y="1120393"/>
                                </a:lnTo>
                              </a:path>
                              <a:path w="4717415" h="1681480">
                                <a:moveTo>
                                  <a:pt x="0" y="839977"/>
                                </a:moveTo>
                                <a:lnTo>
                                  <a:pt x="4717033" y="839977"/>
                                </a:lnTo>
                              </a:path>
                              <a:path w="4717415" h="1681480">
                                <a:moveTo>
                                  <a:pt x="0" y="561086"/>
                                </a:moveTo>
                                <a:lnTo>
                                  <a:pt x="4717033" y="561086"/>
                                </a:lnTo>
                              </a:path>
                              <a:path w="4717415" h="1681480">
                                <a:moveTo>
                                  <a:pt x="0" y="280669"/>
                                </a:moveTo>
                                <a:lnTo>
                                  <a:pt x="4717033" y="280669"/>
                                </a:lnTo>
                              </a:path>
                              <a:path w="4717415" h="1681480">
                                <a:moveTo>
                                  <a:pt x="0" y="0"/>
                                </a:moveTo>
                                <a:lnTo>
                                  <a:pt x="4717033" y="0"/>
                                </a:lnTo>
                              </a:path>
                              <a:path w="4717415" h="1681480">
                                <a:moveTo>
                                  <a:pt x="0" y="1681099"/>
                                </a:moveTo>
                                <a:lnTo>
                                  <a:pt x="4717033" y="1681099"/>
                                </a:lnTo>
                              </a:path>
                            </a:pathLst>
                          </a:custGeom>
                          <a:ln w="9525">
                            <a:solidFill>
                              <a:srgbClr val="D9D9D9"/>
                            </a:solidFill>
                            <a:prstDash val="solid"/>
                          </a:ln>
                        </wps:spPr>
                        <wps:bodyPr wrap="square" lIns="0" tIns="0" rIns="0" bIns="0" rtlCol="0">
                          <a:prstTxWarp prst="textNoShape">
                            <a:avLst/>
                          </a:prstTxWarp>
                          <a:noAutofit/>
                        </wps:bodyPr>
                      </wps:wsp>
                      <wps:wsp>
                        <wps:cNvPr id="175" name="Graphic 175"/>
                        <wps:cNvSpPr/>
                        <wps:spPr>
                          <a:xfrm>
                            <a:off x="575246" y="770191"/>
                            <a:ext cx="4439920" cy="1224915"/>
                          </a:xfrm>
                          <a:custGeom>
                            <a:avLst/>
                            <a:gdLst/>
                            <a:ahLst/>
                            <a:cxnLst/>
                            <a:rect l="l" t="t" r="r" b="b"/>
                            <a:pathLst>
                              <a:path w="4439920" h="1224915">
                                <a:moveTo>
                                  <a:pt x="0" y="1207897"/>
                                </a:moveTo>
                                <a:lnTo>
                                  <a:pt x="139064" y="1213993"/>
                                </a:lnTo>
                                <a:lnTo>
                                  <a:pt x="277749" y="1220089"/>
                                </a:lnTo>
                                <a:lnTo>
                                  <a:pt x="416432" y="1224407"/>
                                </a:lnTo>
                                <a:lnTo>
                                  <a:pt x="555117" y="1221613"/>
                                </a:lnTo>
                                <a:lnTo>
                                  <a:pt x="693801" y="1218564"/>
                                </a:lnTo>
                                <a:lnTo>
                                  <a:pt x="832484" y="1215517"/>
                                </a:lnTo>
                                <a:lnTo>
                                  <a:pt x="971169" y="1210945"/>
                                </a:lnTo>
                                <a:lnTo>
                                  <a:pt x="1109852" y="1203325"/>
                                </a:lnTo>
                                <a:lnTo>
                                  <a:pt x="1248537" y="1195705"/>
                                </a:lnTo>
                                <a:lnTo>
                                  <a:pt x="1387221" y="1188085"/>
                                </a:lnTo>
                                <a:lnTo>
                                  <a:pt x="1525904" y="1178941"/>
                                </a:lnTo>
                                <a:lnTo>
                                  <a:pt x="1664589" y="1165225"/>
                                </a:lnTo>
                                <a:lnTo>
                                  <a:pt x="1803273" y="1148461"/>
                                </a:lnTo>
                                <a:lnTo>
                                  <a:pt x="1941956" y="1029588"/>
                                </a:lnTo>
                                <a:lnTo>
                                  <a:pt x="2080640" y="953388"/>
                                </a:lnTo>
                                <a:lnTo>
                                  <a:pt x="2219325" y="897001"/>
                                </a:lnTo>
                                <a:lnTo>
                                  <a:pt x="2358009" y="916813"/>
                                </a:lnTo>
                                <a:lnTo>
                                  <a:pt x="2496692" y="840613"/>
                                </a:lnTo>
                                <a:lnTo>
                                  <a:pt x="2635377" y="784225"/>
                                </a:lnTo>
                                <a:lnTo>
                                  <a:pt x="2774061" y="206629"/>
                                </a:lnTo>
                                <a:lnTo>
                                  <a:pt x="2912745" y="112141"/>
                                </a:lnTo>
                                <a:lnTo>
                                  <a:pt x="3051429" y="55753"/>
                                </a:lnTo>
                                <a:lnTo>
                                  <a:pt x="3191637" y="311785"/>
                                </a:lnTo>
                                <a:lnTo>
                                  <a:pt x="3330321" y="336169"/>
                                </a:lnTo>
                                <a:lnTo>
                                  <a:pt x="3469004" y="308737"/>
                                </a:lnTo>
                                <a:lnTo>
                                  <a:pt x="3607689" y="327025"/>
                                </a:lnTo>
                                <a:lnTo>
                                  <a:pt x="3746373" y="279781"/>
                                </a:lnTo>
                                <a:lnTo>
                                  <a:pt x="3885056" y="224917"/>
                                </a:lnTo>
                                <a:lnTo>
                                  <a:pt x="4023741" y="241681"/>
                                </a:lnTo>
                                <a:lnTo>
                                  <a:pt x="4162425" y="168529"/>
                                </a:lnTo>
                                <a:lnTo>
                                  <a:pt x="4301109" y="84709"/>
                                </a:lnTo>
                                <a:lnTo>
                                  <a:pt x="4439539" y="0"/>
                                </a:lnTo>
                              </a:path>
                            </a:pathLst>
                          </a:custGeom>
                          <a:ln w="28574">
                            <a:solidFill>
                              <a:srgbClr val="5B9BD4"/>
                            </a:solidFill>
                            <a:prstDash val="solid"/>
                          </a:ln>
                        </wps:spPr>
                        <wps:bodyPr wrap="square" lIns="0" tIns="0" rIns="0" bIns="0" rtlCol="0">
                          <a:prstTxWarp prst="textNoShape">
                            <a:avLst/>
                          </a:prstTxWarp>
                          <a:noAutofit/>
                        </wps:bodyPr>
                      </wps:wsp>
                      <wps:wsp>
                        <wps:cNvPr id="176" name="Graphic 176"/>
                        <wps:cNvSpPr/>
                        <wps:spPr>
                          <a:xfrm>
                            <a:off x="575246" y="1743646"/>
                            <a:ext cx="4439920" cy="256540"/>
                          </a:xfrm>
                          <a:custGeom>
                            <a:avLst/>
                            <a:gdLst/>
                            <a:ahLst/>
                            <a:cxnLst/>
                            <a:rect l="l" t="t" r="r" b="b"/>
                            <a:pathLst>
                              <a:path w="4439920" h="256540">
                                <a:moveTo>
                                  <a:pt x="0" y="219201"/>
                                </a:moveTo>
                                <a:lnTo>
                                  <a:pt x="139064" y="217677"/>
                                </a:lnTo>
                                <a:lnTo>
                                  <a:pt x="277749" y="214629"/>
                                </a:lnTo>
                                <a:lnTo>
                                  <a:pt x="416432" y="208533"/>
                                </a:lnTo>
                                <a:lnTo>
                                  <a:pt x="555117" y="200913"/>
                                </a:lnTo>
                                <a:lnTo>
                                  <a:pt x="693801" y="188721"/>
                                </a:lnTo>
                                <a:lnTo>
                                  <a:pt x="832484" y="181101"/>
                                </a:lnTo>
                                <a:lnTo>
                                  <a:pt x="971169" y="171957"/>
                                </a:lnTo>
                                <a:lnTo>
                                  <a:pt x="1109852" y="95757"/>
                                </a:lnTo>
                                <a:lnTo>
                                  <a:pt x="1248537" y="91186"/>
                                </a:lnTo>
                                <a:lnTo>
                                  <a:pt x="1387221" y="101853"/>
                                </a:lnTo>
                                <a:lnTo>
                                  <a:pt x="1525904" y="107950"/>
                                </a:lnTo>
                                <a:lnTo>
                                  <a:pt x="1664589" y="118617"/>
                                </a:lnTo>
                                <a:lnTo>
                                  <a:pt x="1803273" y="124713"/>
                                </a:lnTo>
                                <a:lnTo>
                                  <a:pt x="1941956" y="0"/>
                                </a:lnTo>
                                <a:lnTo>
                                  <a:pt x="2080640" y="7365"/>
                                </a:lnTo>
                                <a:lnTo>
                                  <a:pt x="2219325" y="13462"/>
                                </a:lnTo>
                                <a:lnTo>
                                  <a:pt x="2358009" y="43941"/>
                                </a:lnTo>
                                <a:lnTo>
                                  <a:pt x="2496692" y="34798"/>
                                </a:lnTo>
                                <a:lnTo>
                                  <a:pt x="2635377" y="40893"/>
                                </a:lnTo>
                                <a:lnTo>
                                  <a:pt x="2774061" y="168909"/>
                                </a:lnTo>
                                <a:lnTo>
                                  <a:pt x="2912745" y="175005"/>
                                </a:lnTo>
                                <a:lnTo>
                                  <a:pt x="3051429" y="181101"/>
                                </a:lnTo>
                                <a:lnTo>
                                  <a:pt x="3191637" y="256031"/>
                                </a:lnTo>
                                <a:lnTo>
                                  <a:pt x="3330321" y="231393"/>
                                </a:lnTo>
                                <a:lnTo>
                                  <a:pt x="3469004" y="214629"/>
                                </a:lnTo>
                                <a:lnTo>
                                  <a:pt x="3607689" y="207009"/>
                                </a:lnTo>
                                <a:lnTo>
                                  <a:pt x="3746373" y="203962"/>
                                </a:lnTo>
                                <a:lnTo>
                                  <a:pt x="3885056" y="197865"/>
                                </a:lnTo>
                                <a:lnTo>
                                  <a:pt x="4023741" y="207009"/>
                                </a:lnTo>
                                <a:lnTo>
                                  <a:pt x="4162425" y="203962"/>
                                </a:lnTo>
                                <a:lnTo>
                                  <a:pt x="4301109" y="197865"/>
                                </a:lnTo>
                                <a:lnTo>
                                  <a:pt x="4439539" y="194817"/>
                                </a:lnTo>
                              </a:path>
                            </a:pathLst>
                          </a:custGeom>
                          <a:ln w="28575">
                            <a:solidFill>
                              <a:srgbClr val="EC7C30"/>
                            </a:solidFill>
                            <a:prstDash val="solid"/>
                          </a:ln>
                        </wps:spPr>
                        <wps:bodyPr wrap="square" lIns="0" tIns="0" rIns="0" bIns="0" rtlCol="0">
                          <a:prstTxWarp prst="textNoShape">
                            <a:avLst/>
                          </a:prstTxWarp>
                          <a:noAutofit/>
                        </wps:bodyPr>
                      </wps:wsp>
                      <wps:wsp>
                        <wps:cNvPr id="177" name="Graphic 177"/>
                        <wps:cNvSpPr/>
                        <wps:spPr>
                          <a:xfrm>
                            <a:off x="768921" y="2609024"/>
                            <a:ext cx="243840" cy="1270"/>
                          </a:xfrm>
                          <a:custGeom>
                            <a:avLst/>
                            <a:gdLst/>
                            <a:ahLst/>
                            <a:cxnLst/>
                            <a:rect l="l" t="t" r="r" b="b"/>
                            <a:pathLst>
                              <a:path w="243840">
                                <a:moveTo>
                                  <a:pt x="0" y="0"/>
                                </a:moveTo>
                                <a:lnTo>
                                  <a:pt x="243839" y="0"/>
                                </a:lnTo>
                              </a:path>
                            </a:pathLst>
                          </a:custGeom>
                          <a:ln w="28575">
                            <a:solidFill>
                              <a:srgbClr val="5B9BD4"/>
                            </a:solidFill>
                            <a:prstDash val="solid"/>
                          </a:ln>
                        </wps:spPr>
                        <wps:bodyPr wrap="square" lIns="0" tIns="0" rIns="0" bIns="0" rtlCol="0">
                          <a:prstTxWarp prst="textNoShape">
                            <a:avLst/>
                          </a:prstTxWarp>
                          <a:noAutofit/>
                        </wps:bodyPr>
                      </wps:wsp>
                      <wps:wsp>
                        <wps:cNvPr id="178" name="Graphic 178"/>
                        <wps:cNvSpPr/>
                        <wps:spPr>
                          <a:xfrm>
                            <a:off x="2168842" y="2609024"/>
                            <a:ext cx="243840" cy="1270"/>
                          </a:xfrm>
                          <a:custGeom>
                            <a:avLst/>
                            <a:gdLst/>
                            <a:ahLst/>
                            <a:cxnLst/>
                            <a:rect l="l" t="t" r="r" b="b"/>
                            <a:pathLst>
                              <a:path w="243840">
                                <a:moveTo>
                                  <a:pt x="0" y="0"/>
                                </a:moveTo>
                                <a:lnTo>
                                  <a:pt x="243839" y="0"/>
                                </a:lnTo>
                              </a:path>
                            </a:pathLst>
                          </a:custGeom>
                          <a:ln w="28575">
                            <a:solidFill>
                              <a:srgbClr val="EC7C30"/>
                            </a:solidFill>
                            <a:prstDash val="solid"/>
                          </a:ln>
                        </wps:spPr>
                        <wps:bodyPr wrap="square" lIns="0" tIns="0" rIns="0" bIns="0" rtlCol="0">
                          <a:prstTxWarp prst="textNoShape">
                            <a:avLst/>
                          </a:prstTxWarp>
                          <a:noAutofit/>
                        </wps:bodyPr>
                      </wps:wsp>
                      <wps:wsp>
                        <wps:cNvPr id="179" name="Graphic 179"/>
                        <wps:cNvSpPr/>
                        <wps:spPr>
                          <a:xfrm>
                            <a:off x="4762" y="4762"/>
                            <a:ext cx="5219065" cy="2787650"/>
                          </a:xfrm>
                          <a:custGeom>
                            <a:avLst/>
                            <a:gdLst/>
                            <a:ahLst/>
                            <a:cxnLst/>
                            <a:rect l="l" t="t" r="r" b="b"/>
                            <a:pathLst>
                              <a:path w="5219065" h="2787650">
                                <a:moveTo>
                                  <a:pt x="0" y="2787650"/>
                                </a:moveTo>
                                <a:lnTo>
                                  <a:pt x="5219065" y="2787650"/>
                                </a:lnTo>
                                <a:lnTo>
                                  <a:pt x="5219065" y="0"/>
                                </a:lnTo>
                                <a:lnTo>
                                  <a:pt x="0" y="0"/>
                                </a:lnTo>
                                <a:lnTo>
                                  <a:pt x="0" y="2787650"/>
                                </a:lnTo>
                                <a:close/>
                              </a:path>
                            </a:pathLst>
                          </a:custGeom>
                          <a:ln w="9525">
                            <a:solidFill>
                              <a:srgbClr val="D9D9D9"/>
                            </a:solidFill>
                            <a:prstDash val="solid"/>
                          </a:ln>
                        </wps:spPr>
                        <wps:bodyPr wrap="square" lIns="0" tIns="0" rIns="0" bIns="0" rtlCol="0">
                          <a:prstTxWarp prst="textNoShape">
                            <a:avLst/>
                          </a:prstTxWarp>
                          <a:noAutofit/>
                        </wps:bodyPr>
                      </wps:wsp>
                      <wps:wsp>
                        <wps:cNvPr id="180" name="Textbox 180"/>
                        <wps:cNvSpPr txBox="1"/>
                        <wps:spPr>
                          <a:xfrm>
                            <a:off x="764857" y="106446"/>
                            <a:ext cx="3712210" cy="168910"/>
                          </a:xfrm>
                          <a:prstGeom prst="rect">
                            <a:avLst/>
                          </a:prstGeom>
                        </wps:spPr>
                        <wps:txbx>
                          <w:txbxContent>
                            <w:p w14:paraId="4D32734C" w14:textId="77777777" w:rsidR="004A2B76" w:rsidRPr="003B6C59" w:rsidRDefault="004A2B76" w:rsidP="002C3044">
                              <w:pPr>
                                <w:spacing w:line="266" w:lineRule="exact"/>
                                <w:rPr>
                                  <w:sz w:val="24"/>
                                  <w:lang w:val="en-US"/>
                                </w:rPr>
                              </w:pPr>
                              <w:r w:rsidRPr="003B6C59">
                                <w:rPr>
                                  <w:color w:val="585858"/>
                                  <w:sz w:val="24"/>
                                  <w:lang w:val="en-US"/>
                                </w:rPr>
                                <w:t>GDP/Natural Resource Revenues to GDP Ratio Graph</w:t>
                              </w:r>
                            </w:p>
                            <w:p w14:paraId="237E1443" w14:textId="77777777" w:rsidR="004A2B76" w:rsidRPr="002B2A86" w:rsidRDefault="004A2B76" w:rsidP="002C3044">
                              <w:pPr>
                                <w:spacing w:line="266" w:lineRule="exact"/>
                                <w:rPr>
                                  <w:sz w:val="24"/>
                                  <w:lang w:val="en-US"/>
                                </w:rPr>
                              </w:pPr>
                            </w:p>
                          </w:txbxContent>
                        </wps:txbx>
                        <wps:bodyPr wrap="square" lIns="0" tIns="0" rIns="0" bIns="0" rtlCol="0">
                          <a:noAutofit/>
                        </wps:bodyPr>
                      </wps:wsp>
                      <wps:wsp>
                        <wps:cNvPr id="181" name="Textbox 181"/>
                        <wps:cNvSpPr txBox="1"/>
                        <wps:spPr>
                          <a:xfrm>
                            <a:off x="87693" y="381190"/>
                            <a:ext cx="186690" cy="1795780"/>
                          </a:xfrm>
                          <a:prstGeom prst="rect">
                            <a:avLst/>
                          </a:prstGeom>
                        </wps:spPr>
                        <wps:txbx>
                          <w:txbxContent>
                            <w:p w14:paraId="31E53919" w14:textId="77777777" w:rsidR="004A2B76" w:rsidRDefault="004A2B76" w:rsidP="002C3044">
                              <w:pPr>
                                <w:spacing w:line="183" w:lineRule="exact"/>
                                <w:ind w:right="18"/>
                                <w:jc w:val="right"/>
                                <w:rPr>
                                  <w:rFonts w:ascii="Calibri"/>
                                  <w:sz w:val="18"/>
                                </w:rPr>
                              </w:pPr>
                              <w:r>
                                <w:rPr>
                                  <w:rFonts w:ascii="Calibri"/>
                                  <w:color w:val="585858"/>
                                  <w:spacing w:val="-5"/>
                                  <w:sz w:val="18"/>
                                </w:rPr>
                                <w:t>300</w:t>
                              </w:r>
                            </w:p>
                            <w:p w14:paraId="41CC44A1" w14:textId="77777777" w:rsidR="004A2B76" w:rsidRDefault="004A2B76" w:rsidP="002C3044">
                              <w:pPr>
                                <w:rPr>
                                  <w:rFonts w:ascii="Calibri"/>
                                  <w:sz w:val="18"/>
                                </w:rPr>
                              </w:pPr>
                              <w:r>
                                <w:rPr>
                                  <w:rFonts w:ascii="Calibri"/>
                                  <w:color w:val="585858"/>
                                  <w:spacing w:val="-5"/>
                                  <w:sz w:val="18"/>
                                </w:rPr>
                                <w:t>250</w:t>
                              </w:r>
                            </w:p>
                            <w:p w14:paraId="5471B871" w14:textId="77777777" w:rsidR="004A2B76" w:rsidRDefault="004A2B76" w:rsidP="002C3044">
                              <w:pPr>
                                <w:rPr>
                                  <w:rFonts w:ascii="Calibri"/>
                                  <w:sz w:val="18"/>
                                </w:rPr>
                              </w:pPr>
                              <w:r>
                                <w:rPr>
                                  <w:rFonts w:ascii="Calibri"/>
                                  <w:color w:val="585858"/>
                                  <w:spacing w:val="-5"/>
                                  <w:sz w:val="18"/>
                                </w:rPr>
                                <w:t>200</w:t>
                              </w:r>
                            </w:p>
                            <w:p w14:paraId="29BDACBB" w14:textId="77777777" w:rsidR="004A2B76" w:rsidRDefault="004A2B76" w:rsidP="002C3044">
                              <w:pPr>
                                <w:rPr>
                                  <w:rFonts w:ascii="Calibri"/>
                                  <w:sz w:val="18"/>
                                </w:rPr>
                              </w:pPr>
                              <w:r>
                                <w:rPr>
                                  <w:rFonts w:ascii="Calibri"/>
                                  <w:color w:val="585858"/>
                                  <w:spacing w:val="-5"/>
                                  <w:sz w:val="18"/>
                                </w:rPr>
                                <w:t>150</w:t>
                              </w:r>
                            </w:p>
                            <w:p w14:paraId="6C984810" w14:textId="77777777" w:rsidR="004A2B76" w:rsidRDefault="004A2B76" w:rsidP="002C3044">
                              <w:pPr>
                                <w:rPr>
                                  <w:rFonts w:ascii="Calibri"/>
                                  <w:sz w:val="18"/>
                                </w:rPr>
                              </w:pPr>
                              <w:r>
                                <w:rPr>
                                  <w:rFonts w:ascii="Calibri"/>
                                  <w:color w:val="585858"/>
                                  <w:spacing w:val="-5"/>
                                  <w:sz w:val="18"/>
                                </w:rPr>
                                <w:t>100</w:t>
                              </w:r>
                            </w:p>
                            <w:p w14:paraId="29118E9E" w14:textId="77777777" w:rsidR="004A2B76" w:rsidRDefault="004A2B76" w:rsidP="002C3044">
                              <w:pPr>
                                <w:ind w:left="91"/>
                                <w:rPr>
                                  <w:rFonts w:ascii="Calibri"/>
                                  <w:sz w:val="18"/>
                                </w:rPr>
                              </w:pPr>
                              <w:r>
                                <w:rPr>
                                  <w:rFonts w:ascii="Calibri"/>
                                  <w:color w:val="585858"/>
                                  <w:spacing w:val="-5"/>
                                  <w:sz w:val="18"/>
                                </w:rPr>
                                <w:t>50</w:t>
                              </w:r>
                            </w:p>
                            <w:p w14:paraId="2199002B" w14:textId="77777777" w:rsidR="004A2B76" w:rsidRDefault="004A2B76" w:rsidP="002C3044">
                              <w:pPr>
                                <w:spacing w:before="1" w:line="216" w:lineRule="exact"/>
                                <w:ind w:right="18"/>
                                <w:jc w:val="right"/>
                                <w:rPr>
                                  <w:rFonts w:ascii="Calibri"/>
                                  <w:sz w:val="18"/>
                                </w:rPr>
                              </w:pPr>
                              <w:r>
                                <w:rPr>
                                  <w:rFonts w:ascii="Calibri"/>
                                  <w:color w:val="585858"/>
                                  <w:spacing w:val="-10"/>
                                  <w:sz w:val="18"/>
                                </w:rPr>
                                <w:t>0</w:t>
                              </w:r>
                            </w:p>
                          </w:txbxContent>
                        </wps:txbx>
                        <wps:bodyPr wrap="square" lIns="0" tIns="0" rIns="0" bIns="0" rtlCol="0">
                          <a:noAutofit/>
                        </wps:bodyPr>
                      </wps:wsp>
                      <wps:wsp>
                        <wps:cNvPr id="182" name="Textbox 182"/>
                        <wps:cNvSpPr txBox="1"/>
                        <wps:spPr>
                          <a:xfrm>
                            <a:off x="1038923" y="2555963"/>
                            <a:ext cx="871855" cy="114935"/>
                          </a:xfrm>
                          <a:prstGeom prst="rect">
                            <a:avLst/>
                          </a:prstGeom>
                        </wps:spPr>
                        <wps:txbx>
                          <w:txbxContent>
                            <w:p w14:paraId="206D0D31" w14:textId="77777777" w:rsidR="004A2B76" w:rsidRDefault="004A2B76" w:rsidP="002C3044">
                              <w:pPr>
                                <w:spacing w:line="180" w:lineRule="exact"/>
                                <w:rPr>
                                  <w:rFonts w:ascii="Calibri" w:hAnsi="Calibri"/>
                                  <w:sz w:val="18"/>
                                </w:rPr>
                              </w:pPr>
                              <w:r w:rsidRPr="003B6C59">
                                <w:rPr>
                                  <w:rFonts w:ascii="Calibri" w:hAnsi="Calibri"/>
                                  <w:color w:val="585858"/>
                                  <w:sz w:val="18"/>
                                </w:rPr>
                                <w:t>GDP (Billion USD)</w:t>
                              </w:r>
                            </w:p>
                          </w:txbxContent>
                        </wps:txbx>
                        <wps:bodyPr wrap="square" lIns="0" tIns="0" rIns="0" bIns="0" rtlCol="0">
                          <a:noAutofit/>
                        </wps:bodyPr>
                      </wps:wsp>
                      <wps:wsp>
                        <wps:cNvPr id="183" name="Textbox 183"/>
                        <wps:cNvSpPr txBox="1"/>
                        <wps:spPr>
                          <a:xfrm>
                            <a:off x="2439225" y="2555963"/>
                            <a:ext cx="2332800" cy="158662"/>
                          </a:xfrm>
                          <a:prstGeom prst="rect">
                            <a:avLst/>
                          </a:prstGeom>
                        </wps:spPr>
                        <wps:txbx>
                          <w:txbxContent>
                            <w:p w14:paraId="1B724D55" w14:textId="77777777" w:rsidR="004A2B76" w:rsidRPr="003B6C59" w:rsidRDefault="004A2B76" w:rsidP="002C3044">
                              <w:pPr>
                                <w:spacing w:line="180" w:lineRule="exact"/>
                                <w:rPr>
                                  <w:rFonts w:ascii="Calibri" w:hAnsi="Calibri"/>
                                  <w:sz w:val="18"/>
                                  <w:lang w:val="en-US"/>
                                </w:rPr>
                              </w:pPr>
                              <w:r w:rsidRPr="003B6C59">
                                <w:rPr>
                                  <w:rFonts w:ascii="Calibri" w:hAnsi="Calibri"/>
                                  <w:color w:val="585858"/>
                                  <w:sz w:val="18"/>
                                  <w:lang w:val="en-US"/>
                                </w:rPr>
                                <w:t>Ratio of Natural Resource Revenues to GDP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50CD95AC" id="Group 173" o:spid="_x0000_s1026" style="position:absolute;margin-left:103.5pt;margin-top:6.6pt;width:420.7pt;height:219.5pt;z-index:251659264;mso-wrap-distance-left:0;mso-wrap-distance-right:0;mso-position-horizontal-relative:page;mso-width-relative:margin;mso-height-relative:margin" coordorigin="47,47" coordsize="52190,27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ymUDQgAAA8qAAAOAAAAZHJzL2Uyb0RvYy54bWzsWltv2zYYfR+w/yD4fTUvokgaTYe12YoB&#10;wzZgHfasyPIFsy1PUmL33+/wJtNOLTmZ1xVDECCS7U/U4Xc9/MjX3+7Xq+ShrJtltbkZ0VdklJSb&#10;opouN/Ob0e8ffvhGjZKmzTfTfFVtypvRx7IZffvm669e77aTklWLajUt6wSDbJrJbnszWrTtdjIe&#10;N8WiXOfNq2pbbvDjrKrXeYuP9Xw8rfMdRl+vxoyQbLyr6um2roqyafDtrftx9MaOP5uVRfvLbNaU&#10;bbK6GQFba//X9v+d+T9+8zqfzOt8u1gWHkb+DBTrfLnBS7uhbvM2T+7r5aOh1suirppq1r4qqvW4&#10;ms2WRWnngNlQcjKb93V1v7VzmU92822nJqj2RE/PHrb4+eF9vf1t+2vt0OP2p6r4s4FexrvtfBL/&#10;bj7PD8L7Wb02D2ESyd5q9GOn0XLfJgW+FDxlSkPxBX5jUslMeJ0XCxjGPJfKjI0S/GxvrD2Kxffh&#10;eUY1ycSj58f5xL3eguxA7bbwouagqOafKeq3Rb4trf4bo4hf62Q5hZPLdJRs8jW8+b13HPMVkJvX&#10;Q85o039qvGJPdMUzSTR3s+YpYcz5YdBaKjEg9bOmmaKpslrrZp1PivumfV9W1gD5w09NaxU3n4a7&#10;fBHuiv0m3NYIBxMIKxsI7ShBINSjBIFw5wBs89Y8Z6xqbpOdsYrHssDMPRTz+7p6KD9UVrI9mJ+m&#10;hCgawB5kVptY1oxJuJv/8RNODvM0r/8HMCgjHAqGUjDWRTCOnrgSDMW1lvIJKI4euBIIkVGisieA&#10;OHrgSiCYIlmmnwDi6IErgXiKWwbZK73aRA7RT1HA8RMnMHyA2FDFfZwMVhsTtVowYetRU62W0x+W&#10;q5UJpqae371b1clDjiRwq82fN8mR2LZu2tu8WTg5+5MXW21sWWgmLq+ZfHdXTT8iMe6QCW9GzV/3&#10;eV2OktWPG6ReU2/DTR1u7sJN3a7eVbYq2zjHOz/s/8jrbWJefzNqkQx/rkIGzichyZmpd7LmyU31&#10;3X1bzZYmA6IaBET+A6qBy8ufoSwgYZ+WBWEUd3FZEFKwNLNlQUpCNTVP55OuLKTIJ8wXU8pYqlEj&#10;XIoL9SX2hKAxkJJ/oSwELKYseCgG6yHXbuOywIhUeigTUo5aj9oKLkAZPnQJ3Hl/PglXNzSTUqba&#10;i4MLquDMQSxcnXhKs5Q7pmEApyTACWLh6sSFEJTKMDrNaKgmQSxcnXimuSI0YFcC83CWCWLh6sQV&#10;Z6nqpopX9YPRklKkT68ZotNg9zBquLrRKXKNEmGuqLRIBn1oKMAI7idLtZBkQJ4ryZifLVWKqAF5&#10;ZCNN/HQpPCG1no1QDrjD1ePPslTAnHa+NBNsCL8inEnPJ0CW0mxgfADQwgUaJUwLpXr1wwjKV4rA&#10;g2dqwfmQOEirUbkRh9cT+EWf9hkXihA3W23Sfr+nIexRSp1xVUqGHJNlHKZ1tpUqHVIlgsqMabEz&#10;1GzWH1RMUybhjc5SjA4YlhNBUwxpxAWyXf9MOTJg5t2SIxgHvIxzDjdw0DnPTMD0qZ2nmSbeKTlR&#10;Ei/qFc+IzLxPwtnIgEtymQK6c0kmtVT9PgCXEsR7pM2m/WCwZMALvJWQ2AZGhwRLvUNCWAwYNeXE&#10;ZBDnvylWKr2KSVEJBHfSZ1jTIF1hSmAFZerHERE54ivirX57G7LqkdgLX+lvIwQS5XlIt4xFAjzl&#10;K3ad8By+gkUiz8BdEEJnCAsTmUAOdTH2n/IVj+Q8XUH+RjfGQz0wmpMidWArjMqsW+cFqXB1JS0i&#10;K8iSQ2k14iqoPag4vREYURXQID1QP2KmolDHwzwD3nB9TFQUskK/dMxTpCESvbhjmgLZIemIpGhK&#10;uyVtwBuunkLEFIVQ6LAfSsxQiNSuS3UhQVHZAH2jMT9h6H4MgInoSQiYMLtw9V4VERPJ0Sfrq2Bg&#10;bB0toah+tul0dooxK0GGHyjsMSnhqdQDfCriJCl4e786YkqC6qUH6tERJZGCDHDZmJLQYQ+POQny&#10;COH9ARFzEsaxpumfasxJLkgTPOIkWGEZEtnnAEecBP2xAQ+IOQkFgxlwryNOMgwm5iRsGEzMSS4B&#10;E5ESqlN1EqCekNjuYNfzxJfx8tk1UgwzGeqkfP9OvuMhUF+YyRM2OM4xEyxXTpmJLSUXMxND1f1S&#10;gGVEE2aJ44GZsJRj7eS2FbCCCcb77LTE4zhPRQKycyzEDHAF8j3k4i/kO9qUfNJm2zkXx77oqYvb&#10;onmxizPUQqzn3Ur9xcdf0rhpnptE8uU0xNEUOPVxy1Au9vFP7A2HZrgY2hk+rub/ajO8w4JmeNjk&#10;Pp/Sg4SjaucSezcmWmXHT4QlQLi6pUAsH4pGkAhXJ+n6mJfIfPq9xapqSgfe7dJ6NvWyG/UlBR9O&#10;DPjg+4CQuav2CVahZnkQBV/S7t9WOIJh1zDm+zPHFWSG/QG/PYBG+Gmbh0tsqGDT3x7yMCu07gBA&#10;4FOmQ2dOK/i9PXMOwXb7QlQaD/IijzYY2/3d3sO+0l7jF5Mg0bZ9ZKPOFv4gyaU2wtEaLC5NY51j&#10;FYsjN9DZge+iXYJut7cQ2hvy0YGSoP/nmsgdjQkO9r+zFHiWK2WHaLL9k2dEEyUcixO/NYDenc5s&#10;U+BgLCXRr8KeijkzRWmqeejrXCucrK06+P87W0G1p7ayGn6GrbC80mbLzMQV+5StGDZXsXvnjSUQ&#10;ZqGtdlVjdfg/n7HsyTqcOrRNEn9C0hxrjD/bZH04x/nmbwAAAP//AwBQSwMEFAAGAAgAAAAhAEWU&#10;siThAAAACwEAAA8AAABkcnMvZG93bnJldi54bWxMj8FqwzAQRO+F/oPYQm+NZMVpg2s5hND2FApJ&#10;CqW3jbWxTSzJWIrt/H2VU3scZph5k68m07KBet84qyCZCWBkS6cbWyn4Orw/LYH5gFZj6ywpuJKH&#10;VXF/l2Om3Wh3NOxDxWKJ9RkqqEPoMs59WZNBP3Md2eidXG8wRNlXXPc4xnLTcinEMzfY2LhQY0eb&#10;msrz/mIUfIw4rufJ27A9nzbXn8Pi83ubkFKPD9P6FVigKfyF4YYf0aGITEd3sdqzVoEUL/FLiMZc&#10;ArsFRLpMgR0VpAspgRc5//+h+AUAAP//AwBQSwECLQAUAAYACAAAACEAtoM4kv4AAADhAQAAEwAA&#10;AAAAAAAAAAAAAAAAAAAAW0NvbnRlbnRfVHlwZXNdLnhtbFBLAQItABQABgAIAAAAIQA4/SH/1gAA&#10;AJQBAAALAAAAAAAAAAAAAAAAAC8BAABfcmVscy8ucmVsc1BLAQItABQABgAIAAAAIQBO4ymUDQgA&#10;AA8qAAAOAAAAAAAAAAAAAAAAAC4CAABkcnMvZTJvRG9jLnhtbFBLAQItABQABgAIAAAAIQBFlLIk&#10;4QAAAAsBAAAPAAAAAAAAAAAAAAAAAGcKAABkcnMvZG93bnJldi54bWxQSwUGAAAAAAQABADzAAAA&#10;dQsAAAAA&#10;">
                <v:shape id="Graphic 174" o:spid="_x0000_s1027" style="position:absolute;left:3670;top:4340;width:47175;height:16815;visibility:visible;mso-wrap-style:square;v-text-anchor:top" coordsize="4717415,168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CfxAAAANwAAAAPAAAAZHJzL2Rvd25yZXYueG1sRE9Na8JA&#10;EL0X+h+WKXgR3URqlegaiiAEaWmrHjwO2TEbmp0N2TWm/75bEHqbx/ucdT7YRvTU+dqxgnSagCAu&#10;na65UnA67iZLED4ga2wck4If8pBvHh/WmGl34y/qD6ESMYR9hgpMCG0mpS8NWfRT1xJH7uI6iyHC&#10;rpK6w1sMt42cJcmLtFhzbDDY0tZQ+X24WgVvBR/TT3l+1+P9eJ725tR/uESp0dPwugIRaAj/4ru7&#10;0HH+4hn+nokXyM0vAAAA//8DAFBLAQItABQABgAIAAAAIQDb4fbL7gAAAIUBAAATAAAAAAAAAAAA&#10;AAAAAAAAAABbQ29udGVudF9UeXBlc10ueG1sUEsBAi0AFAAGAAgAAAAhAFr0LFu/AAAAFQEAAAsA&#10;AAAAAAAAAAAAAAAAHwEAAF9yZWxzLy5yZWxzUEsBAi0AFAAGAAgAAAAhAJ+kAJ/EAAAA3AAAAA8A&#10;AAAAAAAAAAAAAAAABwIAAGRycy9kb3ducmV2LnhtbFBLBQYAAAAAAwADALcAAAD4AgAAAAA=&#10;" path="m,1400810r4717033,em,1120393r4717033,em,839977r4717033,em,561086r4717033,em,280669r4717033,em,l4717033,em,1681099r4717033,e" filled="f" strokecolor="#d9d9d9">
                  <v:path arrowok="t"/>
                </v:shape>
                <v:shape id="Graphic 175" o:spid="_x0000_s1028" style="position:absolute;left:5752;top:7701;width:44399;height:12250;visibility:visible;mso-wrap-style:square;v-text-anchor:top" coordsize="4439920,12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ETxwwAAANwAAAAPAAAAZHJzL2Rvd25yZXYueG1sRE9La8JA&#10;EL4X/A/LCL3VjbZWia6ihRZPStRLbmN28sDsbMhuk/TfdwtCb/PxPWe9HUwtOmpdZVnBdBKBIM6s&#10;rrhQcL18vixBOI+ssbZMCn7IwXYzelpjrG3PCXVnX4gQwi5GBaX3TSyly0oy6Ca2IQ5cbluDPsC2&#10;kLrFPoSbWs6i6F0arDg0lNjQR0nZ/fxtFBy+8jc8LdJjVJy6/WufzOmWpEo9j4fdCoSnwf+LH+6D&#10;DvMXc/h7JlwgN78AAAD//wMAUEsBAi0AFAAGAAgAAAAhANvh9svuAAAAhQEAABMAAAAAAAAAAAAA&#10;AAAAAAAAAFtDb250ZW50X1R5cGVzXS54bWxQSwECLQAUAAYACAAAACEAWvQsW78AAAAVAQAACwAA&#10;AAAAAAAAAAAAAAAfAQAAX3JlbHMvLnJlbHNQSwECLQAUAAYACAAAACEAMKxE8cMAAADcAAAADwAA&#10;AAAAAAAAAAAAAAAHAgAAZHJzL2Rvd25yZXYueG1sUEsFBgAAAAADAAMAtwAAAPcCAAAAAA==&#10;" path="m,1207897r139064,6096l277749,1220089r138683,4318l555117,1221613r138684,-3049l832484,1215517r138685,-4572l1109852,1203325r138685,-7620l1387221,1188085r138683,-9144l1664589,1165225r138684,-16764l1941956,1029588r138684,-76200l2219325,897001r138684,19812l2496692,840613r138685,-56388l2774061,206629r138684,-94488l3051429,55753r140208,256032l3330321,336169r138683,-27432l3607689,327025r138684,-47244l3885056,224917r138685,16764l4162425,168529,4301109,84709,4439539,e" filled="f" strokecolor="#5b9bd4" strokeweight=".79372mm">
                  <v:path arrowok="t"/>
                </v:shape>
                <v:shape id="Graphic 176" o:spid="_x0000_s1029" style="position:absolute;left:5752;top:17436;width:44399;height:2565;visibility:visible;mso-wrap-style:square;v-text-anchor:top" coordsize="443992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QGhwAAAANwAAAAPAAAAZHJzL2Rvd25yZXYueG1sRE9Li8Iw&#10;EL4v+B/CCN7WRMEH1SgirCjsRXfxPDRjG2wmtclq9ddvBMHbfHzPmS9bV4krNcF61jDoKxDEuTeW&#10;Cw2/P1+fUxAhIhusPJOGOwVYLjofc8yMv/GerodYiBTCIUMNZYx1JmXIS3IY+r4mTtzJNw5jgk0h&#10;TYO3FO4qOVRqLB1aTg0l1rQuKT8f/pwGu79MR7RRw8eaB6yOdvcd1U7rXrddzUBEauNb/HJvTZo/&#10;GcPzmXSBXPwDAAD//wMAUEsBAi0AFAAGAAgAAAAhANvh9svuAAAAhQEAABMAAAAAAAAAAAAAAAAA&#10;AAAAAFtDb250ZW50X1R5cGVzXS54bWxQSwECLQAUAAYACAAAACEAWvQsW78AAAAVAQAACwAAAAAA&#10;AAAAAAAAAAAfAQAAX3JlbHMvLnJlbHNQSwECLQAUAAYACAAAACEAFPUBocAAAADcAAAADwAAAAAA&#10;AAAAAAAAAAAHAgAAZHJzL2Rvd25yZXYueG1sUEsFBgAAAAADAAMAtwAAAPQCAAAAAA==&#10;" path="m,219201r139064,-1524l277749,214629r138683,-6096l555117,200913,693801,188721r138683,-7620l971169,171957,1109852,95757r138685,-4571l1387221,101853r138683,6097l1664589,118617r138684,6096l1941956,r138684,7365l2219325,13462r138684,30479l2496692,34798r138685,6095l2774061,168909r138684,6096l3051429,181101r140208,74930l3330321,231393r138683,-16764l3607689,207009r138684,-3047l3885056,197865r138685,9144l4162425,203962r138684,-6097l4439539,194817e" filled="f" strokecolor="#ec7c30" strokeweight="2.25pt">
                  <v:path arrowok="t"/>
                </v:shape>
                <v:shape id="Graphic 177" o:spid="_x0000_s1030" style="position:absolute;left:7689;top:26090;width:2438;height:12;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LFDwwAAANwAAAAPAAAAZHJzL2Rvd25yZXYueG1sRE9Na8JA&#10;EL0X+h+WKfTWbPRQJWYjIhWl9NLYS29DdkyC2dltdtUkv75bKHibx/ucfD2YTlyp961lBbMkBUFc&#10;Wd1yreDruHtZgvABWWNnmRSM5GFdPD7kmGl740+6lqEWMYR9hgqaEFwmpa8aMugT64gjd7K9wRBh&#10;X0vd4y2Gm07O0/RVGmw5NjToaNtQdS4vRsF++vl4P9B+ct/UuRF3pXNvpVLPT8NmBSLQEO7if/dB&#10;x/mLBfw9Ey+QxS8AAAD//wMAUEsBAi0AFAAGAAgAAAAhANvh9svuAAAAhQEAABMAAAAAAAAAAAAA&#10;AAAAAAAAAFtDb250ZW50X1R5cGVzXS54bWxQSwECLQAUAAYACAAAACEAWvQsW78AAAAVAQAACwAA&#10;AAAAAAAAAAAAAAAfAQAAX3JlbHMvLnJlbHNQSwECLQAUAAYACAAAACEAVBixQ8MAAADcAAAADwAA&#10;AAAAAAAAAAAAAAAHAgAAZHJzL2Rvd25yZXYueG1sUEsFBgAAAAADAAMAtwAAAPcCAAAAAA==&#10;" path="m,l243839,e" filled="f" strokecolor="#5b9bd4" strokeweight="2.25pt">
                  <v:path arrowok="t"/>
                </v:shape>
                <v:shape id="Graphic 178" o:spid="_x0000_s1031" style="position:absolute;left:21688;top:26090;width:2438;height:12;visibility:visible;mso-wrap-style:square;v-text-anchor:top" coordsize="2438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ZNRxgAAANwAAAAPAAAAZHJzL2Rvd25yZXYueG1sRI9Pa8JA&#10;EMXvhX6HZQpeRDftwZaYjUih2Itg/VM8DtkxSc3Ohuxq4rfvHARvM7w37/0mWwyuUVfqQu3ZwOs0&#10;AUVceFtzaWC/+5p8gAoR2WLjmQzcKMAif37KMLW+5x+6bmOpJIRDigaqGNtU61BU5DBMfUss2sl3&#10;DqOsXalth72Eu0a/JclMO6xZGips6bOi4ry9OAPjA/2t+lsdiuPven/AftmcxxtjRi/Dcg4q0hAf&#10;5vv1txX8d6GVZ2QCnf8DAAD//wMAUEsBAi0AFAAGAAgAAAAhANvh9svuAAAAhQEAABMAAAAAAAAA&#10;AAAAAAAAAAAAAFtDb250ZW50X1R5cGVzXS54bWxQSwECLQAUAAYACAAAACEAWvQsW78AAAAVAQAA&#10;CwAAAAAAAAAAAAAAAAAfAQAAX3JlbHMvLnJlbHNQSwECLQAUAAYACAAAACEAAQGTUcYAAADcAAAA&#10;DwAAAAAAAAAAAAAAAAAHAgAAZHJzL2Rvd25yZXYueG1sUEsFBgAAAAADAAMAtwAAAPoCAAAAAA==&#10;" path="m,l243839,e" filled="f" strokecolor="#ec7c30" strokeweight="2.25pt">
                  <v:path arrowok="t"/>
                </v:shape>
                <v:shape id="Graphic 179" o:spid="_x0000_s1032" style="position:absolute;left:47;top:47;width:52191;height:27877;visibility:visible;mso-wrap-style:square;v-text-anchor:top" coordsize="5219065,278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IIhwwAAANwAAAAPAAAAZHJzL2Rvd25yZXYueG1sRE/NasJA&#10;EL4X+g7LCF6kbqqiMbpKqAR6sbTRBxiyYxLMzobsVpO3dwtCb/Px/c5235tG3KhztWUF79MIBHFh&#10;dc2lgvMpe4tBOI+ssbFMCgZysN+9vmwx0fbOP3TLfSlCCLsEFVTet4mUrqjIoJvaljhwF9sZ9AF2&#10;pdQd3kO4aeQsipbSYM2hocKWPioqrvmvUdAvMF2m88kQLyZFtjp/H47y66DUeNSnGxCeev8vfro/&#10;dZi/WsPfM+ECuXsAAAD//wMAUEsBAi0AFAAGAAgAAAAhANvh9svuAAAAhQEAABMAAAAAAAAAAAAA&#10;AAAAAAAAAFtDb250ZW50X1R5cGVzXS54bWxQSwECLQAUAAYACAAAACEAWvQsW78AAAAVAQAACwAA&#10;AAAAAAAAAAAAAAAfAQAAX3JlbHMvLnJlbHNQSwECLQAUAAYACAAAACEAPVSCIcMAAADcAAAADwAA&#10;AAAAAAAAAAAAAAAHAgAAZHJzL2Rvd25yZXYueG1sUEsFBgAAAAADAAMAtwAAAPcCAAAAAA==&#10;" path="m,2787650r5219065,l5219065,,,,,2787650xe" filled="f" strokecolor="#d9d9d9">
                  <v:path arrowok="t"/>
                </v:shape>
                <v:shapetype id="_x0000_t202" coordsize="21600,21600" o:spt="202" path="m,l,21600r21600,l21600,xe">
                  <v:stroke joinstyle="miter"/>
                  <v:path gradientshapeok="t" o:connecttype="rect"/>
                </v:shapetype>
                <v:shape id="Textbox 180" o:spid="_x0000_s1033" type="#_x0000_t202" style="position:absolute;left:7648;top:1064;width:3712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4D32734C" w14:textId="77777777" w:rsidR="004A2B76" w:rsidRPr="003B6C59" w:rsidRDefault="004A2B76" w:rsidP="002C3044">
                        <w:pPr>
                          <w:spacing w:line="266" w:lineRule="exact"/>
                          <w:rPr>
                            <w:sz w:val="24"/>
                            <w:lang w:val="en-US"/>
                          </w:rPr>
                        </w:pPr>
                        <w:r w:rsidRPr="003B6C59">
                          <w:rPr>
                            <w:color w:val="585858"/>
                            <w:sz w:val="24"/>
                            <w:lang w:val="en-US"/>
                          </w:rPr>
                          <w:t>GDP/Natural Resource Revenues to GDP Ratio Graph</w:t>
                        </w:r>
                      </w:p>
                      <w:p w14:paraId="237E1443" w14:textId="77777777" w:rsidR="004A2B76" w:rsidRPr="002B2A86" w:rsidRDefault="004A2B76" w:rsidP="002C3044">
                        <w:pPr>
                          <w:spacing w:line="266" w:lineRule="exact"/>
                          <w:rPr>
                            <w:sz w:val="24"/>
                            <w:lang w:val="en-US"/>
                          </w:rPr>
                        </w:pPr>
                      </w:p>
                    </w:txbxContent>
                  </v:textbox>
                </v:shape>
                <v:shape id="Textbox 181" o:spid="_x0000_s1034" type="#_x0000_t202" style="position:absolute;left:876;top:3811;width:1867;height:17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31E53919" w14:textId="77777777" w:rsidR="004A2B76" w:rsidRDefault="004A2B76" w:rsidP="002C3044">
                        <w:pPr>
                          <w:spacing w:line="183" w:lineRule="exact"/>
                          <w:ind w:right="18"/>
                          <w:jc w:val="right"/>
                          <w:rPr>
                            <w:rFonts w:ascii="Calibri"/>
                            <w:sz w:val="18"/>
                          </w:rPr>
                        </w:pPr>
                        <w:r>
                          <w:rPr>
                            <w:rFonts w:ascii="Calibri"/>
                            <w:color w:val="585858"/>
                            <w:spacing w:val="-5"/>
                            <w:sz w:val="18"/>
                          </w:rPr>
                          <w:t>300</w:t>
                        </w:r>
                      </w:p>
                      <w:p w14:paraId="41CC44A1" w14:textId="77777777" w:rsidR="004A2B76" w:rsidRDefault="004A2B76" w:rsidP="002C3044">
                        <w:pPr>
                          <w:rPr>
                            <w:rFonts w:ascii="Calibri"/>
                            <w:sz w:val="18"/>
                          </w:rPr>
                        </w:pPr>
                        <w:r>
                          <w:rPr>
                            <w:rFonts w:ascii="Calibri"/>
                            <w:color w:val="585858"/>
                            <w:spacing w:val="-5"/>
                            <w:sz w:val="18"/>
                          </w:rPr>
                          <w:t>250</w:t>
                        </w:r>
                      </w:p>
                      <w:p w14:paraId="5471B871" w14:textId="77777777" w:rsidR="004A2B76" w:rsidRDefault="004A2B76" w:rsidP="002C3044">
                        <w:pPr>
                          <w:rPr>
                            <w:rFonts w:ascii="Calibri"/>
                            <w:sz w:val="18"/>
                          </w:rPr>
                        </w:pPr>
                        <w:r>
                          <w:rPr>
                            <w:rFonts w:ascii="Calibri"/>
                            <w:color w:val="585858"/>
                            <w:spacing w:val="-5"/>
                            <w:sz w:val="18"/>
                          </w:rPr>
                          <w:t>200</w:t>
                        </w:r>
                      </w:p>
                      <w:p w14:paraId="29BDACBB" w14:textId="77777777" w:rsidR="004A2B76" w:rsidRDefault="004A2B76" w:rsidP="002C3044">
                        <w:pPr>
                          <w:rPr>
                            <w:rFonts w:ascii="Calibri"/>
                            <w:sz w:val="18"/>
                          </w:rPr>
                        </w:pPr>
                        <w:r>
                          <w:rPr>
                            <w:rFonts w:ascii="Calibri"/>
                            <w:color w:val="585858"/>
                            <w:spacing w:val="-5"/>
                            <w:sz w:val="18"/>
                          </w:rPr>
                          <w:t>150</w:t>
                        </w:r>
                      </w:p>
                      <w:p w14:paraId="6C984810" w14:textId="77777777" w:rsidR="004A2B76" w:rsidRDefault="004A2B76" w:rsidP="002C3044">
                        <w:pPr>
                          <w:rPr>
                            <w:rFonts w:ascii="Calibri"/>
                            <w:sz w:val="18"/>
                          </w:rPr>
                        </w:pPr>
                        <w:r>
                          <w:rPr>
                            <w:rFonts w:ascii="Calibri"/>
                            <w:color w:val="585858"/>
                            <w:spacing w:val="-5"/>
                            <w:sz w:val="18"/>
                          </w:rPr>
                          <w:t>100</w:t>
                        </w:r>
                      </w:p>
                      <w:p w14:paraId="29118E9E" w14:textId="77777777" w:rsidR="004A2B76" w:rsidRDefault="004A2B76" w:rsidP="002C3044">
                        <w:pPr>
                          <w:ind w:left="91"/>
                          <w:rPr>
                            <w:rFonts w:ascii="Calibri"/>
                            <w:sz w:val="18"/>
                          </w:rPr>
                        </w:pPr>
                        <w:r>
                          <w:rPr>
                            <w:rFonts w:ascii="Calibri"/>
                            <w:color w:val="585858"/>
                            <w:spacing w:val="-5"/>
                            <w:sz w:val="18"/>
                          </w:rPr>
                          <w:t>50</w:t>
                        </w:r>
                      </w:p>
                      <w:p w14:paraId="2199002B" w14:textId="77777777" w:rsidR="004A2B76" w:rsidRDefault="004A2B76" w:rsidP="002C3044">
                        <w:pPr>
                          <w:spacing w:before="1" w:line="216" w:lineRule="exact"/>
                          <w:ind w:right="18"/>
                          <w:jc w:val="right"/>
                          <w:rPr>
                            <w:rFonts w:ascii="Calibri"/>
                            <w:sz w:val="18"/>
                          </w:rPr>
                        </w:pPr>
                        <w:r>
                          <w:rPr>
                            <w:rFonts w:ascii="Calibri"/>
                            <w:color w:val="585858"/>
                            <w:spacing w:val="-10"/>
                            <w:sz w:val="18"/>
                          </w:rPr>
                          <w:t>0</w:t>
                        </w:r>
                      </w:p>
                    </w:txbxContent>
                  </v:textbox>
                </v:shape>
                <v:shape id="Textbox 182" o:spid="_x0000_s1035" type="#_x0000_t202" style="position:absolute;left:10389;top:25559;width:8718;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206D0D31" w14:textId="77777777" w:rsidR="004A2B76" w:rsidRDefault="004A2B76" w:rsidP="002C3044">
                        <w:pPr>
                          <w:spacing w:line="180" w:lineRule="exact"/>
                          <w:rPr>
                            <w:rFonts w:ascii="Calibri" w:hAnsi="Calibri"/>
                            <w:sz w:val="18"/>
                          </w:rPr>
                        </w:pPr>
                        <w:r w:rsidRPr="003B6C59">
                          <w:rPr>
                            <w:rFonts w:ascii="Calibri" w:hAnsi="Calibri"/>
                            <w:color w:val="585858"/>
                            <w:sz w:val="18"/>
                          </w:rPr>
                          <w:t>GDP (Billion USD)</w:t>
                        </w:r>
                      </w:p>
                    </w:txbxContent>
                  </v:textbox>
                </v:shape>
                <v:shape id="Textbox 183" o:spid="_x0000_s1036" type="#_x0000_t202" style="position:absolute;left:24392;top:25559;width:2332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1B724D55" w14:textId="77777777" w:rsidR="004A2B76" w:rsidRPr="003B6C59" w:rsidRDefault="004A2B76" w:rsidP="002C3044">
                        <w:pPr>
                          <w:spacing w:line="180" w:lineRule="exact"/>
                          <w:rPr>
                            <w:rFonts w:ascii="Calibri" w:hAnsi="Calibri"/>
                            <w:sz w:val="18"/>
                            <w:lang w:val="en-US"/>
                          </w:rPr>
                        </w:pPr>
                        <w:r w:rsidRPr="003B6C59">
                          <w:rPr>
                            <w:rFonts w:ascii="Calibri" w:hAnsi="Calibri"/>
                            <w:color w:val="585858"/>
                            <w:sz w:val="18"/>
                            <w:lang w:val="en-US"/>
                          </w:rPr>
                          <w:t>Ratio of Natural Resource Revenues to GDP (%)</w:t>
                        </w:r>
                      </w:p>
                    </w:txbxContent>
                  </v:textbox>
                </v:shape>
                <w10:wrap anchorx="page"/>
              </v:group>
            </w:pict>
          </mc:Fallback>
        </mc:AlternateContent>
      </w:r>
    </w:p>
    <w:p w14:paraId="377158C6" w14:textId="77777777" w:rsidR="002C3044" w:rsidRPr="003B6C59" w:rsidRDefault="002C3044" w:rsidP="002C3044">
      <w:pPr>
        <w:pStyle w:val="af4"/>
        <w:rPr>
          <w:lang w:val="tr-TR"/>
        </w:rPr>
      </w:pPr>
    </w:p>
    <w:p w14:paraId="12677934" w14:textId="77777777" w:rsidR="002C3044" w:rsidRPr="003B6C59" w:rsidRDefault="002C3044" w:rsidP="002C3044">
      <w:pPr>
        <w:pStyle w:val="af4"/>
        <w:rPr>
          <w:lang w:val="tr-TR"/>
        </w:rPr>
      </w:pPr>
    </w:p>
    <w:p w14:paraId="26A16821" w14:textId="77777777" w:rsidR="002C3044" w:rsidRPr="003B6C59" w:rsidRDefault="002C3044" w:rsidP="002C3044">
      <w:pPr>
        <w:pStyle w:val="af4"/>
        <w:rPr>
          <w:lang w:val="tr-TR"/>
        </w:rPr>
      </w:pPr>
    </w:p>
    <w:p w14:paraId="19248239" w14:textId="77777777" w:rsidR="002C3044" w:rsidRPr="003B6C59" w:rsidRDefault="002C3044" w:rsidP="002C3044">
      <w:pPr>
        <w:pStyle w:val="af4"/>
        <w:rPr>
          <w:lang w:val="tr-TR"/>
        </w:rPr>
      </w:pPr>
    </w:p>
    <w:p w14:paraId="28A47C15" w14:textId="77777777" w:rsidR="002C3044" w:rsidRPr="003B6C59" w:rsidRDefault="002C3044" w:rsidP="002C3044">
      <w:pPr>
        <w:pStyle w:val="af4"/>
        <w:rPr>
          <w:lang w:val="tr-TR"/>
        </w:rPr>
      </w:pPr>
    </w:p>
    <w:p w14:paraId="4938EE05" w14:textId="77777777" w:rsidR="002C3044" w:rsidRPr="003B6C59" w:rsidRDefault="002C3044" w:rsidP="002C3044">
      <w:pPr>
        <w:pStyle w:val="af4"/>
        <w:rPr>
          <w:lang w:val="tr-TR"/>
        </w:rPr>
      </w:pPr>
    </w:p>
    <w:p w14:paraId="28101F18" w14:textId="77777777" w:rsidR="002C3044" w:rsidRPr="003B6C59" w:rsidRDefault="002C3044" w:rsidP="002C3044">
      <w:pPr>
        <w:pStyle w:val="af4"/>
        <w:rPr>
          <w:lang w:val="tr-TR"/>
        </w:rPr>
      </w:pPr>
    </w:p>
    <w:p w14:paraId="0D859711" w14:textId="77777777" w:rsidR="002C3044" w:rsidRPr="003B6C59" w:rsidRDefault="002C3044" w:rsidP="002C3044">
      <w:pPr>
        <w:pStyle w:val="af4"/>
        <w:rPr>
          <w:lang w:val="tr-TR"/>
        </w:rPr>
      </w:pPr>
      <w:r>
        <w:rPr>
          <w:noProof/>
        </w:rPr>
        <mc:AlternateContent>
          <mc:Choice Requires="wps">
            <w:drawing>
              <wp:anchor distT="0" distB="0" distL="0" distR="0" simplePos="0" relativeHeight="251660288" behindDoc="0" locked="0" layoutInCell="1" allowOverlap="1" wp14:anchorId="19408853" wp14:editId="5BBA9704">
                <wp:simplePos x="0" y="0"/>
                <wp:positionH relativeFrom="page">
                  <wp:posOffset>1819275</wp:posOffset>
                </wp:positionH>
                <wp:positionV relativeFrom="paragraph">
                  <wp:posOffset>83820</wp:posOffset>
                </wp:positionV>
                <wp:extent cx="4724400" cy="257175"/>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0" cy="257175"/>
                        </a:xfrm>
                        <a:prstGeom prst="rect">
                          <a:avLst/>
                        </a:prstGeom>
                      </wps:spPr>
                      <wps:txbx>
                        <w:txbxContent>
                          <w:p w14:paraId="1CC63747" w14:textId="77777777" w:rsidR="004A2B76" w:rsidRDefault="004A2B76" w:rsidP="002C3044">
                            <w:pPr>
                              <w:ind w:left="23"/>
                              <w:rPr>
                                <w:rFonts w:ascii="Calibri"/>
                                <w:sz w:val="18"/>
                              </w:rPr>
                            </w:pPr>
                            <w:r>
                              <w:rPr>
                                <w:rFonts w:ascii="Calibri"/>
                                <w:color w:val="585858"/>
                                <w:spacing w:val="-4"/>
                                <w:sz w:val="18"/>
                              </w:rPr>
                              <w:t>1992</w:t>
                            </w:r>
                          </w:p>
                          <w:p w14:paraId="7B43503E" w14:textId="77777777" w:rsidR="004A2B76" w:rsidRDefault="004A2B76" w:rsidP="002C3044">
                            <w:pPr>
                              <w:ind w:left="23"/>
                              <w:rPr>
                                <w:rFonts w:ascii="Calibri"/>
                                <w:sz w:val="18"/>
                              </w:rPr>
                            </w:pPr>
                            <w:r>
                              <w:rPr>
                                <w:rFonts w:ascii="Calibri"/>
                                <w:color w:val="585858"/>
                                <w:spacing w:val="-4"/>
                                <w:sz w:val="18"/>
                              </w:rPr>
                              <w:t>1993</w:t>
                            </w:r>
                          </w:p>
                          <w:p w14:paraId="606A563A" w14:textId="77777777" w:rsidR="004A2B76" w:rsidRDefault="004A2B76" w:rsidP="002C3044">
                            <w:pPr>
                              <w:ind w:left="23"/>
                              <w:rPr>
                                <w:rFonts w:ascii="Calibri"/>
                                <w:sz w:val="18"/>
                              </w:rPr>
                            </w:pPr>
                            <w:r>
                              <w:rPr>
                                <w:rFonts w:ascii="Calibri"/>
                                <w:color w:val="585858"/>
                                <w:spacing w:val="-4"/>
                                <w:sz w:val="18"/>
                              </w:rPr>
                              <w:t>1994</w:t>
                            </w:r>
                          </w:p>
                          <w:p w14:paraId="6A7AEB13" w14:textId="77777777" w:rsidR="004A2B76" w:rsidRDefault="004A2B76" w:rsidP="002C3044">
                            <w:pPr>
                              <w:ind w:left="23"/>
                              <w:rPr>
                                <w:rFonts w:ascii="Calibri"/>
                                <w:sz w:val="18"/>
                              </w:rPr>
                            </w:pPr>
                            <w:r>
                              <w:rPr>
                                <w:rFonts w:ascii="Calibri"/>
                                <w:color w:val="585858"/>
                                <w:spacing w:val="-4"/>
                                <w:sz w:val="18"/>
                              </w:rPr>
                              <w:t>1995</w:t>
                            </w:r>
                          </w:p>
                          <w:p w14:paraId="08992959" w14:textId="77777777" w:rsidR="004A2B76" w:rsidRDefault="004A2B76" w:rsidP="002C3044">
                            <w:pPr>
                              <w:ind w:left="23"/>
                              <w:rPr>
                                <w:rFonts w:ascii="Calibri"/>
                                <w:sz w:val="18"/>
                              </w:rPr>
                            </w:pPr>
                            <w:r>
                              <w:rPr>
                                <w:rFonts w:ascii="Calibri"/>
                                <w:color w:val="585858"/>
                                <w:spacing w:val="-4"/>
                                <w:sz w:val="18"/>
                              </w:rPr>
                              <w:t>1996</w:t>
                            </w:r>
                          </w:p>
                          <w:p w14:paraId="76D3EEF4" w14:textId="77777777" w:rsidR="004A2B76" w:rsidRDefault="004A2B76" w:rsidP="002C3044">
                            <w:pPr>
                              <w:ind w:left="23"/>
                              <w:rPr>
                                <w:rFonts w:ascii="Calibri"/>
                                <w:sz w:val="18"/>
                              </w:rPr>
                            </w:pPr>
                            <w:r>
                              <w:rPr>
                                <w:rFonts w:ascii="Calibri"/>
                                <w:color w:val="585858"/>
                                <w:spacing w:val="-4"/>
                                <w:sz w:val="18"/>
                              </w:rPr>
                              <w:t>1997</w:t>
                            </w:r>
                          </w:p>
                          <w:p w14:paraId="3B830C9D" w14:textId="77777777" w:rsidR="004A2B76" w:rsidRDefault="004A2B76" w:rsidP="002C3044">
                            <w:pPr>
                              <w:ind w:left="23"/>
                              <w:rPr>
                                <w:rFonts w:ascii="Calibri"/>
                                <w:sz w:val="18"/>
                              </w:rPr>
                            </w:pPr>
                            <w:r>
                              <w:rPr>
                                <w:rFonts w:ascii="Calibri"/>
                                <w:color w:val="585858"/>
                                <w:spacing w:val="-4"/>
                                <w:sz w:val="18"/>
                              </w:rPr>
                              <w:t>1998</w:t>
                            </w:r>
                          </w:p>
                          <w:p w14:paraId="2D87B42F" w14:textId="77777777" w:rsidR="004A2B76" w:rsidRDefault="004A2B76" w:rsidP="002C3044">
                            <w:pPr>
                              <w:ind w:left="23"/>
                              <w:rPr>
                                <w:rFonts w:ascii="Calibri"/>
                                <w:sz w:val="18"/>
                              </w:rPr>
                            </w:pPr>
                            <w:r>
                              <w:rPr>
                                <w:rFonts w:ascii="Calibri"/>
                                <w:color w:val="585858"/>
                                <w:spacing w:val="-4"/>
                                <w:sz w:val="18"/>
                              </w:rPr>
                              <w:t>1999</w:t>
                            </w:r>
                          </w:p>
                          <w:p w14:paraId="4A183E0C" w14:textId="77777777" w:rsidR="004A2B76" w:rsidRDefault="004A2B76" w:rsidP="002C3044">
                            <w:pPr>
                              <w:ind w:left="23"/>
                              <w:rPr>
                                <w:rFonts w:ascii="Calibri"/>
                                <w:sz w:val="18"/>
                              </w:rPr>
                            </w:pPr>
                            <w:r>
                              <w:rPr>
                                <w:rFonts w:ascii="Calibri"/>
                                <w:color w:val="585858"/>
                                <w:spacing w:val="-4"/>
                                <w:sz w:val="18"/>
                              </w:rPr>
                              <w:t>2000</w:t>
                            </w:r>
                          </w:p>
                          <w:p w14:paraId="1F113D6F" w14:textId="77777777" w:rsidR="004A2B76" w:rsidRDefault="004A2B76" w:rsidP="002C3044">
                            <w:pPr>
                              <w:ind w:left="23"/>
                              <w:rPr>
                                <w:rFonts w:ascii="Calibri"/>
                                <w:sz w:val="18"/>
                              </w:rPr>
                            </w:pPr>
                            <w:r>
                              <w:rPr>
                                <w:rFonts w:ascii="Calibri"/>
                                <w:color w:val="585858"/>
                                <w:spacing w:val="-4"/>
                                <w:sz w:val="18"/>
                              </w:rPr>
                              <w:t>2001</w:t>
                            </w:r>
                          </w:p>
                          <w:p w14:paraId="736E9474" w14:textId="77777777" w:rsidR="004A2B76" w:rsidRDefault="004A2B76" w:rsidP="002C3044">
                            <w:pPr>
                              <w:ind w:left="23"/>
                              <w:rPr>
                                <w:rFonts w:ascii="Calibri"/>
                                <w:sz w:val="18"/>
                              </w:rPr>
                            </w:pPr>
                            <w:r>
                              <w:rPr>
                                <w:rFonts w:ascii="Calibri"/>
                                <w:color w:val="585858"/>
                                <w:spacing w:val="-4"/>
                                <w:sz w:val="18"/>
                              </w:rPr>
                              <w:t>2002</w:t>
                            </w:r>
                          </w:p>
                          <w:p w14:paraId="74420AC4" w14:textId="77777777" w:rsidR="004A2B76" w:rsidRDefault="004A2B76" w:rsidP="002C3044">
                            <w:pPr>
                              <w:ind w:left="23"/>
                              <w:rPr>
                                <w:rFonts w:ascii="Calibri"/>
                                <w:sz w:val="18"/>
                              </w:rPr>
                            </w:pPr>
                            <w:r>
                              <w:rPr>
                                <w:rFonts w:ascii="Calibri"/>
                                <w:color w:val="585858"/>
                                <w:spacing w:val="-4"/>
                                <w:sz w:val="18"/>
                              </w:rPr>
                              <w:t>2003</w:t>
                            </w:r>
                          </w:p>
                          <w:p w14:paraId="24A3FF4F" w14:textId="77777777" w:rsidR="004A2B76" w:rsidRDefault="004A2B76" w:rsidP="002C3044">
                            <w:pPr>
                              <w:ind w:left="23"/>
                              <w:rPr>
                                <w:rFonts w:ascii="Calibri"/>
                                <w:sz w:val="18"/>
                              </w:rPr>
                            </w:pPr>
                            <w:r>
                              <w:rPr>
                                <w:rFonts w:ascii="Calibri"/>
                                <w:color w:val="585858"/>
                                <w:spacing w:val="-4"/>
                                <w:sz w:val="18"/>
                              </w:rPr>
                              <w:t>2004</w:t>
                            </w:r>
                          </w:p>
                          <w:p w14:paraId="42864826" w14:textId="77777777" w:rsidR="004A2B76" w:rsidRDefault="004A2B76" w:rsidP="002C3044">
                            <w:pPr>
                              <w:ind w:left="23"/>
                              <w:rPr>
                                <w:rFonts w:ascii="Calibri"/>
                                <w:sz w:val="18"/>
                              </w:rPr>
                            </w:pPr>
                            <w:r>
                              <w:rPr>
                                <w:rFonts w:ascii="Calibri"/>
                                <w:color w:val="585858"/>
                                <w:spacing w:val="-4"/>
                                <w:sz w:val="18"/>
                              </w:rPr>
                              <w:t>2005</w:t>
                            </w:r>
                          </w:p>
                          <w:p w14:paraId="348ABA77" w14:textId="77777777" w:rsidR="004A2B76" w:rsidRDefault="004A2B76" w:rsidP="002C3044">
                            <w:pPr>
                              <w:ind w:left="23"/>
                              <w:rPr>
                                <w:rFonts w:ascii="Calibri"/>
                                <w:sz w:val="18"/>
                              </w:rPr>
                            </w:pPr>
                            <w:r>
                              <w:rPr>
                                <w:rFonts w:ascii="Calibri"/>
                                <w:color w:val="585858"/>
                                <w:spacing w:val="-4"/>
                                <w:sz w:val="18"/>
                              </w:rPr>
                              <w:t>2006</w:t>
                            </w:r>
                          </w:p>
                          <w:p w14:paraId="492026D8" w14:textId="77777777" w:rsidR="004A2B76" w:rsidRDefault="004A2B76" w:rsidP="002C3044">
                            <w:pPr>
                              <w:ind w:left="23"/>
                              <w:rPr>
                                <w:rFonts w:ascii="Calibri"/>
                                <w:sz w:val="18"/>
                              </w:rPr>
                            </w:pPr>
                            <w:r>
                              <w:rPr>
                                <w:rFonts w:ascii="Calibri"/>
                                <w:color w:val="585858"/>
                                <w:spacing w:val="-4"/>
                                <w:sz w:val="18"/>
                              </w:rPr>
                              <w:t>2007</w:t>
                            </w:r>
                          </w:p>
                          <w:p w14:paraId="717F0E79" w14:textId="77777777" w:rsidR="004A2B76" w:rsidRDefault="004A2B76" w:rsidP="002C3044">
                            <w:pPr>
                              <w:ind w:left="23"/>
                              <w:rPr>
                                <w:rFonts w:ascii="Calibri"/>
                                <w:sz w:val="18"/>
                              </w:rPr>
                            </w:pPr>
                            <w:r>
                              <w:rPr>
                                <w:rFonts w:ascii="Calibri"/>
                                <w:color w:val="585858"/>
                                <w:spacing w:val="-4"/>
                                <w:sz w:val="18"/>
                              </w:rPr>
                              <w:t>2008</w:t>
                            </w:r>
                          </w:p>
                          <w:p w14:paraId="325B2847" w14:textId="77777777" w:rsidR="004A2B76" w:rsidRDefault="004A2B76" w:rsidP="002C3044">
                            <w:pPr>
                              <w:ind w:left="23"/>
                              <w:rPr>
                                <w:rFonts w:ascii="Calibri"/>
                                <w:sz w:val="18"/>
                              </w:rPr>
                            </w:pPr>
                            <w:r>
                              <w:rPr>
                                <w:rFonts w:ascii="Calibri"/>
                                <w:color w:val="585858"/>
                                <w:spacing w:val="-4"/>
                                <w:sz w:val="18"/>
                              </w:rPr>
                              <w:t>2009</w:t>
                            </w:r>
                          </w:p>
                          <w:p w14:paraId="6E24EA0E" w14:textId="77777777" w:rsidR="004A2B76" w:rsidRDefault="004A2B76" w:rsidP="002C3044">
                            <w:pPr>
                              <w:ind w:left="23"/>
                              <w:rPr>
                                <w:rFonts w:ascii="Calibri"/>
                                <w:sz w:val="18"/>
                              </w:rPr>
                            </w:pPr>
                            <w:r>
                              <w:rPr>
                                <w:rFonts w:ascii="Calibri"/>
                                <w:color w:val="585858"/>
                                <w:spacing w:val="-4"/>
                                <w:sz w:val="18"/>
                              </w:rPr>
                              <w:t>2010</w:t>
                            </w:r>
                          </w:p>
                          <w:p w14:paraId="1934191E" w14:textId="77777777" w:rsidR="004A2B76" w:rsidRDefault="004A2B76" w:rsidP="002C3044">
                            <w:pPr>
                              <w:ind w:left="23"/>
                              <w:rPr>
                                <w:rFonts w:ascii="Calibri"/>
                                <w:sz w:val="18"/>
                              </w:rPr>
                            </w:pPr>
                            <w:r>
                              <w:rPr>
                                <w:rFonts w:ascii="Calibri"/>
                                <w:color w:val="585858"/>
                                <w:spacing w:val="-4"/>
                                <w:sz w:val="18"/>
                              </w:rPr>
                              <w:t>2011</w:t>
                            </w:r>
                          </w:p>
                          <w:p w14:paraId="7EB45B74" w14:textId="77777777" w:rsidR="004A2B76" w:rsidRDefault="004A2B76" w:rsidP="002C3044">
                            <w:pPr>
                              <w:ind w:left="23"/>
                              <w:rPr>
                                <w:rFonts w:ascii="Calibri"/>
                                <w:sz w:val="18"/>
                              </w:rPr>
                            </w:pPr>
                            <w:r>
                              <w:rPr>
                                <w:rFonts w:ascii="Calibri"/>
                                <w:color w:val="585858"/>
                                <w:spacing w:val="-4"/>
                                <w:sz w:val="18"/>
                              </w:rPr>
                              <w:t>2012</w:t>
                            </w:r>
                          </w:p>
                          <w:p w14:paraId="68255CE3" w14:textId="77777777" w:rsidR="004A2B76" w:rsidRDefault="004A2B76" w:rsidP="002C3044">
                            <w:pPr>
                              <w:ind w:left="23"/>
                              <w:rPr>
                                <w:rFonts w:ascii="Calibri"/>
                                <w:sz w:val="18"/>
                              </w:rPr>
                            </w:pPr>
                            <w:r>
                              <w:rPr>
                                <w:rFonts w:ascii="Calibri"/>
                                <w:color w:val="585858"/>
                                <w:spacing w:val="-4"/>
                                <w:sz w:val="18"/>
                              </w:rPr>
                              <w:t>2013</w:t>
                            </w:r>
                          </w:p>
                          <w:p w14:paraId="7C695218" w14:textId="77777777" w:rsidR="004A2B76" w:rsidRDefault="004A2B76" w:rsidP="002C3044">
                            <w:pPr>
                              <w:ind w:left="23"/>
                              <w:rPr>
                                <w:rFonts w:ascii="Calibri"/>
                                <w:sz w:val="18"/>
                              </w:rPr>
                            </w:pPr>
                            <w:r>
                              <w:rPr>
                                <w:rFonts w:ascii="Calibri"/>
                                <w:color w:val="585858"/>
                                <w:spacing w:val="-4"/>
                                <w:sz w:val="18"/>
                              </w:rPr>
                              <w:t>2014</w:t>
                            </w:r>
                          </w:p>
                          <w:p w14:paraId="6F7F568E" w14:textId="77777777" w:rsidR="004A2B76" w:rsidRDefault="004A2B76" w:rsidP="002C3044">
                            <w:pPr>
                              <w:ind w:left="23"/>
                              <w:rPr>
                                <w:rFonts w:ascii="Calibri"/>
                                <w:sz w:val="18"/>
                              </w:rPr>
                            </w:pPr>
                            <w:r>
                              <w:rPr>
                                <w:rFonts w:ascii="Calibri"/>
                                <w:color w:val="585858"/>
                                <w:spacing w:val="-4"/>
                                <w:sz w:val="18"/>
                              </w:rPr>
                              <w:t>2015</w:t>
                            </w:r>
                          </w:p>
                          <w:p w14:paraId="03287EE6" w14:textId="77777777" w:rsidR="004A2B76" w:rsidRDefault="004A2B76" w:rsidP="002C3044">
                            <w:pPr>
                              <w:ind w:left="23"/>
                              <w:rPr>
                                <w:rFonts w:ascii="Calibri"/>
                                <w:sz w:val="18"/>
                              </w:rPr>
                            </w:pPr>
                            <w:r>
                              <w:rPr>
                                <w:rFonts w:ascii="Calibri"/>
                                <w:color w:val="585858"/>
                                <w:spacing w:val="-4"/>
                                <w:sz w:val="18"/>
                              </w:rPr>
                              <w:t>2016</w:t>
                            </w:r>
                          </w:p>
                          <w:p w14:paraId="4398F407" w14:textId="77777777" w:rsidR="004A2B76" w:rsidRDefault="004A2B76" w:rsidP="002C3044">
                            <w:pPr>
                              <w:ind w:left="23"/>
                              <w:rPr>
                                <w:rFonts w:ascii="Calibri"/>
                                <w:sz w:val="18"/>
                              </w:rPr>
                            </w:pPr>
                            <w:r>
                              <w:rPr>
                                <w:rFonts w:ascii="Calibri"/>
                                <w:color w:val="585858"/>
                                <w:spacing w:val="-4"/>
                                <w:sz w:val="18"/>
                              </w:rPr>
                              <w:t>2017</w:t>
                            </w:r>
                          </w:p>
                          <w:p w14:paraId="5DD68C68" w14:textId="77777777" w:rsidR="004A2B76" w:rsidRDefault="004A2B76" w:rsidP="002C3044">
                            <w:pPr>
                              <w:ind w:left="23"/>
                              <w:rPr>
                                <w:rFonts w:ascii="Calibri"/>
                                <w:sz w:val="18"/>
                              </w:rPr>
                            </w:pPr>
                            <w:r>
                              <w:rPr>
                                <w:rFonts w:ascii="Calibri"/>
                                <w:color w:val="585858"/>
                                <w:spacing w:val="-4"/>
                                <w:sz w:val="18"/>
                              </w:rPr>
                              <w:t>2018</w:t>
                            </w:r>
                          </w:p>
                          <w:p w14:paraId="0AD556CA" w14:textId="77777777" w:rsidR="004A2B76" w:rsidRDefault="004A2B76" w:rsidP="002C3044">
                            <w:pPr>
                              <w:ind w:left="23"/>
                              <w:rPr>
                                <w:rFonts w:ascii="Calibri"/>
                                <w:sz w:val="18"/>
                              </w:rPr>
                            </w:pPr>
                            <w:r>
                              <w:rPr>
                                <w:rFonts w:ascii="Calibri"/>
                                <w:color w:val="585858"/>
                                <w:spacing w:val="-4"/>
                                <w:sz w:val="18"/>
                              </w:rPr>
                              <w:t>2019</w:t>
                            </w:r>
                          </w:p>
                          <w:p w14:paraId="356F312A" w14:textId="77777777" w:rsidR="004A2B76" w:rsidRDefault="004A2B76" w:rsidP="002C3044">
                            <w:pPr>
                              <w:ind w:left="23"/>
                              <w:rPr>
                                <w:rFonts w:ascii="Calibri"/>
                                <w:sz w:val="18"/>
                              </w:rPr>
                            </w:pPr>
                            <w:r>
                              <w:rPr>
                                <w:rFonts w:ascii="Calibri"/>
                                <w:color w:val="585858"/>
                                <w:spacing w:val="-4"/>
                                <w:sz w:val="18"/>
                              </w:rPr>
                              <w:t>2020</w:t>
                            </w:r>
                          </w:p>
                          <w:p w14:paraId="05BDF16D" w14:textId="77777777" w:rsidR="004A2B76" w:rsidRDefault="004A2B76" w:rsidP="002C3044">
                            <w:pPr>
                              <w:ind w:left="23"/>
                              <w:rPr>
                                <w:rFonts w:ascii="Calibri"/>
                                <w:sz w:val="18"/>
                              </w:rPr>
                            </w:pPr>
                            <w:r>
                              <w:rPr>
                                <w:rFonts w:ascii="Calibri"/>
                                <w:color w:val="585858"/>
                                <w:spacing w:val="-4"/>
                                <w:sz w:val="18"/>
                              </w:rPr>
                              <w:t>2021</w:t>
                            </w:r>
                          </w:p>
                          <w:p w14:paraId="62E39BEA" w14:textId="77777777" w:rsidR="004A2B76" w:rsidRDefault="004A2B76" w:rsidP="002C3044">
                            <w:pPr>
                              <w:ind w:left="23"/>
                              <w:rPr>
                                <w:rFonts w:ascii="Calibri"/>
                                <w:sz w:val="18"/>
                              </w:rPr>
                            </w:pPr>
                            <w:r>
                              <w:rPr>
                                <w:rFonts w:ascii="Calibri"/>
                                <w:color w:val="585858"/>
                                <w:spacing w:val="-4"/>
                                <w:sz w:val="18"/>
                              </w:rPr>
                              <w:t>2022</w:t>
                            </w:r>
                          </w:p>
                          <w:p w14:paraId="50E15E7C" w14:textId="77777777" w:rsidR="004A2B76" w:rsidRDefault="004A2B76" w:rsidP="002C3044">
                            <w:pPr>
                              <w:ind w:left="23"/>
                              <w:rPr>
                                <w:rFonts w:ascii="Calibri"/>
                                <w:sz w:val="18"/>
                              </w:rPr>
                            </w:pPr>
                            <w:r>
                              <w:rPr>
                                <w:rFonts w:ascii="Calibri"/>
                                <w:color w:val="585858"/>
                                <w:spacing w:val="-4"/>
                                <w:sz w:val="18"/>
                              </w:rPr>
                              <w:t>2023</w:t>
                            </w:r>
                          </w:p>
                          <w:p w14:paraId="70F2AC43" w14:textId="77777777" w:rsidR="004A2B76" w:rsidRDefault="004A2B76" w:rsidP="002C3044">
                            <w:pPr>
                              <w:ind w:left="23"/>
                              <w:rPr>
                                <w:rFonts w:ascii="Calibri"/>
                                <w:sz w:val="18"/>
                              </w:rPr>
                            </w:pPr>
                            <w:r>
                              <w:rPr>
                                <w:rFonts w:ascii="Calibri"/>
                                <w:color w:val="585858"/>
                                <w:spacing w:val="-4"/>
                                <w:sz w:val="18"/>
                              </w:rPr>
                              <w:t>2024</w:t>
                            </w:r>
                          </w:p>
                        </w:txbxContent>
                      </wps:txbx>
                      <wps:bodyPr vert="vert270"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9408853" id="Textbox 184" o:spid="_x0000_s1037" type="#_x0000_t202" style="position:absolute;margin-left:143.25pt;margin-top:6.6pt;width:372pt;height:20.25pt;z-index:25166028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wNZoAEAADEDAAAOAAAAZHJzL2Uyb0RvYy54bWysUsGO0zAQvSPxD5bv1GnUpShqulpYgZBW&#10;gLTwAa5jNxaxx3jcJv17xm7aIrihvUwcz/jNe29mcz+5gR11RAu+5ctFxZn2Cjrr9y3/8f3jm3ec&#10;YZK+kwN43fKTRn6/ff1qM4ZG19DD0OnICMRjM4aW9ymFRghUvXYSFxC0p6SB6GSi37gXXZQjobtB&#10;1FX1VowQuxBBaUS6fTwn+bbgG6NV+moM6sSGlhO3VGIscZej2G5ks48y9FbNNOR/sHDSemp6hXqU&#10;SbJDtP9AOasiIJi0UOAEGGOVLhpIzbL6S81zL4MuWsgcDFeb8OVg1Zfjc/gWWZrew0QDLCIwPIH6&#10;ieSNGAM2c032FBuk6ix0MtHlL0lg9JC8PV391FNiii5X63q1qiilKFffrZfru2y4uL0OEdMnDY7l&#10;Q8sjzaswkMcnTOfSS8lM5tw/M0nTbmK2ozYZNN/soDuRFlpHwsqxXlPzkabbcvx1kFFzNnz2ZF9e&#10;hcshXg67yyGm4QOUhckKPTwcEhhb+NzazHxoLkXRvEN58H/+l6rbpm9/AwAA//8DAFBLAwQUAAYA&#10;CAAAACEA0iGJvN0AAAAKAQAADwAAAGRycy9kb3ducmV2LnhtbEyPQU7DMBBF90jcwRokdtQmVtIq&#10;xKlQpIpdJUoPMI2HOGpsh9ht0tvjrmA585/+vKm2ix3YlabQe6fgdSWAkWu97l2n4Pi1e9kACxGd&#10;xsE7UnCjANv68aHCUvvZfdL1EDuWSlwoUYGJcSw5D60hi2HlR3Ip+/aTxZjGqeN6wjmV24FnQhTc&#10;Yu/SBYMjNYba8+FiFexv3MzS5se2aYp9IX92eP4YlHp+Wt7fgEVa4h8Md/2kDnVyOvmL04ENCrJN&#10;kSc0BTIDdgeEFGlzUpDLNfC64v9fqH8BAAD//wMAUEsBAi0AFAAGAAgAAAAhALaDOJL+AAAA4QEA&#10;ABMAAAAAAAAAAAAAAAAAAAAAAFtDb250ZW50X1R5cGVzXS54bWxQSwECLQAUAAYACAAAACEAOP0h&#10;/9YAAACUAQAACwAAAAAAAAAAAAAAAAAvAQAAX3JlbHMvLnJlbHNQSwECLQAUAAYACAAAACEAYDcD&#10;WaABAAAxAwAADgAAAAAAAAAAAAAAAAAuAgAAZHJzL2Uyb0RvYy54bWxQSwECLQAUAAYACAAAACEA&#10;0iGJvN0AAAAKAQAADwAAAAAAAAAAAAAAAAD6AwAAZHJzL2Rvd25yZXYueG1sUEsFBgAAAAAEAAQA&#10;8wAAAAQFAAAAAA==&#10;" filled="f" stroked="f">
                <v:textbox style="layout-flow:vertical;mso-layout-flow-alt:bottom-to-top" inset="0,0,0,0">
                  <w:txbxContent>
                    <w:p w14:paraId="1CC63747" w14:textId="77777777" w:rsidR="004A2B76" w:rsidRDefault="004A2B76" w:rsidP="002C3044">
                      <w:pPr>
                        <w:ind w:left="23"/>
                        <w:rPr>
                          <w:rFonts w:ascii="Calibri"/>
                          <w:sz w:val="18"/>
                        </w:rPr>
                      </w:pPr>
                      <w:r>
                        <w:rPr>
                          <w:rFonts w:ascii="Calibri"/>
                          <w:color w:val="585858"/>
                          <w:spacing w:val="-4"/>
                          <w:sz w:val="18"/>
                        </w:rPr>
                        <w:t>1992</w:t>
                      </w:r>
                    </w:p>
                    <w:p w14:paraId="7B43503E" w14:textId="77777777" w:rsidR="004A2B76" w:rsidRDefault="004A2B76" w:rsidP="002C3044">
                      <w:pPr>
                        <w:ind w:left="23"/>
                        <w:rPr>
                          <w:rFonts w:ascii="Calibri"/>
                          <w:sz w:val="18"/>
                        </w:rPr>
                      </w:pPr>
                      <w:r>
                        <w:rPr>
                          <w:rFonts w:ascii="Calibri"/>
                          <w:color w:val="585858"/>
                          <w:spacing w:val="-4"/>
                          <w:sz w:val="18"/>
                        </w:rPr>
                        <w:t>1993</w:t>
                      </w:r>
                    </w:p>
                    <w:p w14:paraId="606A563A" w14:textId="77777777" w:rsidR="004A2B76" w:rsidRDefault="004A2B76" w:rsidP="002C3044">
                      <w:pPr>
                        <w:ind w:left="23"/>
                        <w:rPr>
                          <w:rFonts w:ascii="Calibri"/>
                          <w:sz w:val="18"/>
                        </w:rPr>
                      </w:pPr>
                      <w:r>
                        <w:rPr>
                          <w:rFonts w:ascii="Calibri"/>
                          <w:color w:val="585858"/>
                          <w:spacing w:val="-4"/>
                          <w:sz w:val="18"/>
                        </w:rPr>
                        <w:t>1994</w:t>
                      </w:r>
                    </w:p>
                    <w:p w14:paraId="6A7AEB13" w14:textId="77777777" w:rsidR="004A2B76" w:rsidRDefault="004A2B76" w:rsidP="002C3044">
                      <w:pPr>
                        <w:ind w:left="23"/>
                        <w:rPr>
                          <w:rFonts w:ascii="Calibri"/>
                          <w:sz w:val="18"/>
                        </w:rPr>
                      </w:pPr>
                      <w:r>
                        <w:rPr>
                          <w:rFonts w:ascii="Calibri"/>
                          <w:color w:val="585858"/>
                          <w:spacing w:val="-4"/>
                          <w:sz w:val="18"/>
                        </w:rPr>
                        <w:t>1995</w:t>
                      </w:r>
                    </w:p>
                    <w:p w14:paraId="08992959" w14:textId="77777777" w:rsidR="004A2B76" w:rsidRDefault="004A2B76" w:rsidP="002C3044">
                      <w:pPr>
                        <w:ind w:left="23"/>
                        <w:rPr>
                          <w:rFonts w:ascii="Calibri"/>
                          <w:sz w:val="18"/>
                        </w:rPr>
                      </w:pPr>
                      <w:r>
                        <w:rPr>
                          <w:rFonts w:ascii="Calibri"/>
                          <w:color w:val="585858"/>
                          <w:spacing w:val="-4"/>
                          <w:sz w:val="18"/>
                        </w:rPr>
                        <w:t>1996</w:t>
                      </w:r>
                    </w:p>
                    <w:p w14:paraId="76D3EEF4" w14:textId="77777777" w:rsidR="004A2B76" w:rsidRDefault="004A2B76" w:rsidP="002C3044">
                      <w:pPr>
                        <w:ind w:left="23"/>
                        <w:rPr>
                          <w:rFonts w:ascii="Calibri"/>
                          <w:sz w:val="18"/>
                        </w:rPr>
                      </w:pPr>
                      <w:r>
                        <w:rPr>
                          <w:rFonts w:ascii="Calibri"/>
                          <w:color w:val="585858"/>
                          <w:spacing w:val="-4"/>
                          <w:sz w:val="18"/>
                        </w:rPr>
                        <w:t>1997</w:t>
                      </w:r>
                    </w:p>
                    <w:p w14:paraId="3B830C9D" w14:textId="77777777" w:rsidR="004A2B76" w:rsidRDefault="004A2B76" w:rsidP="002C3044">
                      <w:pPr>
                        <w:ind w:left="23"/>
                        <w:rPr>
                          <w:rFonts w:ascii="Calibri"/>
                          <w:sz w:val="18"/>
                        </w:rPr>
                      </w:pPr>
                      <w:r>
                        <w:rPr>
                          <w:rFonts w:ascii="Calibri"/>
                          <w:color w:val="585858"/>
                          <w:spacing w:val="-4"/>
                          <w:sz w:val="18"/>
                        </w:rPr>
                        <w:t>1998</w:t>
                      </w:r>
                    </w:p>
                    <w:p w14:paraId="2D87B42F" w14:textId="77777777" w:rsidR="004A2B76" w:rsidRDefault="004A2B76" w:rsidP="002C3044">
                      <w:pPr>
                        <w:ind w:left="23"/>
                        <w:rPr>
                          <w:rFonts w:ascii="Calibri"/>
                          <w:sz w:val="18"/>
                        </w:rPr>
                      </w:pPr>
                      <w:r>
                        <w:rPr>
                          <w:rFonts w:ascii="Calibri"/>
                          <w:color w:val="585858"/>
                          <w:spacing w:val="-4"/>
                          <w:sz w:val="18"/>
                        </w:rPr>
                        <w:t>1999</w:t>
                      </w:r>
                    </w:p>
                    <w:p w14:paraId="4A183E0C" w14:textId="77777777" w:rsidR="004A2B76" w:rsidRDefault="004A2B76" w:rsidP="002C3044">
                      <w:pPr>
                        <w:ind w:left="23"/>
                        <w:rPr>
                          <w:rFonts w:ascii="Calibri"/>
                          <w:sz w:val="18"/>
                        </w:rPr>
                      </w:pPr>
                      <w:r>
                        <w:rPr>
                          <w:rFonts w:ascii="Calibri"/>
                          <w:color w:val="585858"/>
                          <w:spacing w:val="-4"/>
                          <w:sz w:val="18"/>
                        </w:rPr>
                        <w:t>2000</w:t>
                      </w:r>
                    </w:p>
                    <w:p w14:paraId="1F113D6F" w14:textId="77777777" w:rsidR="004A2B76" w:rsidRDefault="004A2B76" w:rsidP="002C3044">
                      <w:pPr>
                        <w:ind w:left="23"/>
                        <w:rPr>
                          <w:rFonts w:ascii="Calibri"/>
                          <w:sz w:val="18"/>
                        </w:rPr>
                      </w:pPr>
                      <w:r>
                        <w:rPr>
                          <w:rFonts w:ascii="Calibri"/>
                          <w:color w:val="585858"/>
                          <w:spacing w:val="-4"/>
                          <w:sz w:val="18"/>
                        </w:rPr>
                        <w:t>2001</w:t>
                      </w:r>
                    </w:p>
                    <w:p w14:paraId="736E9474" w14:textId="77777777" w:rsidR="004A2B76" w:rsidRDefault="004A2B76" w:rsidP="002C3044">
                      <w:pPr>
                        <w:ind w:left="23"/>
                        <w:rPr>
                          <w:rFonts w:ascii="Calibri"/>
                          <w:sz w:val="18"/>
                        </w:rPr>
                      </w:pPr>
                      <w:r>
                        <w:rPr>
                          <w:rFonts w:ascii="Calibri"/>
                          <w:color w:val="585858"/>
                          <w:spacing w:val="-4"/>
                          <w:sz w:val="18"/>
                        </w:rPr>
                        <w:t>2002</w:t>
                      </w:r>
                    </w:p>
                    <w:p w14:paraId="74420AC4" w14:textId="77777777" w:rsidR="004A2B76" w:rsidRDefault="004A2B76" w:rsidP="002C3044">
                      <w:pPr>
                        <w:ind w:left="23"/>
                        <w:rPr>
                          <w:rFonts w:ascii="Calibri"/>
                          <w:sz w:val="18"/>
                        </w:rPr>
                      </w:pPr>
                      <w:r>
                        <w:rPr>
                          <w:rFonts w:ascii="Calibri"/>
                          <w:color w:val="585858"/>
                          <w:spacing w:val="-4"/>
                          <w:sz w:val="18"/>
                        </w:rPr>
                        <w:t>2003</w:t>
                      </w:r>
                    </w:p>
                    <w:p w14:paraId="24A3FF4F" w14:textId="77777777" w:rsidR="004A2B76" w:rsidRDefault="004A2B76" w:rsidP="002C3044">
                      <w:pPr>
                        <w:ind w:left="23"/>
                        <w:rPr>
                          <w:rFonts w:ascii="Calibri"/>
                          <w:sz w:val="18"/>
                        </w:rPr>
                      </w:pPr>
                      <w:r>
                        <w:rPr>
                          <w:rFonts w:ascii="Calibri"/>
                          <w:color w:val="585858"/>
                          <w:spacing w:val="-4"/>
                          <w:sz w:val="18"/>
                        </w:rPr>
                        <w:t>2004</w:t>
                      </w:r>
                    </w:p>
                    <w:p w14:paraId="42864826" w14:textId="77777777" w:rsidR="004A2B76" w:rsidRDefault="004A2B76" w:rsidP="002C3044">
                      <w:pPr>
                        <w:ind w:left="23"/>
                        <w:rPr>
                          <w:rFonts w:ascii="Calibri"/>
                          <w:sz w:val="18"/>
                        </w:rPr>
                      </w:pPr>
                      <w:r>
                        <w:rPr>
                          <w:rFonts w:ascii="Calibri"/>
                          <w:color w:val="585858"/>
                          <w:spacing w:val="-4"/>
                          <w:sz w:val="18"/>
                        </w:rPr>
                        <w:t>2005</w:t>
                      </w:r>
                    </w:p>
                    <w:p w14:paraId="348ABA77" w14:textId="77777777" w:rsidR="004A2B76" w:rsidRDefault="004A2B76" w:rsidP="002C3044">
                      <w:pPr>
                        <w:ind w:left="23"/>
                        <w:rPr>
                          <w:rFonts w:ascii="Calibri"/>
                          <w:sz w:val="18"/>
                        </w:rPr>
                      </w:pPr>
                      <w:r>
                        <w:rPr>
                          <w:rFonts w:ascii="Calibri"/>
                          <w:color w:val="585858"/>
                          <w:spacing w:val="-4"/>
                          <w:sz w:val="18"/>
                        </w:rPr>
                        <w:t>2006</w:t>
                      </w:r>
                    </w:p>
                    <w:p w14:paraId="492026D8" w14:textId="77777777" w:rsidR="004A2B76" w:rsidRDefault="004A2B76" w:rsidP="002C3044">
                      <w:pPr>
                        <w:ind w:left="23"/>
                        <w:rPr>
                          <w:rFonts w:ascii="Calibri"/>
                          <w:sz w:val="18"/>
                        </w:rPr>
                      </w:pPr>
                      <w:r>
                        <w:rPr>
                          <w:rFonts w:ascii="Calibri"/>
                          <w:color w:val="585858"/>
                          <w:spacing w:val="-4"/>
                          <w:sz w:val="18"/>
                        </w:rPr>
                        <w:t>2007</w:t>
                      </w:r>
                    </w:p>
                    <w:p w14:paraId="717F0E79" w14:textId="77777777" w:rsidR="004A2B76" w:rsidRDefault="004A2B76" w:rsidP="002C3044">
                      <w:pPr>
                        <w:ind w:left="23"/>
                        <w:rPr>
                          <w:rFonts w:ascii="Calibri"/>
                          <w:sz w:val="18"/>
                        </w:rPr>
                      </w:pPr>
                      <w:r>
                        <w:rPr>
                          <w:rFonts w:ascii="Calibri"/>
                          <w:color w:val="585858"/>
                          <w:spacing w:val="-4"/>
                          <w:sz w:val="18"/>
                        </w:rPr>
                        <w:t>2008</w:t>
                      </w:r>
                    </w:p>
                    <w:p w14:paraId="325B2847" w14:textId="77777777" w:rsidR="004A2B76" w:rsidRDefault="004A2B76" w:rsidP="002C3044">
                      <w:pPr>
                        <w:ind w:left="23"/>
                        <w:rPr>
                          <w:rFonts w:ascii="Calibri"/>
                          <w:sz w:val="18"/>
                        </w:rPr>
                      </w:pPr>
                      <w:r>
                        <w:rPr>
                          <w:rFonts w:ascii="Calibri"/>
                          <w:color w:val="585858"/>
                          <w:spacing w:val="-4"/>
                          <w:sz w:val="18"/>
                        </w:rPr>
                        <w:t>2009</w:t>
                      </w:r>
                    </w:p>
                    <w:p w14:paraId="6E24EA0E" w14:textId="77777777" w:rsidR="004A2B76" w:rsidRDefault="004A2B76" w:rsidP="002C3044">
                      <w:pPr>
                        <w:ind w:left="23"/>
                        <w:rPr>
                          <w:rFonts w:ascii="Calibri"/>
                          <w:sz w:val="18"/>
                        </w:rPr>
                      </w:pPr>
                      <w:r>
                        <w:rPr>
                          <w:rFonts w:ascii="Calibri"/>
                          <w:color w:val="585858"/>
                          <w:spacing w:val="-4"/>
                          <w:sz w:val="18"/>
                        </w:rPr>
                        <w:t>2010</w:t>
                      </w:r>
                    </w:p>
                    <w:p w14:paraId="1934191E" w14:textId="77777777" w:rsidR="004A2B76" w:rsidRDefault="004A2B76" w:rsidP="002C3044">
                      <w:pPr>
                        <w:ind w:left="23"/>
                        <w:rPr>
                          <w:rFonts w:ascii="Calibri"/>
                          <w:sz w:val="18"/>
                        </w:rPr>
                      </w:pPr>
                      <w:r>
                        <w:rPr>
                          <w:rFonts w:ascii="Calibri"/>
                          <w:color w:val="585858"/>
                          <w:spacing w:val="-4"/>
                          <w:sz w:val="18"/>
                        </w:rPr>
                        <w:t>2011</w:t>
                      </w:r>
                    </w:p>
                    <w:p w14:paraId="7EB45B74" w14:textId="77777777" w:rsidR="004A2B76" w:rsidRDefault="004A2B76" w:rsidP="002C3044">
                      <w:pPr>
                        <w:ind w:left="23"/>
                        <w:rPr>
                          <w:rFonts w:ascii="Calibri"/>
                          <w:sz w:val="18"/>
                        </w:rPr>
                      </w:pPr>
                      <w:r>
                        <w:rPr>
                          <w:rFonts w:ascii="Calibri"/>
                          <w:color w:val="585858"/>
                          <w:spacing w:val="-4"/>
                          <w:sz w:val="18"/>
                        </w:rPr>
                        <w:t>2012</w:t>
                      </w:r>
                    </w:p>
                    <w:p w14:paraId="68255CE3" w14:textId="77777777" w:rsidR="004A2B76" w:rsidRDefault="004A2B76" w:rsidP="002C3044">
                      <w:pPr>
                        <w:ind w:left="23"/>
                        <w:rPr>
                          <w:rFonts w:ascii="Calibri"/>
                          <w:sz w:val="18"/>
                        </w:rPr>
                      </w:pPr>
                      <w:r>
                        <w:rPr>
                          <w:rFonts w:ascii="Calibri"/>
                          <w:color w:val="585858"/>
                          <w:spacing w:val="-4"/>
                          <w:sz w:val="18"/>
                        </w:rPr>
                        <w:t>2013</w:t>
                      </w:r>
                    </w:p>
                    <w:p w14:paraId="7C695218" w14:textId="77777777" w:rsidR="004A2B76" w:rsidRDefault="004A2B76" w:rsidP="002C3044">
                      <w:pPr>
                        <w:ind w:left="23"/>
                        <w:rPr>
                          <w:rFonts w:ascii="Calibri"/>
                          <w:sz w:val="18"/>
                        </w:rPr>
                      </w:pPr>
                      <w:r>
                        <w:rPr>
                          <w:rFonts w:ascii="Calibri"/>
                          <w:color w:val="585858"/>
                          <w:spacing w:val="-4"/>
                          <w:sz w:val="18"/>
                        </w:rPr>
                        <w:t>2014</w:t>
                      </w:r>
                    </w:p>
                    <w:p w14:paraId="6F7F568E" w14:textId="77777777" w:rsidR="004A2B76" w:rsidRDefault="004A2B76" w:rsidP="002C3044">
                      <w:pPr>
                        <w:ind w:left="23"/>
                        <w:rPr>
                          <w:rFonts w:ascii="Calibri"/>
                          <w:sz w:val="18"/>
                        </w:rPr>
                      </w:pPr>
                      <w:r>
                        <w:rPr>
                          <w:rFonts w:ascii="Calibri"/>
                          <w:color w:val="585858"/>
                          <w:spacing w:val="-4"/>
                          <w:sz w:val="18"/>
                        </w:rPr>
                        <w:t>2015</w:t>
                      </w:r>
                    </w:p>
                    <w:p w14:paraId="03287EE6" w14:textId="77777777" w:rsidR="004A2B76" w:rsidRDefault="004A2B76" w:rsidP="002C3044">
                      <w:pPr>
                        <w:ind w:left="23"/>
                        <w:rPr>
                          <w:rFonts w:ascii="Calibri"/>
                          <w:sz w:val="18"/>
                        </w:rPr>
                      </w:pPr>
                      <w:r>
                        <w:rPr>
                          <w:rFonts w:ascii="Calibri"/>
                          <w:color w:val="585858"/>
                          <w:spacing w:val="-4"/>
                          <w:sz w:val="18"/>
                        </w:rPr>
                        <w:t>2016</w:t>
                      </w:r>
                    </w:p>
                    <w:p w14:paraId="4398F407" w14:textId="77777777" w:rsidR="004A2B76" w:rsidRDefault="004A2B76" w:rsidP="002C3044">
                      <w:pPr>
                        <w:ind w:left="23"/>
                        <w:rPr>
                          <w:rFonts w:ascii="Calibri"/>
                          <w:sz w:val="18"/>
                        </w:rPr>
                      </w:pPr>
                      <w:r>
                        <w:rPr>
                          <w:rFonts w:ascii="Calibri"/>
                          <w:color w:val="585858"/>
                          <w:spacing w:val="-4"/>
                          <w:sz w:val="18"/>
                        </w:rPr>
                        <w:t>2017</w:t>
                      </w:r>
                    </w:p>
                    <w:p w14:paraId="5DD68C68" w14:textId="77777777" w:rsidR="004A2B76" w:rsidRDefault="004A2B76" w:rsidP="002C3044">
                      <w:pPr>
                        <w:ind w:left="23"/>
                        <w:rPr>
                          <w:rFonts w:ascii="Calibri"/>
                          <w:sz w:val="18"/>
                        </w:rPr>
                      </w:pPr>
                      <w:r>
                        <w:rPr>
                          <w:rFonts w:ascii="Calibri"/>
                          <w:color w:val="585858"/>
                          <w:spacing w:val="-4"/>
                          <w:sz w:val="18"/>
                        </w:rPr>
                        <w:t>2018</w:t>
                      </w:r>
                    </w:p>
                    <w:p w14:paraId="0AD556CA" w14:textId="77777777" w:rsidR="004A2B76" w:rsidRDefault="004A2B76" w:rsidP="002C3044">
                      <w:pPr>
                        <w:ind w:left="23"/>
                        <w:rPr>
                          <w:rFonts w:ascii="Calibri"/>
                          <w:sz w:val="18"/>
                        </w:rPr>
                      </w:pPr>
                      <w:r>
                        <w:rPr>
                          <w:rFonts w:ascii="Calibri"/>
                          <w:color w:val="585858"/>
                          <w:spacing w:val="-4"/>
                          <w:sz w:val="18"/>
                        </w:rPr>
                        <w:t>2019</w:t>
                      </w:r>
                    </w:p>
                    <w:p w14:paraId="356F312A" w14:textId="77777777" w:rsidR="004A2B76" w:rsidRDefault="004A2B76" w:rsidP="002C3044">
                      <w:pPr>
                        <w:ind w:left="23"/>
                        <w:rPr>
                          <w:rFonts w:ascii="Calibri"/>
                          <w:sz w:val="18"/>
                        </w:rPr>
                      </w:pPr>
                      <w:r>
                        <w:rPr>
                          <w:rFonts w:ascii="Calibri"/>
                          <w:color w:val="585858"/>
                          <w:spacing w:val="-4"/>
                          <w:sz w:val="18"/>
                        </w:rPr>
                        <w:t>2020</w:t>
                      </w:r>
                    </w:p>
                    <w:p w14:paraId="05BDF16D" w14:textId="77777777" w:rsidR="004A2B76" w:rsidRDefault="004A2B76" w:rsidP="002C3044">
                      <w:pPr>
                        <w:ind w:left="23"/>
                        <w:rPr>
                          <w:rFonts w:ascii="Calibri"/>
                          <w:sz w:val="18"/>
                        </w:rPr>
                      </w:pPr>
                      <w:r>
                        <w:rPr>
                          <w:rFonts w:ascii="Calibri"/>
                          <w:color w:val="585858"/>
                          <w:spacing w:val="-4"/>
                          <w:sz w:val="18"/>
                        </w:rPr>
                        <w:t>2021</w:t>
                      </w:r>
                    </w:p>
                    <w:p w14:paraId="62E39BEA" w14:textId="77777777" w:rsidR="004A2B76" w:rsidRDefault="004A2B76" w:rsidP="002C3044">
                      <w:pPr>
                        <w:ind w:left="23"/>
                        <w:rPr>
                          <w:rFonts w:ascii="Calibri"/>
                          <w:sz w:val="18"/>
                        </w:rPr>
                      </w:pPr>
                      <w:r>
                        <w:rPr>
                          <w:rFonts w:ascii="Calibri"/>
                          <w:color w:val="585858"/>
                          <w:spacing w:val="-4"/>
                          <w:sz w:val="18"/>
                        </w:rPr>
                        <w:t>2022</w:t>
                      </w:r>
                    </w:p>
                    <w:p w14:paraId="50E15E7C" w14:textId="77777777" w:rsidR="004A2B76" w:rsidRDefault="004A2B76" w:rsidP="002C3044">
                      <w:pPr>
                        <w:ind w:left="23"/>
                        <w:rPr>
                          <w:rFonts w:ascii="Calibri"/>
                          <w:sz w:val="18"/>
                        </w:rPr>
                      </w:pPr>
                      <w:r>
                        <w:rPr>
                          <w:rFonts w:ascii="Calibri"/>
                          <w:color w:val="585858"/>
                          <w:spacing w:val="-4"/>
                          <w:sz w:val="18"/>
                        </w:rPr>
                        <w:t>2023</w:t>
                      </w:r>
                    </w:p>
                    <w:p w14:paraId="70F2AC43" w14:textId="77777777" w:rsidR="004A2B76" w:rsidRDefault="004A2B76" w:rsidP="002C3044">
                      <w:pPr>
                        <w:ind w:left="23"/>
                        <w:rPr>
                          <w:rFonts w:ascii="Calibri"/>
                          <w:sz w:val="18"/>
                        </w:rPr>
                      </w:pPr>
                      <w:r>
                        <w:rPr>
                          <w:rFonts w:ascii="Calibri"/>
                          <w:color w:val="585858"/>
                          <w:spacing w:val="-4"/>
                          <w:sz w:val="18"/>
                        </w:rPr>
                        <w:t>2024</w:t>
                      </w:r>
                    </w:p>
                  </w:txbxContent>
                </v:textbox>
                <w10:wrap anchorx="page"/>
              </v:shape>
            </w:pict>
          </mc:Fallback>
        </mc:AlternateContent>
      </w:r>
    </w:p>
    <w:p w14:paraId="59011541" w14:textId="77777777" w:rsidR="002C3044" w:rsidRPr="003B6C59" w:rsidRDefault="002C3044" w:rsidP="002C3044">
      <w:pPr>
        <w:pStyle w:val="af4"/>
        <w:rPr>
          <w:lang w:val="tr-TR"/>
        </w:rPr>
      </w:pPr>
    </w:p>
    <w:p w14:paraId="199953A7" w14:textId="77777777" w:rsidR="002C3044" w:rsidRPr="003B6C59" w:rsidRDefault="002C3044" w:rsidP="002C3044">
      <w:pPr>
        <w:pStyle w:val="af4"/>
        <w:rPr>
          <w:lang w:val="tr-TR"/>
        </w:rPr>
      </w:pPr>
    </w:p>
    <w:p w14:paraId="2A2AFCDE" w14:textId="77777777" w:rsidR="002C3044" w:rsidRPr="00C32F17" w:rsidRDefault="00C32F17" w:rsidP="002C3044">
      <w:pPr>
        <w:jc w:val="center"/>
        <w:textAlignment w:val="baseline"/>
        <w:rPr>
          <w:rFonts w:ascii="Times New Roman" w:eastAsia="Times New Roman" w:hAnsi="Times New Roman" w:cs="Times New Roman"/>
          <w:b/>
          <w:bCs/>
          <w:iCs/>
          <w:sz w:val="20"/>
          <w:szCs w:val="20"/>
          <w:lang w:val="tr-TR"/>
        </w:rPr>
      </w:pPr>
      <w:bookmarkStart w:id="1" w:name="_bookmark45"/>
      <w:bookmarkEnd w:id="1"/>
      <w:r w:rsidRPr="00C32F17">
        <w:rPr>
          <w:rFonts w:ascii="Times New Roman" w:eastAsia="Times New Roman" w:hAnsi="Times New Roman" w:cs="Times New Roman"/>
          <w:b/>
          <w:bCs/>
          <w:iCs/>
          <w:sz w:val="20"/>
          <w:szCs w:val="20"/>
          <w:lang w:val="tr-TR"/>
        </w:rPr>
        <w:t>Fig.</w:t>
      </w:r>
      <w:r w:rsidR="002C3044" w:rsidRPr="00C32F17">
        <w:rPr>
          <w:rFonts w:ascii="Times New Roman" w:eastAsia="Times New Roman" w:hAnsi="Times New Roman" w:cs="Times New Roman"/>
          <w:b/>
          <w:bCs/>
          <w:iCs/>
          <w:sz w:val="20"/>
          <w:szCs w:val="20"/>
          <w:lang w:val="tr-TR"/>
        </w:rPr>
        <w:t xml:space="preserve"> 1 - GDP/Ratio of Natural Resource Revenues to GDP</w:t>
      </w:r>
    </w:p>
    <w:p w14:paraId="4E33AA43" w14:textId="77777777" w:rsidR="002C3044" w:rsidRPr="00C32F17" w:rsidRDefault="002C3044" w:rsidP="002C3044">
      <w:pPr>
        <w:jc w:val="center"/>
        <w:textAlignment w:val="baseline"/>
        <w:rPr>
          <w:rFonts w:ascii="Times New Roman" w:eastAsia="Times New Roman" w:hAnsi="Times New Roman" w:cs="Times New Roman"/>
          <w:i/>
          <w:lang w:val="tr-TR"/>
        </w:rPr>
      </w:pPr>
      <w:r w:rsidRPr="00C32F17">
        <w:rPr>
          <w:rFonts w:ascii="Times New Roman" w:eastAsia="Times New Roman" w:hAnsi="Times New Roman" w:cs="Times New Roman"/>
          <w:i/>
          <w:lang w:val="tr-TR"/>
        </w:rPr>
        <w:t xml:space="preserve">Source: </w:t>
      </w:r>
      <w:r w:rsidR="00C32F17" w:rsidRPr="00C32F17">
        <w:rPr>
          <w:rFonts w:ascii="Times New Roman" w:eastAsia="Times New Roman" w:hAnsi="Times New Roman" w:cs="Times New Roman"/>
          <w:i/>
          <w:lang w:val="tr-TR"/>
        </w:rPr>
        <w:t>[14,</w:t>
      </w:r>
      <w:r w:rsidRPr="00C32F17">
        <w:rPr>
          <w:rFonts w:ascii="Times New Roman" w:eastAsia="Times New Roman" w:hAnsi="Times New Roman" w:cs="Times New Roman"/>
          <w:i/>
          <w:lang w:val="tr-TR"/>
        </w:rPr>
        <w:t xml:space="preserve"> 15]</w:t>
      </w:r>
    </w:p>
    <w:p w14:paraId="2F17AF79" w14:textId="77777777" w:rsidR="002C3044" w:rsidRDefault="002C3044" w:rsidP="002C3044">
      <w:pPr>
        <w:ind w:firstLine="567"/>
        <w:textAlignment w:val="baseline"/>
        <w:rPr>
          <w:rFonts w:ascii="Times New Roman" w:eastAsia="Times New Roman" w:hAnsi="Times New Roman" w:cs="Times New Roman"/>
          <w:b/>
          <w:bCs/>
          <w:sz w:val="24"/>
          <w:szCs w:val="24"/>
          <w:lang w:val="tr-TR"/>
        </w:rPr>
      </w:pPr>
    </w:p>
    <w:p w14:paraId="3AB37459" w14:textId="77777777" w:rsidR="002C3044" w:rsidRDefault="002C3044" w:rsidP="002C3044">
      <w:pPr>
        <w:ind w:firstLine="567"/>
        <w:textAlignment w:val="baseline"/>
        <w:rPr>
          <w:rFonts w:ascii="Times New Roman" w:hAnsi="Times New Roman" w:cs="Times New Roman"/>
          <w:sz w:val="24"/>
          <w:szCs w:val="24"/>
          <w:lang w:val="tr-TR"/>
        </w:rPr>
      </w:pPr>
    </w:p>
    <w:p w14:paraId="11834770" w14:textId="77777777" w:rsidR="002C3044" w:rsidRDefault="002C3044" w:rsidP="002C3044">
      <w:pPr>
        <w:ind w:firstLine="567"/>
        <w:textAlignment w:val="baseline"/>
        <w:rPr>
          <w:rFonts w:ascii="Times New Roman" w:hAnsi="Times New Roman" w:cs="Times New Roman"/>
          <w:sz w:val="24"/>
          <w:szCs w:val="24"/>
          <w:lang w:val="tr-TR"/>
        </w:rPr>
      </w:pPr>
      <w:r w:rsidRPr="00E86184">
        <w:rPr>
          <w:rFonts w:ascii="Times New Roman" w:hAnsi="Times New Roman" w:cs="Times New Roman"/>
          <w:sz w:val="24"/>
          <w:szCs w:val="24"/>
          <w:lang w:val="tr-TR"/>
        </w:rPr>
        <w:t>After gaining independence in 1991, Kazakhstan implemented a series of reforms and strategies to achieve macroeconomic stability. The country's primary objectives were to transition to a market economy, support economic growth, and maintain financial stability. Within this framework, the government developed various macroeconomic policies to control inflation, ensure fiscal discipline, and reduce budget deficits. Table 2 below lists the main macroeconomic policies implemented by Kazakhstan to control inflation, ensure fiscal discipline, and reduce budget deficits.</w:t>
      </w:r>
    </w:p>
    <w:p w14:paraId="745843A4" w14:textId="77777777" w:rsidR="002C3044" w:rsidRDefault="002C3044" w:rsidP="002C3044">
      <w:pPr>
        <w:ind w:firstLine="567"/>
        <w:textAlignment w:val="baseline"/>
        <w:rPr>
          <w:rFonts w:ascii="Times New Roman" w:hAnsi="Times New Roman" w:cs="Times New Roman"/>
          <w:sz w:val="24"/>
          <w:szCs w:val="24"/>
          <w:lang w:val="tr-TR"/>
        </w:rPr>
      </w:pPr>
    </w:p>
    <w:p w14:paraId="7927CE01" w14:textId="77777777" w:rsidR="002C3044" w:rsidRPr="00C32F17" w:rsidRDefault="002C3044" w:rsidP="002C3044">
      <w:pPr>
        <w:pStyle w:val="af0"/>
        <w:spacing w:after="0" w:line="240" w:lineRule="auto"/>
        <w:ind w:left="0"/>
        <w:jc w:val="center"/>
        <w:rPr>
          <w:rFonts w:ascii="Times New Roman" w:hAnsi="Times New Roman" w:cs="Times New Roman"/>
          <w:b/>
          <w:iCs/>
          <w:lang w:val="kk-KZ"/>
        </w:rPr>
      </w:pPr>
      <w:r w:rsidRPr="00C32F17">
        <w:rPr>
          <w:rFonts w:ascii="Times New Roman" w:hAnsi="Times New Roman" w:cs="Times New Roman"/>
          <w:b/>
          <w:iCs/>
          <w:lang w:val="kk-KZ"/>
        </w:rPr>
        <w:t xml:space="preserve">Table </w:t>
      </w:r>
      <w:r w:rsidRPr="00C32F17">
        <w:rPr>
          <w:rFonts w:ascii="Times New Roman" w:hAnsi="Times New Roman" w:cs="Times New Roman"/>
          <w:b/>
          <w:iCs/>
          <w:lang w:val="tr-TR"/>
        </w:rPr>
        <w:t>2</w:t>
      </w:r>
      <w:r w:rsidR="00C32F17">
        <w:rPr>
          <w:rFonts w:ascii="Times New Roman" w:hAnsi="Times New Roman" w:cs="Times New Roman"/>
          <w:b/>
          <w:iCs/>
          <w:lang w:val="kk-KZ"/>
        </w:rPr>
        <w:t xml:space="preserve"> </w:t>
      </w:r>
      <w:r w:rsidR="00C32F17">
        <w:rPr>
          <w:rFonts w:ascii="Times New Roman" w:hAnsi="Times New Roman" w:cs="Times New Roman"/>
          <w:b/>
          <w:iCs/>
          <w:lang w:val="en-US"/>
        </w:rPr>
        <w:t>-</w:t>
      </w:r>
      <w:r w:rsidRPr="00C32F17">
        <w:rPr>
          <w:rFonts w:ascii="Times New Roman" w:hAnsi="Times New Roman" w:cs="Times New Roman"/>
          <w:b/>
          <w:iCs/>
          <w:lang w:val="kk-KZ"/>
        </w:rPr>
        <w:t xml:space="preserve"> Macroeconomic Policies Implemented by Kazakhstan</w:t>
      </w:r>
    </w:p>
    <w:p w14:paraId="0716FE11" w14:textId="77777777" w:rsidR="00C32F17" w:rsidRPr="00F569EB" w:rsidRDefault="00C32F17" w:rsidP="002C3044">
      <w:pPr>
        <w:pStyle w:val="af0"/>
        <w:spacing w:after="0" w:line="240" w:lineRule="auto"/>
        <w:ind w:left="0"/>
        <w:jc w:val="center"/>
        <w:rPr>
          <w:rFonts w:ascii="Times New Roman" w:hAnsi="Times New Roman" w:cs="Times New Roman"/>
          <w:b/>
          <w:i/>
          <w:iCs/>
          <w:lang w:val="en-US"/>
        </w:rPr>
      </w:pPr>
    </w:p>
    <w:tbl>
      <w:tblPr>
        <w:tblStyle w:val="TabloKlavuzu3"/>
        <w:tblW w:w="9072" w:type="dxa"/>
        <w:tblInd w:w="108" w:type="dxa"/>
        <w:tblLayout w:type="fixed"/>
        <w:tblLook w:val="04A0" w:firstRow="1" w:lastRow="0" w:firstColumn="1" w:lastColumn="0" w:noHBand="0" w:noVBand="1"/>
      </w:tblPr>
      <w:tblGrid>
        <w:gridCol w:w="2694"/>
        <w:gridCol w:w="6378"/>
      </w:tblGrid>
      <w:tr w:rsidR="002C3044" w:rsidRPr="00B41016" w14:paraId="16B12062" w14:textId="77777777" w:rsidTr="00C32F17">
        <w:trPr>
          <w:trHeight w:val="264"/>
        </w:trPr>
        <w:tc>
          <w:tcPr>
            <w:tcW w:w="2694" w:type="dxa"/>
          </w:tcPr>
          <w:p w14:paraId="181D95D7" w14:textId="77777777" w:rsidR="002C3044" w:rsidRPr="00F569EB" w:rsidRDefault="002C3044" w:rsidP="00C32F17">
            <w:pPr>
              <w:ind w:right="-96"/>
              <w:jc w:val="center"/>
              <w:rPr>
                <w:rFonts w:ascii="Times New Roman" w:hAnsi="Times New Roman" w:cs="Times New Roman"/>
                <w:b/>
                <w:bCs/>
                <w:lang w:val="kk-KZ"/>
              </w:rPr>
            </w:pPr>
            <w:r w:rsidRPr="00F569EB">
              <w:rPr>
                <w:rFonts w:ascii="Times New Roman" w:hAnsi="Times New Roman" w:cs="Times New Roman"/>
                <w:b/>
                <w:bCs/>
                <w:lang w:val="kk-KZ"/>
              </w:rPr>
              <w:t>Policies</w:t>
            </w:r>
          </w:p>
        </w:tc>
        <w:tc>
          <w:tcPr>
            <w:tcW w:w="6378" w:type="dxa"/>
          </w:tcPr>
          <w:p w14:paraId="420A0D68" w14:textId="77777777" w:rsidR="002C3044" w:rsidRPr="00F569EB" w:rsidRDefault="002C3044" w:rsidP="00C32F17">
            <w:pPr>
              <w:ind w:right="-96"/>
              <w:jc w:val="center"/>
              <w:rPr>
                <w:rFonts w:ascii="Times New Roman" w:hAnsi="Times New Roman" w:cs="Times New Roman"/>
                <w:b/>
                <w:bCs/>
                <w:lang w:val="tr-TR"/>
              </w:rPr>
            </w:pPr>
            <w:r w:rsidRPr="00F569EB">
              <w:rPr>
                <w:rFonts w:ascii="Times New Roman" w:hAnsi="Times New Roman" w:cs="Times New Roman"/>
                <w:b/>
                <w:bCs/>
                <w:lang w:val="kk-KZ"/>
              </w:rPr>
              <w:t>Explanations</w:t>
            </w:r>
          </w:p>
        </w:tc>
      </w:tr>
      <w:tr w:rsidR="002C3044" w:rsidRPr="006C35C4" w14:paraId="33A1C867" w14:textId="77777777" w:rsidTr="00C32F17">
        <w:trPr>
          <w:trHeight w:val="264"/>
        </w:trPr>
        <w:tc>
          <w:tcPr>
            <w:tcW w:w="2694" w:type="dxa"/>
          </w:tcPr>
          <w:p w14:paraId="2433FBA9"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rPr>
              <w:t>Monetary Policy Improvements</w:t>
            </w:r>
          </w:p>
        </w:tc>
        <w:tc>
          <w:tcPr>
            <w:tcW w:w="6378" w:type="dxa"/>
          </w:tcPr>
          <w:p w14:paraId="794A54BD"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To control inflation, the Central Bank increased interest rates and tightened the money supply.</w:t>
            </w:r>
          </w:p>
        </w:tc>
      </w:tr>
      <w:tr w:rsidR="002C3044" w:rsidRPr="006C35C4" w14:paraId="1C5E7291" w14:textId="77777777" w:rsidTr="00C32F17">
        <w:trPr>
          <w:trHeight w:val="264"/>
        </w:trPr>
        <w:tc>
          <w:tcPr>
            <w:tcW w:w="2694" w:type="dxa"/>
          </w:tcPr>
          <w:p w14:paraId="6091E711"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rPr>
              <w:t>Budget Discipline Practices</w:t>
            </w:r>
          </w:p>
        </w:tc>
        <w:tc>
          <w:tcPr>
            <w:tcW w:w="6378" w:type="dxa"/>
          </w:tcPr>
          <w:p w14:paraId="585A543C"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The government implemented policies that strengthened budget discipline to balance expenditures and revenues.</w:t>
            </w:r>
          </w:p>
        </w:tc>
      </w:tr>
      <w:tr w:rsidR="002C3044" w:rsidRPr="006C35C4" w14:paraId="382D3BE8" w14:textId="77777777" w:rsidTr="00C32F17">
        <w:trPr>
          <w:trHeight w:val="264"/>
        </w:trPr>
        <w:tc>
          <w:tcPr>
            <w:tcW w:w="2694" w:type="dxa"/>
          </w:tcPr>
          <w:p w14:paraId="6E5DE64F"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rPr>
              <w:lastRenderedPageBreak/>
              <w:t>Fiscal Reforms</w:t>
            </w:r>
          </w:p>
        </w:tc>
        <w:tc>
          <w:tcPr>
            <w:tcW w:w="6378" w:type="dxa"/>
          </w:tcPr>
          <w:p w14:paraId="23596966"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Reforms were implemented to review the tax system, broaden the tax base, and increase tax compliance.</w:t>
            </w:r>
          </w:p>
        </w:tc>
      </w:tr>
      <w:tr w:rsidR="002C3044" w:rsidRPr="006C35C4" w14:paraId="3D476AA1" w14:textId="77777777" w:rsidTr="00C32F17">
        <w:trPr>
          <w:trHeight w:val="264"/>
        </w:trPr>
        <w:tc>
          <w:tcPr>
            <w:tcW w:w="2694" w:type="dxa"/>
          </w:tcPr>
          <w:p w14:paraId="3A60028E"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rPr>
              <w:t>Inflation Targeting</w:t>
            </w:r>
          </w:p>
        </w:tc>
        <w:tc>
          <w:tcPr>
            <w:tcW w:w="6378" w:type="dxa"/>
          </w:tcPr>
          <w:p w14:paraId="104EE22C"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The Central Bank set a specific inflation target and shaped its monetary policies to achieve this target.</w:t>
            </w:r>
          </w:p>
        </w:tc>
      </w:tr>
      <w:tr w:rsidR="002C3044" w:rsidRPr="006C35C4" w14:paraId="5BAA050B" w14:textId="77777777" w:rsidTr="00C32F17">
        <w:trPr>
          <w:trHeight w:val="264"/>
        </w:trPr>
        <w:tc>
          <w:tcPr>
            <w:tcW w:w="2694" w:type="dxa"/>
          </w:tcPr>
          <w:p w14:paraId="77D2889D"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rPr>
              <w:t>Restructuring Social Assistance</w:t>
            </w:r>
          </w:p>
        </w:tc>
        <w:tc>
          <w:tcPr>
            <w:tcW w:w="6378" w:type="dxa"/>
          </w:tcPr>
          <w:p w14:paraId="62CFDEFA"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To reduce budget deficits, social assistance programs were reviewed, and regulations were implemented to ensure more efficient use of resources.</w:t>
            </w:r>
          </w:p>
        </w:tc>
      </w:tr>
      <w:tr w:rsidR="002C3044" w:rsidRPr="006C35C4" w14:paraId="1BBA3BD6" w14:textId="77777777" w:rsidTr="00C32F17">
        <w:trPr>
          <w:trHeight w:val="264"/>
        </w:trPr>
        <w:tc>
          <w:tcPr>
            <w:tcW w:w="2694" w:type="dxa"/>
          </w:tcPr>
          <w:p w14:paraId="24906A3D"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rPr>
              <w:t>Expenditure Cuts</w:t>
            </w:r>
          </w:p>
        </w:tc>
        <w:tc>
          <w:tcPr>
            <w:tcW w:w="6378" w:type="dxa"/>
          </w:tcPr>
          <w:p w14:paraId="53486792"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Public spending was cut and redirected to priority projects.</w:t>
            </w:r>
          </w:p>
        </w:tc>
      </w:tr>
      <w:tr w:rsidR="002C3044" w:rsidRPr="006C35C4" w14:paraId="59328C67" w14:textId="77777777" w:rsidTr="00C32F17">
        <w:trPr>
          <w:trHeight w:val="264"/>
        </w:trPr>
        <w:tc>
          <w:tcPr>
            <w:tcW w:w="2694" w:type="dxa"/>
          </w:tcPr>
          <w:p w14:paraId="52963484"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Policies to Encourage Domestic Production</w:t>
            </w:r>
          </w:p>
        </w:tc>
        <w:tc>
          <w:tcPr>
            <w:tcW w:w="6378" w:type="dxa"/>
          </w:tcPr>
          <w:p w14:paraId="6769997F"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Various incentives were provided to encourage domestic production, reduce foreign exchange demand, and reduce import dependency.</w:t>
            </w:r>
          </w:p>
        </w:tc>
      </w:tr>
      <w:tr w:rsidR="002C3044" w:rsidRPr="006C35C4" w14:paraId="786C7879" w14:textId="77777777" w:rsidTr="00C32F17">
        <w:trPr>
          <w:trHeight w:val="264"/>
        </w:trPr>
        <w:tc>
          <w:tcPr>
            <w:tcW w:w="2694" w:type="dxa"/>
          </w:tcPr>
          <w:p w14:paraId="03414182"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rPr>
              <w:t>Control over Exchange Rates</w:t>
            </w:r>
          </w:p>
        </w:tc>
        <w:tc>
          <w:tcPr>
            <w:tcW w:w="6378" w:type="dxa"/>
          </w:tcPr>
          <w:p w14:paraId="797AD5E4"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The Central Bank intervened using its foreign exchange reserves to control exchange rate fluctuations.</w:t>
            </w:r>
          </w:p>
        </w:tc>
      </w:tr>
      <w:tr w:rsidR="002C3044" w:rsidRPr="006C35C4" w14:paraId="1836B91B" w14:textId="77777777" w:rsidTr="00C32F17">
        <w:trPr>
          <w:trHeight w:val="264"/>
        </w:trPr>
        <w:tc>
          <w:tcPr>
            <w:tcW w:w="2694" w:type="dxa"/>
          </w:tcPr>
          <w:p w14:paraId="7456B968"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Use of International Financing Sources</w:t>
            </w:r>
          </w:p>
        </w:tc>
        <w:tc>
          <w:tcPr>
            <w:tcW w:w="6378" w:type="dxa"/>
          </w:tcPr>
          <w:p w14:paraId="3E13C9EF"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The aim was to secure and restructure financial resources through cooperation with international financial institutions.</w:t>
            </w:r>
          </w:p>
        </w:tc>
      </w:tr>
      <w:tr w:rsidR="002C3044" w:rsidRPr="006C35C4" w14:paraId="6928F378" w14:textId="77777777" w:rsidTr="00C32F17">
        <w:trPr>
          <w:trHeight w:val="264"/>
        </w:trPr>
        <w:tc>
          <w:tcPr>
            <w:tcW w:w="2694" w:type="dxa"/>
          </w:tcPr>
          <w:p w14:paraId="06680E23"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rPr>
              <w:t>Economic Stabilization Programs</w:t>
            </w:r>
          </w:p>
        </w:tc>
        <w:tc>
          <w:tcPr>
            <w:tcW w:w="6378" w:type="dxa"/>
          </w:tcPr>
          <w:p w14:paraId="60F31992" w14:textId="77777777" w:rsidR="002C3044" w:rsidRPr="00F569EB" w:rsidRDefault="002C3044" w:rsidP="00C32F17">
            <w:pPr>
              <w:ind w:right="-96"/>
              <w:rPr>
                <w:rFonts w:ascii="Times New Roman" w:hAnsi="Times New Roman" w:cs="Times New Roman"/>
                <w:lang w:val="kk-KZ"/>
              </w:rPr>
            </w:pPr>
            <w:r w:rsidRPr="00F569EB">
              <w:rPr>
                <w:rFonts w:ascii="Times New Roman" w:hAnsi="Times New Roman" w:cs="Times New Roman"/>
                <w:lang w:val="en-US"/>
              </w:rPr>
              <w:t>Various economic stability programs were developed to control inflation and ensure fiscal discipline.</w:t>
            </w:r>
          </w:p>
        </w:tc>
      </w:tr>
    </w:tbl>
    <w:p w14:paraId="63111EFB" w14:textId="77777777" w:rsidR="002C3044" w:rsidRPr="00C32F17" w:rsidRDefault="00C32F17" w:rsidP="002C3044">
      <w:pPr>
        <w:ind w:firstLine="567"/>
        <w:textAlignment w:val="baseline"/>
        <w:rPr>
          <w:rFonts w:ascii="Times New Roman" w:hAnsi="Times New Roman" w:cs="Times New Roman"/>
          <w:i/>
          <w:lang w:val="tr-TR"/>
        </w:rPr>
      </w:pPr>
      <w:r>
        <w:rPr>
          <w:rFonts w:ascii="Times New Roman" w:hAnsi="Times New Roman" w:cs="Times New Roman"/>
          <w:i/>
          <w:lang w:val="kk-KZ"/>
        </w:rPr>
        <w:t xml:space="preserve">Note </w:t>
      </w:r>
      <w:r>
        <w:rPr>
          <w:rFonts w:ascii="Times New Roman" w:hAnsi="Times New Roman" w:cs="Times New Roman"/>
          <w:i/>
          <w:lang w:val="en-US"/>
        </w:rPr>
        <w:t>-</w:t>
      </w:r>
      <w:r w:rsidR="002C3044" w:rsidRPr="00C32F17">
        <w:rPr>
          <w:rFonts w:ascii="Times New Roman" w:hAnsi="Times New Roman" w:cs="Times New Roman"/>
          <w:i/>
          <w:lang w:val="kk-KZ"/>
        </w:rPr>
        <w:t xml:space="preserve"> Compiled by the author</w:t>
      </w:r>
      <w:r w:rsidR="002C3044" w:rsidRPr="00C32F17">
        <w:rPr>
          <w:rFonts w:ascii="Times New Roman" w:hAnsi="Times New Roman" w:cs="Times New Roman"/>
          <w:i/>
          <w:lang w:val="en-US"/>
        </w:rPr>
        <w:t>s</w:t>
      </w:r>
    </w:p>
    <w:p w14:paraId="22DE5B9A" w14:textId="77777777" w:rsidR="002C3044" w:rsidRDefault="002C3044" w:rsidP="002C3044">
      <w:pPr>
        <w:ind w:firstLine="567"/>
        <w:textAlignment w:val="baseline"/>
        <w:rPr>
          <w:rFonts w:ascii="Times New Roman" w:hAnsi="Times New Roman" w:cs="Times New Roman"/>
          <w:sz w:val="24"/>
          <w:szCs w:val="24"/>
          <w:lang w:val="tr-TR"/>
        </w:rPr>
      </w:pPr>
    </w:p>
    <w:p w14:paraId="476CE34F" w14:textId="77777777" w:rsidR="002C3044" w:rsidRDefault="002C3044" w:rsidP="002C3044">
      <w:pPr>
        <w:ind w:firstLine="567"/>
        <w:textAlignment w:val="baseline"/>
        <w:rPr>
          <w:rFonts w:ascii="Times New Roman" w:hAnsi="Times New Roman" w:cs="Times New Roman"/>
          <w:sz w:val="24"/>
          <w:szCs w:val="24"/>
          <w:lang w:val="tr-TR"/>
        </w:rPr>
      </w:pPr>
      <w:r w:rsidRPr="00B41016">
        <w:rPr>
          <w:rFonts w:ascii="Times New Roman" w:hAnsi="Times New Roman" w:cs="Times New Roman"/>
          <w:sz w:val="24"/>
          <w:szCs w:val="24"/>
          <w:lang w:val="tr-TR"/>
        </w:rPr>
        <w:t>According to Table 2, following its independence, Kazakhstan pursued structural transformation through rapid economic reforms, transitioning to a market economy through privatization and tight monetary and fiscal policies. The Central Bank implemented policies to combat inflation and stabilize the exchange rate, while fiscal management targeted budget discipline through tax reforms and incentives. Oil and natural gas revenues supported economic growth, but excessive dependence on these resources highlighted the need for economic diversification. The country aimed to diversify its economic structure by encouraging foreign direct investment and strengthening its human capital through investments in education, healthcare, and social security. Kazakhstan also implemented incentive packages to maintain stability in the face of global crises and pandemics and targeted sustainable growth with development plans for 2025.</w:t>
      </w:r>
    </w:p>
    <w:p w14:paraId="375928AA" w14:textId="77777777" w:rsidR="002C3044" w:rsidRPr="00475E24" w:rsidRDefault="002C3044" w:rsidP="002C3044">
      <w:pPr>
        <w:ind w:firstLine="567"/>
        <w:textAlignment w:val="baseline"/>
        <w:rPr>
          <w:rFonts w:ascii="Times New Roman" w:hAnsi="Times New Roman" w:cs="Times New Roman"/>
          <w:sz w:val="24"/>
          <w:szCs w:val="24"/>
          <w:lang w:val="kk-KZ"/>
        </w:rPr>
      </w:pPr>
      <w:r w:rsidRPr="00F8267C">
        <w:rPr>
          <w:rFonts w:ascii="Times New Roman" w:hAnsi="Times New Roman" w:cs="Times New Roman"/>
          <w:sz w:val="24"/>
          <w:szCs w:val="24"/>
          <w:lang w:val="tr-TR"/>
        </w:rPr>
        <w:t>Based on this data and information, we can say that this research is based entirely on secondary data sources.</w:t>
      </w:r>
      <w:r>
        <w:rPr>
          <w:rFonts w:ascii="Times New Roman" w:hAnsi="Times New Roman" w:cs="Times New Roman"/>
          <w:sz w:val="24"/>
          <w:szCs w:val="24"/>
          <w:lang w:val="tr-TR"/>
        </w:rPr>
        <w:t xml:space="preserve"> </w:t>
      </w:r>
      <w:r w:rsidRPr="00475E24">
        <w:rPr>
          <w:rFonts w:ascii="Times New Roman" w:hAnsi="Times New Roman" w:cs="Times New Roman"/>
          <w:sz w:val="24"/>
          <w:szCs w:val="24"/>
          <w:lang w:val="kk-KZ"/>
        </w:rPr>
        <w:t>A comprehensive literature review was conducted on the subject, examining academic sources (books, peer-reviewed articles, and theses). Additionally, reports and datasets published by international organizations (World Bank, IMF, UNDP, EBRD, etc.) on the Kazakh economy were evaluated. Official statistics provided by the National Statistical Institute of Kazakhstan, investor bulletins, and economic analysis reports were also used in the data collection process. This secondary data, compiled from diverse and reliable sources, provided a solid basis for the study's analyses.</w:t>
      </w:r>
    </w:p>
    <w:p w14:paraId="7279C8DD" w14:textId="77777777" w:rsidR="002C3044" w:rsidRDefault="002C3044" w:rsidP="002C3044">
      <w:pPr>
        <w:ind w:firstLine="567"/>
        <w:textAlignment w:val="baseline"/>
        <w:rPr>
          <w:rFonts w:ascii="Times New Roman" w:hAnsi="Times New Roman" w:cs="Times New Roman"/>
          <w:sz w:val="24"/>
          <w:szCs w:val="24"/>
          <w:lang w:val="tr-TR"/>
        </w:rPr>
      </w:pPr>
      <w:r w:rsidRPr="00475E24">
        <w:rPr>
          <w:rFonts w:ascii="Times New Roman" w:hAnsi="Times New Roman" w:cs="Times New Roman"/>
          <w:sz w:val="24"/>
          <w:szCs w:val="24"/>
          <w:lang w:val="kk-KZ"/>
        </w:rPr>
        <w:t>The conceptual framework of the research was established through a systematic review of the relevant literature. Within this scope, concepts such as the "natural resource curse" and "Dutch disease," which explain the effects of natural resource wealth on economic development, as well as theoretical approaches such as linkage theory, were examined in depth. The literature review combined classic studies that shed light on the subject with recent contemporary research. Thus, the theoretical framework was structured in a comprehensive and balanced manner, encompassing both traditional perspectives and new trends.</w:t>
      </w:r>
    </w:p>
    <w:p w14:paraId="451BAE96" w14:textId="77777777" w:rsidR="002C3044" w:rsidRPr="00475E24" w:rsidRDefault="002C3044" w:rsidP="002C3044">
      <w:pPr>
        <w:ind w:firstLine="567"/>
        <w:textAlignment w:val="baseline"/>
        <w:rPr>
          <w:rFonts w:ascii="Times New Roman" w:hAnsi="Times New Roman" w:cs="Times New Roman"/>
          <w:sz w:val="24"/>
          <w:szCs w:val="24"/>
          <w:lang w:val="kk-KZ"/>
        </w:rPr>
      </w:pPr>
      <w:r w:rsidRPr="00475E24">
        <w:rPr>
          <w:rFonts w:ascii="Times New Roman" w:hAnsi="Times New Roman" w:cs="Times New Roman"/>
          <w:sz w:val="24"/>
          <w:szCs w:val="24"/>
          <w:lang w:val="kk-KZ"/>
        </w:rPr>
        <w:t xml:space="preserve">SWOT and PEST analyses were utilized in conjunction to assess the current structure and transformation potential of the Kazakhstani economy. SWOT analysis reveals a country's internal factors (strengths and weaknesses), while PEST analysis systematically examines the political, economic, social, and technological elements that constitute the external environment. These two methods were integrated, addressing internal dynamics and external factors with a holistic approach. The data used in the analyses were compiled from the aforementioned empirical sources; key economic indicators, institutional indices, and similar data were visualized through tables and graphs. The findings were interpreted qualitatively in light of these tables and graphs. Each SWOT </w:t>
      </w:r>
      <w:r w:rsidRPr="00475E24">
        <w:rPr>
          <w:rFonts w:ascii="Times New Roman" w:hAnsi="Times New Roman" w:cs="Times New Roman"/>
          <w:sz w:val="24"/>
          <w:szCs w:val="24"/>
          <w:lang w:val="kk-KZ"/>
        </w:rPr>
        <w:lastRenderedPageBreak/>
        <w:t>component was linked to the relevant PEST elements, providing a comprehensive analysis of Kazakhstan's strengths and weaknesses, as well as the opportunities and threats it faces.</w:t>
      </w:r>
    </w:p>
    <w:p w14:paraId="52058456" w14:textId="77777777" w:rsidR="002C3044" w:rsidRDefault="002C3044" w:rsidP="002C3044">
      <w:pPr>
        <w:ind w:firstLine="567"/>
        <w:textAlignment w:val="baseline"/>
        <w:rPr>
          <w:rFonts w:ascii="Times New Roman" w:hAnsi="Times New Roman" w:cs="Times New Roman"/>
          <w:sz w:val="24"/>
          <w:szCs w:val="24"/>
          <w:lang w:val="tr-TR"/>
        </w:rPr>
      </w:pPr>
      <w:r w:rsidRPr="00475E24">
        <w:rPr>
          <w:rFonts w:ascii="Times New Roman" w:hAnsi="Times New Roman" w:cs="Times New Roman"/>
          <w:sz w:val="24"/>
          <w:szCs w:val="24"/>
          <w:lang w:val="kk-KZ"/>
        </w:rPr>
        <w:t>The study also adopted a comparative method to better assess Kazakhstan's economic structure, which is based on natural resource revenue. Within this framework, Norway, Canada, and Botswana, among the countries that stand out in managing their natural resource wealth for development, were selected and examined. How these countries manage their natural resource revenues, strengthen their institutional structures, and their long-term development performance are evaluated alongside Kazakhstan's case. This comparative analysis highlights the impact of different policy approaches and institutional practices on economic development, identifying positive examples and strategies that can serve as lessons for Kazakhstan.</w:t>
      </w:r>
    </w:p>
    <w:p w14:paraId="38B2BAE6" w14:textId="77777777" w:rsidR="002C3044" w:rsidRPr="00424AA5" w:rsidRDefault="002C3044" w:rsidP="002C3044">
      <w:pPr>
        <w:ind w:firstLine="567"/>
        <w:textAlignment w:val="baseline"/>
        <w:rPr>
          <w:rStyle w:val="14"/>
          <w:sz w:val="24"/>
          <w:szCs w:val="24"/>
          <w:lang w:val="kk-KZ"/>
        </w:rPr>
      </w:pPr>
      <w:r w:rsidRPr="00475E24">
        <w:rPr>
          <w:rFonts w:ascii="Times New Roman" w:hAnsi="Times New Roman" w:cs="Times New Roman"/>
          <w:sz w:val="24"/>
          <w:szCs w:val="24"/>
          <w:lang w:val="tr-TR"/>
        </w:rPr>
        <w:t>It's important to note that this research has certain limitations. First, because the study relies solely on secondary sources, no primary data (field research, surveys, or interviews) was included. Therefore, the findings are limited by the accuracy and scope of existing datasets. Furthermore, the historical range and sectoral coverage of the data used pose limitations that may impact the generalizability of the analysis results. These limitations were considered when interpreting the results, and the research findings were carefully evaluated within this framework.</w:t>
      </w:r>
    </w:p>
    <w:p w14:paraId="3BB8D35C" w14:textId="77777777" w:rsidR="002C3044" w:rsidRPr="00C32F17" w:rsidRDefault="002C3044" w:rsidP="002C3044">
      <w:pPr>
        <w:ind w:firstLine="567"/>
        <w:rPr>
          <w:rFonts w:ascii="Times New Roman" w:hAnsi="Times New Roman" w:cs="Times New Roman"/>
          <w:sz w:val="24"/>
          <w:szCs w:val="24"/>
          <w:lang w:val="kk-KZ"/>
        </w:rPr>
      </w:pPr>
      <w:r w:rsidRPr="00424AA5">
        <w:rPr>
          <w:rFonts w:ascii="Times New Roman" w:eastAsia="Times New Roman" w:hAnsi="Times New Roman" w:cs="Times New Roman"/>
          <w:b/>
          <w:bCs/>
          <w:sz w:val="24"/>
          <w:szCs w:val="24"/>
          <w:lang w:val="kk-KZ"/>
        </w:rPr>
        <w:t xml:space="preserve">Results and discussion. </w:t>
      </w:r>
      <w:r w:rsidRPr="00C32F17">
        <w:rPr>
          <w:rFonts w:ascii="Times New Roman" w:hAnsi="Times New Roman" w:cs="Times New Roman"/>
          <w:sz w:val="24"/>
          <w:szCs w:val="24"/>
          <w:lang w:val="kk-KZ"/>
        </w:rPr>
        <w:t>The results indicate that Kazakhstan’s economic structure exhibits several characteristics of the natural resource curse. Excessive reliance on oil and gas revenues has limited economic diversification and increased vulnerability to external shocks. These findings are consistent with previous studies suggesting that resource dependence may constrain long-term economic development.</w:t>
      </w:r>
    </w:p>
    <w:p w14:paraId="3C91470A"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t>The analysis also reveals signs of Dutch disease dynamics. Rapid growth in the oil sector has weakened the competitiveness of other industries, particularly manufacturing. In addition, weak linkages between the extractive sector and other industries have limited broader industrial development. These patterns also reflect structural dependency typical of resource-exporting economies, where reliance on raw material exports increases exposure to external economic fluctuations.</w:t>
      </w:r>
    </w:p>
    <w:p w14:paraId="2C5F2393"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t>Although Kazakhstan’s resource-based growth model has generated significant economic expansion since the 2000s, it has also produced structural imbalances. By 2023, more than 50% of the country’s exports consisted of oil and gas, making economic performance highly sensitive to global commodity prices. The dominance of the extractive sector has also constrained the development of manufacturing and agriculture, limiting the diversification of the economy.</w:t>
      </w:r>
    </w:p>
    <w:p w14:paraId="58E4892E"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t>From an institutional perspective, resource dependence has created governance challenges, including weaker fiscal accountability and limited incentives for institutional reforms. Furthermore, the capital-intensive nature of the oil sector has restricted employment generation and contributed to regional income disparities. Overall, Kazakhstan’s resource-based growth model has created economic, institutional, and social imbalances that may hinder long-term sustainable development.</w:t>
      </w:r>
    </w:p>
    <w:p w14:paraId="526F8E30"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t>The SWOT and PEST analyses further clarify the internal strengths and weaknesses of Kazakhstan’s economy, as well as the external opportunities and threats affecting its development.</w:t>
      </w:r>
    </w:p>
    <w:p w14:paraId="1CAEB788"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t>Kazakhstan’s main strengths include its substantial natural resource reserves, strategic geographic location between Europe and Asia, and recent investments in infrastructure and human capital. These factors provide a foundation for future economic transformation.</w:t>
      </w:r>
    </w:p>
    <w:p w14:paraId="75C3AC0D"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t>However, several weaknesses remain. The economy continues to depend heavily on fossil fuel exports, while limited diversification and institutional inefficiencies constrain sustainable growth. In addition, governance challenges and uneven income distribution highlight difficulties in converting resource wealth into broader social benefits.</w:t>
      </w:r>
    </w:p>
    <w:p w14:paraId="6EAC7225"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t>At the same time, several opportunities exist for economic transformation. These include renewable energy development, digital transformation, and deeper regional economic integration through initiatives such as the Belt and Road Initiative. These factors could support the diversification of Kazakhstan’s economy and strengthen its long-term competitiveness.</w:t>
      </w:r>
    </w:p>
    <w:p w14:paraId="68A3E65B"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lastRenderedPageBreak/>
        <w:t>Nevertheless, Kazakhstan also faces significant external risks. These include volatility in global commodity markets, climate-related challenges, geopolitical uncertainties, and technological competition. Such risks may affect the stability of export revenues and slow economic modernization if appropriate policy measures are not implemented.</w:t>
      </w:r>
    </w:p>
    <w:p w14:paraId="72C92711"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t>To summarize the strategic assessment, the key results of the SWOT analysis are presented in Table 3. While Kazakhstan possesses considerable natural resource wealth, the economy remains highly dependent on the extractive sector. At the same time, renewable energy development and technological modernization create opportunities for diversification. However, global oil price volatility and external economic shocks remain major risks. These findings highlight the importance of diversification, institutional strengthening, and economic resilience for achieving sustainable development.</w:t>
      </w:r>
    </w:p>
    <w:p w14:paraId="29ECBA9A" w14:textId="77777777" w:rsidR="002C3044" w:rsidRPr="00C32F17" w:rsidRDefault="002C3044" w:rsidP="002C3044">
      <w:pPr>
        <w:ind w:firstLine="567"/>
        <w:rPr>
          <w:rFonts w:ascii="Times New Roman" w:hAnsi="Times New Roman" w:cs="Times New Roman"/>
          <w:color w:val="EE0000"/>
          <w:sz w:val="24"/>
          <w:szCs w:val="24"/>
          <w:lang w:val="kk-KZ"/>
        </w:rPr>
      </w:pPr>
    </w:p>
    <w:p w14:paraId="79BF707F" w14:textId="77777777" w:rsidR="002C3044" w:rsidRPr="00C32F17" w:rsidRDefault="00C32F17" w:rsidP="002C3044">
      <w:pPr>
        <w:pStyle w:val="af0"/>
        <w:spacing w:after="0" w:line="240" w:lineRule="auto"/>
        <w:ind w:left="0"/>
        <w:jc w:val="center"/>
        <w:rPr>
          <w:rFonts w:ascii="Times New Roman" w:hAnsi="Times New Roman" w:cs="Times New Roman"/>
          <w:b/>
          <w:iCs/>
          <w:lang w:val="kk-KZ"/>
        </w:rPr>
      </w:pPr>
      <w:r w:rsidRPr="00C32F17">
        <w:rPr>
          <w:rFonts w:ascii="Times New Roman" w:hAnsi="Times New Roman" w:cs="Times New Roman"/>
          <w:b/>
          <w:iCs/>
          <w:lang w:val="kk-KZ"/>
        </w:rPr>
        <w:t xml:space="preserve">Table 3 </w:t>
      </w:r>
      <w:r w:rsidRPr="00C32F17">
        <w:rPr>
          <w:rFonts w:ascii="Times New Roman" w:hAnsi="Times New Roman" w:cs="Times New Roman"/>
          <w:b/>
          <w:iCs/>
          <w:lang w:val="en-US"/>
        </w:rPr>
        <w:t>-</w:t>
      </w:r>
      <w:r w:rsidR="002C3044" w:rsidRPr="00C32F17">
        <w:rPr>
          <w:rFonts w:ascii="Times New Roman" w:hAnsi="Times New Roman" w:cs="Times New Roman"/>
          <w:b/>
          <w:iCs/>
          <w:lang w:val="kk-KZ"/>
        </w:rPr>
        <w:t xml:space="preserve"> SWOT Analytical Synthesis Table</w:t>
      </w:r>
    </w:p>
    <w:p w14:paraId="404BAE13" w14:textId="77777777" w:rsidR="00C32F17" w:rsidRPr="00C32F17" w:rsidRDefault="00C32F17" w:rsidP="002C3044">
      <w:pPr>
        <w:pStyle w:val="af0"/>
        <w:spacing w:after="0" w:line="240" w:lineRule="auto"/>
        <w:ind w:left="0"/>
        <w:jc w:val="center"/>
        <w:rPr>
          <w:rFonts w:ascii="Times New Roman" w:hAnsi="Times New Roman" w:cs="Times New Roman"/>
          <w:b/>
          <w:i/>
          <w:iCs/>
          <w:lang w:val="en-US"/>
        </w:rPr>
      </w:pPr>
    </w:p>
    <w:tbl>
      <w:tblPr>
        <w:tblStyle w:val="a4"/>
        <w:tblW w:w="9076" w:type="dxa"/>
        <w:tblInd w:w="137" w:type="dxa"/>
        <w:tblLook w:val="04A0" w:firstRow="1" w:lastRow="0" w:firstColumn="1" w:lastColumn="0" w:noHBand="0" w:noVBand="1"/>
      </w:tblPr>
      <w:tblGrid>
        <w:gridCol w:w="2410"/>
        <w:gridCol w:w="3686"/>
        <w:gridCol w:w="2980"/>
      </w:tblGrid>
      <w:tr w:rsidR="00C32F17" w:rsidRPr="00C32F17" w14:paraId="6E362DA7" w14:textId="77777777" w:rsidTr="00C32F17">
        <w:tc>
          <w:tcPr>
            <w:tcW w:w="2410" w:type="dxa"/>
          </w:tcPr>
          <w:p w14:paraId="3261E525" w14:textId="77777777" w:rsidR="002C3044" w:rsidRPr="00C32F17" w:rsidRDefault="002C3044" w:rsidP="00C32F17">
            <w:pPr>
              <w:jc w:val="center"/>
              <w:rPr>
                <w:rFonts w:ascii="Times New Roman" w:hAnsi="Times New Roman" w:cs="Times New Roman"/>
                <w:lang w:val="kk-KZ"/>
              </w:rPr>
            </w:pPr>
            <w:r w:rsidRPr="00C32F17">
              <w:rPr>
                <w:rFonts w:ascii="Times New Roman" w:hAnsi="Times New Roman" w:cs="Times New Roman"/>
                <w:b/>
                <w:bCs/>
              </w:rPr>
              <w:t>Analytical Dimension</w:t>
            </w:r>
          </w:p>
        </w:tc>
        <w:tc>
          <w:tcPr>
            <w:tcW w:w="3686" w:type="dxa"/>
          </w:tcPr>
          <w:p w14:paraId="70A098E6" w14:textId="77777777" w:rsidR="002C3044" w:rsidRPr="00C32F17" w:rsidRDefault="002C3044" w:rsidP="00C32F17">
            <w:pPr>
              <w:jc w:val="center"/>
              <w:rPr>
                <w:rFonts w:ascii="Times New Roman" w:hAnsi="Times New Roman" w:cs="Times New Roman"/>
                <w:lang w:val="kk-KZ"/>
              </w:rPr>
            </w:pPr>
            <w:r w:rsidRPr="00C32F17">
              <w:rPr>
                <w:rFonts w:ascii="Times New Roman" w:hAnsi="Times New Roman" w:cs="Times New Roman"/>
                <w:b/>
                <w:bCs/>
              </w:rPr>
              <w:t>Key Findings</w:t>
            </w:r>
          </w:p>
        </w:tc>
        <w:tc>
          <w:tcPr>
            <w:tcW w:w="2980" w:type="dxa"/>
          </w:tcPr>
          <w:p w14:paraId="5C16B54D" w14:textId="77777777" w:rsidR="002C3044" w:rsidRPr="00C32F17" w:rsidRDefault="002C3044" w:rsidP="00C32F17">
            <w:pPr>
              <w:jc w:val="center"/>
              <w:rPr>
                <w:rFonts w:ascii="Times New Roman" w:hAnsi="Times New Roman" w:cs="Times New Roman"/>
                <w:lang w:val="kk-KZ"/>
              </w:rPr>
            </w:pPr>
            <w:r w:rsidRPr="00C32F17">
              <w:rPr>
                <w:rFonts w:ascii="Times New Roman" w:hAnsi="Times New Roman" w:cs="Times New Roman"/>
                <w:b/>
                <w:bCs/>
              </w:rPr>
              <w:t>Strategic Implication</w:t>
            </w:r>
          </w:p>
        </w:tc>
      </w:tr>
      <w:tr w:rsidR="00C32F17" w:rsidRPr="006C35C4" w14:paraId="737B520D" w14:textId="77777777" w:rsidTr="00C32F17">
        <w:tc>
          <w:tcPr>
            <w:tcW w:w="2410" w:type="dxa"/>
          </w:tcPr>
          <w:p w14:paraId="2F8241FA"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rPr>
              <w:t>Strengths</w:t>
            </w:r>
          </w:p>
        </w:tc>
        <w:tc>
          <w:tcPr>
            <w:tcW w:w="3686" w:type="dxa"/>
          </w:tcPr>
          <w:p w14:paraId="3329D349"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rPr>
              <w:t>Large natural resource reserves</w:t>
            </w:r>
          </w:p>
        </w:tc>
        <w:tc>
          <w:tcPr>
            <w:tcW w:w="2980" w:type="dxa"/>
          </w:tcPr>
          <w:p w14:paraId="669B6B96"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lang w:val="en-US"/>
              </w:rPr>
              <w:t>Can finance diversification if managed effectively</w:t>
            </w:r>
          </w:p>
        </w:tc>
      </w:tr>
      <w:tr w:rsidR="00C32F17" w:rsidRPr="00C32F17" w14:paraId="24495762" w14:textId="77777777" w:rsidTr="00C32F17">
        <w:tc>
          <w:tcPr>
            <w:tcW w:w="2410" w:type="dxa"/>
          </w:tcPr>
          <w:p w14:paraId="5D07A087"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rPr>
              <w:t>Weaknesses</w:t>
            </w:r>
          </w:p>
        </w:tc>
        <w:tc>
          <w:tcPr>
            <w:tcW w:w="3686" w:type="dxa"/>
          </w:tcPr>
          <w:p w14:paraId="08A632CA"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rPr>
              <w:t>Lack of economic diversification</w:t>
            </w:r>
          </w:p>
        </w:tc>
        <w:tc>
          <w:tcPr>
            <w:tcW w:w="2980" w:type="dxa"/>
          </w:tcPr>
          <w:p w14:paraId="6AF71764"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rPr>
              <w:t>Structural reforms required</w:t>
            </w:r>
          </w:p>
        </w:tc>
      </w:tr>
      <w:tr w:rsidR="00C32F17" w:rsidRPr="00C32F17" w14:paraId="2D771E32" w14:textId="77777777" w:rsidTr="00C32F17">
        <w:tc>
          <w:tcPr>
            <w:tcW w:w="2410" w:type="dxa"/>
          </w:tcPr>
          <w:p w14:paraId="2CAA0E6A"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rPr>
              <w:t>Opportunities</w:t>
            </w:r>
          </w:p>
        </w:tc>
        <w:tc>
          <w:tcPr>
            <w:tcW w:w="3686" w:type="dxa"/>
          </w:tcPr>
          <w:p w14:paraId="12F7BABF"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rPr>
              <w:t>Renewable energy potential</w:t>
            </w:r>
          </w:p>
        </w:tc>
        <w:tc>
          <w:tcPr>
            <w:tcW w:w="2980" w:type="dxa"/>
          </w:tcPr>
          <w:p w14:paraId="44C3FABE"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rPr>
              <w:t>Green transition strategy</w:t>
            </w:r>
          </w:p>
        </w:tc>
      </w:tr>
      <w:tr w:rsidR="00C32F17" w:rsidRPr="006C35C4" w14:paraId="22A3725C" w14:textId="77777777" w:rsidTr="00C32F17">
        <w:tc>
          <w:tcPr>
            <w:tcW w:w="2410" w:type="dxa"/>
          </w:tcPr>
          <w:p w14:paraId="4DCE2F77"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rPr>
              <w:t>Threats</w:t>
            </w:r>
          </w:p>
        </w:tc>
        <w:tc>
          <w:tcPr>
            <w:tcW w:w="3686" w:type="dxa"/>
          </w:tcPr>
          <w:p w14:paraId="79FFD71F"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rPr>
              <w:t>Oil price volatility</w:t>
            </w:r>
          </w:p>
        </w:tc>
        <w:tc>
          <w:tcPr>
            <w:tcW w:w="2980" w:type="dxa"/>
          </w:tcPr>
          <w:p w14:paraId="66ECB9DE" w14:textId="77777777" w:rsidR="002C3044" w:rsidRPr="00C32F17" w:rsidRDefault="002C3044" w:rsidP="00C32F17">
            <w:pPr>
              <w:rPr>
                <w:rFonts w:ascii="Times New Roman" w:hAnsi="Times New Roman" w:cs="Times New Roman"/>
                <w:lang w:val="kk-KZ"/>
              </w:rPr>
            </w:pPr>
            <w:r w:rsidRPr="00C32F17">
              <w:rPr>
                <w:rFonts w:ascii="Times New Roman" w:hAnsi="Times New Roman" w:cs="Times New Roman"/>
                <w:lang w:val="en-US"/>
              </w:rPr>
              <w:t>Need for resilient economic structure</w:t>
            </w:r>
          </w:p>
        </w:tc>
      </w:tr>
    </w:tbl>
    <w:p w14:paraId="7366FECC" w14:textId="77777777" w:rsidR="002C3044" w:rsidRPr="00C32F17" w:rsidRDefault="00C32F17" w:rsidP="002C3044">
      <w:pPr>
        <w:ind w:firstLine="567"/>
        <w:rPr>
          <w:rFonts w:ascii="Times New Roman" w:hAnsi="Times New Roman" w:cs="Times New Roman"/>
          <w:i/>
          <w:lang w:val="kk-KZ"/>
        </w:rPr>
      </w:pPr>
      <w:r>
        <w:rPr>
          <w:rFonts w:ascii="Times New Roman" w:hAnsi="Times New Roman" w:cs="Times New Roman"/>
          <w:i/>
          <w:lang w:val="kk-KZ"/>
        </w:rPr>
        <w:t xml:space="preserve">Note </w:t>
      </w:r>
      <w:r>
        <w:rPr>
          <w:rFonts w:ascii="Times New Roman" w:hAnsi="Times New Roman" w:cs="Times New Roman"/>
          <w:i/>
          <w:lang w:val="en-US"/>
        </w:rPr>
        <w:t>-</w:t>
      </w:r>
      <w:r w:rsidR="002C3044" w:rsidRPr="00C32F17">
        <w:rPr>
          <w:rFonts w:ascii="Times New Roman" w:hAnsi="Times New Roman" w:cs="Times New Roman"/>
          <w:i/>
          <w:lang w:val="kk-KZ"/>
        </w:rPr>
        <w:t xml:space="preserve"> Compiled by the author</w:t>
      </w:r>
      <w:r w:rsidR="002C3044" w:rsidRPr="00C32F17">
        <w:rPr>
          <w:rFonts w:ascii="Times New Roman" w:hAnsi="Times New Roman" w:cs="Times New Roman"/>
          <w:i/>
          <w:lang w:val="en-US"/>
        </w:rPr>
        <w:t>s</w:t>
      </w:r>
    </w:p>
    <w:p w14:paraId="5149CDF9" w14:textId="77777777" w:rsidR="002C3044" w:rsidRDefault="002C3044" w:rsidP="002C3044">
      <w:pPr>
        <w:ind w:firstLine="567"/>
        <w:rPr>
          <w:rFonts w:ascii="Times New Roman" w:hAnsi="Times New Roman" w:cs="Times New Roman"/>
          <w:sz w:val="24"/>
          <w:szCs w:val="24"/>
          <w:lang w:val="kk-KZ"/>
        </w:rPr>
      </w:pPr>
    </w:p>
    <w:p w14:paraId="176F98A9"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t>The results of the SWOT and PEST analyses highlight the key challenges and opportunities facing Kazakhstan in achieving sustainable development. Based on these findings, several priority policy directions can be identified:</w:t>
      </w:r>
    </w:p>
    <w:p w14:paraId="2F403EA6" w14:textId="77777777" w:rsidR="002C3044" w:rsidRPr="00C32F17" w:rsidRDefault="002C3044" w:rsidP="002C3044">
      <w:pPr>
        <w:ind w:firstLine="567"/>
        <w:rPr>
          <w:rFonts w:ascii="Times New Roman" w:hAnsi="Times New Roman" w:cs="Times New Roman"/>
          <w:sz w:val="24"/>
          <w:szCs w:val="24"/>
          <w:lang w:val="en-US"/>
        </w:rPr>
      </w:pPr>
      <w:r w:rsidRPr="00C32F17">
        <w:rPr>
          <w:rFonts w:ascii="Times New Roman" w:hAnsi="Times New Roman" w:cs="Times New Roman"/>
          <w:sz w:val="24"/>
          <w:szCs w:val="24"/>
          <w:lang w:val="kk-KZ"/>
        </w:rPr>
        <w:t xml:space="preserve">- </w:t>
      </w:r>
      <w:r w:rsidR="00C32F17">
        <w:rPr>
          <w:rFonts w:ascii="Times New Roman" w:hAnsi="Times New Roman" w:cs="Times New Roman"/>
          <w:sz w:val="24"/>
          <w:szCs w:val="24"/>
          <w:lang w:val="en-US"/>
        </w:rPr>
        <w:t>e</w:t>
      </w:r>
      <w:r w:rsidRPr="00C32F17">
        <w:rPr>
          <w:rFonts w:ascii="Times New Roman" w:hAnsi="Times New Roman" w:cs="Times New Roman"/>
          <w:sz w:val="24"/>
          <w:szCs w:val="24"/>
          <w:lang w:val="kk-KZ"/>
        </w:rPr>
        <w:t xml:space="preserve">conomic diversification. Reducing excessive dependence on the oil sector requires the development of non-resource industries such as manufacturing, agriculture, tourism, and information technologies. Diversification policies should focus on attracting private investment and supporting </w:t>
      </w:r>
      <w:r w:rsidR="00C32F17">
        <w:rPr>
          <w:rFonts w:ascii="Times New Roman" w:hAnsi="Times New Roman" w:cs="Times New Roman"/>
          <w:sz w:val="24"/>
          <w:szCs w:val="24"/>
          <w:lang w:val="kk-KZ"/>
        </w:rPr>
        <w:t>industrial development programs</w:t>
      </w:r>
      <w:r w:rsidR="00C32F17">
        <w:rPr>
          <w:rFonts w:ascii="Times New Roman" w:hAnsi="Times New Roman" w:cs="Times New Roman"/>
          <w:sz w:val="24"/>
          <w:szCs w:val="24"/>
          <w:lang w:val="en-US"/>
        </w:rPr>
        <w:t>;</w:t>
      </w:r>
    </w:p>
    <w:p w14:paraId="4EB02312" w14:textId="77777777" w:rsidR="002C3044" w:rsidRPr="00C32F17" w:rsidRDefault="002C3044" w:rsidP="002C3044">
      <w:pPr>
        <w:ind w:firstLine="567"/>
        <w:rPr>
          <w:rFonts w:ascii="Times New Roman" w:hAnsi="Times New Roman" w:cs="Times New Roman"/>
          <w:sz w:val="24"/>
          <w:szCs w:val="24"/>
          <w:lang w:val="en-US"/>
        </w:rPr>
      </w:pPr>
      <w:r w:rsidRPr="00C32F17">
        <w:rPr>
          <w:rFonts w:ascii="Times New Roman" w:hAnsi="Times New Roman" w:cs="Times New Roman"/>
          <w:sz w:val="24"/>
          <w:szCs w:val="24"/>
          <w:lang w:val="kk-KZ"/>
        </w:rPr>
        <w:t xml:space="preserve">- </w:t>
      </w:r>
      <w:r w:rsidR="00C32F17">
        <w:rPr>
          <w:rFonts w:ascii="Times New Roman" w:hAnsi="Times New Roman" w:cs="Times New Roman"/>
          <w:sz w:val="24"/>
          <w:szCs w:val="24"/>
          <w:lang w:val="en-US"/>
        </w:rPr>
        <w:t>i</w:t>
      </w:r>
      <w:r w:rsidRPr="00C32F17">
        <w:rPr>
          <w:rFonts w:ascii="Times New Roman" w:hAnsi="Times New Roman" w:cs="Times New Roman"/>
          <w:sz w:val="24"/>
          <w:szCs w:val="24"/>
          <w:lang w:val="kk-KZ"/>
        </w:rPr>
        <w:t xml:space="preserve">nstitutional reforms. Strengthening institutional capacity is essential for the effective management of natural resource revenues. Increasing transparency, improving public governance, and strengthening anti-corruption mechanisms will enhance investor confidence and </w:t>
      </w:r>
      <w:r w:rsidR="00C32F17">
        <w:rPr>
          <w:rFonts w:ascii="Times New Roman" w:hAnsi="Times New Roman" w:cs="Times New Roman"/>
          <w:sz w:val="24"/>
          <w:szCs w:val="24"/>
          <w:lang w:val="kk-KZ"/>
        </w:rPr>
        <w:t>support sustainable development</w:t>
      </w:r>
      <w:r w:rsidR="00C32F17">
        <w:rPr>
          <w:rFonts w:ascii="Times New Roman" w:hAnsi="Times New Roman" w:cs="Times New Roman"/>
          <w:sz w:val="24"/>
          <w:szCs w:val="24"/>
          <w:lang w:val="en-US"/>
        </w:rPr>
        <w:t>;</w:t>
      </w:r>
    </w:p>
    <w:p w14:paraId="563E4F4A" w14:textId="77777777" w:rsidR="002C3044" w:rsidRPr="009C11E8" w:rsidRDefault="002C3044" w:rsidP="002C3044">
      <w:pPr>
        <w:ind w:firstLine="567"/>
        <w:rPr>
          <w:rFonts w:ascii="Times New Roman" w:hAnsi="Times New Roman" w:cs="Times New Roman"/>
          <w:sz w:val="24"/>
          <w:szCs w:val="24"/>
          <w:lang w:val="en-US"/>
        </w:rPr>
      </w:pPr>
      <w:r w:rsidRPr="00C32F17">
        <w:rPr>
          <w:rFonts w:ascii="Times New Roman" w:hAnsi="Times New Roman" w:cs="Times New Roman"/>
          <w:sz w:val="24"/>
          <w:szCs w:val="24"/>
          <w:lang w:val="kk-KZ"/>
        </w:rPr>
        <w:t xml:space="preserve">- </w:t>
      </w:r>
      <w:r w:rsidR="00C32F17">
        <w:rPr>
          <w:rFonts w:ascii="Times New Roman" w:hAnsi="Times New Roman" w:cs="Times New Roman"/>
          <w:sz w:val="24"/>
          <w:szCs w:val="24"/>
          <w:lang w:val="en-US"/>
        </w:rPr>
        <w:t>h</w:t>
      </w:r>
      <w:r w:rsidRPr="00C32F17">
        <w:rPr>
          <w:rFonts w:ascii="Times New Roman" w:hAnsi="Times New Roman" w:cs="Times New Roman"/>
          <w:sz w:val="24"/>
          <w:szCs w:val="24"/>
          <w:lang w:val="kk-KZ"/>
        </w:rPr>
        <w:t>uman capital development. Investments in education and healthcare are necessary to increase labor productivity and support the growth of high-value sectors. Improving vocational and technical education will help align workforce skills with the</w:t>
      </w:r>
      <w:r w:rsidR="009C11E8">
        <w:rPr>
          <w:rFonts w:ascii="Times New Roman" w:hAnsi="Times New Roman" w:cs="Times New Roman"/>
          <w:sz w:val="24"/>
          <w:szCs w:val="24"/>
          <w:lang w:val="kk-KZ"/>
        </w:rPr>
        <w:t xml:space="preserve"> needs of a diversified economy</w:t>
      </w:r>
      <w:r w:rsidR="009C11E8">
        <w:rPr>
          <w:rFonts w:ascii="Times New Roman" w:hAnsi="Times New Roman" w:cs="Times New Roman"/>
          <w:sz w:val="24"/>
          <w:szCs w:val="24"/>
          <w:lang w:val="en-US"/>
        </w:rPr>
        <w:t>;</w:t>
      </w:r>
    </w:p>
    <w:p w14:paraId="2F74BD59" w14:textId="77777777" w:rsidR="002C3044" w:rsidRPr="009C11E8" w:rsidRDefault="009C11E8" w:rsidP="002C3044">
      <w:pPr>
        <w:ind w:firstLine="567"/>
        <w:rPr>
          <w:rFonts w:ascii="Times New Roman" w:hAnsi="Times New Roman" w:cs="Times New Roman"/>
          <w:sz w:val="24"/>
          <w:szCs w:val="24"/>
          <w:lang w:val="en-US"/>
        </w:rPr>
      </w:pPr>
      <w:r>
        <w:rPr>
          <w:rFonts w:ascii="Times New Roman" w:hAnsi="Times New Roman" w:cs="Times New Roman"/>
          <w:sz w:val="24"/>
          <w:szCs w:val="24"/>
          <w:lang w:val="kk-KZ"/>
        </w:rPr>
        <w:t xml:space="preserve">- </w:t>
      </w:r>
      <w:r>
        <w:rPr>
          <w:rFonts w:ascii="Times New Roman" w:hAnsi="Times New Roman" w:cs="Times New Roman"/>
          <w:sz w:val="24"/>
          <w:szCs w:val="24"/>
          <w:lang w:val="en-US"/>
        </w:rPr>
        <w:t>g</w:t>
      </w:r>
      <w:r w:rsidR="002C3044" w:rsidRPr="00C32F17">
        <w:rPr>
          <w:rFonts w:ascii="Times New Roman" w:hAnsi="Times New Roman" w:cs="Times New Roman"/>
          <w:sz w:val="24"/>
          <w:szCs w:val="24"/>
          <w:lang w:val="kk-KZ"/>
        </w:rPr>
        <w:t>reen economy transition. Expanding renewable energy and improving energy efficiency can reduce dependence on fossil fuels and support Kazakhstan’s environmental sustainability goals. Such measures will also help mitigate risks rela</w:t>
      </w:r>
      <w:r>
        <w:rPr>
          <w:rFonts w:ascii="Times New Roman" w:hAnsi="Times New Roman" w:cs="Times New Roman"/>
          <w:sz w:val="24"/>
          <w:szCs w:val="24"/>
          <w:lang w:val="kk-KZ"/>
        </w:rPr>
        <w:t>ted to global carbon regulation</w:t>
      </w:r>
      <w:r>
        <w:rPr>
          <w:rFonts w:ascii="Times New Roman" w:hAnsi="Times New Roman" w:cs="Times New Roman"/>
          <w:sz w:val="24"/>
          <w:szCs w:val="24"/>
          <w:lang w:val="en-US"/>
        </w:rPr>
        <w:t>;</w:t>
      </w:r>
    </w:p>
    <w:p w14:paraId="2C90D5A7" w14:textId="77777777" w:rsidR="002C3044" w:rsidRPr="009C11E8" w:rsidRDefault="009C11E8" w:rsidP="002C3044">
      <w:pPr>
        <w:ind w:firstLine="567"/>
        <w:rPr>
          <w:rFonts w:ascii="Times New Roman" w:hAnsi="Times New Roman" w:cs="Times New Roman"/>
          <w:sz w:val="24"/>
          <w:szCs w:val="24"/>
          <w:lang w:val="en-US"/>
        </w:rPr>
      </w:pPr>
      <w:r>
        <w:rPr>
          <w:rFonts w:ascii="Times New Roman" w:hAnsi="Times New Roman" w:cs="Times New Roman"/>
          <w:sz w:val="24"/>
          <w:szCs w:val="24"/>
          <w:lang w:val="kk-KZ"/>
        </w:rPr>
        <w:t xml:space="preserve">- </w:t>
      </w:r>
      <w:r>
        <w:rPr>
          <w:rFonts w:ascii="Times New Roman" w:hAnsi="Times New Roman" w:cs="Times New Roman"/>
          <w:sz w:val="24"/>
          <w:szCs w:val="24"/>
          <w:lang w:val="en-US"/>
        </w:rPr>
        <w:t>t</w:t>
      </w:r>
      <w:r w:rsidR="002C3044" w:rsidRPr="00C32F17">
        <w:rPr>
          <w:rFonts w:ascii="Times New Roman" w:hAnsi="Times New Roman" w:cs="Times New Roman"/>
          <w:sz w:val="24"/>
          <w:szCs w:val="24"/>
          <w:lang w:val="kk-KZ"/>
        </w:rPr>
        <w:t>rade diversification and international cooperation. Expanding trade partnerships and strengthening regional economic cooperation can reduce reliance on energy exports and broade</w:t>
      </w:r>
      <w:r>
        <w:rPr>
          <w:rFonts w:ascii="Times New Roman" w:hAnsi="Times New Roman" w:cs="Times New Roman"/>
          <w:sz w:val="24"/>
          <w:szCs w:val="24"/>
          <w:lang w:val="kk-KZ"/>
        </w:rPr>
        <w:t>n Kazakhstan’s export structure</w:t>
      </w:r>
      <w:r>
        <w:rPr>
          <w:rFonts w:ascii="Times New Roman" w:hAnsi="Times New Roman" w:cs="Times New Roman"/>
          <w:sz w:val="24"/>
          <w:szCs w:val="24"/>
          <w:lang w:val="en-US"/>
        </w:rPr>
        <w:t>;</w:t>
      </w:r>
    </w:p>
    <w:p w14:paraId="4B6124BC" w14:textId="77777777" w:rsidR="002C3044" w:rsidRPr="00C32F17" w:rsidRDefault="009C11E8" w:rsidP="002C3044">
      <w:pPr>
        <w:ind w:firstLine="567"/>
        <w:rPr>
          <w:rFonts w:ascii="Times New Roman" w:hAnsi="Times New Roman" w:cs="Times New Roman"/>
          <w:sz w:val="24"/>
          <w:szCs w:val="24"/>
          <w:lang w:val="kk-KZ"/>
        </w:rPr>
      </w:pPr>
      <w:r>
        <w:rPr>
          <w:rFonts w:ascii="Times New Roman" w:hAnsi="Times New Roman" w:cs="Times New Roman"/>
          <w:sz w:val="24"/>
          <w:szCs w:val="24"/>
          <w:lang w:val="kk-KZ"/>
        </w:rPr>
        <w:t xml:space="preserve">- </w:t>
      </w:r>
      <w:r>
        <w:rPr>
          <w:rFonts w:ascii="Times New Roman" w:hAnsi="Times New Roman" w:cs="Times New Roman"/>
          <w:sz w:val="24"/>
          <w:szCs w:val="24"/>
          <w:lang w:val="en-US"/>
        </w:rPr>
        <w:t>d</w:t>
      </w:r>
      <w:r w:rsidR="002C3044" w:rsidRPr="00C32F17">
        <w:rPr>
          <w:rFonts w:ascii="Times New Roman" w:hAnsi="Times New Roman" w:cs="Times New Roman"/>
          <w:sz w:val="24"/>
          <w:szCs w:val="24"/>
          <w:lang w:val="kk-KZ"/>
        </w:rPr>
        <w:t>igital transformation. Developing digital infrastructure and supporting technological innovation can enhance productivity, stimulate new industries, and strengthen the country’s position in the global economy.</w:t>
      </w:r>
    </w:p>
    <w:p w14:paraId="68CB1B8F" w14:textId="77777777" w:rsidR="002C3044" w:rsidRPr="00C32F17" w:rsidRDefault="002C3044" w:rsidP="002C3044">
      <w:pPr>
        <w:ind w:firstLine="567"/>
        <w:rPr>
          <w:rFonts w:ascii="Times New Roman" w:hAnsi="Times New Roman" w:cs="Times New Roman"/>
          <w:sz w:val="24"/>
          <w:szCs w:val="24"/>
          <w:lang w:val="kk-KZ"/>
        </w:rPr>
      </w:pPr>
      <w:r w:rsidRPr="00C32F17">
        <w:rPr>
          <w:rFonts w:ascii="Times New Roman" w:hAnsi="Times New Roman" w:cs="Times New Roman"/>
          <w:sz w:val="24"/>
          <w:szCs w:val="24"/>
          <w:lang w:val="kk-KZ"/>
        </w:rPr>
        <w:t>Overall, these policy priorities provide a strategic framework for reducing resource dependence and supporting long-term sustainable development in Kazakhstan.</w:t>
      </w:r>
    </w:p>
    <w:p w14:paraId="52ED1FEE" w14:textId="77777777" w:rsidR="002C3044" w:rsidRPr="00C32F17" w:rsidRDefault="002C3044" w:rsidP="002C3044">
      <w:pPr>
        <w:ind w:firstLine="567"/>
        <w:textAlignment w:val="baseline"/>
        <w:rPr>
          <w:rStyle w:val="FontStyle187"/>
          <w:sz w:val="24"/>
          <w:szCs w:val="24"/>
          <w:lang w:val="en-US"/>
        </w:rPr>
      </w:pPr>
      <w:r w:rsidRPr="00C32F17">
        <w:rPr>
          <w:rFonts w:ascii="Times New Roman" w:eastAsia="Times New Roman" w:hAnsi="Times New Roman" w:cs="Times New Roman"/>
          <w:b/>
          <w:bCs/>
          <w:sz w:val="24"/>
          <w:szCs w:val="24"/>
          <w:lang w:val="kk-KZ"/>
        </w:rPr>
        <w:t>Conclusion</w:t>
      </w:r>
      <w:r w:rsidRPr="00C32F17">
        <w:rPr>
          <w:rFonts w:ascii="Times New Roman" w:eastAsia="Times New Roman" w:hAnsi="Times New Roman" w:cs="Times New Roman"/>
          <w:b/>
          <w:bCs/>
          <w:sz w:val="24"/>
          <w:szCs w:val="24"/>
          <w:lang w:val="en-US"/>
        </w:rPr>
        <w:t xml:space="preserve">s. </w:t>
      </w:r>
      <w:r w:rsidRPr="00C32F17">
        <w:rPr>
          <w:rStyle w:val="FontStyle187"/>
          <w:sz w:val="24"/>
          <w:szCs w:val="24"/>
          <w:lang w:val="en-US"/>
        </w:rPr>
        <w:t>This study examined the structural vulnerabilities of Kazakhstan’s resource-dependent economic model and identified key transformation needs using a combined SWOT and PEST analytical framework. The findings confirm the main assumptions of the natural resource curse literature, showing that excessive reliance on natural resources may hinder long-term development when economic diversification and institutional capacity remain limited.</w:t>
      </w:r>
    </w:p>
    <w:p w14:paraId="6DEEC546" w14:textId="77777777" w:rsidR="002C3044" w:rsidRPr="009C11E8" w:rsidRDefault="002C3044" w:rsidP="002C3044">
      <w:pPr>
        <w:ind w:firstLine="567"/>
        <w:textAlignment w:val="baseline"/>
        <w:rPr>
          <w:rStyle w:val="FontStyle187"/>
          <w:sz w:val="24"/>
          <w:szCs w:val="24"/>
          <w:lang w:val="en-US"/>
        </w:rPr>
      </w:pPr>
      <w:r w:rsidRPr="009C11E8">
        <w:rPr>
          <w:rStyle w:val="FontStyle187"/>
          <w:sz w:val="24"/>
          <w:szCs w:val="24"/>
          <w:lang w:val="en-US"/>
        </w:rPr>
        <w:lastRenderedPageBreak/>
        <w:t>The results demonstrate that Kazakhstan’s economic growth remains strongly dependent on oil and gas revenues, which increases vulnerability to external shocks and limits the development of other sectors. Institutional weaknesses and insufficient diversification further constrain the effective use of resource wealth. At the same time, opportunities related to renewable energy, technological development, and digital transformation create potential pathways for economic restructuring.</w:t>
      </w:r>
    </w:p>
    <w:p w14:paraId="7C130A22" w14:textId="77777777" w:rsidR="002C3044" w:rsidRPr="009C11E8" w:rsidRDefault="002C3044" w:rsidP="002C3044">
      <w:pPr>
        <w:ind w:firstLine="567"/>
        <w:textAlignment w:val="baseline"/>
        <w:rPr>
          <w:rStyle w:val="FontStyle187"/>
          <w:sz w:val="24"/>
          <w:szCs w:val="24"/>
          <w:lang w:val="en-US"/>
        </w:rPr>
      </w:pPr>
      <w:r w:rsidRPr="009C11E8">
        <w:rPr>
          <w:rStyle w:val="FontStyle187"/>
          <w:sz w:val="24"/>
          <w:szCs w:val="24"/>
          <w:lang w:val="en-US"/>
        </w:rPr>
        <w:t>From a policy perspective, the findings suggest several strategic priorities. First, economic diversification should be accelerated by supporting manufacturing, agriculture, tourism, and technology sectors. Second, institutional reforms aimed at improving transparency, governance quality, and the management of natural resource revenues are essential. Third, investments in human capital, innovation, and green technologies are necessary to support long-term sustainable development.</w:t>
      </w:r>
    </w:p>
    <w:p w14:paraId="0178B65D" w14:textId="77777777" w:rsidR="002C3044" w:rsidRPr="009C11E8" w:rsidRDefault="002C3044" w:rsidP="002C3044">
      <w:pPr>
        <w:ind w:firstLine="567"/>
        <w:textAlignment w:val="baseline"/>
        <w:rPr>
          <w:rStyle w:val="FontStyle187"/>
          <w:sz w:val="24"/>
          <w:szCs w:val="24"/>
          <w:lang w:val="en-US"/>
        </w:rPr>
      </w:pPr>
      <w:r w:rsidRPr="009C11E8">
        <w:rPr>
          <w:rStyle w:val="FontStyle187"/>
          <w:sz w:val="24"/>
          <w:szCs w:val="24"/>
          <w:lang w:val="en-US"/>
        </w:rPr>
        <w:t>This study also highlights several limitations. The SWOT and PEST approaches rely on qualitative assessment and therefore may involve a certain degree of subjectivity. In addition, the analysis focuses on a single country case, which limits the generalizability of the findings. Future studies may expand the research through quantitative modeling and comparative analysis of multiple resource-rich economies.</w:t>
      </w:r>
    </w:p>
    <w:p w14:paraId="0EF8B294" w14:textId="77777777" w:rsidR="002C3044" w:rsidRPr="009C11E8" w:rsidRDefault="002C3044" w:rsidP="002C3044">
      <w:pPr>
        <w:ind w:firstLine="567"/>
        <w:textAlignment w:val="baseline"/>
        <w:rPr>
          <w:rStyle w:val="FontStyle187"/>
          <w:sz w:val="24"/>
          <w:szCs w:val="24"/>
          <w:lang w:val="en-US"/>
        </w:rPr>
      </w:pPr>
      <w:r w:rsidRPr="009C11E8">
        <w:rPr>
          <w:rStyle w:val="FontStyle187"/>
          <w:sz w:val="24"/>
          <w:szCs w:val="24"/>
          <w:lang w:val="en-US"/>
        </w:rPr>
        <w:t>Despite these limitations, the study contributes to the literature by demonstrating that the negative effects of resource dependence are strongly linked to institutional quality and economic diversification. The findings support the argument that natural resource abundance alone does not determine economic outcomes; rather, effective governance and appropriate economic policies play a decisive role.</w:t>
      </w:r>
    </w:p>
    <w:p w14:paraId="75E7925C" w14:textId="77777777" w:rsidR="002C3044" w:rsidRPr="009C11E8" w:rsidRDefault="002C3044" w:rsidP="002C3044">
      <w:pPr>
        <w:ind w:firstLine="567"/>
        <w:textAlignment w:val="baseline"/>
        <w:rPr>
          <w:rStyle w:val="FontStyle187"/>
          <w:sz w:val="24"/>
          <w:szCs w:val="24"/>
          <w:lang w:val="kk-KZ"/>
        </w:rPr>
      </w:pPr>
      <w:r w:rsidRPr="009C11E8">
        <w:rPr>
          <w:rStyle w:val="FontStyle187"/>
          <w:sz w:val="24"/>
          <w:szCs w:val="24"/>
          <w:lang w:val="en-US"/>
        </w:rPr>
        <w:t>Overall, Kazakhstan’s experience illustrates that resource wealth can either become a development opportunity or a structural constraint. By strengthening institutions, diversifying its economic structure, and investing in innovation and sustainable energy, Kazakhstan can transform its natural resource wealth into a long-term development advantage.</w:t>
      </w:r>
    </w:p>
    <w:p w14:paraId="4FE6BA69" w14:textId="77777777" w:rsidR="002C3044" w:rsidRPr="00BA6CBC" w:rsidRDefault="002C3044" w:rsidP="002C3044">
      <w:pPr>
        <w:ind w:firstLine="567"/>
        <w:textAlignment w:val="baseline"/>
        <w:rPr>
          <w:rStyle w:val="FontStyle187"/>
          <w:sz w:val="24"/>
          <w:szCs w:val="24"/>
          <w:lang w:val="kk-KZ"/>
        </w:rPr>
      </w:pPr>
    </w:p>
    <w:p w14:paraId="618A2E6D" w14:textId="77777777" w:rsidR="002C3044" w:rsidRDefault="002C3044" w:rsidP="002C3044">
      <w:pPr>
        <w:jc w:val="center"/>
        <w:rPr>
          <w:rFonts w:ascii="Times New Roman" w:hAnsi="Times New Roman" w:cs="Times New Roman"/>
          <w:b/>
          <w:bCs/>
          <w:sz w:val="24"/>
          <w:szCs w:val="24"/>
          <w:lang w:val="kk-KZ"/>
        </w:rPr>
      </w:pPr>
      <w:r>
        <w:rPr>
          <w:rFonts w:ascii="Times New Roman" w:hAnsi="Times New Roman" w:cs="Times New Roman"/>
          <w:b/>
          <w:bCs/>
          <w:sz w:val="24"/>
          <w:szCs w:val="24"/>
        </w:rPr>
        <w:t>Л</w:t>
      </w:r>
      <w:r>
        <w:rPr>
          <w:rFonts w:ascii="Times New Roman" w:hAnsi="Times New Roman" w:cs="Times New Roman"/>
          <w:b/>
          <w:bCs/>
          <w:sz w:val="24"/>
          <w:szCs w:val="24"/>
          <w:lang w:val="kk-KZ"/>
        </w:rPr>
        <w:t>итература</w:t>
      </w:r>
    </w:p>
    <w:p w14:paraId="0D23F51A" w14:textId="77777777" w:rsidR="002C3044" w:rsidRDefault="002C3044" w:rsidP="002C3044">
      <w:pPr>
        <w:jc w:val="center"/>
        <w:rPr>
          <w:rFonts w:ascii="Times New Roman" w:hAnsi="Times New Roman" w:cs="Times New Roman"/>
          <w:b/>
          <w:bCs/>
          <w:sz w:val="24"/>
          <w:szCs w:val="24"/>
          <w:lang w:val="kk-KZ"/>
        </w:rPr>
      </w:pPr>
    </w:p>
    <w:p w14:paraId="377E9055" w14:textId="77777777" w:rsidR="009C11E8" w:rsidRPr="009C11E8" w:rsidRDefault="002C3044" w:rsidP="002C3044">
      <w:pPr>
        <w:pStyle w:val="a7"/>
        <w:spacing w:after="0" w:line="240" w:lineRule="auto"/>
        <w:ind w:left="0"/>
        <w:jc w:val="both"/>
        <w:rPr>
          <w:rFonts w:ascii="Times New Roman" w:hAnsi="Times New Roman" w:cs="Times New Roman"/>
          <w:sz w:val="24"/>
          <w:szCs w:val="24"/>
        </w:rPr>
      </w:pPr>
      <w:r w:rsidRPr="00AB7AD9">
        <w:rPr>
          <w:rFonts w:ascii="Times New Roman" w:hAnsi="Times New Roman" w:cs="Times New Roman"/>
          <w:sz w:val="24"/>
          <w:szCs w:val="24"/>
        </w:rPr>
        <w:t>1.</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Sachs J. D., Warner</w:t>
      </w:r>
      <w:r w:rsidRPr="00AB7AD9">
        <w:rPr>
          <w:rFonts w:ascii="Times New Roman" w:hAnsi="Times New Roman" w:cs="Times New Roman"/>
          <w:sz w:val="24"/>
          <w:szCs w:val="24"/>
          <w:lang w:val="kk-KZ"/>
        </w:rPr>
        <w:t xml:space="preserve"> A. M. The curse of natural resources//European Economic Review. -2001.-Vol. 45</w:t>
      </w:r>
      <w:r w:rsidR="009C11E8">
        <w:rPr>
          <w:rFonts w:ascii="Times New Roman" w:hAnsi="Times New Roman" w:cs="Times New Roman"/>
          <w:sz w:val="24"/>
          <w:szCs w:val="24"/>
        </w:rPr>
        <w:t>(4-6)</w:t>
      </w:r>
      <w:r w:rsidRPr="00AB7AD9">
        <w:rPr>
          <w:rFonts w:ascii="Times New Roman" w:hAnsi="Times New Roman" w:cs="Times New Roman"/>
          <w:sz w:val="24"/>
          <w:szCs w:val="24"/>
          <w:lang w:val="kk-KZ"/>
        </w:rPr>
        <w:t xml:space="preserve">.-P. 827-838. </w:t>
      </w:r>
      <w:hyperlink r:id="rId95" w:tgtFrame="_blank" w:tooltip="Persistent link using digital object identifier" w:history="1">
        <w:r w:rsidR="009C11E8" w:rsidRPr="009C11E8">
          <w:rPr>
            <w:rStyle w:val="anchor-text"/>
            <w:rFonts w:ascii="Times New Roman" w:hAnsi="Times New Roman" w:cs="Times New Roman"/>
            <w:sz w:val="24"/>
            <w:szCs w:val="24"/>
          </w:rPr>
          <w:t>DOI 10.1016/S0014-2921(01)00125-8</w:t>
        </w:r>
      </w:hyperlink>
      <w:r w:rsidR="009C11E8">
        <w:rPr>
          <w:rFonts w:ascii="Times New Roman" w:hAnsi="Times New Roman" w:cs="Times New Roman"/>
          <w:sz w:val="24"/>
          <w:szCs w:val="24"/>
        </w:rPr>
        <w:t>.</w:t>
      </w:r>
    </w:p>
    <w:p w14:paraId="0D73D4F7" w14:textId="77777777" w:rsidR="009C11E8" w:rsidRPr="009C11E8" w:rsidRDefault="002C3044" w:rsidP="002C3044">
      <w:pPr>
        <w:pStyle w:val="a7"/>
        <w:spacing w:after="0" w:line="240" w:lineRule="auto"/>
        <w:ind w:left="0"/>
        <w:jc w:val="both"/>
        <w:rPr>
          <w:rFonts w:ascii="Times New Roman" w:hAnsi="Times New Roman" w:cs="Times New Roman"/>
          <w:sz w:val="24"/>
          <w:szCs w:val="24"/>
        </w:rPr>
      </w:pPr>
      <w:r w:rsidRPr="009C11E8">
        <w:rPr>
          <w:rFonts w:ascii="Times New Roman" w:hAnsi="Times New Roman" w:cs="Times New Roman"/>
          <w:sz w:val="24"/>
          <w:szCs w:val="24"/>
          <w:lang w:val="kk-KZ"/>
        </w:rPr>
        <w:t>2</w:t>
      </w:r>
      <w:r w:rsidRPr="009C11E8">
        <w:rPr>
          <w:rFonts w:ascii="Times New Roman" w:hAnsi="Times New Roman" w:cs="Times New Roman"/>
          <w:sz w:val="24"/>
          <w:szCs w:val="24"/>
        </w:rPr>
        <w:t>.</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Auty</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R.</w:t>
      </w:r>
      <w:r w:rsidRPr="00AB7AD9">
        <w:rPr>
          <w:rFonts w:ascii="Times New Roman" w:hAnsi="Times New Roman" w:cs="Times New Roman"/>
          <w:sz w:val="24"/>
          <w:szCs w:val="24"/>
          <w:lang w:val="kk-KZ"/>
        </w:rPr>
        <w:t>M. Natural resources, capital accumulation and the resource curse // Ecological Economics.</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2007.</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Vol.61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4</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P.627-634. DOI</w:t>
      </w:r>
      <w:r w:rsidRPr="00AB7AD9">
        <w:rPr>
          <w:rFonts w:ascii="Times New Roman" w:hAnsi="Times New Roman" w:cs="Times New Roman"/>
          <w:sz w:val="24"/>
          <w:szCs w:val="24"/>
        </w:rPr>
        <w:t xml:space="preserve"> 10.1016/j.ecolecon.2006.09.006.</w:t>
      </w:r>
    </w:p>
    <w:p w14:paraId="2FBDB12B" w14:textId="77777777" w:rsidR="009C11E8" w:rsidRPr="009C11E8" w:rsidRDefault="002C3044" w:rsidP="002C3044">
      <w:pPr>
        <w:pStyle w:val="a7"/>
        <w:spacing w:after="0" w:line="240" w:lineRule="auto"/>
        <w:ind w:left="0"/>
        <w:jc w:val="both"/>
        <w:rPr>
          <w:rFonts w:ascii="Times New Roman" w:hAnsi="Times New Roman" w:cs="Times New Roman"/>
          <w:sz w:val="24"/>
          <w:szCs w:val="24"/>
        </w:rPr>
      </w:pPr>
      <w:r w:rsidRPr="009C11E8">
        <w:rPr>
          <w:rFonts w:ascii="Times New Roman" w:hAnsi="Times New Roman" w:cs="Times New Roman"/>
          <w:sz w:val="24"/>
          <w:szCs w:val="24"/>
          <w:lang w:val="kk-KZ"/>
        </w:rPr>
        <w:t>3</w:t>
      </w:r>
      <w:r w:rsidRPr="009C11E8">
        <w:rPr>
          <w:rFonts w:ascii="Times New Roman" w:hAnsi="Times New Roman" w:cs="Times New Roman"/>
          <w:sz w:val="24"/>
          <w:szCs w:val="24"/>
        </w:rPr>
        <w:t>.</w:t>
      </w:r>
      <w:r w:rsidR="00F27134">
        <w:rPr>
          <w:rFonts w:ascii="Times New Roman" w:hAnsi="Times New Roman" w:cs="Times New Roman"/>
          <w:sz w:val="24"/>
          <w:szCs w:val="24"/>
        </w:rPr>
        <w:t xml:space="preserve"> </w:t>
      </w:r>
      <w:r w:rsidRPr="00AB7AD9">
        <w:rPr>
          <w:rFonts w:ascii="Times New Roman" w:hAnsi="Times New Roman" w:cs="Times New Roman"/>
          <w:sz w:val="24"/>
          <w:szCs w:val="24"/>
          <w:lang w:val="kk-KZ"/>
        </w:rPr>
        <w:t>Kelesbayev, D., Myrzabekkyzy, K., Bolganbayev, A., Baimaganbetov, S. The Impact of Oil Prices on the Stock Market and Real Exchange Rate: The Case of Kazakhstan // International Journal of Energy Economics and Policy.</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2022.</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 12</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P. 163-168.DOI 10.32479/ijeep.11880</w:t>
      </w:r>
      <w:r w:rsidRPr="00AB7AD9">
        <w:rPr>
          <w:rFonts w:ascii="Times New Roman" w:hAnsi="Times New Roman" w:cs="Times New Roman"/>
          <w:sz w:val="24"/>
          <w:szCs w:val="24"/>
        </w:rPr>
        <w:t>.</w:t>
      </w:r>
    </w:p>
    <w:p w14:paraId="1B428342" w14:textId="77777777" w:rsidR="002C3044" w:rsidRPr="00AB7AD9" w:rsidRDefault="002C3044" w:rsidP="002C3044">
      <w:pPr>
        <w:pStyle w:val="a7"/>
        <w:spacing w:after="0" w:line="240" w:lineRule="auto"/>
        <w:ind w:left="0"/>
        <w:jc w:val="both"/>
        <w:rPr>
          <w:rFonts w:ascii="Times New Roman" w:hAnsi="Times New Roman" w:cs="Times New Roman"/>
          <w:sz w:val="24"/>
          <w:szCs w:val="24"/>
          <w:lang w:val="kk-KZ"/>
        </w:rPr>
      </w:pPr>
      <w:r w:rsidRPr="009C11E8">
        <w:rPr>
          <w:rFonts w:ascii="Times New Roman" w:hAnsi="Times New Roman" w:cs="Times New Roman"/>
          <w:sz w:val="24"/>
          <w:szCs w:val="24"/>
          <w:lang w:val="kk-KZ"/>
        </w:rPr>
        <w:t>4</w:t>
      </w:r>
      <w:r w:rsidRPr="009C11E8">
        <w:rPr>
          <w:rFonts w:ascii="Times New Roman" w:hAnsi="Times New Roman" w:cs="Times New Roman"/>
          <w:sz w:val="24"/>
          <w:szCs w:val="24"/>
        </w:rPr>
        <w:t>.</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Kelesbayev D., Myrzabekkyzy K., Bolganbayev A., Baimaganbetov</w:t>
      </w:r>
      <w:r w:rsidRPr="00AB7AD9">
        <w:rPr>
          <w:rFonts w:ascii="Times New Roman" w:hAnsi="Times New Roman" w:cs="Times New Roman"/>
          <w:sz w:val="24"/>
          <w:szCs w:val="24"/>
          <w:lang w:val="kk-KZ"/>
        </w:rPr>
        <w:t xml:space="preserve"> S. The Effects of the Oil Price Shock on Inflation: The Case of Kazakhstan // International Journal of Energy Economics and Policy.</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2022.</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Vol.12</w:t>
      </w:r>
      <w:r w:rsidRPr="00AB7AD9">
        <w:rPr>
          <w:rFonts w:ascii="Times New Roman" w:hAnsi="Times New Roman" w:cs="Times New Roman"/>
          <w:sz w:val="24"/>
          <w:szCs w:val="24"/>
        </w:rPr>
        <w:t>(3)</w:t>
      </w:r>
      <w:r w:rsidRPr="00AB7AD9">
        <w:rPr>
          <w:rFonts w:ascii="Times New Roman" w:hAnsi="Times New Roman" w:cs="Times New Roman"/>
          <w:sz w:val="24"/>
          <w:szCs w:val="24"/>
          <w:lang w:val="kk-KZ"/>
        </w:rPr>
        <w:t>.P.477-481.DOI 10.32479/ijeep.13061</w:t>
      </w:r>
      <w:r w:rsidRPr="00AB7AD9">
        <w:rPr>
          <w:rFonts w:ascii="Times New Roman" w:hAnsi="Times New Roman" w:cs="Times New Roman"/>
          <w:sz w:val="24"/>
          <w:szCs w:val="24"/>
        </w:rPr>
        <w:t>.</w:t>
      </w:r>
    </w:p>
    <w:p w14:paraId="61B23D23" w14:textId="77777777" w:rsidR="009C11E8" w:rsidRPr="00F27134" w:rsidRDefault="002C3044" w:rsidP="002C3044">
      <w:pPr>
        <w:pStyle w:val="a7"/>
        <w:spacing w:after="0" w:line="240" w:lineRule="auto"/>
        <w:ind w:left="0"/>
        <w:jc w:val="both"/>
        <w:rPr>
          <w:rFonts w:ascii="Times New Roman" w:hAnsi="Times New Roman" w:cs="Times New Roman"/>
          <w:sz w:val="24"/>
          <w:szCs w:val="24"/>
        </w:rPr>
      </w:pPr>
      <w:r w:rsidRPr="00AB7AD9">
        <w:rPr>
          <w:rFonts w:ascii="Times New Roman" w:hAnsi="Times New Roman" w:cs="Times New Roman"/>
          <w:sz w:val="24"/>
          <w:szCs w:val="24"/>
        </w:rPr>
        <w:t>5.</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Baimaganbetov S., Kelesbayev D., Yermankulova R., Izzatullaeva</w:t>
      </w:r>
      <w:r w:rsidRPr="00AB7AD9">
        <w:rPr>
          <w:rFonts w:ascii="Times New Roman" w:hAnsi="Times New Roman" w:cs="Times New Roman"/>
          <w:sz w:val="24"/>
          <w:szCs w:val="24"/>
          <w:lang w:val="kk-KZ"/>
        </w:rPr>
        <w:t xml:space="preserve"> B., Almukhambe</w:t>
      </w:r>
      <w:r w:rsidR="00F27134">
        <w:rPr>
          <w:rFonts w:ascii="Times New Roman" w:hAnsi="Times New Roman" w:cs="Times New Roman"/>
          <w:sz w:val="24"/>
          <w:szCs w:val="24"/>
          <w:lang w:val="kk-KZ"/>
        </w:rPr>
        <w:t>tova</w:t>
      </w:r>
      <w:r w:rsidRPr="00AB7AD9">
        <w:rPr>
          <w:rFonts w:ascii="Times New Roman" w:hAnsi="Times New Roman" w:cs="Times New Roman"/>
          <w:sz w:val="24"/>
          <w:szCs w:val="24"/>
          <w:lang w:val="kk-KZ"/>
        </w:rPr>
        <w:t xml:space="preserve"> B. Effects of Oil Price Changes on Regional Real Income Per Capita in Kazakhstan: Panel Data Analysis//International Journal of Energy Economics and </w:t>
      </w:r>
      <w:r w:rsidR="00F27134" w:rsidRPr="00AB7AD9">
        <w:rPr>
          <w:rFonts w:ascii="Times New Roman" w:hAnsi="Times New Roman" w:cs="Times New Roman"/>
          <w:sz w:val="24"/>
          <w:szCs w:val="24"/>
          <w:lang w:val="kk-KZ"/>
        </w:rPr>
        <w:t>Policy.</w:t>
      </w:r>
      <w:r w:rsidR="00F27134" w:rsidRPr="00AB7AD9">
        <w:rPr>
          <w:rFonts w:ascii="Times New Roman" w:hAnsi="Times New Roman" w:cs="Times New Roman"/>
          <w:sz w:val="24"/>
          <w:szCs w:val="24"/>
        </w:rPr>
        <w:t xml:space="preserve"> -</w:t>
      </w:r>
      <w:r w:rsidR="00F27134" w:rsidRPr="00AB7AD9">
        <w:rPr>
          <w:rFonts w:ascii="Times New Roman" w:hAnsi="Times New Roman" w:cs="Times New Roman"/>
          <w:sz w:val="24"/>
          <w:szCs w:val="24"/>
          <w:lang w:val="kk-KZ"/>
        </w:rPr>
        <w:t>2019.</w:t>
      </w:r>
      <w:r w:rsidR="00F27134">
        <w:rPr>
          <w:rFonts w:ascii="Times New Roman" w:hAnsi="Times New Roman" w:cs="Times New Roman"/>
          <w:sz w:val="24"/>
          <w:szCs w:val="24"/>
        </w:rPr>
        <w:t>-</w:t>
      </w:r>
      <w:r w:rsidR="00F27134" w:rsidRPr="00AB7AD9">
        <w:rPr>
          <w:rFonts w:ascii="Times New Roman" w:hAnsi="Times New Roman" w:cs="Times New Roman"/>
          <w:sz w:val="24"/>
          <w:szCs w:val="24"/>
          <w:lang w:val="kk-KZ"/>
        </w:rPr>
        <w:t xml:space="preserve"> Vol.</w:t>
      </w:r>
      <w:r w:rsidRPr="00AB7AD9">
        <w:rPr>
          <w:rFonts w:ascii="Times New Roman" w:hAnsi="Times New Roman" w:cs="Times New Roman"/>
          <w:sz w:val="24"/>
          <w:szCs w:val="24"/>
          <w:lang w:val="kk-KZ"/>
        </w:rPr>
        <w:t xml:space="preserve"> 9</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4</w:t>
      </w:r>
      <w:r w:rsidR="00F27134" w:rsidRPr="00AB7AD9">
        <w:rPr>
          <w:rFonts w:ascii="Times New Roman" w:hAnsi="Times New Roman" w:cs="Times New Roman"/>
          <w:sz w:val="24"/>
          <w:szCs w:val="24"/>
        </w:rPr>
        <w:t>)</w:t>
      </w:r>
      <w:r w:rsidR="00F27134" w:rsidRPr="00AB7AD9">
        <w:rPr>
          <w:rFonts w:ascii="Times New Roman" w:hAnsi="Times New Roman" w:cs="Times New Roman"/>
          <w:sz w:val="24"/>
          <w:szCs w:val="24"/>
          <w:lang w:val="kk-KZ"/>
        </w:rPr>
        <w:t>.</w:t>
      </w:r>
      <w:r w:rsidR="00F27134"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P. 356-362.</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10.32479/ijeep.8081</w:t>
      </w:r>
      <w:r w:rsidRPr="00AB7AD9">
        <w:rPr>
          <w:rFonts w:ascii="Times New Roman" w:hAnsi="Times New Roman" w:cs="Times New Roman"/>
          <w:sz w:val="24"/>
          <w:szCs w:val="24"/>
        </w:rPr>
        <w:t>.</w:t>
      </w:r>
    </w:p>
    <w:p w14:paraId="0DE05078" w14:textId="77777777" w:rsidR="002C3044" w:rsidRPr="00AB7AD9" w:rsidRDefault="002C3044" w:rsidP="002C3044">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rPr>
        <w:t>6.</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Atkinson G., Hamilton K. Savings</w:t>
      </w:r>
      <w:r w:rsidRPr="00AB7AD9">
        <w:rPr>
          <w:rFonts w:ascii="Times New Roman" w:hAnsi="Times New Roman" w:cs="Times New Roman"/>
          <w:sz w:val="24"/>
          <w:szCs w:val="24"/>
          <w:lang w:val="kk-KZ"/>
        </w:rPr>
        <w:t xml:space="preserve"> Growth and the Resource Curse Hypothesis // World </w:t>
      </w:r>
      <w:r w:rsidR="00F27134" w:rsidRPr="00AB7AD9">
        <w:rPr>
          <w:rFonts w:ascii="Times New Roman" w:hAnsi="Times New Roman" w:cs="Times New Roman"/>
          <w:sz w:val="24"/>
          <w:szCs w:val="24"/>
          <w:lang w:val="kk-KZ"/>
        </w:rPr>
        <w:t>Development.</w:t>
      </w:r>
      <w:r w:rsidR="00F27134"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2003.</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Vol.31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11</w:t>
      </w:r>
      <w:r w:rsidR="00F27134" w:rsidRPr="00AB7AD9">
        <w:rPr>
          <w:rFonts w:ascii="Times New Roman" w:hAnsi="Times New Roman" w:cs="Times New Roman"/>
          <w:sz w:val="24"/>
          <w:szCs w:val="24"/>
        </w:rPr>
        <w:t>)</w:t>
      </w:r>
      <w:r w:rsidR="00F27134" w:rsidRPr="00AB7AD9">
        <w:rPr>
          <w:rFonts w:ascii="Times New Roman" w:hAnsi="Times New Roman" w:cs="Times New Roman"/>
          <w:sz w:val="24"/>
          <w:szCs w:val="24"/>
          <w:lang w:val="kk-KZ"/>
        </w:rPr>
        <w:t>.</w:t>
      </w:r>
      <w:r w:rsidR="00F27134"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P</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1793-1807.</w:t>
      </w:r>
      <w:r w:rsidR="00F27134">
        <w:rPr>
          <w:rFonts w:ascii="Times New Roman" w:hAnsi="Times New Roman" w:cs="Times New Roman"/>
          <w:sz w:val="24"/>
          <w:szCs w:val="24"/>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10.1016/J.WORLDDEV.2003.05.001</w:t>
      </w:r>
      <w:r w:rsidRPr="00AB7AD9">
        <w:rPr>
          <w:rFonts w:ascii="Times New Roman" w:hAnsi="Times New Roman" w:cs="Times New Roman"/>
          <w:sz w:val="24"/>
          <w:szCs w:val="24"/>
        </w:rPr>
        <w:t>.</w:t>
      </w:r>
    </w:p>
    <w:p w14:paraId="717BBC85" w14:textId="77777777" w:rsidR="002C3044" w:rsidRPr="00AB7AD9" w:rsidRDefault="002C3044" w:rsidP="002C3044">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rPr>
        <w:t>7.</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Baimaganbetov</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S., Kelesbayev D., Baibosynova G., Yermankulova R., Dandayeva</w:t>
      </w:r>
      <w:r w:rsidRPr="00AB7AD9">
        <w:rPr>
          <w:rFonts w:ascii="Times New Roman" w:hAnsi="Times New Roman" w:cs="Times New Roman"/>
          <w:sz w:val="24"/>
          <w:szCs w:val="24"/>
          <w:lang w:val="kk-KZ"/>
        </w:rPr>
        <w:t xml:space="preserve"> B. The Impact of Oil Prices on the Food Inflation in Kazakhstan // International Journal of Energy Economics and Policy.</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2021.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Vol.11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3</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.P.73-79.</w:t>
      </w:r>
      <w:r w:rsidR="00F27134">
        <w:rPr>
          <w:rFonts w:ascii="Times New Roman" w:hAnsi="Times New Roman" w:cs="Times New Roman"/>
          <w:sz w:val="24"/>
          <w:szCs w:val="24"/>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10.32479/ijeep.10844</w:t>
      </w:r>
      <w:r w:rsidRPr="00AB7AD9">
        <w:rPr>
          <w:rFonts w:ascii="Times New Roman" w:hAnsi="Times New Roman" w:cs="Times New Roman"/>
          <w:sz w:val="24"/>
          <w:szCs w:val="24"/>
        </w:rPr>
        <w:t>.</w:t>
      </w:r>
    </w:p>
    <w:p w14:paraId="32FC2B9C" w14:textId="77777777" w:rsidR="002C3044" w:rsidRPr="00AB7AD9" w:rsidRDefault="002C3044" w:rsidP="002C3044">
      <w:pPr>
        <w:rPr>
          <w:rFonts w:ascii="Times New Roman" w:hAnsi="Times New Roman" w:cs="Times New Roman"/>
          <w:sz w:val="24"/>
          <w:szCs w:val="24"/>
          <w:lang w:val="kk-KZ"/>
        </w:rPr>
      </w:pPr>
      <w:r w:rsidRPr="00AB7AD9">
        <w:rPr>
          <w:rFonts w:ascii="Times New Roman" w:hAnsi="Times New Roman" w:cs="Times New Roman"/>
          <w:sz w:val="24"/>
          <w:szCs w:val="24"/>
          <w:lang w:val="en-US"/>
        </w:rPr>
        <w:t>8.</w:t>
      </w:r>
      <w:r w:rsidR="00F27134">
        <w:rPr>
          <w:rFonts w:ascii="Times New Roman" w:hAnsi="Times New Roman" w:cs="Times New Roman"/>
          <w:sz w:val="24"/>
          <w:szCs w:val="24"/>
          <w:lang w:val="en-US"/>
        </w:rPr>
        <w:t xml:space="preserve"> </w:t>
      </w:r>
      <w:r w:rsidR="00F27134">
        <w:rPr>
          <w:rFonts w:ascii="Times New Roman" w:hAnsi="Times New Roman" w:cs="Times New Roman"/>
          <w:sz w:val="24"/>
          <w:szCs w:val="24"/>
          <w:lang w:val="kk-KZ"/>
        </w:rPr>
        <w:t>Hodler</w:t>
      </w:r>
      <w:r w:rsidRPr="00AB7AD9">
        <w:rPr>
          <w:rFonts w:ascii="Times New Roman" w:hAnsi="Times New Roman" w:cs="Times New Roman"/>
          <w:sz w:val="24"/>
          <w:szCs w:val="24"/>
          <w:lang w:val="kk-KZ"/>
        </w:rPr>
        <w:t xml:space="preserve"> R. The Curse of Natural Resources in Fractionalized Countries//European Economic Review.</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2006.</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Vol.50</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6</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P.1367</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1386.</w:t>
      </w:r>
      <w:r w:rsidR="00F27134">
        <w:rPr>
          <w:rFonts w:ascii="Times New Roman" w:hAnsi="Times New Roman" w:cs="Times New Roman"/>
          <w:sz w:val="24"/>
          <w:szCs w:val="24"/>
          <w:lang w:val="en-US"/>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lang w:val="en-US"/>
        </w:rPr>
        <w:t xml:space="preserve"> 10.1016/j.euroecorev.2005.05.004.</w:t>
      </w:r>
    </w:p>
    <w:p w14:paraId="0F21CBBA" w14:textId="77777777" w:rsidR="002C3044" w:rsidRPr="00AB7AD9" w:rsidRDefault="002C3044" w:rsidP="002C3044">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rPr>
        <w:lastRenderedPageBreak/>
        <w:t>9.</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Alexeev M., Conrad</w:t>
      </w:r>
      <w:r w:rsidRPr="00AB7AD9">
        <w:rPr>
          <w:rFonts w:ascii="Times New Roman" w:hAnsi="Times New Roman" w:cs="Times New Roman"/>
          <w:sz w:val="24"/>
          <w:szCs w:val="24"/>
          <w:lang w:val="kk-KZ"/>
        </w:rPr>
        <w:t xml:space="preserve"> R. The Elusive Curse of Oil // The Review of Economics and Statistics. </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2009.</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Vol.91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3</w:t>
      </w:r>
      <w:r w:rsidR="00F27134" w:rsidRPr="00AB7AD9">
        <w:rPr>
          <w:rFonts w:ascii="Times New Roman" w:hAnsi="Times New Roman" w:cs="Times New Roman"/>
          <w:sz w:val="24"/>
          <w:szCs w:val="24"/>
        </w:rPr>
        <w:t>)</w:t>
      </w:r>
      <w:r w:rsidR="00F27134" w:rsidRPr="00AB7AD9">
        <w:rPr>
          <w:rFonts w:ascii="Times New Roman" w:hAnsi="Times New Roman" w:cs="Times New Roman"/>
          <w:sz w:val="24"/>
          <w:szCs w:val="24"/>
          <w:lang w:val="kk-KZ"/>
        </w:rPr>
        <w:t>.</w:t>
      </w:r>
      <w:r w:rsidR="00F27134"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P. 586</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598.</w:t>
      </w:r>
      <w:r w:rsidR="00F27134">
        <w:rPr>
          <w:rFonts w:ascii="Times New Roman" w:hAnsi="Times New Roman" w:cs="Times New Roman"/>
          <w:sz w:val="24"/>
          <w:szCs w:val="24"/>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10.1162/rest.91.3.586.</w:t>
      </w:r>
    </w:p>
    <w:p w14:paraId="1E91600F" w14:textId="77777777" w:rsidR="00F27134" w:rsidRDefault="002C3044" w:rsidP="002C3044">
      <w:pPr>
        <w:pStyle w:val="a7"/>
        <w:spacing w:after="0" w:line="240" w:lineRule="auto"/>
        <w:ind w:left="0"/>
        <w:jc w:val="both"/>
        <w:rPr>
          <w:rFonts w:ascii="Times New Roman" w:hAnsi="Times New Roman" w:cs="Times New Roman"/>
          <w:sz w:val="24"/>
          <w:szCs w:val="24"/>
        </w:rPr>
      </w:pPr>
      <w:r w:rsidRPr="00AB7AD9">
        <w:rPr>
          <w:rFonts w:ascii="Times New Roman" w:hAnsi="Times New Roman" w:cs="Times New Roman"/>
          <w:sz w:val="24"/>
          <w:szCs w:val="24"/>
        </w:rPr>
        <w:t>10.</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Brunnschweiler</w:t>
      </w:r>
      <w:r w:rsidRPr="00AB7AD9">
        <w:rPr>
          <w:rFonts w:ascii="Times New Roman" w:hAnsi="Times New Roman" w:cs="Times New Roman"/>
          <w:sz w:val="24"/>
          <w:szCs w:val="24"/>
          <w:lang w:val="kk-KZ"/>
        </w:rPr>
        <w:t xml:space="preserve"> C. N. Cursing the Blessing? Natural Resource Abundance,Institutions, and</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Economic</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Growth//World Development.</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200</w:t>
      </w:r>
      <w:r w:rsidRPr="00AB7AD9">
        <w:rPr>
          <w:rFonts w:ascii="Times New Roman" w:hAnsi="Times New Roman" w:cs="Times New Roman"/>
          <w:sz w:val="24"/>
          <w:szCs w:val="24"/>
        </w:rPr>
        <w:t>8</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Vol.36</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3</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sidR="00F27134">
        <w:rPr>
          <w:rFonts w:ascii="Times New Roman" w:hAnsi="Times New Roman" w:cs="Times New Roman"/>
          <w:sz w:val="24"/>
          <w:szCs w:val="24"/>
        </w:rPr>
        <w:t>-</w:t>
      </w:r>
      <w:r w:rsidRPr="00AB7AD9">
        <w:rPr>
          <w:rFonts w:ascii="Times New Roman" w:hAnsi="Times New Roman" w:cs="Times New Roman"/>
          <w:sz w:val="24"/>
          <w:szCs w:val="24"/>
          <w:lang w:val="kk-KZ"/>
        </w:rPr>
        <w:t>P.399</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419.</w:t>
      </w:r>
      <w:r w:rsidR="00F27134">
        <w:rPr>
          <w:rFonts w:ascii="Times New Roman" w:hAnsi="Times New Roman" w:cs="Times New Roman"/>
          <w:sz w:val="24"/>
          <w:szCs w:val="24"/>
        </w:rPr>
        <w:t xml:space="preserve"> </w:t>
      </w:r>
    </w:p>
    <w:p w14:paraId="4A1EEFD9" w14:textId="77777777" w:rsidR="002C3044" w:rsidRPr="00AB7AD9" w:rsidRDefault="002C3044" w:rsidP="002C3044">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10.1016/j.worlddev.2007.03.004.</w:t>
      </w:r>
    </w:p>
    <w:p w14:paraId="1FE42DDA" w14:textId="77777777" w:rsidR="002C3044" w:rsidRPr="004A751A" w:rsidRDefault="002C3044" w:rsidP="002C3044">
      <w:pPr>
        <w:pStyle w:val="a7"/>
        <w:spacing w:after="0" w:line="240" w:lineRule="auto"/>
        <w:ind w:left="0"/>
        <w:jc w:val="both"/>
        <w:rPr>
          <w:rFonts w:ascii="Times New Roman" w:hAnsi="Times New Roman" w:cs="Times New Roman"/>
          <w:sz w:val="24"/>
          <w:szCs w:val="24"/>
          <w:lang w:val="kk-KZ"/>
        </w:rPr>
      </w:pPr>
      <w:r w:rsidRPr="004A751A">
        <w:rPr>
          <w:rFonts w:ascii="Times New Roman" w:hAnsi="Times New Roman" w:cs="Times New Roman"/>
          <w:sz w:val="24"/>
          <w:szCs w:val="24"/>
        </w:rPr>
        <w:t>11.</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Alssadek M., Benhin</w:t>
      </w:r>
      <w:r w:rsidRPr="004A751A">
        <w:rPr>
          <w:rFonts w:ascii="Times New Roman" w:hAnsi="Times New Roman" w:cs="Times New Roman"/>
          <w:sz w:val="24"/>
          <w:szCs w:val="24"/>
          <w:lang w:val="kk-KZ"/>
        </w:rPr>
        <w:t xml:space="preserve"> J. Natural resource curse: A literature survey and comparative assessment of regional groupings of oil-rich countries // Resou</w:t>
      </w:r>
      <w:r w:rsidR="00F27134">
        <w:rPr>
          <w:rFonts w:ascii="Times New Roman" w:hAnsi="Times New Roman" w:cs="Times New Roman"/>
          <w:sz w:val="24"/>
          <w:szCs w:val="24"/>
          <w:lang w:val="kk-KZ"/>
        </w:rPr>
        <w:t>rces Policy. -2023. -Vol. 84</w:t>
      </w:r>
      <w:r w:rsidR="00F27134">
        <w:rPr>
          <w:rFonts w:ascii="Times New Roman" w:hAnsi="Times New Roman" w:cs="Times New Roman"/>
          <w:sz w:val="24"/>
          <w:szCs w:val="24"/>
        </w:rPr>
        <w:t>:</w:t>
      </w:r>
      <w:r w:rsidRPr="004A751A">
        <w:rPr>
          <w:rFonts w:ascii="Times New Roman" w:hAnsi="Times New Roman" w:cs="Times New Roman"/>
          <w:sz w:val="24"/>
          <w:szCs w:val="24"/>
          <w:lang w:val="kk-KZ"/>
        </w:rPr>
        <w:t xml:space="preserve"> 103741. DOI 10.1016/j.resourpol.2023.103741.</w:t>
      </w:r>
    </w:p>
    <w:p w14:paraId="0FBFCBC1" w14:textId="77777777" w:rsidR="00F27134" w:rsidRDefault="002C3044" w:rsidP="002C3044">
      <w:pPr>
        <w:pStyle w:val="a7"/>
        <w:spacing w:after="0" w:line="240" w:lineRule="auto"/>
        <w:ind w:left="0"/>
        <w:jc w:val="both"/>
        <w:rPr>
          <w:rFonts w:ascii="Times New Roman" w:hAnsi="Times New Roman" w:cs="Times New Roman"/>
          <w:sz w:val="24"/>
          <w:szCs w:val="24"/>
          <w:lang w:val="kk-KZ"/>
        </w:rPr>
      </w:pPr>
      <w:r w:rsidRPr="004A751A">
        <w:rPr>
          <w:rFonts w:ascii="Times New Roman" w:hAnsi="Times New Roman" w:cs="Times New Roman"/>
          <w:sz w:val="24"/>
          <w:szCs w:val="24"/>
        </w:rPr>
        <w:t>12.</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Wang</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Z., Li H., Zhang</w:t>
      </w:r>
      <w:r w:rsidRPr="004A751A">
        <w:rPr>
          <w:rFonts w:ascii="Times New Roman" w:hAnsi="Times New Roman" w:cs="Times New Roman"/>
          <w:sz w:val="24"/>
          <w:szCs w:val="24"/>
          <w:lang w:val="kk-KZ"/>
        </w:rPr>
        <w:t xml:space="preserve"> Y. Sustainability education and resource curse control in the selected resource-rich economies // Resour</w:t>
      </w:r>
      <w:r w:rsidR="00F27134">
        <w:rPr>
          <w:rFonts w:ascii="Times New Roman" w:hAnsi="Times New Roman" w:cs="Times New Roman"/>
          <w:sz w:val="24"/>
          <w:szCs w:val="24"/>
          <w:lang w:val="kk-KZ"/>
        </w:rPr>
        <w:t>ces Policy. -2024. -Vol. 97</w:t>
      </w:r>
      <w:r w:rsidR="00F27134">
        <w:rPr>
          <w:rFonts w:ascii="Times New Roman" w:hAnsi="Times New Roman" w:cs="Times New Roman"/>
          <w:sz w:val="24"/>
          <w:szCs w:val="24"/>
        </w:rPr>
        <w:t>:</w:t>
      </w:r>
      <w:r w:rsidRPr="004A751A">
        <w:rPr>
          <w:rFonts w:ascii="Times New Roman" w:hAnsi="Times New Roman" w:cs="Times New Roman"/>
          <w:sz w:val="24"/>
          <w:szCs w:val="24"/>
          <w:lang w:val="kk-KZ"/>
        </w:rPr>
        <w:t xml:space="preserve">105274. </w:t>
      </w:r>
    </w:p>
    <w:p w14:paraId="4BF8707F" w14:textId="77777777" w:rsidR="002C3044" w:rsidRPr="004A751A" w:rsidRDefault="002C3044" w:rsidP="002C3044">
      <w:pPr>
        <w:pStyle w:val="a7"/>
        <w:spacing w:after="0" w:line="240" w:lineRule="auto"/>
        <w:ind w:left="0"/>
        <w:jc w:val="both"/>
        <w:rPr>
          <w:rFonts w:ascii="Times New Roman" w:hAnsi="Times New Roman" w:cs="Times New Roman"/>
          <w:sz w:val="24"/>
          <w:szCs w:val="24"/>
          <w:lang w:val="kk-KZ"/>
        </w:rPr>
      </w:pPr>
      <w:r w:rsidRPr="004A751A">
        <w:rPr>
          <w:rFonts w:ascii="Times New Roman" w:hAnsi="Times New Roman" w:cs="Times New Roman"/>
          <w:sz w:val="24"/>
          <w:szCs w:val="24"/>
          <w:lang w:val="kk-KZ"/>
        </w:rPr>
        <w:t>DOI 10.1016/j.resourpol.2024.105274.</w:t>
      </w:r>
    </w:p>
    <w:p w14:paraId="1500999F" w14:textId="77777777" w:rsidR="002C3044" w:rsidRPr="00AB7AD9" w:rsidRDefault="002C3044" w:rsidP="002C3044">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rPr>
        <w:t>13.</w:t>
      </w:r>
      <w:r w:rsidR="00F27134">
        <w:rPr>
          <w:rFonts w:ascii="Times New Roman" w:hAnsi="Times New Roman" w:cs="Times New Roman"/>
          <w:sz w:val="24"/>
          <w:szCs w:val="24"/>
        </w:rPr>
        <w:t xml:space="preserve"> </w:t>
      </w:r>
      <w:r w:rsidR="00F27134">
        <w:rPr>
          <w:rFonts w:ascii="Times New Roman" w:hAnsi="Times New Roman" w:cs="Times New Roman"/>
          <w:sz w:val="24"/>
          <w:szCs w:val="24"/>
          <w:lang w:val="kk-KZ"/>
        </w:rPr>
        <w:t>Herb</w:t>
      </w:r>
      <w:r w:rsidRPr="00AB7AD9">
        <w:rPr>
          <w:rFonts w:ascii="Times New Roman" w:hAnsi="Times New Roman" w:cs="Times New Roman"/>
          <w:sz w:val="24"/>
          <w:szCs w:val="24"/>
          <w:lang w:val="kk-KZ"/>
        </w:rPr>
        <w:t xml:space="preserve"> M. No Representation without Taxation? Rents Development and Democracy // Comparative Politics.</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2005.</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Vol.37</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3</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w:t>
      </w:r>
      <w:r w:rsidR="00F27134">
        <w:rPr>
          <w:rFonts w:ascii="Times New Roman" w:hAnsi="Times New Roman" w:cs="Times New Roman"/>
          <w:sz w:val="24"/>
          <w:szCs w:val="24"/>
        </w:rPr>
        <w:t xml:space="preserve"> </w:t>
      </w:r>
      <w:r w:rsidRPr="00AB7AD9">
        <w:rPr>
          <w:rFonts w:ascii="Times New Roman" w:hAnsi="Times New Roman" w:cs="Times New Roman"/>
          <w:sz w:val="24"/>
          <w:szCs w:val="24"/>
          <w:lang w:val="kk-KZ"/>
        </w:rPr>
        <w:t>P. 297</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317.</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10.2307/20072891.</w:t>
      </w:r>
    </w:p>
    <w:p w14:paraId="5312284D" w14:textId="77777777" w:rsidR="002C3044" w:rsidRPr="00AB7AD9" w:rsidRDefault="002C3044" w:rsidP="002C3044">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rPr>
        <w:t>14.</w:t>
      </w:r>
      <w:r w:rsidR="00AA2C09">
        <w:rPr>
          <w:rFonts w:ascii="Times New Roman" w:hAnsi="Times New Roman" w:cs="Times New Roman"/>
          <w:sz w:val="24"/>
          <w:szCs w:val="24"/>
        </w:rPr>
        <w:t xml:space="preserve"> </w:t>
      </w:r>
      <w:r w:rsidRPr="00AB7AD9">
        <w:rPr>
          <w:rFonts w:ascii="Times New Roman" w:hAnsi="Times New Roman" w:cs="Times New Roman"/>
          <w:sz w:val="24"/>
          <w:szCs w:val="24"/>
          <w:lang w:val="kk-KZ"/>
        </w:rPr>
        <w:t>International Monetary Fund (IMF). IMF Executive Board Concludes the 2024 Article IV Consultation with the R</w:t>
      </w:r>
      <w:r w:rsidR="00F27134">
        <w:rPr>
          <w:rFonts w:ascii="Times New Roman" w:hAnsi="Times New Roman" w:cs="Times New Roman"/>
          <w:sz w:val="24"/>
          <w:szCs w:val="24"/>
          <w:lang w:val="kk-KZ"/>
        </w:rPr>
        <w:t xml:space="preserve">epublic of Kazakhstan. </w:t>
      </w:r>
      <w:r w:rsidR="00F27134">
        <w:rPr>
          <w:rFonts w:ascii="Times New Roman" w:hAnsi="Times New Roman" w:cs="Times New Roman"/>
          <w:sz w:val="24"/>
          <w:szCs w:val="24"/>
        </w:rPr>
        <w:t>-</w:t>
      </w:r>
      <w:r w:rsidR="00F27134">
        <w:rPr>
          <w:rFonts w:ascii="Times New Roman" w:hAnsi="Times New Roman" w:cs="Times New Roman"/>
          <w:sz w:val="24"/>
          <w:szCs w:val="24"/>
          <w:lang w:val="kk-KZ"/>
        </w:rPr>
        <w:t xml:space="preserve"> 2024. </w:t>
      </w:r>
      <w:r w:rsidR="00F27134">
        <w:rPr>
          <w:rFonts w:ascii="Times New Roman" w:hAnsi="Times New Roman" w:cs="Times New Roman"/>
          <w:sz w:val="24"/>
          <w:szCs w:val="24"/>
        </w:rPr>
        <w:t>-</w:t>
      </w:r>
      <w:r w:rsidRPr="00AB7AD9">
        <w:rPr>
          <w:rFonts w:ascii="Times New Roman" w:hAnsi="Times New Roman" w:cs="Times New Roman"/>
          <w:sz w:val="24"/>
          <w:szCs w:val="24"/>
          <w:lang w:val="kk-KZ"/>
        </w:rPr>
        <w:t xml:space="preserve"> URL: </w:t>
      </w:r>
      <w:hyperlink r:id="rId96" w:history="1">
        <w:r w:rsidRPr="00AA2C09">
          <w:rPr>
            <w:rStyle w:val="a3"/>
            <w:rFonts w:ascii="Times New Roman" w:hAnsi="Times New Roman" w:cs="Times New Roman"/>
            <w:color w:val="auto"/>
            <w:sz w:val="24"/>
            <w:szCs w:val="24"/>
            <w:u w:val="none"/>
            <w:lang w:val="kk-KZ"/>
          </w:rPr>
          <w:t>https://www.imf.org/en/news/articles/2025/01/30/pr25021-kazakhstan-executive-board-concludes-2024-article-iv-consult</w:t>
        </w:r>
      </w:hyperlink>
      <w:r w:rsidRPr="00AA2C09">
        <w:rPr>
          <w:rFonts w:ascii="Times New Roman" w:hAnsi="Times New Roman" w:cs="Times New Roman"/>
          <w:sz w:val="24"/>
          <w:szCs w:val="24"/>
        </w:rPr>
        <w:t xml:space="preserve">. </w:t>
      </w:r>
      <w:r w:rsidR="00F27134" w:rsidRPr="00AA2C09">
        <w:rPr>
          <w:rFonts w:ascii="Times New Roman" w:hAnsi="Times New Roman" w:cs="Times New Roman"/>
          <w:sz w:val="24"/>
          <w:szCs w:val="24"/>
        </w:rPr>
        <w:t xml:space="preserve"> </w:t>
      </w:r>
      <w:r w:rsidR="00F27134">
        <w:rPr>
          <w:rFonts w:ascii="Times New Roman" w:hAnsi="Times New Roman" w:cs="Times New Roman"/>
          <w:sz w:val="24"/>
          <w:szCs w:val="24"/>
        </w:rPr>
        <w:t xml:space="preserve">- </w:t>
      </w:r>
      <w:r w:rsidRPr="00AB7AD9">
        <w:rPr>
          <w:rFonts w:ascii="Times New Roman" w:hAnsi="Times New Roman" w:cs="Times New Roman"/>
          <w:sz w:val="24"/>
          <w:szCs w:val="24"/>
          <w:lang w:val="kk-KZ"/>
        </w:rPr>
        <w:t>Date of access:</w:t>
      </w:r>
      <w:r w:rsidRPr="00AB7AD9">
        <w:rPr>
          <w:rFonts w:ascii="Times New Roman" w:hAnsi="Times New Roman" w:cs="Times New Roman"/>
          <w:sz w:val="24"/>
          <w:szCs w:val="24"/>
        </w:rPr>
        <w:t xml:space="preserve"> 10.10.2025</w:t>
      </w:r>
      <w:r w:rsidRPr="00AB7AD9">
        <w:rPr>
          <w:rFonts w:ascii="Times New Roman" w:hAnsi="Times New Roman" w:cs="Times New Roman"/>
          <w:sz w:val="24"/>
          <w:szCs w:val="24"/>
          <w:lang w:val="kk-KZ"/>
        </w:rPr>
        <w:t>.</w:t>
      </w:r>
    </w:p>
    <w:p w14:paraId="7AA0ED02" w14:textId="77777777" w:rsidR="006E0D35" w:rsidRPr="006E0D35" w:rsidRDefault="002C3044" w:rsidP="006E0D35">
      <w:pPr>
        <w:pStyle w:val="a7"/>
        <w:spacing w:after="0" w:line="240" w:lineRule="auto"/>
        <w:ind w:left="0"/>
        <w:jc w:val="both"/>
        <w:rPr>
          <w:rFonts w:ascii="Times New Roman" w:hAnsi="Times New Roman" w:cs="Times New Roman"/>
          <w:sz w:val="24"/>
          <w:szCs w:val="24"/>
          <w:lang w:val="kk-KZ"/>
        </w:rPr>
      </w:pPr>
      <w:r w:rsidRPr="004A751A">
        <w:rPr>
          <w:rFonts w:ascii="Times New Roman" w:hAnsi="Times New Roman" w:cs="Times New Roman"/>
          <w:sz w:val="24"/>
          <w:szCs w:val="24"/>
          <w:lang w:val="kk-KZ"/>
        </w:rPr>
        <w:t>15.</w:t>
      </w:r>
      <w:r w:rsidR="00AA2C09" w:rsidRPr="00AA2C09">
        <w:rPr>
          <w:rFonts w:ascii="Times New Roman" w:hAnsi="Times New Roman" w:cs="Times New Roman"/>
          <w:sz w:val="24"/>
          <w:szCs w:val="24"/>
          <w:lang w:val="kk-KZ"/>
        </w:rPr>
        <w:t xml:space="preserve"> </w:t>
      </w:r>
      <w:r w:rsidRPr="004A751A">
        <w:rPr>
          <w:rFonts w:ascii="Times New Roman" w:hAnsi="Times New Roman" w:cs="Times New Roman"/>
          <w:sz w:val="24"/>
          <w:szCs w:val="24"/>
          <w:lang w:val="kk-KZ"/>
        </w:rPr>
        <w:t>Қазақстан Республикасы Стратегиялық жоспарлау және реформалар агенттігінің Ұлттық статистика бюрос</w:t>
      </w:r>
      <w:r w:rsidR="00F27134">
        <w:rPr>
          <w:rFonts w:ascii="Times New Roman" w:hAnsi="Times New Roman" w:cs="Times New Roman"/>
          <w:sz w:val="24"/>
          <w:szCs w:val="24"/>
          <w:lang w:val="kk-KZ"/>
        </w:rPr>
        <w:t xml:space="preserve">ы. Ұлттық шоттар статистикасы. </w:t>
      </w:r>
      <w:r w:rsidR="00F27134" w:rsidRPr="00F27134">
        <w:rPr>
          <w:rFonts w:ascii="Times New Roman" w:hAnsi="Times New Roman" w:cs="Times New Roman"/>
          <w:sz w:val="24"/>
          <w:szCs w:val="24"/>
          <w:lang w:val="kk-KZ"/>
        </w:rPr>
        <w:t>-</w:t>
      </w:r>
      <w:r w:rsidRPr="004A751A">
        <w:rPr>
          <w:rFonts w:ascii="Times New Roman" w:hAnsi="Times New Roman" w:cs="Times New Roman"/>
          <w:sz w:val="24"/>
          <w:szCs w:val="24"/>
          <w:lang w:val="kk-KZ"/>
        </w:rPr>
        <w:t xml:space="preserve"> 2024.</w:t>
      </w:r>
      <w:r w:rsidR="00F27134">
        <w:rPr>
          <w:rFonts w:ascii="Times New Roman" w:hAnsi="Times New Roman" w:cs="Times New Roman"/>
          <w:sz w:val="24"/>
          <w:szCs w:val="24"/>
          <w:lang w:val="kk-KZ"/>
        </w:rPr>
        <w:t xml:space="preserve"> </w:t>
      </w:r>
      <w:r w:rsidR="00F27134" w:rsidRPr="00F27134">
        <w:rPr>
          <w:rFonts w:ascii="Times New Roman" w:hAnsi="Times New Roman" w:cs="Times New Roman"/>
          <w:sz w:val="24"/>
          <w:szCs w:val="24"/>
          <w:lang w:val="kk-KZ"/>
        </w:rPr>
        <w:t>-</w:t>
      </w:r>
      <w:r w:rsidRPr="004A751A">
        <w:rPr>
          <w:rFonts w:ascii="Times New Roman" w:hAnsi="Times New Roman" w:cs="Times New Roman"/>
          <w:sz w:val="24"/>
          <w:szCs w:val="24"/>
          <w:lang w:val="kk-KZ"/>
        </w:rPr>
        <w:t xml:space="preserve"> URL: https://stat.gov.kz/industries/economy/national-accounts/. </w:t>
      </w:r>
      <w:r w:rsidR="00F27134" w:rsidRPr="00F27134">
        <w:rPr>
          <w:rFonts w:ascii="Times New Roman" w:hAnsi="Times New Roman" w:cs="Times New Roman"/>
          <w:sz w:val="24"/>
          <w:szCs w:val="24"/>
          <w:lang w:val="kk-KZ"/>
        </w:rPr>
        <w:t xml:space="preserve">- </w:t>
      </w:r>
      <w:r w:rsidRPr="004A751A">
        <w:rPr>
          <w:rFonts w:ascii="Times New Roman" w:hAnsi="Times New Roman" w:cs="Times New Roman"/>
          <w:sz w:val="24"/>
          <w:szCs w:val="24"/>
          <w:lang w:val="kk-KZ"/>
        </w:rPr>
        <w:t>Date of access:</w:t>
      </w:r>
      <w:r w:rsidRPr="00F27134">
        <w:rPr>
          <w:rFonts w:ascii="Times New Roman" w:hAnsi="Times New Roman" w:cs="Times New Roman"/>
          <w:sz w:val="24"/>
          <w:szCs w:val="24"/>
          <w:lang w:val="kk-KZ"/>
        </w:rPr>
        <w:t xml:space="preserve"> 10.10.2025</w:t>
      </w:r>
      <w:r w:rsidR="006E0D35">
        <w:rPr>
          <w:rFonts w:ascii="Times New Roman" w:hAnsi="Times New Roman" w:cs="Times New Roman"/>
          <w:sz w:val="24"/>
          <w:szCs w:val="24"/>
          <w:lang w:val="kk-KZ"/>
        </w:rPr>
        <w:t>.</w:t>
      </w:r>
    </w:p>
    <w:p w14:paraId="0AB15A2B" w14:textId="77777777" w:rsidR="006E0D35" w:rsidRDefault="006E0D35" w:rsidP="0012009C">
      <w:pPr>
        <w:textAlignment w:val="baseline"/>
        <w:rPr>
          <w:rFonts w:ascii="Times New Roman" w:eastAsia="Times New Roman" w:hAnsi="Times New Roman" w:cs="Times New Roman"/>
          <w:bCs/>
          <w:sz w:val="24"/>
          <w:szCs w:val="24"/>
          <w:lang w:val="kk-KZ"/>
        </w:rPr>
      </w:pPr>
    </w:p>
    <w:p w14:paraId="50DCE196" w14:textId="77777777" w:rsidR="002C3044" w:rsidRDefault="002C3044" w:rsidP="006E0D35">
      <w:pPr>
        <w:jc w:val="center"/>
        <w:textAlignment w:val="baseline"/>
        <w:rPr>
          <w:rFonts w:ascii="Times New Roman" w:hAnsi="Times New Roman" w:cs="Times New Roman"/>
          <w:b/>
          <w:sz w:val="24"/>
          <w:szCs w:val="24"/>
          <w:lang w:val="en-US"/>
        </w:rPr>
      </w:pPr>
      <w:r w:rsidRPr="00424AA5">
        <w:rPr>
          <w:rFonts w:ascii="Times New Roman" w:hAnsi="Times New Roman" w:cs="Times New Roman"/>
          <w:b/>
          <w:sz w:val="24"/>
          <w:szCs w:val="24"/>
          <w:lang w:val="en-US"/>
        </w:rPr>
        <w:t>References</w:t>
      </w:r>
    </w:p>
    <w:p w14:paraId="44C719A6" w14:textId="77777777" w:rsidR="007974DC" w:rsidRDefault="007974DC" w:rsidP="002C3044">
      <w:pPr>
        <w:jc w:val="center"/>
        <w:rPr>
          <w:rFonts w:ascii="Times New Roman" w:hAnsi="Times New Roman" w:cs="Times New Roman"/>
          <w:b/>
          <w:sz w:val="24"/>
          <w:szCs w:val="24"/>
          <w:lang w:val="en-US"/>
        </w:rPr>
      </w:pPr>
    </w:p>
    <w:p w14:paraId="252FCD33" w14:textId="77777777" w:rsidR="00AA2C09" w:rsidRPr="009C11E8" w:rsidRDefault="00AA2C09" w:rsidP="00AA2C09">
      <w:pPr>
        <w:pStyle w:val="a7"/>
        <w:spacing w:after="0" w:line="240" w:lineRule="auto"/>
        <w:ind w:left="0"/>
        <w:jc w:val="both"/>
        <w:rPr>
          <w:rFonts w:ascii="Times New Roman" w:hAnsi="Times New Roman" w:cs="Times New Roman"/>
          <w:sz w:val="24"/>
          <w:szCs w:val="24"/>
        </w:rPr>
      </w:pPr>
      <w:r w:rsidRPr="00AB7AD9">
        <w:rPr>
          <w:rFonts w:ascii="Times New Roman" w:hAnsi="Times New Roman" w:cs="Times New Roman"/>
          <w:sz w:val="24"/>
          <w:szCs w:val="24"/>
        </w:rPr>
        <w:t>1.</w:t>
      </w:r>
      <w:r>
        <w:rPr>
          <w:rFonts w:ascii="Times New Roman" w:hAnsi="Times New Roman" w:cs="Times New Roman"/>
          <w:sz w:val="24"/>
          <w:szCs w:val="24"/>
        </w:rPr>
        <w:t xml:space="preserve"> </w:t>
      </w:r>
      <w:r>
        <w:rPr>
          <w:rFonts w:ascii="Times New Roman" w:hAnsi="Times New Roman" w:cs="Times New Roman"/>
          <w:sz w:val="24"/>
          <w:szCs w:val="24"/>
          <w:lang w:val="kk-KZ"/>
        </w:rPr>
        <w:t>Sachs J. D., Warner</w:t>
      </w:r>
      <w:r w:rsidRPr="00AB7AD9">
        <w:rPr>
          <w:rFonts w:ascii="Times New Roman" w:hAnsi="Times New Roman" w:cs="Times New Roman"/>
          <w:sz w:val="24"/>
          <w:szCs w:val="24"/>
          <w:lang w:val="kk-KZ"/>
        </w:rPr>
        <w:t xml:space="preserve"> A. M. The curse of natural resources//European Economic Review. -2001.-Vol. 45</w:t>
      </w:r>
      <w:r>
        <w:rPr>
          <w:rFonts w:ascii="Times New Roman" w:hAnsi="Times New Roman" w:cs="Times New Roman"/>
          <w:sz w:val="24"/>
          <w:szCs w:val="24"/>
        </w:rPr>
        <w:t>(4-6)</w:t>
      </w:r>
      <w:r w:rsidRPr="00AB7AD9">
        <w:rPr>
          <w:rFonts w:ascii="Times New Roman" w:hAnsi="Times New Roman" w:cs="Times New Roman"/>
          <w:sz w:val="24"/>
          <w:szCs w:val="24"/>
          <w:lang w:val="kk-KZ"/>
        </w:rPr>
        <w:t xml:space="preserve">.-P. 827-838. </w:t>
      </w:r>
      <w:hyperlink r:id="rId97" w:tgtFrame="_blank" w:tooltip="Persistent link using digital object identifier" w:history="1">
        <w:r w:rsidRPr="009C11E8">
          <w:rPr>
            <w:rStyle w:val="anchor-text"/>
            <w:rFonts w:ascii="Times New Roman" w:hAnsi="Times New Roman" w:cs="Times New Roman"/>
            <w:sz w:val="24"/>
            <w:szCs w:val="24"/>
          </w:rPr>
          <w:t>DOI 10.1016/S0014-2921(01)00125-8</w:t>
        </w:r>
      </w:hyperlink>
      <w:r>
        <w:rPr>
          <w:rFonts w:ascii="Times New Roman" w:hAnsi="Times New Roman" w:cs="Times New Roman"/>
          <w:sz w:val="24"/>
          <w:szCs w:val="24"/>
        </w:rPr>
        <w:t>.</w:t>
      </w:r>
    </w:p>
    <w:p w14:paraId="35DFD37A" w14:textId="77777777" w:rsidR="00AA2C09" w:rsidRPr="009C11E8" w:rsidRDefault="00AA2C09" w:rsidP="00AA2C09">
      <w:pPr>
        <w:pStyle w:val="a7"/>
        <w:spacing w:after="0" w:line="240" w:lineRule="auto"/>
        <w:ind w:left="0"/>
        <w:jc w:val="both"/>
        <w:rPr>
          <w:rFonts w:ascii="Times New Roman" w:hAnsi="Times New Roman" w:cs="Times New Roman"/>
          <w:sz w:val="24"/>
          <w:szCs w:val="24"/>
        </w:rPr>
      </w:pPr>
      <w:r w:rsidRPr="009C11E8">
        <w:rPr>
          <w:rFonts w:ascii="Times New Roman" w:hAnsi="Times New Roman" w:cs="Times New Roman"/>
          <w:sz w:val="24"/>
          <w:szCs w:val="24"/>
          <w:lang w:val="kk-KZ"/>
        </w:rPr>
        <w:t>2</w:t>
      </w:r>
      <w:r w:rsidRPr="009C11E8">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kk-KZ"/>
        </w:rPr>
        <w:t>Auty</w:t>
      </w:r>
      <w:r>
        <w:rPr>
          <w:rFonts w:ascii="Times New Roman" w:hAnsi="Times New Roman" w:cs="Times New Roman"/>
          <w:sz w:val="24"/>
          <w:szCs w:val="24"/>
        </w:rPr>
        <w:t xml:space="preserve"> </w:t>
      </w:r>
      <w:r>
        <w:rPr>
          <w:rFonts w:ascii="Times New Roman" w:hAnsi="Times New Roman" w:cs="Times New Roman"/>
          <w:sz w:val="24"/>
          <w:szCs w:val="24"/>
          <w:lang w:val="kk-KZ"/>
        </w:rPr>
        <w:t>R.</w:t>
      </w:r>
      <w:r w:rsidRPr="00AB7AD9">
        <w:rPr>
          <w:rFonts w:ascii="Times New Roman" w:hAnsi="Times New Roman" w:cs="Times New Roman"/>
          <w:sz w:val="24"/>
          <w:szCs w:val="24"/>
          <w:lang w:val="kk-KZ"/>
        </w:rPr>
        <w:t>M. Natural resources, capital accumulation and the resource curse // Ecological Economics.</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2007.</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Vol.61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4</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P.627-634. DOI</w:t>
      </w:r>
      <w:r w:rsidRPr="00AB7AD9">
        <w:rPr>
          <w:rFonts w:ascii="Times New Roman" w:hAnsi="Times New Roman" w:cs="Times New Roman"/>
          <w:sz w:val="24"/>
          <w:szCs w:val="24"/>
        </w:rPr>
        <w:t xml:space="preserve"> 10.1016/j.ecolecon.2006.09.006.</w:t>
      </w:r>
    </w:p>
    <w:p w14:paraId="66C0C0C4" w14:textId="77777777" w:rsidR="00AA2C09" w:rsidRPr="009C11E8" w:rsidRDefault="00AA2C09" w:rsidP="00AA2C09">
      <w:pPr>
        <w:pStyle w:val="a7"/>
        <w:spacing w:after="0" w:line="240" w:lineRule="auto"/>
        <w:ind w:left="0"/>
        <w:jc w:val="both"/>
        <w:rPr>
          <w:rFonts w:ascii="Times New Roman" w:hAnsi="Times New Roman" w:cs="Times New Roman"/>
          <w:sz w:val="24"/>
          <w:szCs w:val="24"/>
        </w:rPr>
      </w:pPr>
      <w:r w:rsidRPr="009C11E8">
        <w:rPr>
          <w:rFonts w:ascii="Times New Roman" w:hAnsi="Times New Roman" w:cs="Times New Roman"/>
          <w:sz w:val="24"/>
          <w:szCs w:val="24"/>
          <w:lang w:val="kk-KZ"/>
        </w:rPr>
        <w:t>3</w:t>
      </w:r>
      <w:r w:rsidRPr="009C11E8">
        <w:rPr>
          <w:rFonts w:ascii="Times New Roman" w:hAnsi="Times New Roman" w:cs="Times New Roman"/>
          <w:sz w:val="24"/>
          <w:szCs w:val="24"/>
        </w:rPr>
        <w:t>.</w:t>
      </w:r>
      <w:r>
        <w:rPr>
          <w:rFonts w:ascii="Times New Roman" w:hAnsi="Times New Roman" w:cs="Times New Roman"/>
          <w:sz w:val="24"/>
          <w:szCs w:val="24"/>
        </w:rPr>
        <w:t xml:space="preserve"> </w:t>
      </w:r>
      <w:r w:rsidRPr="00AB7AD9">
        <w:rPr>
          <w:rFonts w:ascii="Times New Roman" w:hAnsi="Times New Roman" w:cs="Times New Roman"/>
          <w:sz w:val="24"/>
          <w:szCs w:val="24"/>
          <w:lang w:val="kk-KZ"/>
        </w:rPr>
        <w:t>Kelesbayev, D., Myrzabekkyzy, K., Bolganbayev, A., Baimaganbetov, S. The Impact of Oil Prices on the Stock Market and Real Exchange Rate: The Case of Kazakhstan // International Journal of Energy Economics and Policy.</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2022.</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 12</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P. 163-168.DOI 10.32479/ijeep.11880</w:t>
      </w:r>
      <w:r w:rsidRPr="00AB7AD9">
        <w:rPr>
          <w:rFonts w:ascii="Times New Roman" w:hAnsi="Times New Roman" w:cs="Times New Roman"/>
          <w:sz w:val="24"/>
          <w:szCs w:val="24"/>
        </w:rPr>
        <w:t>.</w:t>
      </w:r>
    </w:p>
    <w:p w14:paraId="0BB00A0E" w14:textId="77777777" w:rsidR="00AA2C09" w:rsidRPr="00AB7AD9" w:rsidRDefault="00AA2C09" w:rsidP="00AA2C09">
      <w:pPr>
        <w:pStyle w:val="a7"/>
        <w:spacing w:after="0" w:line="240" w:lineRule="auto"/>
        <w:ind w:left="0"/>
        <w:jc w:val="both"/>
        <w:rPr>
          <w:rFonts w:ascii="Times New Roman" w:hAnsi="Times New Roman" w:cs="Times New Roman"/>
          <w:sz w:val="24"/>
          <w:szCs w:val="24"/>
          <w:lang w:val="kk-KZ"/>
        </w:rPr>
      </w:pPr>
      <w:r w:rsidRPr="009C11E8">
        <w:rPr>
          <w:rFonts w:ascii="Times New Roman" w:hAnsi="Times New Roman" w:cs="Times New Roman"/>
          <w:sz w:val="24"/>
          <w:szCs w:val="24"/>
          <w:lang w:val="kk-KZ"/>
        </w:rPr>
        <w:t>4</w:t>
      </w:r>
      <w:r w:rsidRPr="009C11E8">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kk-KZ"/>
        </w:rPr>
        <w:t>Kelesbayev D., Myrzabekkyzy K., Bolganbayev A., Baimaganbetov</w:t>
      </w:r>
      <w:r w:rsidRPr="00AB7AD9">
        <w:rPr>
          <w:rFonts w:ascii="Times New Roman" w:hAnsi="Times New Roman" w:cs="Times New Roman"/>
          <w:sz w:val="24"/>
          <w:szCs w:val="24"/>
          <w:lang w:val="kk-KZ"/>
        </w:rPr>
        <w:t xml:space="preserve"> S. The Effects of the Oil Price Shock on Inflation: The Case of Kazakhstan // International Journal of Energy Economics and Policy.</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2022.</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Vol.12</w:t>
      </w:r>
      <w:r w:rsidRPr="00AB7AD9">
        <w:rPr>
          <w:rFonts w:ascii="Times New Roman" w:hAnsi="Times New Roman" w:cs="Times New Roman"/>
          <w:sz w:val="24"/>
          <w:szCs w:val="24"/>
        </w:rPr>
        <w:t>(3)</w:t>
      </w:r>
      <w:r w:rsidRPr="00AB7AD9">
        <w:rPr>
          <w:rFonts w:ascii="Times New Roman" w:hAnsi="Times New Roman" w:cs="Times New Roman"/>
          <w:sz w:val="24"/>
          <w:szCs w:val="24"/>
          <w:lang w:val="kk-KZ"/>
        </w:rPr>
        <w:t>.P.477-481.DOI 10.32479/ijeep.13061</w:t>
      </w:r>
      <w:r w:rsidRPr="00AB7AD9">
        <w:rPr>
          <w:rFonts w:ascii="Times New Roman" w:hAnsi="Times New Roman" w:cs="Times New Roman"/>
          <w:sz w:val="24"/>
          <w:szCs w:val="24"/>
        </w:rPr>
        <w:t>.</w:t>
      </w:r>
    </w:p>
    <w:p w14:paraId="7B7E6F4F" w14:textId="77777777" w:rsidR="00AA2C09" w:rsidRPr="00F27134" w:rsidRDefault="00AA2C09" w:rsidP="00AA2C09">
      <w:pPr>
        <w:pStyle w:val="a7"/>
        <w:spacing w:after="0" w:line="240" w:lineRule="auto"/>
        <w:ind w:left="0"/>
        <w:jc w:val="both"/>
        <w:rPr>
          <w:rFonts w:ascii="Times New Roman" w:hAnsi="Times New Roman" w:cs="Times New Roman"/>
          <w:sz w:val="24"/>
          <w:szCs w:val="24"/>
        </w:rPr>
      </w:pPr>
      <w:r w:rsidRPr="00AB7AD9">
        <w:rPr>
          <w:rFonts w:ascii="Times New Roman" w:hAnsi="Times New Roman" w:cs="Times New Roman"/>
          <w:sz w:val="24"/>
          <w:szCs w:val="24"/>
        </w:rPr>
        <w:t>5.</w:t>
      </w:r>
      <w:r>
        <w:rPr>
          <w:rFonts w:ascii="Times New Roman" w:hAnsi="Times New Roman" w:cs="Times New Roman"/>
          <w:sz w:val="24"/>
          <w:szCs w:val="24"/>
        </w:rPr>
        <w:t xml:space="preserve"> </w:t>
      </w:r>
      <w:r>
        <w:rPr>
          <w:rFonts w:ascii="Times New Roman" w:hAnsi="Times New Roman" w:cs="Times New Roman"/>
          <w:sz w:val="24"/>
          <w:szCs w:val="24"/>
          <w:lang w:val="kk-KZ"/>
        </w:rPr>
        <w:t>Baimaganbetov S., Kelesbayev D., Yermankulova R., Izzatullaeva</w:t>
      </w:r>
      <w:r w:rsidRPr="00AB7AD9">
        <w:rPr>
          <w:rFonts w:ascii="Times New Roman" w:hAnsi="Times New Roman" w:cs="Times New Roman"/>
          <w:sz w:val="24"/>
          <w:szCs w:val="24"/>
          <w:lang w:val="kk-KZ"/>
        </w:rPr>
        <w:t xml:space="preserve"> B., Almukhambe</w:t>
      </w:r>
      <w:r>
        <w:rPr>
          <w:rFonts w:ascii="Times New Roman" w:hAnsi="Times New Roman" w:cs="Times New Roman"/>
          <w:sz w:val="24"/>
          <w:szCs w:val="24"/>
          <w:lang w:val="kk-KZ"/>
        </w:rPr>
        <w:t>tova</w:t>
      </w:r>
      <w:r w:rsidRPr="00AB7AD9">
        <w:rPr>
          <w:rFonts w:ascii="Times New Roman" w:hAnsi="Times New Roman" w:cs="Times New Roman"/>
          <w:sz w:val="24"/>
          <w:szCs w:val="24"/>
          <w:lang w:val="kk-KZ"/>
        </w:rPr>
        <w:t xml:space="preserve"> B. Effects of Oil Price Changes on Regional Real Income Per Capita in Kazakhstan: Panel Data Analysis//International Journal of Energy Economics and Policy.</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2019.</w:t>
      </w:r>
      <w:r>
        <w:rPr>
          <w:rFonts w:ascii="Times New Roman" w:hAnsi="Times New Roman" w:cs="Times New Roman"/>
          <w:sz w:val="24"/>
          <w:szCs w:val="24"/>
        </w:rPr>
        <w:t>-</w:t>
      </w:r>
      <w:r w:rsidRPr="00AB7AD9">
        <w:rPr>
          <w:rFonts w:ascii="Times New Roman" w:hAnsi="Times New Roman" w:cs="Times New Roman"/>
          <w:sz w:val="24"/>
          <w:szCs w:val="24"/>
          <w:lang w:val="kk-KZ"/>
        </w:rPr>
        <w:t xml:space="preserve"> Vol. 9</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4</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P. 356-362.</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10.32479/ijeep.8081</w:t>
      </w:r>
      <w:r w:rsidRPr="00AB7AD9">
        <w:rPr>
          <w:rFonts w:ascii="Times New Roman" w:hAnsi="Times New Roman" w:cs="Times New Roman"/>
          <w:sz w:val="24"/>
          <w:szCs w:val="24"/>
        </w:rPr>
        <w:t>.</w:t>
      </w:r>
    </w:p>
    <w:p w14:paraId="3C811AB1" w14:textId="77777777" w:rsidR="00AA2C09" w:rsidRPr="00AB7AD9" w:rsidRDefault="00AA2C09" w:rsidP="00AA2C09">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rPr>
        <w:t>6.</w:t>
      </w:r>
      <w:r>
        <w:rPr>
          <w:rFonts w:ascii="Times New Roman" w:hAnsi="Times New Roman" w:cs="Times New Roman"/>
          <w:sz w:val="24"/>
          <w:szCs w:val="24"/>
        </w:rPr>
        <w:t xml:space="preserve"> </w:t>
      </w:r>
      <w:r>
        <w:rPr>
          <w:rFonts w:ascii="Times New Roman" w:hAnsi="Times New Roman" w:cs="Times New Roman"/>
          <w:sz w:val="24"/>
          <w:szCs w:val="24"/>
          <w:lang w:val="kk-KZ"/>
        </w:rPr>
        <w:t>Atkinson G., Hamilton K. Savings</w:t>
      </w:r>
      <w:r w:rsidRPr="00AB7AD9">
        <w:rPr>
          <w:rFonts w:ascii="Times New Roman" w:hAnsi="Times New Roman" w:cs="Times New Roman"/>
          <w:sz w:val="24"/>
          <w:szCs w:val="24"/>
          <w:lang w:val="kk-KZ"/>
        </w:rPr>
        <w:t xml:space="preserve"> Growth and the Resource Curse Hypothesis // World Development.</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2003.</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Vol.31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11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P</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1793-1807.</w:t>
      </w:r>
      <w:r>
        <w:rPr>
          <w:rFonts w:ascii="Times New Roman" w:hAnsi="Times New Roman" w:cs="Times New Roman"/>
          <w:sz w:val="24"/>
          <w:szCs w:val="24"/>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10.1016/J.WORLDDEV.2003.05.001</w:t>
      </w:r>
      <w:r w:rsidRPr="00AB7AD9">
        <w:rPr>
          <w:rFonts w:ascii="Times New Roman" w:hAnsi="Times New Roman" w:cs="Times New Roman"/>
          <w:sz w:val="24"/>
          <w:szCs w:val="24"/>
        </w:rPr>
        <w:t>.</w:t>
      </w:r>
    </w:p>
    <w:p w14:paraId="3FE9CED8" w14:textId="77777777" w:rsidR="00AA2C09" w:rsidRPr="00AB7AD9" w:rsidRDefault="00AA2C09" w:rsidP="00AA2C09">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rPr>
        <w:t>7.</w:t>
      </w:r>
      <w:r>
        <w:rPr>
          <w:rFonts w:ascii="Times New Roman" w:hAnsi="Times New Roman" w:cs="Times New Roman"/>
          <w:sz w:val="24"/>
          <w:szCs w:val="24"/>
        </w:rPr>
        <w:t xml:space="preserve"> </w:t>
      </w:r>
      <w:r>
        <w:rPr>
          <w:rFonts w:ascii="Times New Roman" w:hAnsi="Times New Roman" w:cs="Times New Roman"/>
          <w:sz w:val="24"/>
          <w:szCs w:val="24"/>
          <w:lang w:val="kk-KZ"/>
        </w:rPr>
        <w:t>Baimaganbetov</w:t>
      </w:r>
      <w:r>
        <w:rPr>
          <w:rFonts w:ascii="Times New Roman" w:hAnsi="Times New Roman" w:cs="Times New Roman"/>
          <w:sz w:val="24"/>
          <w:szCs w:val="24"/>
        </w:rPr>
        <w:t xml:space="preserve"> </w:t>
      </w:r>
      <w:r>
        <w:rPr>
          <w:rFonts w:ascii="Times New Roman" w:hAnsi="Times New Roman" w:cs="Times New Roman"/>
          <w:sz w:val="24"/>
          <w:szCs w:val="24"/>
          <w:lang w:val="kk-KZ"/>
        </w:rPr>
        <w:t>S., Kelesbayev D., Baibosynova G., Yermankulova R., Dandayeva</w:t>
      </w:r>
      <w:r w:rsidRPr="00AB7AD9">
        <w:rPr>
          <w:rFonts w:ascii="Times New Roman" w:hAnsi="Times New Roman" w:cs="Times New Roman"/>
          <w:sz w:val="24"/>
          <w:szCs w:val="24"/>
          <w:lang w:val="kk-KZ"/>
        </w:rPr>
        <w:t xml:space="preserve"> B. The Impact of Oil Prices on the Food Inflation in Kazakhstan // International Journal of Energy Economics and Policy.</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2021.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Vol.11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3</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.P.73-79.</w:t>
      </w:r>
      <w:r>
        <w:rPr>
          <w:rFonts w:ascii="Times New Roman" w:hAnsi="Times New Roman" w:cs="Times New Roman"/>
          <w:sz w:val="24"/>
          <w:szCs w:val="24"/>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10.32479/ijeep.10844</w:t>
      </w:r>
      <w:r w:rsidRPr="00AB7AD9">
        <w:rPr>
          <w:rFonts w:ascii="Times New Roman" w:hAnsi="Times New Roman" w:cs="Times New Roman"/>
          <w:sz w:val="24"/>
          <w:szCs w:val="24"/>
        </w:rPr>
        <w:t>.</w:t>
      </w:r>
    </w:p>
    <w:p w14:paraId="07B10672" w14:textId="77777777" w:rsidR="00AA2C09" w:rsidRPr="00AB7AD9" w:rsidRDefault="00AA2C09" w:rsidP="00AA2C09">
      <w:pPr>
        <w:rPr>
          <w:rFonts w:ascii="Times New Roman" w:hAnsi="Times New Roman" w:cs="Times New Roman"/>
          <w:sz w:val="24"/>
          <w:szCs w:val="24"/>
          <w:lang w:val="kk-KZ"/>
        </w:rPr>
      </w:pPr>
      <w:r w:rsidRPr="00AB7AD9">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Pr>
          <w:rFonts w:ascii="Times New Roman" w:hAnsi="Times New Roman" w:cs="Times New Roman"/>
          <w:sz w:val="24"/>
          <w:szCs w:val="24"/>
          <w:lang w:val="kk-KZ"/>
        </w:rPr>
        <w:t>Hodler</w:t>
      </w:r>
      <w:r w:rsidRPr="00AB7AD9">
        <w:rPr>
          <w:rFonts w:ascii="Times New Roman" w:hAnsi="Times New Roman" w:cs="Times New Roman"/>
          <w:sz w:val="24"/>
          <w:szCs w:val="24"/>
          <w:lang w:val="kk-KZ"/>
        </w:rPr>
        <w:t xml:space="preserve"> R. The Curse of Natural Resources in Fractionalized Countries//European Economic Review.</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2006.</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Vol.50</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6</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P.1367</w:t>
      </w:r>
      <w:r w:rsidRPr="00AB7AD9">
        <w:rPr>
          <w:rFonts w:ascii="Times New Roman" w:hAnsi="Times New Roman" w:cs="Times New Roman"/>
          <w:sz w:val="24"/>
          <w:szCs w:val="24"/>
          <w:lang w:val="en-US"/>
        </w:rPr>
        <w:t>-</w:t>
      </w:r>
      <w:r w:rsidRPr="00AB7AD9">
        <w:rPr>
          <w:rFonts w:ascii="Times New Roman" w:hAnsi="Times New Roman" w:cs="Times New Roman"/>
          <w:sz w:val="24"/>
          <w:szCs w:val="24"/>
          <w:lang w:val="kk-KZ"/>
        </w:rPr>
        <w:t>1386.</w:t>
      </w:r>
      <w:r>
        <w:rPr>
          <w:rFonts w:ascii="Times New Roman" w:hAnsi="Times New Roman" w:cs="Times New Roman"/>
          <w:sz w:val="24"/>
          <w:szCs w:val="24"/>
          <w:lang w:val="en-US"/>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lang w:val="en-US"/>
        </w:rPr>
        <w:t xml:space="preserve"> 10.1016/j.euroecorev.2005.05.004.</w:t>
      </w:r>
    </w:p>
    <w:p w14:paraId="2D50EBF4" w14:textId="77777777" w:rsidR="00AA2C09" w:rsidRPr="00AB7AD9" w:rsidRDefault="00AA2C09" w:rsidP="00AA2C09">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rPr>
        <w:t>9.</w:t>
      </w:r>
      <w:r>
        <w:rPr>
          <w:rFonts w:ascii="Times New Roman" w:hAnsi="Times New Roman" w:cs="Times New Roman"/>
          <w:sz w:val="24"/>
          <w:szCs w:val="24"/>
        </w:rPr>
        <w:t xml:space="preserve"> </w:t>
      </w:r>
      <w:r>
        <w:rPr>
          <w:rFonts w:ascii="Times New Roman" w:hAnsi="Times New Roman" w:cs="Times New Roman"/>
          <w:sz w:val="24"/>
          <w:szCs w:val="24"/>
          <w:lang w:val="kk-KZ"/>
        </w:rPr>
        <w:t>Alexeev M., Conrad</w:t>
      </w:r>
      <w:r w:rsidRPr="00AB7AD9">
        <w:rPr>
          <w:rFonts w:ascii="Times New Roman" w:hAnsi="Times New Roman" w:cs="Times New Roman"/>
          <w:sz w:val="24"/>
          <w:szCs w:val="24"/>
          <w:lang w:val="kk-KZ"/>
        </w:rPr>
        <w:t xml:space="preserve"> R. The Elusive Curse of Oil // The Review of Economics and Statistics. </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2009.</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Vol.91</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3</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P. 586</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598.</w:t>
      </w:r>
      <w:r>
        <w:rPr>
          <w:rFonts w:ascii="Times New Roman" w:hAnsi="Times New Roman" w:cs="Times New Roman"/>
          <w:sz w:val="24"/>
          <w:szCs w:val="24"/>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10.1162/rest.91.3.586.</w:t>
      </w:r>
    </w:p>
    <w:p w14:paraId="1478AD62" w14:textId="77777777" w:rsidR="00AA2C09" w:rsidRDefault="00AA2C09" w:rsidP="00AA2C09">
      <w:pPr>
        <w:pStyle w:val="a7"/>
        <w:spacing w:after="0" w:line="240" w:lineRule="auto"/>
        <w:ind w:left="0"/>
        <w:jc w:val="both"/>
        <w:rPr>
          <w:rFonts w:ascii="Times New Roman" w:hAnsi="Times New Roman" w:cs="Times New Roman"/>
          <w:sz w:val="24"/>
          <w:szCs w:val="24"/>
        </w:rPr>
      </w:pPr>
      <w:r w:rsidRPr="00AB7AD9">
        <w:rPr>
          <w:rFonts w:ascii="Times New Roman" w:hAnsi="Times New Roman" w:cs="Times New Roman"/>
          <w:sz w:val="24"/>
          <w:szCs w:val="24"/>
        </w:rPr>
        <w:t>10.</w:t>
      </w:r>
      <w:r>
        <w:rPr>
          <w:rFonts w:ascii="Times New Roman" w:hAnsi="Times New Roman" w:cs="Times New Roman"/>
          <w:sz w:val="24"/>
          <w:szCs w:val="24"/>
        </w:rPr>
        <w:t xml:space="preserve"> </w:t>
      </w:r>
      <w:r>
        <w:rPr>
          <w:rFonts w:ascii="Times New Roman" w:hAnsi="Times New Roman" w:cs="Times New Roman"/>
          <w:sz w:val="24"/>
          <w:szCs w:val="24"/>
          <w:lang w:val="kk-KZ"/>
        </w:rPr>
        <w:t>Brunnschweiler</w:t>
      </w:r>
      <w:r w:rsidRPr="00AB7AD9">
        <w:rPr>
          <w:rFonts w:ascii="Times New Roman" w:hAnsi="Times New Roman" w:cs="Times New Roman"/>
          <w:sz w:val="24"/>
          <w:szCs w:val="24"/>
          <w:lang w:val="kk-KZ"/>
        </w:rPr>
        <w:t xml:space="preserve"> C. N. Cursing the Blessing? Natural Resource Abundance,Institutions, and</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Economic</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Growth//World Development.</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200</w:t>
      </w:r>
      <w:r w:rsidRPr="00AB7AD9">
        <w:rPr>
          <w:rFonts w:ascii="Times New Roman" w:hAnsi="Times New Roman" w:cs="Times New Roman"/>
          <w:sz w:val="24"/>
          <w:szCs w:val="24"/>
        </w:rPr>
        <w:t>8</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Vol.36</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3</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Pr>
          <w:rFonts w:ascii="Times New Roman" w:hAnsi="Times New Roman" w:cs="Times New Roman"/>
          <w:sz w:val="24"/>
          <w:szCs w:val="24"/>
        </w:rPr>
        <w:t>-</w:t>
      </w:r>
      <w:r w:rsidRPr="00AB7AD9">
        <w:rPr>
          <w:rFonts w:ascii="Times New Roman" w:hAnsi="Times New Roman" w:cs="Times New Roman"/>
          <w:sz w:val="24"/>
          <w:szCs w:val="24"/>
          <w:lang w:val="kk-KZ"/>
        </w:rPr>
        <w:t>P.399</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419.</w:t>
      </w:r>
      <w:r>
        <w:rPr>
          <w:rFonts w:ascii="Times New Roman" w:hAnsi="Times New Roman" w:cs="Times New Roman"/>
          <w:sz w:val="24"/>
          <w:szCs w:val="24"/>
        </w:rPr>
        <w:t xml:space="preserve"> </w:t>
      </w:r>
    </w:p>
    <w:p w14:paraId="74A055DA" w14:textId="77777777" w:rsidR="00AA2C09" w:rsidRPr="00AB7AD9" w:rsidRDefault="00AA2C09" w:rsidP="00AA2C09">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10.1016/j.worlddev.2007.03.004.</w:t>
      </w:r>
    </w:p>
    <w:p w14:paraId="460A7073" w14:textId="77777777" w:rsidR="00AA2C09" w:rsidRPr="004A751A" w:rsidRDefault="00AA2C09" w:rsidP="00AA2C09">
      <w:pPr>
        <w:pStyle w:val="a7"/>
        <w:spacing w:after="0" w:line="240" w:lineRule="auto"/>
        <w:ind w:left="0"/>
        <w:jc w:val="both"/>
        <w:rPr>
          <w:rFonts w:ascii="Times New Roman" w:hAnsi="Times New Roman" w:cs="Times New Roman"/>
          <w:sz w:val="24"/>
          <w:szCs w:val="24"/>
          <w:lang w:val="kk-KZ"/>
        </w:rPr>
      </w:pPr>
      <w:r w:rsidRPr="004A751A">
        <w:rPr>
          <w:rFonts w:ascii="Times New Roman" w:hAnsi="Times New Roman" w:cs="Times New Roman"/>
          <w:sz w:val="24"/>
          <w:szCs w:val="24"/>
        </w:rPr>
        <w:lastRenderedPageBreak/>
        <w:t>11.</w:t>
      </w:r>
      <w:r>
        <w:rPr>
          <w:rFonts w:ascii="Times New Roman" w:hAnsi="Times New Roman" w:cs="Times New Roman"/>
          <w:sz w:val="24"/>
          <w:szCs w:val="24"/>
        </w:rPr>
        <w:t xml:space="preserve"> </w:t>
      </w:r>
      <w:r>
        <w:rPr>
          <w:rFonts w:ascii="Times New Roman" w:hAnsi="Times New Roman" w:cs="Times New Roman"/>
          <w:sz w:val="24"/>
          <w:szCs w:val="24"/>
          <w:lang w:val="kk-KZ"/>
        </w:rPr>
        <w:t>Alssadek M., Benhin</w:t>
      </w:r>
      <w:r w:rsidRPr="004A751A">
        <w:rPr>
          <w:rFonts w:ascii="Times New Roman" w:hAnsi="Times New Roman" w:cs="Times New Roman"/>
          <w:sz w:val="24"/>
          <w:szCs w:val="24"/>
          <w:lang w:val="kk-KZ"/>
        </w:rPr>
        <w:t xml:space="preserve"> J. Natural resource curse: A literature survey and comparative assessment of regional groupings of oil-rich countries // Resou</w:t>
      </w:r>
      <w:r>
        <w:rPr>
          <w:rFonts w:ascii="Times New Roman" w:hAnsi="Times New Roman" w:cs="Times New Roman"/>
          <w:sz w:val="24"/>
          <w:szCs w:val="24"/>
          <w:lang w:val="kk-KZ"/>
        </w:rPr>
        <w:t>rces Policy. -2023. -Vol. 84</w:t>
      </w:r>
      <w:r>
        <w:rPr>
          <w:rFonts w:ascii="Times New Roman" w:hAnsi="Times New Roman" w:cs="Times New Roman"/>
          <w:sz w:val="24"/>
          <w:szCs w:val="24"/>
        </w:rPr>
        <w:t>:</w:t>
      </w:r>
      <w:r w:rsidRPr="004A751A">
        <w:rPr>
          <w:rFonts w:ascii="Times New Roman" w:hAnsi="Times New Roman" w:cs="Times New Roman"/>
          <w:sz w:val="24"/>
          <w:szCs w:val="24"/>
          <w:lang w:val="kk-KZ"/>
        </w:rPr>
        <w:t xml:space="preserve"> 103741. DOI 10.1016/j.resourpol.2023.103741.</w:t>
      </w:r>
    </w:p>
    <w:p w14:paraId="1988C71E" w14:textId="77777777" w:rsidR="00AA2C09" w:rsidRDefault="00AA2C09" w:rsidP="00AA2C09">
      <w:pPr>
        <w:pStyle w:val="a7"/>
        <w:spacing w:after="0" w:line="240" w:lineRule="auto"/>
        <w:ind w:left="0"/>
        <w:jc w:val="both"/>
        <w:rPr>
          <w:rFonts w:ascii="Times New Roman" w:hAnsi="Times New Roman" w:cs="Times New Roman"/>
          <w:sz w:val="24"/>
          <w:szCs w:val="24"/>
          <w:lang w:val="kk-KZ"/>
        </w:rPr>
      </w:pPr>
      <w:r w:rsidRPr="004A751A">
        <w:rPr>
          <w:rFonts w:ascii="Times New Roman" w:hAnsi="Times New Roman" w:cs="Times New Roman"/>
          <w:sz w:val="24"/>
          <w:szCs w:val="24"/>
        </w:rPr>
        <w:t>12.</w:t>
      </w:r>
      <w:r>
        <w:rPr>
          <w:rFonts w:ascii="Times New Roman" w:hAnsi="Times New Roman" w:cs="Times New Roman"/>
          <w:sz w:val="24"/>
          <w:szCs w:val="24"/>
        </w:rPr>
        <w:t xml:space="preserve"> </w:t>
      </w:r>
      <w:r>
        <w:rPr>
          <w:rFonts w:ascii="Times New Roman" w:hAnsi="Times New Roman" w:cs="Times New Roman"/>
          <w:sz w:val="24"/>
          <w:szCs w:val="24"/>
          <w:lang w:val="kk-KZ"/>
        </w:rPr>
        <w:t>Wang</w:t>
      </w:r>
      <w:r>
        <w:rPr>
          <w:rFonts w:ascii="Times New Roman" w:hAnsi="Times New Roman" w:cs="Times New Roman"/>
          <w:sz w:val="24"/>
          <w:szCs w:val="24"/>
        </w:rPr>
        <w:t xml:space="preserve"> </w:t>
      </w:r>
      <w:r>
        <w:rPr>
          <w:rFonts w:ascii="Times New Roman" w:hAnsi="Times New Roman" w:cs="Times New Roman"/>
          <w:sz w:val="24"/>
          <w:szCs w:val="24"/>
          <w:lang w:val="kk-KZ"/>
        </w:rPr>
        <w:t>Z., Li H., Zhang</w:t>
      </w:r>
      <w:r w:rsidRPr="004A751A">
        <w:rPr>
          <w:rFonts w:ascii="Times New Roman" w:hAnsi="Times New Roman" w:cs="Times New Roman"/>
          <w:sz w:val="24"/>
          <w:szCs w:val="24"/>
          <w:lang w:val="kk-KZ"/>
        </w:rPr>
        <w:t xml:space="preserve"> Y. Sustainability education and resource curse control in the selected resource-rich economies // Resour</w:t>
      </w:r>
      <w:r>
        <w:rPr>
          <w:rFonts w:ascii="Times New Roman" w:hAnsi="Times New Roman" w:cs="Times New Roman"/>
          <w:sz w:val="24"/>
          <w:szCs w:val="24"/>
          <w:lang w:val="kk-KZ"/>
        </w:rPr>
        <w:t>ces Policy. -2024. -Vol. 97</w:t>
      </w:r>
      <w:r>
        <w:rPr>
          <w:rFonts w:ascii="Times New Roman" w:hAnsi="Times New Roman" w:cs="Times New Roman"/>
          <w:sz w:val="24"/>
          <w:szCs w:val="24"/>
        </w:rPr>
        <w:t>:</w:t>
      </w:r>
      <w:r w:rsidRPr="004A751A">
        <w:rPr>
          <w:rFonts w:ascii="Times New Roman" w:hAnsi="Times New Roman" w:cs="Times New Roman"/>
          <w:sz w:val="24"/>
          <w:szCs w:val="24"/>
          <w:lang w:val="kk-KZ"/>
        </w:rPr>
        <w:t xml:space="preserve">105274. </w:t>
      </w:r>
    </w:p>
    <w:p w14:paraId="2F4B8D7C" w14:textId="77777777" w:rsidR="00AA2C09" w:rsidRPr="004A751A" w:rsidRDefault="00AA2C09" w:rsidP="00AA2C09">
      <w:pPr>
        <w:pStyle w:val="a7"/>
        <w:spacing w:after="0" w:line="240" w:lineRule="auto"/>
        <w:ind w:left="0"/>
        <w:jc w:val="both"/>
        <w:rPr>
          <w:rFonts w:ascii="Times New Roman" w:hAnsi="Times New Roman" w:cs="Times New Roman"/>
          <w:sz w:val="24"/>
          <w:szCs w:val="24"/>
          <w:lang w:val="kk-KZ"/>
        </w:rPr>
      </w:pPr>
      <w:r w:rsidRPr="004A751A">
        <w:rPr>
          <w:rFonts w:ascii="Times New Roman" w:hAnsi="Times New Roman" w:cs="Times New Roman"/>
          <w:sz w:val="24"/>
          <w:szCs w:val="24"/>
          <w:lang w:val="kk-KZ"/>
        </w:rPr>
        <w:t>DOI 10.1016/j.resourpol.2024.105274.</w:t>
      </w:r>
    </w:p>
    <w:p w14:paraId="007FA1BF" w14:textId="77777777" w:rsidR="00AA2C09" w:rsidRPr="00AB7AD9" w:rsidRDefault="00AA2C09" w:rsidP="00AA2C09">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rPr>
        <w:t>13.</w:t>
      </w:r>
      <w:r>
        <w:rPr>
          <w:rFonts w:ascii="Times New Roman" w:hAnsi="Times New Roman" w:cs="Times New Roman"/>
          <w:sz w:val="24"/>
          <w:szCs w:val="24"/>
        </w:rPr>
        <w:t xml:space="preserve"> </w:t>
      </w:r>
      <w:r>
        <w:rPr>
          <w:rFonts w:ascii="Times New Roman" w:hAnsi="Times New Roman" w:cs="Times New Roman"/>
          <w:sz w:val="24"/>
          <w:szCs w:val="24"/>
          <w:lang w:val="kk-KZ"/>
        </w:rPr>
        <w:t>Herb</w:t>
      </w:r>
      <w:r w:rsidRPr="00AB7AD9">
        <w:rPr>
          <w:rFonts w:ascii="Times New Roman" w:hAnsi="Times New Roman" w:cs="Times New Roman"/>
          <w:sz w:val="24"/>
          <w:szCs w:val="24"/>
          <w:lang w:val="kk-KZ"/>
        </w:rPr>
        <w:t xml:space="preserve"> M. No Representation without Taxation? Rents Development and Democracy // Comparative Politics.</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2005.</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Vol.37</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3</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w:t>
      </w:r>
      <w:r w:rsidRPr="00AB7AD9">
        <w:rPr>
          <w:rFonts w:ascii="Times New Roman" w:hAnsi="Times New Roman" w:cs="Times New Roman"/>
          <w:sz w:val="24"/>
          <w:szCs w:val="24"/>
        </w:rPr>
        <w:t>-</w:t>
      </w:r>
      <w:r>
        <w:rPr>
          <w:rFonts w:ascii="Times New Roman" w:hAnsi="Times New Roman" w:cs="Times New Roman"/>
          <w:sz w:val="24"/>
          <w:szCs w:val="24"/>
        </w:rPr>
        <w:t xml:space="preserve"> </w:t>
      </w:r>
      <w:r w:rsidRPr="00AB7AD9">
        <w:rPr>
          <w:rFonts w:ascii="Times New Roman" w:hAnsi="Times New Roman" w:cs="Times New Roman"/>
          <w:sz w:val="24"/>
          <w:szCs w:val="24"/>
          <w:lang w:val="kk-KZ"/>
        </w:rPr>
        <w:t>P. 297</w:t>
      </w:r>
      <w:r w:rsidRPr="00AB7AD9">
        <w:rPr>
          <w:rFonts w:ascii="Times New Roman" w:hAnsi="Times New Roman" w:cs="Times New Roman"/>
          <w:sz w:val="24"/>
          <w:szCs w:val="24"/>
        </w:rPr>
        <w:t>-</w:t>
      </w:r>
      <w:r w:rsidRPr="00AB7AD9">
        <w:rPr>
          <w:rFonts w:ascii="Times New Roman" w:hAnsi="Times New Roman" w:cs="Times New Roman"/>
          <w:sz w:val="24"/>
          <w:szCs w:val="24"/>
          <w:lang w:val="kk-KZ"/>
        </w:rPr>
        <w:t>317.</w:t>
      </w:r>
      <w:r w:rsidRPr="00AB7AD9">
        <w:rPr>
          <w:rFonts w:ascii="Times New Roman" w:hAnsi="Times New Roman" w:cs="Times New Roman"/>
          <w:sz w:val="24"/>
          <w:szCs w:val="24"/>
        </w:rPr>
        <w:t xml:space="preserve"> </w:t>
      </w:r>
      <w:r w:rsidRPr="00AB7AD9">
        <w:rPr>
          <w:rFonts w:ascii="Times New Roman" w:hAnsi="Times New Roman" w:cs="Times New Roman"/>
          <w:sz w:val="24"/>
          <w:szCs w:val="24"/>
          <w:lang w:val="kk-KZ"/>
        </w:rPr>
        <w:t>DOI</w:t>
      </w:r>
      <w:r w:rsidRPr="00AB7AD9">
        <w:rPr>
          <w:rFonts w:ascii="Times New Roman" w:hAnsi="Times New Roman" w:cs="Times New Roman"/>
          <w:sz w:val="24"/>
          <w:szCs w:val="24"/>
        </w:rPr>
        <w:t xml:space="preserve"> 10.2307/20072891.</w:t>
      </w:r>
    </w:p>
    <w:p w14:paraId="3B6CCBBE" w14:textId="77777777" w:rsidR="00AA2C09" w:rsidRPr="00AB7AD9" w:rsidRDefault="00AA2C09" w:rsidP="00AA2C09">
      <w:pPr>
        <w:pStyle w:val="a7"/>
        <w:spacing w:after="0" w:line="240" w:lineRule="auto"/>
        <w:ind w:left="0"/>
        <w:jc w:val="both"/>
        <w:rPr>
          <w:rFonts w:ascii="Times New Roman" w:hAnsi="Times New Roman" w:cs="Times New Roman"/>
          <w:sz w:val="24"/>
          <w:szCs w:val="24"/>
          <w:lang w:val="kk-KZ"/>
        </w:rPr>
      </w:pPr>
      <w:r w:rsidRPr="00AB7AD9">
        <w:rPr>
          <w:rFonts w:ascii="Times New Roman" w:hAnsi="Times New Roman" w:cs="Times New Roman"/>
          <w:sz w:val="24"/>
          <w:szCs w:val="24"/>
        </w:rPr>
        <w:t>14.</w:t>
      </w:r>
      <w:r>
        <w:rPr>
          <w:rFonts w:ascii="Times New Roman" w:hAnsi="Times New Roman" w:cs="Times New Roman"/>
          <w:sz w:val="24"/>
          <w:szCs w:val="24"/>
        </w:rPr>
        <w:t xml:space="preserve"> </w:t>
      </w:r>
      <w:r w:rsidRPr="00AB7AD9">
        <w:rPr>
          <w:rFonts w:ascii="Times New Roman" w:hAnsi="Times New Roman" w:cs="Times New Roman"/>
          <w:sz w:val="24"/>
          <w:szCs w:val="24"/>
          <w:lang w:val="kk-KZ"/>
        </w:rPr>
        <w:t>International Monetary Fund (IMF). IMF Executive Board Concludes the 2024 Article IV Consultation with the R</w:t>
      </w:r>
      <w:r>
        <w:rPr>
          <w:rFonts w:ascii="Times New Roman" w:hAnsi="Times New Roman" w:cs="Times New Roman"/>
          <w:sz w:val="24"/>
          <w:szCs w:val="24"/>
          <w:lang w:val="kk-KZ"/>
        </w:rPr>
        <w:t xml:space="preserve">epublic of Kazakhstan. </w:t>
      </w:r>
      <w:r>
        <w:rPr>
          <w:rFonts w:ascii="Times New Roman" w:hAnsi="Times New Roman" w:cs="Times New Roman"/>
          <w:sz w:val="24"/>
          <w:szCs w:val="24"/>
        </w:rPr>
        <w:t>-</w:t>
      </w:r>
      <w:r>
        <w:rPr>
          <w:rFonts w:ascii="Times New Roman" w:hAnsi="Times New Roman" w:cs="Times New Roman"/>
          <w:sz w:val="24"/>
          <w:szCs w:val="24"/>
          <w:lang w:val="kk-KZ"/>
        </w:rPr>
        <w:t xml:space="preserve"> 2024. </w:t>
      </w:r>
      <w:r>
        <w:rPr>
          <w:rFonts w:ascii="Times New Roman" w:hAnsi="Times New Roman" w:cs="Times New Roman"/>
          <w:sz w:val="24"/>
          <w:szCs w:val="24"/>
        </w:rPr>
        <w:t>-</w:t>
      </w:r>
      <w:r w:rsidRPr="00AB7AD9">
        <w:rPr>
          <w:rFonts w:ascii="Times New Roman" w:hAnsi="Times New Roman" w:cs="Times New Roman"/>
          <w:sz w:val="24"/>
          <w:szCs w:val="24"/>
          <w:lang w:val="kk-KZ"/>
        </w:rPr>
        <w:t xml:space="preserve"> URL: </w:t>
      </w:r>
      <w:hyperlink r:id="rId98" w:history="1">
        <w:r w:rsidRPr="00AA2C09">
          <w:rPr>
            <w:rStyle w:val="a3"/>
            <w:rFonts w:ascii="Times New Roman" w:hAnsi="Times New Roman" w:cs="Times New Roman"/>
            <w:color w:val="auto"/>
            <w:sz w:val="24"/>
            <w:szCs w:val="24"/>
            <w:u w:val="none"/>
            <w:lang w:val="kk-KZ"/>
          </w:rPr>
          <w:t>https://www.imf.org/en/news/articles/2025/01/30/pr25021-kazakhstan-executive-board-concludes-2024-article-iv-consult</w:t>
        </w:r>
      </w:hyperlink>
      <w:r w:rsidRPr="00AA2C09">
        <w:rPr>
          <w:rFonts w:ascii="Times New Roman" w:hAnsi="Times New Roman" w:cs="Times New Roman"/>
          <w:sz w:val="24"/>
          <w:szCs w:val="24"/>
        </w:rPr>
        <w:t xml:space="preserve">.  - </w:t>
      </w:r>
      <w:r w:rsidRPr="00AB7AD9">
        <w:rPr>
          <w:rFonts w:ascii="Times New Roman" w:hAnsi="Times New Roman" w:cs="Times New Roman"/>
          <w:sz w:val="24"/>
          <w:szCs w:val="24"/>
          <w:lang w:val="kk-KZ"/>
        </w:rPr>
        <w:t>Date of access:</w:t>
      </w:r>
      <w:r w:rsidRPr="00AB7AD9">
        <w:rPr>
          <w:rFonts w:ascii="Times New Roman" w:hAnsi="Times New Roman" w:cs="Times New Roman"/>
          <w:sz w:val="24"/>
          <w:szCs w:val="24"/>
        </w:rPr>
        <w:t xml:space="preserve"> 10.10.2025</w:t>
      </w:r>
      <w:r w:rsidRPr="00AB7AD9">
        <w:rPr>
          <w:rFonts w:ascii="Times New Roman" w:hAnsi="Times New Roman" w:cs="Times New Roman"/>
          <w:sz w:val="24"/>
          <w:szCs w:val="24"/>
          <w:lang w:val="kk-KZ"/>
        </w:rPr>
        <w:t>.</w:t>
      </w:r>
    </w:p>
    <w:p w14:paraId="57D10A12" w14:textId="77777777" w:rsidR="007974DC" w:rsidRDefault="007974DC" w:rsidP="007974DC">
      <w:pPr>
        <w:pStyle w:val="a7"/>
        <w:spacing w:after="0" w:line="240" w:lineRule="auto"/>
        <w:ind w:left="0"/>
        <w:jc w:val="both"/>
        <w:rPr>
          <w:rFonts w:ascii="Times New Roman" w:hAnsi="Times New Roman" w:cs="Times New Roman"/>
          <w:sz w:val="24"/>
          <w:szCs w:val="24"/>
        </w:rPr>
      </w:pPr>
      <w:r w:rsidRPr="007974DC">
        <w:rPr>
          <w:rFonts w:ascii="Times New Roman" w:hAnsi="Times New Roman" w:cs="Times New Roman"/>
          <w:sz w:val="24"/>
          <w:szCs w:val="24"/>
        </w:rPr>
        <w:t>1</w:t>
      </w:r>
      <w:r w:rsidR="00AA2C09" w:rsidRPr="00AA2C09">
        <w:rPr>
          <w:rFonts w:ascii="Times New Roman" w:hAnsi="Times New Roman" w:cs="Times New Roman"/>
          <w:sz w:val="24"/>
          <w:szCs w:val="24"/>
        </w:rPr>
        <w:t>5. Қazaқstan Respublikasy Strategijalyқ zhosparlau zhәne reformalar agenttіgіnің Ұlttyқ statistika bjurosy. Ұlttyқ shottar statistikasy. - 2024. - URL: https://stat.gov.kz/industries/economy/national-accounts/. - Date of access: 10.10.2025</w:t>
      </w:r>
      <w:r w:rsidR="00AA2C09" w:rsidRPr="00AA2C09">
        <w:rPr>
          <w:rFonts w:ascii="Times New Roman" w:hAnsi="Times New Roman" w:cs="Times New Roman"/>
          <w:b/>
          <w:sz w:val="24"/>
          <w:szCs w:val="24"/>
        </w:rPr>
        <w:t>.</w:t>
      </w:r>
      <w:r w:rsidRPr="007974DC">
        <w:rPr>
          <w:rFonts w:ascii="Times New Roman" w:hAnsi="Times New Roman" w:cs="Times New Roman"/>
          <w:sz w:val="24"/>
          <w:szCs w:val="24"/>
        </w:rPr>
        <w:t xml:space="preserve"> </w:t>
      </w:r>
      <w:r w:rsidRPr="00AA2C09">
        <w:rPr>
          <w:rFonts w:ascii="Times New Roman" w:hAnsi="Times New Roman" w:cs="Times New Roman"/>
          <w:sz w:val="24"/>
          <w:szCs w:val="24"/>
        </w:rPr>
        <w:t>[</w:t>
      </w:r>
      <w:r>
        <w:rPr>
          <w:rFonts w:ascii="Times New Roman" w:hAnsi="Times New Roman" w:cs="Times New Roman"/>
          <w:sz w:val="24"/>
          <w:szCs w:val="24"/>
        </w:rPr>
        <w:t>in</w:t>
      </w:r>
      <w:r w:rsidRPr="00AA2C09">
        <w:rPr>
          <w:rFonts w:ascii="Times New Roman" w:hAnsi="Times New Roman" w:cs="Times New Roman"/>
          <w:sz w:val="24"/>
          <w:szCs w:val="24"/>
        </w:rPr>
        <w:t xml:space="preserve"> </w:t>
      </w:r>
      <w:r>
        <w:rPr>
          <w:rFonts w:ascii="Times New Roman" w:hAnsi="Times New Roman" w:cs="Times New Roman"/>
          <w:sz w:val="24"/>
          <w:szCs w:val="24"/>
        </w:rPr>
        <w:t>Kazakh</w:t>
      </w:r>
      <w:r w:rsidRPr="00AA2C09">
        <w:rPr>
          <w:rFonts w:ascii="Times New Roman" w:hAnsi="Times New Roman" w:cs="Times New Roman"/>
          <w:sz w:val="24"/>
          <w:szCs w:val="24"/>
        </w:rPr>
        <w:t>].</w:t>
      </w:r>
    </w:p>
    <w:p w14:paraId="097C35E0" w14:textId="77777777" w:rsidR="00C34BFE" w:rsidRPr="00AA2C09" w:rsidRDefault="00C34BFE" w:rsidP="007974DC">
      <w:pPr>
        <w:pStyle w:val="a7"/>
        <w:spacing w:after="0" w:line="240" w:lineRule="auto"/>
        <w:ind w:left="0"/>
        <w:jc w:val="both"/>
        <w:rPr>
          <w:rFonts w:ascii="Times New Roman" w:hAnsi="Times New Roman" w:cs="Times New Roman"/>
          <w:sz w:val="24"/>
          <w:szCs w:val="24"/>
        </w:rPr>
      </w:pPr>
    </w:p>
    <w:p w14:paraId="7D2B83F9" w14:textId="77777777" w:rsidR="00C34BFE" w:rsidRPr="00C34BFE" w:rsidRDefault="00C34BFE" w:rsidP="00C34BFE">
      <w:pPr>
        <w:ind w:firstLine="708"/>
        <w:rPr>
          <w:rFonts w:asciiTheme="majorBidi" w:hAnsiTheme="majorBidi" w:cstheme="majorBidi"/>
          <w:b/>
          <w:i/>
          <w:sz w:val="20"/>
          <w:szCs w:val="20"/>
          <w:lang w:val="kk-KZ"/>
        </w:rPr>
      </w:pPr>
      <w:r w:rsidRPr="00C34BFE">
        <w:rPr>
          <w:rFonts w:asciiTheme="majorBidi" w:hAnsiTheme="majorBidi" w:cstheme="majorBidi"/>
          <w:b/>
          <w:i/>
          <w:sz w:val="20"/>
          <w:szCs w:val="20"/>
          <w:lang w:val="kk-KZ"/>
        </w:rPr>
        <w:t>Information about the authors</w:t>
      </w:r>
    </w:p>
    <w:p w14:paraId="0972F11B" w14:textId="77777777" w:rsidR="00F27134" w:rsidRDefault="00F27134" w:rsidP="007974DC">
      <w:pPr>
        <w:rPr>
          <w:rFonts w:ascii="Times New Roman" w:hAnsi="Times New Roman" w:cs="Times New Roman"/>
          <w:b/>
          <w:sz w:val="24"/>
          <w:szCs w:val="24"/>
          <w:lang w:val="en-US"/>
        </w:rPr>
      </w:pPr>
    </w:p>
    <w:p w14:paraId="19983FD9" w14:textId="77777777" w:rsidR="00C34BFE" w:rsidRPr="00C34BFE" w:rsidRDefault="00C34BFE" w:rsidP="00C34BFE">
      <w:pPr>
        <w:jc w:val="left"/>
        <w:rPr>
          <w:rFonts w:ascii="Times New Roman" w:eastAsia="Times New Roman" w:hAnsi="Times New Roman" w:cs="Times New Roman"/>
          <w:sz w:val="20"/>
          <w:szCs w:val="20"/>
          <w:lang w:val="en-US" w:eastAsia="ru-RU"/>
        </w:rPr>
      </w:pPr>
      <w:r w:rsidRPr="00C34BFE">
        <w:rPr>
          <w:rFonts w:ascii="Times New Roman" w:eastAsia="Times New Roman" w:hAnsi="Times New Roman" w:cs="Times New Roman"/>
          <w:sz w:val="20"/>
          <w:szCs w:val="20"/>
          <w:lang w:val="en-US" w:eastAsia="ru-RU"/>
        </w:rPr>
        <w:t xml:space="preserve">Koptayeva G.P. - Candidate of Economic Sciences, Senior Lecturer, Miras University, Shymkent, Kazakhstan, e-mail: asel_4747@mail.ru; </w:t>
      </w:r>
    </w:p>
    <w:p w14:paraId="00D633AA" w14:textId="77777777" w:rsidR="00C34BFE" w:rsidRPr="00C34BFE" w:rsidRDefault="00C34BFE" w:rsidP="00C34BFE">
      <w:pPr>
        <w:jc w:val="left"/>
        <w:rPr>
          <w:rFonts w:ascii="Times New Roman" w:eastAsia="Times New Roman" w:hAnsi="Times New Roman" w:cs="Times New Roman"/>
          <w:sz w:val="20"/>
          <w:szCs w:val="20"/>
          <w:lang w:val="en-US" w:eastAsia="ru-RU"/>
        </w:rPr>
      </w:pPr>
      <w:r w:rsidRPr="00C34BFE">
        <w:rPr>
          <w:rFonts w:ascii="Times New Roman" w:hAnsi="Times New Roman" w:cs="Times New Roman"/>
          <w:color w:val="000000" w:themeColor="text1"/>
          <w:sz w:val="20"/>
          <w:szCs w:val="20"/>
          <w:lang w:val="kk-KZ"/>
        </w:rPr>
        <w:t>Mukhamedkhanova</w:t>
      </w:r>
      <w:r w:rsidRPr="00C34BFE">
        <w:rPr>
          <w:rFonts w:ascii="Times New Roman" w:eastAsia="Times New Roman" w:hAnsi="Times New Roman" w:cs="Times New Roman"/>
          <w:sz w:val="20"/>
          <w:szCs w:val="20"/>
          <w:lang w:val="en-US" w:eastAsia="ru-RU"/>
        </w:rPr>
        <w:t xml:space="preserve"> A.B. - Doctoral Student, M. Auezov South Kazakhstan University, Shymkent, Kazakhstan, e-mail: Dia-2808@mail.ru;</w:t>
      </w:r>
    </w:p>
    <w:p w14:paraId="3488AD57" w14:textId="77777777" w:rsidR="00C34BFE" w:rsidRPr="00C34BFE" w:rsidRDefault="00C34BFE" w:rsidP="00C34BFE">
      <w:pPr>
        <w:jc w:val="left"/>
        <w:rPr>
          <w:rFonts w:ascii="Times New Roman" w:eastAsia="Times New Roman" w:hAnsi="Times New Roman" w:cs="Times New Roman"/>
          <w:sz w:val="20"/>
          <w:szCs w:val="20"/>
          <w:lang w:val="en-US" w:eastAsia="ru-RU"/>
        </w:rPr>
      </w:pPr>
      <w:r w:rsidRPr="00C34BFE">
        <w:rPr>
          <w:rFonts w:ascii="Times New Roman" w:hAnsi="Times New Roman" w:cs="Times New Roman"/>
          <w:color w:val="000000" w:themeColor="text1"/>
          <w:sz w:val="20"/>
          <w:szCs w:val="20"/>
          <w:lang w:val="kk-KZ"/>
        </w:rPr>
        <w:t>Issakhmetova</w:t>
      </w:r>
      <w:r w:rsidRPr="00C34BFE">
        <w:rPr>
          <w:rFonts w:ascii="Times New Roman" w:eastAsia="Times New Roman" w:hAnsi="Times New Roman" w:cs="Times New Roman"/>
          <w:sz w:val="20"/>
          <w:szCs w:val="20"/>
          <w:lang w:val="en-US" w:eastAsia="ru-RU"/>
        </w:rPr>
        <w:t xml:space="preserve"> A.N. - Candidate of Economic Sciences, Associate Professor, Central Asian Innovative University, Shymkent, Kazakhstan, e-mail: </w:t>
      </w:r>
      <w:hyperlink r:id="rId99" w:history="1">
        <w:r w:rsidRPr="00C34BFE">
          <w:rPr>
            <w:rStyle w:val="a3"/>
            <w:rFonts w:ascii="Times New Roman" w:eastAsia="Times New Roman" w:hAnsi="Times New Roman" w:cs="Times New Roman"/>
            <w:color w:val="auto"/>
            <w:sz w:val="20"/>
            <w:szCs w:val="20"/>
            <w:u w:val="none"/>
            <w:lang w:val="en-US" w:eastAsia="ru-RU"/>
          </w:rPr>
          <w:t>i_a_n@inbox.ru</w:t>
        </w:r>
      </w:hyperlink>
      <w:r w:rsidRPr="00C34BFE">
        <w:rPr>
          <w:rFonts w:ascii="Times New Roman" w:eastAsia="Times New Roman" w:hAnsi="Times New Roman" w:cs="Times New Roman"/>
          <w:sz w:val="20"/>
          <w:szCs w:val="20"/>
          <w:lang w:val="en-US" w:eastAsia="ru-RU"/>
        </w:rPr>
        <w:t>;</w:t>
      </w:r>
    </w:p>
    <w:p w14:paraId="7A6EBF5D" w14:textId="77777777" w:rsidR="00C34BFE" w:rsidRPr="00C34BFE" w:rsidRDefault="00C34BFE" w:rsidP="00C34BFE">
      <w:pPr>
        <w:jc w:val="left"/>
        <w:rPr>
          <w:rFonts w:ascii="Times New Roman" w:eastAsia="Times New Roman" w:hAnsi="Times New Roman" w:cs="Times New Roman"/>
          <w:sz w:val="20"/>
          <w:szCs w:val="20"/>
          <w:lang w:val="en-US" w:eastAsia="ru-RU"/>
        </w:rPr>
      </w:pPr>
      <w:r w:rsidRPr="00C34BFE">
        <w:rPr>
          <w:rFonts w:ascii="Times New Roman" w:hAnsi="Times New Roman" w:cs="Times New Roman"/>
          <w:color w:val="000000" w:themeColor="text1"/>
          <w:sz w:val="20"/>
          <w:szCs w:val="20"/>
          <w:lang w:val="kk-KZ"/>
        </w:rPr>
        <w:t>Myrzalieva</w:t>
      </w:r>
      <w:r w:rsidRPr="00C34BFE">
        <w:rPr>
          <w:rFonts w:ascii="Times New Roman" w:eastAsia="Times New Roman" w:hAnsi="Times New Roman" w:cs="Times New Roman"/>
          <w:sz w:val="20"/>
          <w:szCs w:val="20"/>
          <w:lang w:val="en-US" w:eastAsia="ru-RU"/>
        </w:rPr>
        <w:t xml:space="preserve"> G.A - Candidate of Economic Sciences, Senior Lecturer, Miras University, Shymkent, Kazakhstan, e-mail: k.i.myrzalieva@yandex.ru;</w:t>
      </w:r>
    </w:p>
    <w:p w14:paraId="05B0598C" w14:textId="77777777" w:rsidR="00C34BFE" w:rsidRPr="00C34BFE" w:rsidRDefault="00C34BFE" w:rsidP="00C34BFE">
      <w:pPr>
        <w:jc w:val="left"/>
        <w:rPr>
          <w:rFonts w:ascii="Times New Roman" w:eastAsia="Times New Roman" w:hAnsi="Times New Roman" w:cs="Times New Roman"/>
          <w:sz w:val="20"/>
          <w:szCs w:val="20"/>
          <w:lang w:val="en-US" w:eastAsia="ru-RU"/>
        </w:rPr>
      </w:pPr>
      <w:r w:rsidRPr="00C34BFE">
        <w:rPr>
          <w:rFonts w:ascii="Times New Roman" w:hAnsi="Times New Roman" w:cs="Times New Roman"/>
          <w:color w:val="000000" w:themeColor="text1"/>
          <w:sz w:val="20"/>
          <w:szCs w:val="20"/>
          <w:lang w:val="kk-KZ"/>
        </w:rPr>
        <w:t>Mutaliyeva</w:t>
      </w:r>
      <w:r w:rsidRPr="00C34BFE">
        <w:rPr>
          <w:rFonts w:ascii="Times New Roman" w:eastAsia="Times New Roman" w:hAnsi="Times New Roman" w:cs="Times New Roman"/>
          <w:sz w:val="20"/>
          <w:szCs w:val="20"/>
          <w:lang w:val="en-US" w:eastAsia="ru-RU"/>
        </w:rPr>
        <w:t xml:space="preserve"> A.A - PhD, Senior Lecturer, Regional Innovation University, Shymkent, Kazakhstan, e-mail: Alua012@mail.ru;</w:t>
      </w:r>
    </w:p>
    <w:p w14:paraId="59680A61" w14:textId="77777777" w:rsidR="00E303D3" w:rsidRPr="00C34BFE" w:rsidRDefault="00C34BFE" w:rsidP="00C34BFE">
      <w:pPr>
        <w:jc w:val="left"/>
        <w:rPr>
          <w:rFonts w:ascii="Times New Roman" w:eastAsia="Times New Roman" w:hAnsi="Times New Roman" w:cs="Times New Roman"/>
          <w:sz w:val="20"/>
          <w:szCs w:val="20"/>
          <w:lang w:val="en-US" w:eastAsia="ru-RU"/>
        </w:rPr>
      </w:pPr>
      <w:r w:rsidRPr="00C34BFE">
        <w:rPr>
          <w:rFonts w:ascii="Times New Roman" w:hAnsi="Times New Roman" w:cs="Times New Roman"/>
          <w:color w:val="000000" w:themeColor="text1"/>
          <w:sz w:val="20"/>
          <w:szCs w:val="20"/>
          <w:lang w:val="kk-KZ"/>
        </w:rPr>
        <w:t>Kelesbayev</w:t>
      </w:r>
      <w:r w:rsidRPr="00C34BFE">
        <w:rPr>
          <w:rFonts w:ascii="Times New Roman" w:eastAsia="Times New Roman" w:hAnsi="Times New Roman" w:cs="Times New Roman"/>
          <w:sz w:val="20"/>
          <w:szCs w:val="20"/>
          <w:lang w:val="en-US" w:eastAsia="ru-RU"/>
        </w:rPr>
        <w:t xml:space="preserve"> D.N.</w:t>
      </w:r>
      <w:r w:rsidRPr="00C34BFE">
        <w:rPr>
          <w:rFonts w:ascii="Times New Roman" w:hAnsi="Times New Roman" w:cs="Times New Roman"/>
          <w:b/>
          <w:color w:val="000000" w:themeColor="text1"/>
          <w:sz w:val="20"/>
          <w:szCs w:val="20"/>
          <w:vertAlign w:val="superscript"/>
          <w:lang w:val="kk-KZ"/>
        </w:rPr>
        <w:t xml:space="preserve"> </w:t>
      </w:r>
      <w:r w:rsidRPr="00C34BFE">
        <w:rPr>
          <w:rFonts w:ascii="Times New Roman" w:eastAsia="Times New Roman" w:hAnsi="Times New Roman" w:cs="Times New Roman"/>
          <w:sz w:val="20"/>
          <w:szCs w:val="20"/>
          <w:lang w:val="en-US" w:eastAsia="ru-RU"/>
        </w:rPr>
        <w:t>- PhD, Professor, Ahmed Yasawi University, Turkestan, Kazakhstan, e-mail: dinmukhamed.kelesbayev@ayu.edu.kz.</w:t>
      </w:r>
    </w:p>
    <w:p w14:paraId="0762FFC3" w14:textId="77777777" w:rsidR="00E303D3" w:rsidRPr="00AA2C09" w:rsidRDefault="00E303D3" w:rsidP="00CE268C">
      <w:pPr>
        <w:keepNext/>
        <w:tabs>
          <w:tab w:val="left" w:pos="0"/>
        </w:tabs>
        <w:jc w:val="left"/>
        <w:rPr>
          <w:rFonts w:ascii="Times New Roman" w:eastAsia="Calibri" w:hAnsi="Times New Roman" w:cs="Times New Roman"/>
          <w:color w:val="538135"/>
          <w:sz w:val="24"/>
          <w:szCs w:val="24"/>
          <w:lang w:val="en-US"/>
        </w:rPr>
      </w:pPr>
    </w:p>
    <w:p w14:paraId="7BFA8B1E" w14:textId="77777777" w:rsidR="002C3044" w:rsidRDefault="002C3044" w:rsidP="00C34BFE">
      <w:pPr>
        <w:ind w:firstLine="708"/>
        <w:rPr>
          <w:rFonts w:ascii="Times New Roman" w:eastAsia="Times New Roman" w:hAnsi="Times New Roman" w:cs="Times New Roman"/>
          <w:b/>
          <w:bCs/>
          <w:i/>
          <w:color w:val="000000" w:themeColor="text1"/>
          <w:sz w:val="20"/>
          <w:szCs w:val="20"/>
        </w:rPr>
      </w:pPr>
      <w:r w:rsidRPr="00C34BFE">
        <w:rPr>
          <w:rFonts w:ascii="Times New Roman" w:eastAsia="Times New Roman" w:hAnsi="Times New Roman" w:cs="Times New Roman"/>
          <w:b/>
          <w:bCs/>
          <w:i/>
          <w:color w:val="000000" w:themeColor="text1"/>
          <w:sz w:val="20"/>
          <w:szCs w:val="20"/>
        </w:rPr>
        <w:t>Сведения об авторах</w:t>
      </w:r>
    </w:p>
    <w:p w14:paraId="55B7EF57" w14:textId="77777777" w:rsidR="00C34BFE" w:rsidRPr="00C34BFE" w:rsidRDefault="00C34BFE" w:rsidP="00C34BFE">
      <w:pPr>
        <w:ind w:firstLine="708"/>
        <w:rPr>
          <w:rFonts w:ascii="Times New Roman" w:eastAsia="Times New Roman" w:hAnsi="Times New Roman" w:cs="Times New Roman"/>
          <w:b/>
          <w:bCs/>
          <w:i/>
          <w:color w:val="000000" w:themeColor="text1"/>
          <w:sz w:val="20"/>
          <w:szCs w:val="20"/>
          <w:lang w:val="kk-KZ"/>
        </w:rPr>
      </w:pPr>
    </w:p>
    <w:p w14:paraId="0C65B6BF" w14:textId="77777777" w:rsidR="002C3044" w:rsidRPr="007974DC" w:rsidRDefault="002C3044" w:rsidP="002C3044">
      <w:pPr>
        <w:rPr>
          <w:rFonts w:ascii="Times New Roman" w:eastAsia="Times New Roman" w:hAnsi="Times New Roman" w:cs="Times New Roman"/>
          <w:bCs/>
          <w:sz w:val="20"/>
          <w:szCs w:val="20"/>
          <w:lang w:val="kk-KZ"/>
        </w:rPr>
      </w:pPr>
      <w:r w:rsidRPr="007974DC">
        <w:rPr>
          <w:rFonts w:ascii="Times New Roman" w:eastAsia="Times New Roman" w:hAnsi="Times New Roman" w:cs="Times New Roman"/>
          <w:bCs/>
          <w:sz w:val="20"/>
          <w:szCs w:val="20"/>
          <w:lang w:val="kk-KZ"/>
        </w:rPr>
        <w:t xml:space="preserve">Коптаева Г.П. - кандидат экономических наук, старший преподаватель, </w:t>
      </w:r>
      <w:bookmarkStart w:id="2" w:name="_Hlk215128860"/>
      <w:r w:rsidRPr="007974DC">
        <w:rPr>
          <w:rFonts w:ascii="Times New Roman" w:eastAsia="Times New Roman" w:hAnsi="Times New Roman" w:cs="Times New Roman"/>
          <w:bCs/>
          <w:sz w:val="20"/>
          <w:szCs w:val="20"/>
          <w:lang w:val="kk-KZ"/>
        </w:rPr>
        <w:t>Университет</w:t>
      </w:r>
      <w:r w:rsidRPr="007974DC">
        <w:rPr>
          <w:rFonts w:ascii="Times New Roman" w:eastAsia="Times New Roman" w:hAnsi="Times New Roman" w:cs="Times New Roman"/>
          <w:bCs/>
          <w:sz w:val="20"/>
          <w:szCs w:val="20"/>
        </w:rPr>
        <w:t xml:space="preserve"> </w:t>
      </w:r>
      <w:r w:rsidRPr="007974DC">
        <w:rPr>
          <w:rFonts w:ascii="Times New Roman" w:eastAsia="Times New Roman" w:hAnsi="Times New Roman" w:cs="Times New Roman"/>
          <w:bCs/>
          <w:sz w:val="20"/>
          <w:szCs w:val="20"/>
          <w:lang w:val="kk-KZ"/>
        </w:rPr>
        <w:t>Мирас</w:t>
      </w:r>
      <w:bookmarkEnd w:id="2"/>
      <w:r w:rsidRPr="007974DC">
        <w:rPr>
          <w:rFonts w:ascii="Times New Roman" w:eastAsia="Times New Roman" w:hAnsi="Times New Roman" w:cs="Times New Roman"/>
          <w:bCs/>
          <w:sz w:val="20"/>
          <w:szCs w:val="20"/>
          <w:lang w:val="kk-KZ"/>
        </w:rPr>
        <w:t xml:space="preserve">, Шымкент, Казахстан, е-mail: </w:t>
      </w:r>
      <w:r w:rsidRPr="007974DC">
        <w:rPr>
          <w:rFonts w:ascii="Times New Roman" w:eastAsia="Times New Roman" w:hAnsi="Times New Roman" w:cs="Times New Roman"/>
          <w:bCs/>
          <w:sz w:val="20"/>
          <w:szCs w:val="20"/>
          <w:lang w:val="en-US"/>
        </w:rPr>
        <w:t>asel</w:t>
      </w:r>
      <w:r w:rsidRPr="007974DC">
        <w:rPr>
          <w:rFonts w:ascii="Times New Roman" w:eastAsia="Times New Roman" w:hAnsi="Times New Roman" w:cs="Times New Roman"/>
          <w:bCs/>
          <w:sz w:val="20"/>
          <w:szCs w:val="20"/>
        </w:rPr>
        <w:t>_4747@</w:t>
      </w:r>
      <w:r w:rsidRPr="007974DC">
        <w:rPr>
          <w:rFonts w:ascii="Times New Roman" w:eastAsia="Times New Roman" w:hAnsi="Times New Roman" w:cs="Times New Roman"/>
          <w:bCs/>
          <w:sz w:val="20"/>
          <w:szCs w:val="20"/>
          <w:lang w:val="en-US"/>
        </w:rPr>
        <w:t>mail</w:t>
      </w:r>
      <w:r w:rsidRPr="007974DC">
        <w:rPr>
          <w:rFonts w:ascii="Times New Roman" w:eastAsia="Times New Roman" w:hAnsi="Times New Roman" w:cs="Times New Roman"/>
          <w:bCs/>
          <w:sz w:val="20"/>
          <w:szCs w:val="20"/>
        </w:rPr>
        <w:t>.</w:t>
      </w:r>
      <w:r w:rsidRPr="007974DC">
        <w:rPr>
          <w:rFonts w:ascii="Times New Roman" w:eastAsia="Times New Roman" w:hAnsi="Times New Roman" w:cs="Times New Roman"/>
          <w:bCs/>
          <w:sz w:val="20"/>
          <w:szCs w:val="20"/>
          <w:lang w:val="en-US"/>
        </w:rPr>
        <w:t>ru</w:t>
      </w:r>
      <w:r w:rsidRPr="007974DC">
        <w:rPr>
          <w:rFonts w:ascii="Times New Roman" w:eastAsia="Times New Roman" w:hAnsi="Times New Roman" w:cs="Times New Roman"/>
          <w:bCs/>
          <w:sz w:val="20"/>
          <w:szCs w:val="20"/>
          <w:lang w:val="kk-KZ"/>
        </w:rPr>
        <w:t xml:space="preserve">; </w:t>
      </w:r>
    </w:p>
    <w:p w14:paraId="35208492" w14:textId="77777777" w:rsidR="007974DC" w:rsidRPr="007974DC" w:rsidRDefault="007974DC" w:rsidP="002C3044">
      <w:pPr>
        <w:rPr>
          <w:rFonts w:ascii="Times New Roman" w:eastAsia="Times New Roman" w:hAnsi="Times New Roman" w:cs="Times New Roman"/>
          <w:bCs/>
          <w:sz w:val="20"/>
          <w:szCs w:val="20"/>
          <w:lang w:val="kk-KZ"/>
        </w:rPr>
      </w:pPr>
      <w:r>
        <w:rPr>
          <w:rFonts w:ascii="Times New Roman" w:eastAsia="Times New Roman" w:hAnsi="Times New Roman" w:cs="Times New Roman"/>
          <w:bCs/>
          <w:sz w:val="20"/>
          <w:szCs w:val="20"/>
          <w:lang w:val="kk-KZ"/>
        </w:rPr>
        <w:t>Мухамедханова А.Б. - д</w:t>
      </w:r>
      <w:r w:rsidR="002C3044" w:rsidRPr="007974DC">
        <w:rPr>
          <w:rFonts w:ascii="Times New Roman" w:eastAsia="Times New Roman" w:hAnsi="Times New Roman" w:cs="Times New Roman"/>
          <w:bCs/>
          <w:sz w:val="20"/>
          <w:szCs w:val="20"/>
          <w:lang w:val="kk-KZ"/>
        </w:rPr>
        <w:t xml:space="preserve">окторант, </w:t>
      </w:r>
      <w:bookmarkStart w:id="3" w:name="_Hlk215128877"/>
      <w:r w:rsidR="002C3044" w:rsidRPr="007974DC">
        <w:rPr>
          <w:rFonts w:ascii="Times New Roman" w:eastAsia="Times New Roman" w:hAnsi="Times New Roman" w:cs="Times New Roman"/>
          <w:bCs/>
          <w:sz w:val="20"/>
          <w:szCs w:val="20"/>
          <w:lang w:val="kk-KZ"/>
        </w:rPr>
        <w:t>Южно</w:t>
      </w:r>
      <w:r>
        <w:rPr>
          <w:rFonts w:ascii="Times New Roman" w:eastAsia="Times New Roman" w:hAnsi="Times New Roman" w:cs="Times New Roman"/>
          <w:bCs/>
          <w:sz w:val="20"/>
          <w:szCs w:val="20"/>
          <w:lang w:val="kk-KZ"/>
        </w:rPr>
        <w:t>-Казахстанский университет им.</w:t>
      </w:r>
      <w:r w:rsidR="002C3044" w:rsidRPr="007974DC">
        <w:rPr>
          <w:rFonts w:ascii="Times New Roman" w:eastAsia="Times New Roman" w:hAnsi="Times New Roman" w:cs="Times New Roman"/>
          <w:bCs/>
          <w:sz w:val="20"/>
          <w:szCs w:val="20"/>
          <w:lang w:val="kk-KZ"/>
        </w:rPr>
        <w:t xml:space="preserve"> М.Ауэзова</w:t>
      </w:r>
      <w:bookmarkEnd w:id="3"/>
      <w:r w:rsidR="002C3044" w:rsidRPr="007974DC">
        <w:rPr>
          <w:rFonts w:ascii="Times New Roman" w:eastAsia="Times New Roman" w:hAnsi="Times New Roman" w:cs="Times New Roman"/>
          <w:bCs/>
          <w:sz w:val="20"/>
          <w:szCs w:val="20"/>
          <w:lang w:val="kk-KZ"/>
        </w:rPr>
        <w:t xml:space="preserve">, Шымкент, Казахстан, </w:t>
      </w:r>
      <w:r w:rsidR="002C3044" w:rsidRPr="007974DC">
        <w:rPr>
          <w:rFonts w:ascii="Times New Roman" w:eastAsia="Times New Roman" w:hAnsi="Times New Roman" w:cs="Times New Roman"/>
          <w:bCs/>
          <w:sz w:val="20"/>
          <w:szCs w:val="20"/>
        </w:rPr>
        <w:t>е-</w:t>
      </w:r>
      <w:r w:rsidR="002C3044" w:rsidRPr="007974DC">
        <w:rPr>
          <w:rFonts w:ascii="Times New Roman" w:eastAsia="Times New Roman" w:hAnsi="Times New Roman" w:cs="Times New Roman"/>
          <w:bCs/>
          <w:sz w:val="20"/>
          <w:szCs w:val="20"/>
          <w:lang w:val="en-US"/>
        </w:rPr>
        <w:t>mail</w:t>
      </w:r>
      <w:r w:rsidR="002C3044" w:rsidRPr="007974DC">
        <w:rPr>
          <w:rFonts w:ascii="Times New Roman" w:eastAsia="Times New Roman" w:hAnsi="Times New Roman" w:cs="Times New Roman"/>
          <w:bCs/>
          <w:sz w:val="20"/>
          <w:szCs w:val="20"/>
        </w:rPr>
        <w:t>:</w:t>
      </w:r>
      <w:r w:rsidR="002C3044" w:rsidRPr="007974DC">
        <w:rPr>
          <w:rFonts w:ascii="Times New Roman" w:eastAsia="Times New Roman" w:hAnsi="Times New Roman" w:cs="Times New Roman"/>
          <w:bCs/>
          <w:sz w:val="20"/>
          <w:szCs w:val="20"/>
          <w:lang w:val="kk-KZ"/>
        </w:rPr>
        <w:t xml:space="preserve"> </w:t>
      </w:r>
      <w:hyperlink r:id="rId100" w:history="1">
        <w:r w:rsidRPr="007974DC">
          <w:rPr>
            <w:rStyle w:val="a3"/>
            <w:rFonts w:ascii="Times New Roman" w:eastAsia="Times New Roman" w:hAnsi="Times New Roman" w:cs="Times New Roman"/>
            <w:bCs/>
            <w:color w:val="auto"/>
            <w:sz w:val="20"/>
            <w:szCs w:val="20"/>
            <w:u w:val="none"/>
            <w:lang w:val="kk-KZ"/>
          </w:rPr>
          <w:t>Dia-2808@mail.ru</w:t>
        </w:r>
      </w:hyperlink>
      <w:r w:rsidRPr="007974DC">
        <w:rPr>
          <w:rFonts w:ascii="Times New Roman" w:eastAsia="Times New Roman" w:hAnsi="Times New Roman" w:cs="Times New Roman"/>
          <w:bCs/>
          <w:sz w:val="20"/>
          <w:szCs w:val="20"/>
          <w:lang w:val="kk-KZ"/>
        </w:rPr>
        <w:t>;</w:t>
      </w:r>
    </w:p>
    <w:p w14:paraId="3B8A9DF2" w14:textId="77777777" w:rsidR="007974DC" w:rsidRPr="007974DC" w:rsidRDefault="002C3044" w:rsidP="002C3044">
      <w:pPr>
        <w:rPr>
          <w:rFonts w:ascii="Times New Roman" w:eastAsia="Times New Roman" w:hAnsi="Times New Roman" w:cs="Times New Roman"/>
          <w:bCs/>
          <w:sz w:val="20"/>
          <w:szCs w:val="20"/>
          <w:lang w:val="kk-KZ"/>
        </w:rPr>
      </w:pPr>
      <w:r w:rsidRPr="007974DC">
        <w:rPr>
          <w:rFonts w:ascii="Times New Roman" w:eastAsia="Times New Roman" w:hAnsi="Times New Roman" w:cs="Times New Roman"/>
          <w:bCs/>
          <w:sz w:val="20"/>
          <w:szCs w:val="20"/>
          <w:lang w:val="kk-KZ"/>
        </w:rPr>
        <w:t xml:space="preserve">Исахметова А.Н. - кандидат экономических наук, доцент, </w:t>
      </w:r>
      <w:bookmarkStart w:id="4" w:name="_Hlk215128892"/>
      <w:r w:rsidRPr="007974DC">
        <w:rPr>
          <w:rFonts w:ascii="Times New Roman" w:eastAsia="Times New Roman" w:hAnsi="Times New Roman" w:cs="Times New Roman"/>
          <w:bCs/>
          <w:sz w:val="20"/>
          <w:szCs w:val="20"/>
          <w:lang w:val="kk-KZ"/>
        </w:rPr>
        <w:t>Центрально-Азиатский инновационный университет</w:t>
      </w:r>
      <w:bookmarkEnd w:id="4"/>
      <w:r w:rsidRPr="007974DC">
        <w:rPr>
          <w:rFonts w:ascii="Times New Roman" w:eastAsia="Times New Roman" w:hAnsi="Times New Roman" w:cs="Times New Roman"/>
          <w:bCs/>
          <w:sz w:val="20"/>
          <w:szCs w:val="20"/>
          <w:lang w:val="kk-KZ"/>
        </w:rPr>
        <w:t xml:space="preserve">, Шымкент, Казахстан, </w:t>
      </w:r>
      <w:r w:rsidRPr="007974DC">
        <w:rPr>
          <w:rFonts w:ascii="Times New Roman" w:eastAsia="Times New Roman" w:hAnsi="Times New Roman" w:cs="Times New Roman"/>
          <w:bCs/>
          <w:sz w:val="20"/>
          <w:szCs w:val="20"/>
        </w:rPr>
        <w:t>е-</w:t>
      </w:r>
      <w:r w:rsidRPr="007974DC">
        <w:rPr>
          <w:rFonts w:ascii="Times New Roman" w:eastAsia="Times New Roman" w:hAnsi="Times New Roman" w:cs="Times New Roman"/>
          <w:bCs/>
          <w:sz w:val="20"/>
          <w:szCs w:val="20"/>
          <w:lang w:val="en-US"/>
        </w:rPr>
        <w:t>mail</w:t>
      </w:r>
      <w:r w:rsidRPr="007974DC">
        <w:rPr>
          <w:rFonts w:ascii="Times New Roman" w:eastAsia="Times New Roman" w:hAnsi="Times New Roman" w:cs="Times New Roman"/>
          <w:bCs/>
          <w:sz w:val="20"/>
          <w:szCs w:val="20"/>
        </w:rPr>
        <w:t xml:space="preserve">: </w:t>
      </w:r>
      <w:hyperlink r:id="rId101" w:history="1">
        <w:r w:rsidR="007974DC" w:rsidRPr="007974DC">
          <w:rPr>
            <w:rStyle w:val="a3"/>
            <w:rFonts w:ascii="Times New Roman" w:eastAsia="Times New Roman" w:hAnsi="Times New Roman" w:cs="Times New Roman"/>
            <w:bCs/>
            <w:color w:val="auto"/>
            <w:sz w:val="20"/>
            <w:szCs w:val="20"/>
            <w:u w:val="none"/>
            <w:lang w:val="kk-KZ"/>
          </w:rPr>
          <w:t>i_a_n@inbox.ru</w:t>
        </w:r>
      </w:hyperlink>
      <w:r w:rsidR="007974DC" w:rsidRPr="007974DC">
        <w:rPr>
          <w:rFonts w:ascii="Times New Roman" w:eastAsia="Times New Roman" w:hAnsi="Times New Roman" w:cs="Times New Roman"/>
          <w:bCs/>
          <w:sz w:val="20"/>
          <w:szCs w:val="20"/>
          <w:lang w:val="kk-KZ"/>
        </w:rPr>
        <w:t>;</w:t>
      </w:r>
    </w:p>
    <w:p w14:paraId="4FDA1CA3" w14:textId="77777777" w:rsidR="007974DC" w:rsidRPr="007974DC" w:rsidRDefault="002C3044" w:rsidP="002C3044">
      <w:pPr>
        <w:rPr>
          <w:rFonts w:ascii="Times New Roman" w:eastAsia="Times New Roman" w:hAnsi="Times New Roman" w:cs="Times New Roman"/>
          <w:bCs/>
          <w:sz w:val="20"/>
          <w:szCs w:val="20"/>
          <w:lang w:val="kk-KZ"/>
        </w:rPr>
      </w:pPr>
      <w:r w:rsidRPr="007974DC">
        <w:rPr>
          <w:rFonts w:ascii="Times New Roman" w:eastAsia="Times New Roman" w:hAnsi="Times New Roman" w:cs="Times New Roman"/>
          <w:bCs/>
          <w:sz w:val="20"/>
          <w:szCs w:val="20"/>
          <w:lang w:val="kk-KZ"/>
        </w:rPr>
        <w:t>Мырзалиева Г.А. - кандидат экономических наук, старший преподаватель, Университет</w:t>
      </w:r>
      <w:r w:rsidRPr="007974DC">
        <w:rPr>
          <w:rFonts w:ascii="Times New Roman" w:eastAsia="Times New Roman" w:hAnsi="Times New Roman" w:cs="Times New Roman"/>
          <w:bCs/>
          <w:sz w:val="20"/>
          <w:szCs w:val="20"/>
        </w:rPr>
        <w:t xml:space="preserve"> </w:t>
      </w:r>
      <w:r w:rsidRPr="007974DC">
        <w:rPr>
          <w:rFonts w:ascii="Times New Roman" w:eastAsia="Times New Roman" w:hAnsi="Times New Roman" w:cs="Times New Roman"/>
          <w:bCs/>
          <w:sz w:val="20"/>
          <w:szCs w:val="20"/>
          <w:lang w:val="kk-KZ"/>
        </w:rPr>
        <w:t xml:space="preserve">Мирас, Шымкент, Казахстан, </w:t>
      </w:r>
      <w:r w:rsidRPr="007974DC">
        <w:rPr>
          <w:rFonts w:ascii="Times New Roman" w:eastAsia="Times New Roman" w:hAnsi="Times New Roman" w:cs="Times New Roman"/>
          <w:bCs/>
          <w:sz w:val="20"/>
          <w:szCs w:val="20"/>
        </w:rPr>
        <w:t>е-</w:t>
      </w:r>
      <w:r w:rsidRPr="007974DC">
        <w:rPr>
          <w:rFonts w:ascii="Times New Roman" w:eastAsia="Times New Roman" w:hAnsi="Times New Roman" w:cs="Times New Roman"/>
          <w:bCs/>
          <w:sz w:val="20"/>
          <w:szCs w:val="20"/>
          <w:lang w:val="en-US"/>
        </w:rPr>
        <w:t>mail</w:t>
      </w:r>
      <w:r w:rsidRPr="007974DC">
        <w:rPr>
          <w:rFonts w:ascii="Times New Roman" w:eastAsia="Times New Roman" w:hAnsi="Times New Roman" w:cs="Times New Roman"/>
          <w:bCs/>
          <w:sz w:val="20"/>
          <w:szCs w:val="20"/>
        </w:rPr>
        <w:t xml:space="preserve">: </w:t>
      </w:r>
      <w:hyperlink r:id="rId102" w:history="1">
        <w:r w:rsidR="007974DC" w:rsidRPr="007974DC">
          <w:rPr>
            <w:rStyle w:val="a3"/>
            <w:rFonts w:ascii="Times New Roman" w:eastAsia="Times New Roman" w:hAnsi="Times New Roman" w:cs="Times New Roman"/>
            <w:bCs/>
            <w:color w:val="auto"/>
            <w:sz w:val="20"/>
            <w:szCs w:val="20"/>
            <w:u w:val="none"/>
            <w:lang w:val="en-US"/>
          </w:rPr>
          <w:t>k</w:t>
        </w:r>
        <w:r w:rsidR="007974DC" w:rsidRPr="007974DC">
          <w:rPr>
            <w:rStyle w:val="a3"/>
            <w:rFonts w:ascii="Times New Roman" w:eastAsia="Times New Roman" w:hAnsi="Times New Roman" w:cs="Times New Roman"/>
            <w:bCs/>
            <w:color w:val="auto"/>
            <w:sz w:val="20"/>
            <w:szCs w:val="20"/>
            <w:u w:val="none"/>
          </w:rPr>
          <w:t>.</w:t>
        </w:r>
        <w:r w:rsidR="007974DC" w:rsidRPr="007974DC">
          <w:rPr>
            <w:rStyle w:val="a3"/>
            <w:rFonts w:ascii="Times New Roman" w:eastAsia="Times New Roman" w:hAnsi="Times New Roman" w:cs="Times New Roman"/>
            <w:bCs/>
            <w:color w:val="auto"/>
            <w:sz w:val="20"/>
            <w:szCs w:val="20"/>
            <w:u w:val="none"/>
            <w:lang w:val="en-US"/>
          </w:rPr>
          <w:t>i</w:t>
        </w:r>
        <w:r w:rsidR="007974DC" w:rsidRPr="007974DC">
          <w:rPr>
            <w:rStyle w:val="a3"/>
            <w:rFonts w:ascii="Times New Roman" w:eastAsia="Times New Roman" w:hAnsi="Times New Roman" w:cs="Times New Roman"/>
            <w:bCs/>
            <w:color w:val="auto"/>
            <w:sz w:val="20"/>
            <w:szCs w:val="20"/>
            <w:u w:val="none"/>
          </w:rPr>
          <w:t>.</w:t>
        </w:r>
        <w:r w:rsidR="007974DC" w:rsidRPr="007974DC">
          <w:rPr>
            <w:rStyle w:val="a3"/>
            <w:rFonts w:ascii="Times New Roman" w:eastAsia="Times New Roman" w:hAnsi="Times New Roman" w:cs="Times New Roman"/>
            <w:bCs/>
            <w:color w:val="auto"/>
            <w:sz w:val="20"/>
            <w:szCs w:val="20"/>
            <w:u w:val="none"/>
            <w:lang w:val="en-US"/>
          </w:rPr>
          <w:t>myrzalieva</w:t>
        </w:r>
        <w:r w:rsidR="007974DC" w:rsidRPr="007974DC">
          <w:rPr>
            <w:rStyle w:val="a3"/>
            <w:rFonts w:ascii="Times New Roman" w:eastAsia="Times New Roman" w:hAnsi="Times New Roman" w:cs="Times New Roman"/>
            <w:bCs/>
            <w:color w:val="auto"/>
            <w:sz w:val="20"/>
            <w:szCs w:val="20"/>
            <w:u w:val="none"/>
          </w:rPr>
          <w:t>@</w:t>
        </w:r>
        <w:r w:rsidR="007974DC" w:rsidRPr="007974DC">
          <w:rPr>
            <w:rStyle w:val="a3"/>
            <w:rFonts w:ascii="Times New Roman" w:eastAsia="Times New Roman" w:hAnsi="Times New Roman" w:cs="Times New Roman"/>
            <w:bCs/>
            <w:color w:val="auto"/>
            <w:sz w:val="20"/>
            <w:szCs w:val="20"/>
            <w:u w:val="none"/>
            <w:lang w:val="en-US"/>
          </w:rPr>
          <w:t>yandex</w:t>
        </w:r>
        <w:r w:rsidR="007974DC" w:rsidRPr="007974DC">
          <w:rPr>
            <w:rStyle w:val="a3"/>
            <w:rFonts w:ascii="Times New Roman" w:eastAsia="Times New Roman" w:hAnsi="Times New Roman" w:cs="Times New Roman"/>
            <w:bCs/>
            <w:color w:val="auto"/>
            <w:sz w:val="20"/>
            <w:szCs w:val="20"/>
            <w:u w:val="none"/>
          </w:rPr>
          <w:t>.</w:t>
        </w:r>
        <w:r w:rsidR="007974DC" w:rsidRPr="007974DC">
          <w:rPr>
            <w:rStyle w:val="a3"/>
            <w:rFonts w:ascii="Times New Roman" w:eastAsia="Times New Roman" w:hAnsi="Times New Roman" w:cs="Times New Roman"/>
            <w:bCs/>
            <w:color w:val="auto"/>
            <w:sz w:val="20"/>
            <w:szCs w:val="20"/>
            <w:u w:val="none"/>
            <w:lang w:val="en-US"/>
          </w:rPr>
          <w:t>ru</w:t>
        </w:r>
      </w:hyperlink>
      <w:r w:rsidR="007974DC" w:rsidRPr="007974DC">
        <w:rPr>
          <w:rFonts w:ascii="Times New Roman" w:eastAsia="Times New Roman" w:hAnsi="Times New Roman" w:cs="Times New Roman"/>
          <w:bCs/>
          <w:sz w:val="20"/>
          <w:szCs w:val="20"/>
          <w:lang w:val="kk-KZ"/>
        </w:rPr>
        <w:t>;</w:t>
      </w:r>
    </w:p>
    <w:p w14:paraId="7D897D3E" w14:textId="77777777" w:rsidR="007974DC" w:rsidRPr="007974DC" w:rsidRDefault="007974DC" w:rsidP="002C3044">
      <w:pPr>
        <w:rPr>
          <w:rFonts w:ascii="Times New Roman" w:eastAsia="Times New Roman" w:hAnsi="Times New Roman" w:cs="Times New Roman"/>
          <w:bCs/>
          <w:sz w:val="20"/>
          <w:szCs w:val="20"/>
          <w:lang w:val="kk-KZ"/>
        </w:rPr>
      </w:pPr>
      <w:r>
        <w:rPr>
          <w:rFonts w:ascii="Times New Roman" w:eastAsia="Times New Roman" w:hAnsi="Times New Roman" w:cs="Times New Roman"/>
          <w:bCs/>
          <w:sz w:val="20"/>
          <w:szCs w:val="20"/>
          <w:lang w:val="kk-KZ"/>
        </w:rPr>
        <w:t>Муталиева А.А. - PhD, с</w:t>
      </w:r>
      <w:r w:rsidR="002C3044" w:rsidRPr="007974DC">
        <w:rPr>
          <w:rFonts w:ascii="Times New Roman" w:eastAsia="Times New Roman" w:hAnsi="Times New Roman" w:cs="Times New Roman"/>
          <w:bCs/>
          <w:sz w:val="20"/>
          <w:szCs w:val="20"/>
          <w:lang w:val="kk-KZ"/>
        </w:rPr>
        <w:t xml:space="preserve">тарший преподаватель, Региональный инновационный университет, </w:t>
      </w:r>
      <w:bookmarkStart w:id="5" w:name="_Hlk215126544"/>
      <w:r w:rsidR="002C3044" w:rsidRPr="007974DC">
        <w:rPr>
          <w:rFonts w:ascii="Times New Roman" w:eastAsia="Times New Roman" w:hAnsi="Times New Roman" w:cs="Times New Roman"/>
          <w:bCs/>
          <w:sz w:val="20"/>
          <w:szCs w:val="20"/>
          <w:lang w:val="kk-KZ"/>
        </w:rPr>
        <w:t>Шымкент</w:t>
      </w:r>
      <w:bookmarkEnd w:id="5"/>
      <w:r w:rsidR="002C3044" w:rsidRPr="007974DC">
        <w:rPr>
          <w:rFonts w:ascii="Times New Roman" w:eastAsia="Times New Roman" w:hAnsi="Times New Roman" w:cs="Times New Roman"/>
          <w:bCs/>
          <w:sz w:val="20"/>
          <w:szCs w:val="20"/>
          <w:lang w:val="kk-KZ"/>
        </w:rPr>
        <w:t xml:space="preserve">, Казахстан, </w:t>
      </w:r>
      <w:r w:rsidR="002C3044" w:rsidRPr="007974DC">
        <w:rPr>
          <w:rFonts w:ascii="Times New Roman" w:eastAsia="Times New Roman" w:hAnsi="Times New Roman" w:cs="Times New Roman"/>
          <w:bCs/>
          <w:sz w:val="20"/>
          <w:szCs w:val="20"/>
        </w:rPr>
        <w:t>е-</w:t>
      </w:r>
      <w:r w:rsidR="002C3044" w:rsidRPr="007974DC">
        <w:rPr>
          <w:rFonts w:ascii="Times New Roman" w:eastAsia="Times New Roman" w:hAnsi="Times New Roman" w:cs="Times New Roman"/>
          <w:bCs/>
          <w:sz w:val="20"/>
          <w:szCs w:val="20"/>
          <w:lang w:val="en-US"/>
        </w:rPr>
        <w:t>mail</w:t>
      </w:r>
      <w:r w:rsidR="002C3044" w:rsidRPr="007974DC">
        <w:rPr>
          <w:rFonts w:ascii="Times New Roman" w:eastAsia="Times New Roman" w:hAnsi="Times New Roman" w:cs="Times New Roman"/>
          <w:bCs/>
          <w:sz w:val="20"/>
          <w:szCs w:val="20"/>
        </w:rPr>
        <w:t xml:space="preserve">: </w:t>
      </w:r>
      <w:hyperlink r:id="rId103" w:history="1">
        <w:r w:rsidRPr="007974DC">
          <w:rPr>
            <w:rStyle w:val="a3"/>
            <w:rFonts w:ascii="Times New Roman" w:eastAsia="Times New Roman" w:hAnsi="Times New Roman" w:cs="Times New Roman"/>
            <w:bCs/>
            <w:color w:val="auto"/>
            <w:sz w:val="20"/>
            <w:szCs w:val="20"/>
            <w:u w:val="none"/>
            <w:lang w:val="kk-KZ"/>
          </w:rPr>
          <w:t>Alua012@mail.ru</w:t>
        </w:r>
      </w:hyperlink>
      <w:r w:rsidRPr="007974DC">
        <w:rPr>
          <w:rFonts w:ascii="Times New Roman" w:eastAsia="Times New Roman" w:hAnsi="Times New Roman" w:cs="Times New Roman"/>
          <w:bCs/>
          <w:sz w:val="20"/>
          <w:szCs w:val="20"/>
          <w:lang w:val="kk-KZ"/>
        </w:rPr>
        <w:t>;</w:t>
      </w:r>
    </w:p>
    <w:p w14:paraId="1E96A02C" w14:textId="77777777" w:rsidR="002C3044" w:rsidRPr="007974DC" w:rsidRDefault="002C3044" w:rsidP="002C3044">
      <w:pPr>
        <w:rPr>
          <w:rFonts w:ascii="Times New Roman" w:eastAsia="Times New Roman" w:hAnsi="Times New Roman" w:cs="Times New Roman"/>
          <w:bCs/>
          <w:sz w:val="20"/>
          <w:szCs w:val="20"/>
        </w:rPr>
      </w:pPr>
      <w:r w:rsidRPr="007974DC">
        <w:rPr>
          <w:rFonts w:ascii="Times New Roman" w:eastAsia="Times New Roman" w:hAnsi="Times New Roman" w:cs="Times New Roman"/>
          <w:bCs/>
          <w:sz w:val="20"/>
          <w:szCs w:val="20"/>
          <w:lang w:val="kk-KZ"/>
        </w:rPr>
        <w:t xml:space="preserve">Келесбаев Д.Н. - PhD, профессор, Университет Ахмеда Ясави, Туркестан, Казахстан, </w:t>
      </w:r>
      <w:r w:rsidRPr="007974DC">
        <w:rPr>
          <w:rFonts w:ascii="Times New Roman" w:eastAsia="Times New Roman" w:hAnsi="Times New Roman" w:cs="Times New Roman"/>
          <w:bCs/>
          <w:sz w:val="20"/>
          <w:szCs w:val="20"/>
        </w:rPr>
        <w:t>е-</w:t>
      </w:r>
      <w:r w:rsidRPr="007974DC">
        <w:rPr>
          <w:rFonts w:ascii="Times New Roman" w:eastAsia="Times New Roman" w:hAnsi="Times New Roman" w:cs="Times New Roman"/>
          <w:bCs/>
          <w:sz w:val="20"/>
          <w:szCs w:val="20"/>
          <w:lang w:val="en-US"/>
        </w:rPr>
        <w:t>mail</w:t>
      </w:r>
      <w:r w:rsidRPr="007974DC">
        <w:rPr>
          <w:rFonts w:ascii="Times New Roman" w:eastAsia="Times New Roman" w:hAnsi="Times New Roman" w:cs="Times New Roman"/>
          <w:bCs/>
          <w:sz w:val="20"/>
          <w:szCs w:val="20"/>
        </w:rPr>
        <w:t xml:space="preserve">: </w:t>
      </w:r>
      <w:r w:rsidRPr="007974DC">
        <w:rPr>
          <w:rFonts w:ascii="Times New Roman" w:eastAsia="Times New Roman" w:hAnsi="Times New Roman" w:cs="Times New Roman"/>
          <w:bCs/>
          <w:sz w:val="20"/>
          <w:szCs w:val="20"/>
          <w:lang w:val="en-US"/>
        </w:rPr>
        <w:t>dinmukhamed</w:t>
      </w:r>
      <w:r w:rsidRPr="007974DC">
        <w:rPr>
          <w:rFonts w:ascii="Times New Roman" w:eastAsia="Times New Roman" w:hAnsi="Times New Roman" w:cs="Times New Roman"/>
          <w:bCs/>
          <w:sz w:val="20"/>
          <w:szCs w:val="20"/>
        </w:rPr>
        <w:t>.</w:t>
      </w:r>
      <w:r w:rsidRPr="007974DC">
        <w:rPr>
          <w:rFonts w:ascii="Times New Roman" w:eastAsia="Times New Roman" w:hAnsi="Times New Roman" w:cs="Times New Roman"/>
          <w:bCs/>
          <w:sz w:val="20"/>
          <w:szCs w:val="20"/>
          <w:lang w:val="en-US"/>
        </w:rPr>
        <w:t>kelesbayev</w:t>
      </w:r>
      <w:r w:rsidRPr="007974DC">
        <w:rPr>
          <w:rFonts w:ascii="Times New Roman" w:eastAsia="Times New Roman" w:hAnsi="Times New Roman" w:cs="Times New Roman"/>
          <w:bCs/>
          <w:sz w:val="20"/>
          <w:szCs w:val="20"/>
        </w:rPr>
        <w:t>@</w:t>
      </w:r>
      <w:r w:rsidRPr="007974DC">
        <w:rPr>
          <w:rFonts w:ascii="Times New Roman" w:eastAsia="Times New Roman" w:hAnsi="Times New Roman" w:cs="Times New Roman"/>
          <w:bCs/>
          <w:sz w:val="20"/>
          <w:szCs w:val="20"/>
          <w:lang w:val="en-US"/>
        </w:rPr>
        <w:t>ayu</w:t>
      </w:r>
      <w:r w:rsidRPr="007974DC">
        <w:rPr>
          <w:rFonts w:ascii="Times New Roman" w:eastAsia="Times New Roman" w:hAnsi="Times New Roman" w:cs="Times New Roman"/>
          <w:bCs/>
          <w:sz w:val="20"/>
          <w:szCs w:val="20"/>
        </w:rPr>
        <w:t>.</w:t>
      </w:r>
      <w:r w:rsidRPr="007974DC">
        <w:rPr>
          <w:rFonts w:ascii="Times New Roman" w:eastAsia="Times New Roman" w:hAnsi="Times New Roman" w:cs="Times New Roman"/>
          <w:bCs/>
          <w:sz w:val="20"/>
          <w:szCs w:val="20"/>
          <w:lang w:val="en-US"/>
        </w:rPr>
        <w:t>edu</w:t>
      </w:r>
      <w:r w:rsidRPr="007974DC">
        <w:rPr>
          <w:rFonts w:ascii="Times New Roman" w:eastAsia="Times New Roman" w:hAnsi="Times New Roman" w:cs="Times New Roman"/>
          <w:bCs/>
          <w:sz w:val="20"/>
          <w:szCs w:val="20"/>
        </w:rPr>
        <w:t>.</w:t>
      </w:r>
      <w:r w:rsidRPr="007974DC">
        <w:rPr>
          <w:rFonts w:ascii="Times New Roman" w:eastAsia="Times New Roman" w:hAnsi="Times New Roman" w:cs="Times New Roman"/>
          <w:bCs/>
          <w:sz w:val="20"/>
          <w:szCs w:val="20"/>
          <w:lang w:val="en-US"/>
        </w:rPr>
        <w:t>kz</w:t>
      </w:r>
      <w:r w:rsidR="007974DC" w:rsidRPr="007974DC">
        <w:rPr>
          <w:rFonts w:ascii="Times New Roman" w:eastAsia="Times New Roman" w:hAnsi="Times New Roman" w:cs="Times New Roman"/>
          <w:bCs/>
          <w:sz w:val="20"/>
          <w:szCs w:val="20"/>
        </w:rPr>
        <w:t>.</w:t>
      </w:r>
    </w:p>
    <w:p w14:paraId="138B7A26" w14:textId="77777777" w:rsidR="002C3044" w:rsidRPr="000D5CB3" w:rsidRDefault="002C3044" w:rsidP="002C3044">
      <w:pPr>
        <w:rPr>
          <w:rFonts w:ascii="Times New Roman" w:eastAsia="Times New Roman" w:hAnsi="Times New Roman" w:cs="Times New Roman"/>
          <w:bCs/>
          <w:color w:val="000000" w:themeColor="text1"/>
          <w:sz w:val="24"/>
          <w:szCs w:val="24"/>
        </w:rPr>
      </w:pPr>
    </w:p>
    <w:p w14:paraId="68D9C630" w14:textId="77777777" w:rsidR="00FD59C2" w:rsidRDefault="00FD59C2" w:rsidP="00D62D93">
      <w:pPr>
        <w:widowControl w:val="0"/>
        <w:suppressAutoHyphens/>
        <w:jc w:val="left"/>
        <w:rPr>
          <w:rFonts w:ascii="Times New Roman" w:eastAsia="Calibri" w:hAnsi="Times New Roman" w:cs="Times New Roman"/>
          <w:color w:val="538135"/>
          <w:sz w:val="24"/>
          <w:szCs w:val="24"/>
          <w:lang w:val="kk-KZ"/>
        </w:rPr>
      </w:pPr>
    </w:p>
    <w:p w14:paraId="05951D19" w14:textId="77777777" w:rsidR="00FD59C2" w:rsidRDefault="00FD59C2" w:rsidP="00D62D93">
      <w:pPr>
        <w:widowControl w:val="0"/>
        <w:suppressAutoHyphens/>
        <w:jc w:val="left"/>
        <w:rPr>
          <w:rFonts w:ascii="Times New Roman" w:eastAsia="Calibri" w:hAnsi="Times New Roman" w:cs="Times New Roman"/>
          <w:color w:val="538135"/>
          <w:sz w:val="24"/>
          <w:szCs w:val="24"/>
          <w:lang w:val="kk-KZ"/>
        </w:rPr>
      </w:pPr>
    </w:p>
    <w:p w14:paraId="4489ECA6" w14:textId="77777777" w:rsidR="00FD59C2" w:rsidRDefault="00FD59C2" w:rsidP="00D62D93">
      <w:pPr>
        <w:widowControl w:val="0"/>
        <w:suppressAutoHyphens/>
        <w:jc w:val="left"/>
        <w:rPr>
          <w:rFonts w:ascii="Times New Roman" w:eastAsia="Calibri" w:hAnsi="Times New Roman" w:cs="Times New Roman"/>
          <w:color w:val="538135"/>
          <w:sz w:val="24"/>
          <w:szCs w:val="24"/>
          <w:lang w:val="kk-KZ"/>
        </w:rPr>
      </w:pPr>
    </w:p>
    <w:p w14:paraId="7A48685B" w14:textId="77777777" w:rsidR="00FD59C2" w:rsidRDefault="00FD59C2" w:rsidP="00D62D93">
      <w:pPr>
        <w:widowControl w:val="0"/>
        <w:suppressAutoHyphens/>
        <w:jc w:val="left"/>
        <w:rPr>
          <w:rFonts w:ascii="Times New Roman" w:eastAsia="Calibri" w:hAnsi="Times New Roman" w:cs="Times New Roman"/>
          <w:color w:val="538135"/>
          <w:sz w:val="24"/>
          <w:szCs w:val="24"/>
          <w:lang w:val="kk-KZ"/>
        </w:rPr>
      </w:pPr>
    </w:p>
    <w:p w14:paraId="46D852E9" w14:textId="77777777" w:rsidR="00FD59C2" w:rsidRDefault="00FD59C2" w:rsidP="00D62D93">
      <w:pPr>
        <w:widowControl w:val="0"/>
        <w:suppressAutoHyphens/>
        <w:jc w:val="left"/>
        <w:rPr>
          <w:rFonts w:ascii="Times New Roman" w:eastAsia="Calibri" w:hAnsi="Times New Roman" w:cs="Times New Roman"/>
          <w:color w:val="538135"/>
          <w:sz w:val="24"/>
          <w:szCs w:val="24"/>
          <w:lang w:val="kk-KZ"/>
        </w:rPr>
      </w:pPr>
    </w:p>
    <w:p w14:paraId="73F18531" w14:textId="77777777" w:rsidR="00FD59C2" w:rsidRDefault="00FD59C2" w:rsidP="00D62D93">
      <w:pPr>
        <w:widowControl w:val="0"/>
        <w:suppressAutoHyphens/>
        <w:jc w:val="left"/>
        <w:rPr>
          <w:rFonts w:ascii="Times New Roman" w:eastAsia="Calibri" w:hAnsi="Times New Roman" w:cs="Times New Roman"/>
          <w:color w:val="538135"/>
          <w:sz w:val="24"/>
          <w:szCs w:val="24"/>
          <w:lang w:val="kk-KZ"/>
        </w:rPr>
      </w:pPr>
    </w:p>
    <w:p w14:paraId="138F8CC2" w14:textId="77777777" w:rsidR="00FD59C2" w:rsidRDefault="00FD59C2" w:rsidP="00D62D93">
      <w:pPr>
        <w:widowControl w:val="0"/>
        <w:suppressAutoHyphens/>
        <w:jc w:val="left"/>
        <w:rPr>
          <w:rFonts w:ascii="Times New Roman" w:eastAsia="Calibri" w:hAnsi="Times New Roman" w:cs="Times New Roman"/>
          <w:color w:val="538135"/>
          <w:sz w:val="24"/>
          <w:szCs w:val="24"/>
          <w:lang w:val="kk-KZ"/>
        </w:rPr>
      </w:pPr>
    </w:p>
    <w:p w14:paraId="0517ADF2" w14:textId="77777777" w:rsidR="00FD59C2" w:rsidRDefault="00FD59C2" w:rsidP="00D62D93">
      <w:pPr>
        <w:widowControl w:val="0"/>
        <w:suppressAutoHyphens/>
        <w:jc w:val="left"/>
        <w:rPr>
          <w:rFonts w:ascii="Times New Roman" w:eastAsia="Calibri" w:hAnsi="Times New Roman" w:cs="Times New Roman"/>
          <w:color w:val="538135"/>
          <w:sz w:val="24"/>
          <w:szCs w:val="24"/>
          <w:lang w:val="kk-KZ"/>
        </w:rPr>
      </w:pPr>
    </w:p>
    <w:p w14:paraId="7878CA9E" w14:textId="77777777" w:rsidR="00FD59C2" w:rsidRDefault="00FD59C2" w:rsidP="00D62D93">
      <w:pPr>
        <w:widowControl w:val="0"/>
        <w:suppressAutoHyphens/>
        <w:jc w:val="left"/>
        <w:rPr>
          <w:rFonts w:ascii="Times New Roman" w:eastAsia="Calibri" w:hAnsi="Times New Roman" w:cs="Times New Roman"/>
          <w:color w:val="538135"/>
          <w:sz w:val="24"/>
          <w:szCs w:val="24"/>
          <w:lang w:val="kk-KZ"/>
        </w:rPr>
      </w:pPr>
    </w:p>
    <w:p w14:paraId="4D0207F5" w14:textId="77777777" w:rsidR="00FD59C2" w:rsidRDefault="00FD59C2" w:rsidP="00D62D93">
      <w:pPr>
        <w:widowControl w:val="0"/>
        <w:suppressAutoHyphens/>
        <w:jc w:val="left"/>
        <w:rPr>
          <w:rFonts w:ascii="Times New Roman" w:eastAsia="Calibri" w:hAnsi="Times New Roman" w:cs="Times New Roman"/>
          <w:color w:val="538135"/>
          <w:sz w:val="24"/>
          <w:szCs w:val="24"/>
          <w:lang w:val="kk-KZ"/>
        </w:rPr>
      </w:pPr>
    </w:p>
    <w:p w14:paraId="61F825E2" w14:textId="77777777" w:rsidR="00D62D93" w:rsidRPr="00D62D93" w:rsidRDefault="00D62D93" w:rsidP="00D62D93">
      <w:pPr>
        <w:widowControl w:val="0"/>
        <w:suppressAutoHyphens/>
        <w:jc w:val="left"/>
        <w:rPr>
          <w:rFonts w:ascii="Times New Roman" w:eastAsia="Times New Roman" w:hAnsi="Times New Roman" w:cs="Times New Roman"/>
          <w:caps/>
          <w:color w:val="212529"/>
          <w:lang w:val="en-US"/>
        </w:rPr>
      </w:pPr>
      <w:r w:rsidRPr="00D62D93">
        <w:rPr>
          <w:rFonts w:ascii="Times New Roman" w:eastAsia="SimSun" w:hAnsi="Times New Roman" w:cs="Times New Roman"/>
          <w:color w:val="000000"/>
          <w:lang w:val="en-US" w:eastAsia="de-DE"/>
        </w:rPr>
        <w:lastRenderedPageBreak/>
        <w:t>IRSTI</w:t>
      </w:r>
      <w:r w:rsidRPr="00D62D93">
        <w:rPr>
          <w:rFonts w:ascii="Times New Roman" w:eastAsia="Times New Roman" w:hAnsi="Times New Roman" w:cs="Times New Roman"/>
          <w:lang w:val="en-US"/>
        </w:rPr>
        <w:t xml:space="preserve"> </w:t>
      </w:r>
      <w:r w:rsidRPr="00D62D93">
        <w:rPr>
          <w:rFonts w:ascii="Times New Roman" w:eastAsia="Times New Roman" w:hAnsi="Times New Roman" w:cs="Times New Roman"/>
          <w:caps/>
          <w:color w:val="212529"/>
          <w:lang w:val="en-US"/>
        </w:rPr>
        <w:t>06.73.15</w:t>
      </w:r>
    </w:p>
    <w:p w14:paraId="07D22DD1" w14:textId="77777777" w:rsidR="00D62D93" w:rsidRPr="00D62D93" w:rsidRDefault="00D62D93" w:rsidP="00D62D93">
      <w:pPr>
        <w:widowControl w:val="0"/>
        <w:suppressAutoHyphens/>
        <w:jc w:val="center"/>
        <w:rPr>
          <w:rFonts w:ascii="Times New Roman" w:eastAsia="Times New Roman" w:hAnsi="Times New Roman" w:cs="Times New Roman"/>
          <w:b/>
          <w:caps/>
          <w:sz w:val="24"/>
          <w:szCs w:val="24"/>
          <w:lang w:val="en-US"/>
        </w:rPr>
      </w:pPr>
    </w:p>
    <w:p w14:paraId="25344ED2" w14:textId="77777777" w:rsidR="00D62D93" w:rsidRPr="00FD59C2" w:rsidRDefault="00D62D93" w:rsidP="00D62D93">
      <w:pPr>
        <w:widowControl w:val="0"/>
        <w:suppressAutoHyphens/>
        <w:jc w:val="center"/>
        <w:rPr>
          <w:rFonts w:ascii="Times New Roman" w:eastAsia="Times New Roman" w:hAnsi="Times New Roman" w:cs="Times New Roman"/>
          <w:b/>
          <w:caps/>
          <w:lang w:val="en-US"/>
        </w:rPr>
      </w:pPr>
      <w:r w:rsidRPr="00FD59C2">
        <w:rPr>
          <w:rFonts w:ascii="Times New Roman" w:eastAsia="Times New Roman" w:hAnsi="Times New Roman" w:cs="Times New Roman"/>
          <w:b/>
          <w:caps/>
          <w:lang w:val="en-US"/>
        </w:rPr>
        <w:t>Tax regulation of the household sector in Kazakhstan: an analytical assessment of the resource base and tax burden</w:t>
      </w:r>
    </w:p>
    <w:p w14:paraId="62C081FD" w14:textId="77777777" w:rsidR="00D62D93" w:rsidRPr="00FD59C2" w:rsidRDefault="00D62D93" w:rsidP="00FD59C2">
      <w:pPr>
        <w:widowControl w:val="0"/>
        <w:suppressAutoHyphens/>
        <w:ind w:firstLine="567"/>
        <w:jc w:val="center"/>
        <w:rPr>
          <w:rFonts w:ascii="Times New Roman" w:eastAsia="Times New Roman" w:hAnsi="Times New Roman" w:cs="Times New Roman"/>
          <w:lang w:val="en-US"/>
        </w:rPr>
      </w:pPr>
    </w:p>
    <w:p w14:paraId="0E47AD7E" w14:textId="77777777" w:rsidR="00FD59C2" w:rsidRDefault="00D62D93" w:rsidP="00FD59C2">
      <w:pPr>
        <w:pStyle w:val="a6"/>
        <w:jc w:val="center"/>
        <w:rPr>
          <w:rFonts w:eastAsia="Times New Roman"/>
          <w:b/>
          <w:bCs/>
          <w:sz w:val="22"/>
          <w:szCs w:val="22"/>
          <w:lang w:val="en-US" w:eastAsia="ru-RU"/>
        </w:rPr>
      </w:pPr>
      <w:r w:rsidRPr="00FD59C2">
        <w:rPr>
          <w:rFonts w:eastAsia="Times New Roman"/>
          <w:b/>
          <w:bCs/>
          <w:sz w:val="22"/>
          <w:szCs w:val="22"/>
          <w:vertAlign w:val="superscript"/>
          <w:lang w:val="en-US"/>
        </w:rPr>
        <w:t>1</w:t>
      </w:r>
      <w:r w:rsidRPr="00FD59C2">
        <w:rPr>
          <w:rFonts w:eastAsia="Times New Roman"/>
          <w:b/>
          <w:bCs/>
          <w:sz w:val="22"/>
          <w:szCs w:val="22"/>
          <w:lang w:val="en-US"/>
        </w:rPr>
        <w:t>G.A.Maulenberdieva</w:t>
      </w:r>
      <w:r w:rsidR="00FD59C2" w:rsidRPr="00FD59C2">
        <w:rPr>
          <w:rFonts w:eastAsia="Times New Roman"/>
          <w:b/>
          <w:bCs/>
          <w:noProof/>
          <w:sz w:val="22"/>
          <w:szCs w:val="22"/>
          <w:lang w:eastAsia="ru-RU"/>
        </w:rPr>
        <w:drawing>
          <wp:inline distT="0" distB="0" distL="0" distR="0" wp14:anchorId="489089D7" wp14:editId="6C04D49F">
            <wp:extent cx="133985" cy="133350"/>
            <wp:effectExtent l="0" t="0" r="0" b="0"/>
            <wp:docPr id="38" name="Image 9">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9">
                      <a:hlinkClick r:id="rId105"/>
                    </pic:cNvPr>
                    <pic:cNvPicPr>
                      <a:picLocks noChangeAspect="1" noChangeArrowheads="1"/>
                    </pic:cNvPicPr>
                  </pic:nvPicPr>
                  <pic:blipFill>
                    <a:blip r:embed="rId106"/>
                    <a:stretch>
                      <a:fillRect/>
                    </a:stretch>
                  </pic:blipFill>
                  <pic:spPr bwMode="auto">
                    <a:xfrm>
                      <a:off x="0" y="0"/>
                      <a:ext cx="133985" cy="133350"/>
                    </a:xfrm>
                    <a:prstGeom prst="rect">
                      <a:avLst/>
                    </a:prstGeom>
                  </pic:spPr>
                </pic:pic>
              </a:graphicData>
            </a:graphic>
          </wp:inline>
        </w:drawing>
      </w:r>
      <w:r w:rsidR="00FD59C2" w:rsidRPr="00FD59C2">
        <w:rPr>
          <w:rFonts w:eastAsia="Calibri"/>
          <w:b/>
          <w:bCs/>
          <w:color w:val="1F497D"/>
          <w:sz w:val="22"/>
          <w:szCs w:val="22"/>
          <w:vertAlign w:val="superscript"/>
          <w:lang w:val="en-US" w:eastAsia="ru-RU"/>
        </w:rPr>
        <w:sym w:font="Wingdings" w:char="F02A"/>
      </w:r>
      <w:r w:rsidRPr="00FD59C2">
        <w:rPr>
          <w:rFonts w:eastAsia="Times New Roman"/>
          <w:b/>
          <w:bCs/>
          <w:sz w:val="22"/>
          <w:szCs w:val="22"/>
          <w:lang w:val="en-US" w:eastAsia="ru-RU"/>
        </w:rPr>
        <w:t xml:space="preserve">, </w:t>
      </w:r>
      <w:r w:rsidRPr="00FD59C2">
        <w:rPr>
          <w:rFonts w:eastAsia="Times New Roman"/>
          <w:b/>
          <w:bCs/>
          <w:sz w:val="22"/>
          <w:szCs w:val="22"/>
          <w:vertAlign w:val="superscript"/>
          <w:lang w:val="en-US"/>
        </w:rPr>
        <w:t>1</w:t>
      </w:r>
      <w:r w:rsidRPr="00FD59C2">
        <w:rPr>
          <w:rFonts w:eastAsia="Times New Roman"/>
          <w:b/>
          <w:bCs/>
          <w:sz w:val="22"/>
          <w:szCs w:val="22"/>
          <w:lang w:val="en-US" w:eastAsia="ru-RU"/>
        </w:rPr>
        <w:t>A.U.Abishоva</w:t>
      </w:r>
      <w:r w:rsidRPr="00FD59C2">
        <w:rPr>
          <w:rFonts w:eastAsia="Times New Roman"/>
          <w:b/>
          <w:bCs/>
          <w:noProof/>
          <w:sz w:val="22"/>
          <w:szCs w:val="22"/>
          <w:lang w:eastAsia="ru-RU"/>
        </w:rPr>
        <w:drawing>
          <wp:inline distT="0" distB="0" distL="0" distR="0" wp14:anchorId="7D5F3898" wp14:editId="490B2783">
            <wp:extent cx="133985" cy="133985"/>
            <wp:effectExtent l="0" t="0" r="0" b="0"/>
            <wp:docPr id="44" name="Рисунок 6">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6">
                      <a:hlinkClick r:id="rId107"/>
                    </pic:cNvPr>
                    <pic:cNvPicPr>
                      <a:picLocks noChangeAspect="1" noChangeArrowheads="1"/>
                    </pic:cNvPicPr>
                  </pic:nvPicPr>
                  <pic:blipFill>
                    <a:blip r:embed="rId108"/>
                    <a:stretch>
                      <a:fillRect/>
                    </a:stretch>
                  </pic:blipFill>
                  <pic:spPr bwMode="auto">
                    <a:xfrm>
                      <a:off x="0" y="0"/>
                      <a:ext cx="133985" cy="133985"/>
                    </a:xfrm>
                    <a:prstGeom prst="rect">
                      <a:avLst/>
                    </a:prstGeom>
                  </pic:spPr>
                </pic:pic>
              </a:graphicData>
            </a:graphic>
          </wp:inline>
        </w:drawing>
      </w:r>
      <w:r w:rsidRPr="00FD59C2">
        <w:rPr>
          <w:rFonts w:eastAsia="Times New Roman"/>
          <w:b/>
          <w:bCs/>
          <w:sz w:val="22"/>
          <w:szCs w:val="22"/>
          <w:vertAlign w:val="superscript"/>
          <w:lang w:val="en-US" w:eastAsia="ru-RU"/>
        </w:rPr>
        <w:t xml:space="preserve"> </w:t>
      </w:r>
      <w:r w:rsidRPr="00FD59C2">
        <w:rPr>
          <w:rFonts w:eastAsia="Times New Roman"/>
          <w:b/>
          <w:bCs/>
          <w:sz w:val="22"/>
          <w:szCs w:val="22"/>
          <w:lang w:val="en-US" w:eastAsia="ru-RU"/>
        </w:rPr>
        <w:t xml:space="preserve">, </w:t>
      </w:r>
      <w:r w:rsidRPr="00FD59C2">
        <w:rPr>
          <w:rFonts w:eastAsia="Times New Roman"/>
          <w:b/>
          <w:bCs/>
          <w:sz w:val="22"/>
          <w:szCs w:val="22"/>
          <w:vertAlign w:val="superscript"/>
          <w:lang w:val="en-US"/>
        </w:rPr>
        <w:t>2</w:t>
      </w:r>
      <w:r w:rsidRPr="00FD59C2">
        <w:rPr>
          <w:rFonts w:eastAsia="Times New Roman"/>
          <w:b/>
          <w:bCs/>
          <w:sz w:val="22"/>
          <w:szCs w:val="22"/>
          <w:lang w:val="en-US" w:eastAsia="ru-RU"/>
        </w:rPr>
        <w:t>D.B.Balabekova</w:t>
      </w:r>
      <w:r w:rsidR="00FD59C2" w:rsidRPr="00FD59C2">
        <w:rPr>
          <w:rFonts w:eastAsia="Times New Roman"/>
          <w:noProof/>
          <w:kern w:val="0"/>
          <w:sz w:val="22"/>
          <w:szCs w:val="22"/>
          <w:lang w:eastAsia="ru-RU"/>
          <w14:ligatures w14:val="none"/>
        </w:rPr>
        <w:drawing>
          <wp:inline distT="0" distB="0" distL="0" distR="0" wp14:anchorId="00EB4D21" wp14:editId="5DFA9745">
            <wp:extent cx="137160" cy="137160"/>
            <wp:effectExtent l="0" t="0" r="0" b="0"/>
            <wp:docPr id="37" name="Рисунок 37" descr="D:\Desktop\иконка.png">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FD59C2" w:rsidRPr="00FD59C2">
        <w:rPr>
          <w:rFonts w:eastAsia="Times New Roman"/>
          <w:b/>
          <w:bCs/>
          <w:sz w:val="22"/>
          <w:szCs w:val="22"/>
          <w:lang w:val="en-US" w:eastAsia="ru-RU"/>
        </w:rPr>
        <w:t>,</w:t>
      </w:r>
    </w:p>
    <w:p w14:paraId="6ED7616F" w14:textId="77777777" w:rsidR="00FD59C2" w:rsidRPr="00FD59C2" w:rsidRDefault="00FD59C2" w:rsidP="00FD59C2">
      <w:pPr>
        <w:widowControl w:val="0"/>
        <w:suppressAutoHyphens/>
        <w:jc w:val="center"/>
        <w:rPr>
          <w:rFonts w:ascii="Times New Roman" w:eastAsia="Times New Roman" w:hAnsi="Times New Roman" w:cs="Times New Roman"/>
          <w:b/>
          <w:bCs/>
          <w:lang w:val="en-US"/>
        </w:rPr>
      </w:pPr>
      <w:r w:rsidRPr="00FD59C2">
        <w:rPr>
          <w:rFonts w:ascii="Times New Roman" w:eastAsia="Times New Roman" w:hAnsi="Times New Roman" w:cs="Times New Roman"/>
          <w:b/>
          <w:bCs/>
          <w:vertAlign w:val="superscript"/>
          <w:lang w:val="en-US"/>
        </w:rPr>
        <w:t>2</w:t>
      </w:r>
      <w:r w:rsidRPr="00FD59C2">
        <w:rPr>
          <w:rFonts w:ascii="Times New Roman" w:eastAsia="Times New Roman" w:hAnsi="Times New Roman" w:cs="Times New Roman"/>
          <w:b/>
          <w:bCs/>
          <w:lang w:val="en-US" w:eastAsia="ru-RU"/>
        </w:rPr>
        <w:t>G.A. Zhadigerova</w:t>
      </w:r>
      <w:r w:rsidRPr="00FD59C2">
        <w:rPr>
          <w:rFonts w:ascii="Times New Roman" w:eastAsia="Times New Roman" w:hAnsi="Times New Roman" w:cs="Times New Roman"/>
          <w:b/>
          <w:bCs/>
          <w:noProof/>
          <w:lang w:eastAsia="ru-RU"/>
        </w:rPr>
        <w:drawing>
          <wp:inline distT="0" distB="0" distL="0" distR="0" wp14:anchorId="1DFC30A4" wp14:editId="6EE2CB5B">
            <wp:extent cx="133985" cy="133985"/>
            <wp:effectExtent l="0" t="0" r="0" b="0"/>
            <wp:docPr id="46" name="Рисунок 3">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hlinkClick r:id="rId110"/>
                    </pic:cNvPr>
                    <pic:cNvPicPr>
                      <a:picLocks noChangeAspect="1" noChangeArrowheads="1"/>
                    </pic:cNvPicPr>
                  </pic:nvPicPr>
                  <pic:blipFill>
                    <a:blip r:embed="rId108"/>
                    <a:stretch>
                      <a:fillRect/>
                    </a:stretch>
                  </pic:blipFill>
                  <pic:spPr bwMode="auto">
                    <a:xfrm>
                      <a:off x="0" y="0"/>
                      <a:ext cx="133985" cy="133985"/>
                    </a:xfrm>
                    <a:prstGeom prst="rect">
                      <a:avLst/>
                    </a:prstGeom>
                  </pic:spPr>
                </pic:pic>
              </a:graphicData>
            </a:graphic>
          </wp:inline>
        </w:drawing>
      </w:r>
      <w:r w:rsidRPr="00FD59C2">
        <w:rPr>
          <w:rFonts w:ascii="Times New Roman" w:eastAsia="Times New Roman" w:hAnsi="Times New Roman" w:cs="Times New Roman"/>
          <w:b/>
          <w:bCs/>
          <w:lang w:val="en-US" w:eastAsia="ru-RU"/>
        </w:rPr>
        <w:t>,</w:t>
      </w:r>
      <w:r w:rsidRPr="00FD59C2">
        <w:rPr>
          <w:rFonts w:ascii="Times New Roman" w:eastAsia="Times New Roman" w:hAnsi="Times New Roman" w:cs="Times New Roman"/>
          <w:b/>
          <w:bCs/>
          <w:vertAlign w:val="superscript"/>
          <w:lang w:val="en-US"/>
        </w:rPr>
        <w:t>1</w:t>
      </w:r>
      <w:r w:rsidRPr="00FD59C2">
        <w:rPr>
          <w:rFonts w:ascii="Times New Roman" w:eastAsia="Times New Roman" w:hAnsi="Times New Roman" w:cs="Times New Roman"/>
          <w:b/>
          <w:bCs/>
          <w:lang w:val="en-US" w:eastAsia="ru-RU"/>
        </w:rPr>
        <w:t>A.Zh.Tuleeva</w:t>
      </w:r>
      <w:r w:rsidRPr="00FD59C2">
        <w:rPr>
          <w:rFonts w:ascii="Times New Roman" w:eastAsia="Times New Roman" w:hAnsi="Times New Roman" w:cs="Times New Roman"/>
          <w:b/>
          <w:bCs/>
          <w:noProof/>
          <w:lang w:eastAsia="ru-RU"/>
        </w:rPr>
        <w:drawing>
          <wp:inline distT="0" distB="0" distL="0" distR="0" wp14:anchorId="0993F810" wp14:editId="0CA040BA">
            <wp:extent cx="133985" cy="133985"/>
            <wp:effectExtent l="0" t="0" r="0" b="0"/>
            <wp:docPr id="47" name="Рисунок 40">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0">
                      <a:hlinkClick r:id="rId111"/>
                    </pic:cNvPr>
                    <pic:cNvPicPr>
                      <a:picLocks noChangeAspect="1" noChangeArrowheads="1"/>
                    </pic:cNvPicPr>
                  </pic:nvPicPr>
                  <pic:blipFill>
                    <a:blip r:embed="rId108"/>
                    <a:stretch>
                      <a:fillRect/>
                    </a:stretch>
                  </pic:blipFill>
                  <pic:spPr bwMode="auto">
                    <a:xfrm>
                      <a:off x="0" y="0"/>
                      <a:ext cx="133985" cy="133985"/>
                    </a:xfrm>
                    <a:prstGeom prst="rect">
                      <a:avLst/>
                    </a:prstGeom>
                  </pic:spPr>
                </pic:pic>
              </a:graphicData>
            </a:graphic>
          </wp:inline>
        </w:drawing>
      </w:r>
    </w:p>
    <w:p w14:paraId="57C1D509" w14:textId="77777777" w:rsidR="00FD59C2" w:rsidRPr="00FD59C2" w:rsidRDefault="00FD59C2" w:rsidP="00FD59C2">
      <w:pPr>
        <w:pStyle w:val="a6"/>
        <w:jc w:val="center"/>
        <w:rPr>
          <w:rFonts w:eastAsia="Times New Roman"/>
          <w:kern w:val="0"/>
          <w:sz w:val="22"/>
          <w:szCs w:val="22"/>
          <w:lang w:val="en-US" w:eastAsia="ru-RU"/>
          <w14:ligatures w14:val="none"/>
        </w:rPr>
      </w:pPr>
    </w:p>
    <w:p w14:paraId="4216A1E5" w14:textId="77777777" w:rsidR="00D62D93" w:rsidRPr="00D62D93" w:rsidRDefault="00D62D93" w:rsidP="00D62D93">
      <w:pPr>
        <w:widowControl w:val="0"/>
        <w:suppressAutoHyphens/>
        <w:jc w:val="center"/>
        <w:rPr>
          <w:rFonts w:ascii="Times New Roman" w:eastAsia="Times New Roman" w:hAnsi="Times New Roman" w:cs="Times New Roman"/>
          <w:i/>
          <w:iCs/>
          <w:sz w:val="20"/>
          <w:szCs w:val="20"/>
          <w:lang w:val="en-US"/>
        </w:rPr>
      </w:pPr>
      <w:r w:rsidRPr="00D62D93">
        <w:rPr>
          <w:rFonts w:ascii="Times New Roman" w:eastAsia="Times New Roman" w:hAnsi="Times New Roman" w:cs="Times New Roman"/>
          <w:i/>
          <w:iCs/>
          <w:sz w:val="20"/>
          <w:szCs w:val="20"/>
          <w:vertAlign w:val="superscript"/>
          <w:lang w:val="en-US"/>
        </w:rPr>
        <w:t>1</w:t>
      </w:r>
      <w:r w:rsidR="00FD59C2" w:rsidRPr="00D62D93">
        <w:rPr>
          <w:rFonts w:ascii="Times New Roman" w:eastAsia="Times New Roman" w:hAnsi="Times New Roman" w:cs="Times New Roman"/>
          <w:i/>
          <w:iCs/>
          <w:sz w:val="20"/>
          <w:szCs w:val="20"/>
          <w:lang w:val="en-US"/>
        </w:rPr>
        <w:t>M. Auyezov</w:t>
      </w:r>
      <w:r w:rsidRPr="00D62D93">
        <w:rPr>
          <w:rFonts w:ascii="Times New Roman" w:eastAsia="Times New Roman" w:hAnsi="Times New Roman" w:cs="Times New Roman"/>
          <w:i/>
          <w:iCs/>
          <w:sz w:val="20"/>
          <w:szCs w:val="20"/>
          <w:lang w:val="en-US"/>
        </w:rPr>
        <w:t xml:space="preserve"> South Kazakhstan Research University, Shymkent, Kazakhstan,</w:t>
      </w:r>
    </w:p>
    <w:p w14:paraId="794DB00B" w14:textId="77777777" w:rsidR="00D62D93" w:rsidRDefault="00D62D93" w:rsidP="00D62D93">
      <w:pPr>
        <w:widowControl w:val="0"/>
        <w:suppressAutoHyphens/>
        <w:jc w:val="center"/>
        <w:rPr>
          <w:rFonts w:ascii="Times New Roman" w:eastAsia="Times New Roman" w:hAnsi="Times New Roman" w:cs="Times New Roman"/>
          <w:i/>
          <w:iCs/>
          <w:sz w:val="20"/>
          <w:szCs w:val="20"/>
          <w:lang w:val="en-US"/>
        </w:rPr>
      </w:pPr>
      <w:r w:rsidRPr="00D62D93">
        <w:rPr>
          <w:rFonts w:ascii="Times New Roman" w:eastAsia="Times New Roman" w:hAnsi="Times New Roman" w:cs="Times New Roman"/>
          <w:i/>
          <w:iCs/>
          <w:sz w:val="20"/>
          <w:szCs w:val="20"/>
          <w:vertAlign w:val="superscript"/>
          <w:lang w:val="en-US"/>
        </w:rPr>
        <w:t>2</w:t>
      </w:r>
      <w:r w:rsidRPr="00D62D93">
        <w:rPr>
          <w:rFonts w:ascii="Times New Roman" w:eastAsia="Times New Roman" w:hAnsi="Times New Roman" w:cs="Times New Roman"/>
          <w:i/>
          <w:iCs/>
          <w:sz w:val="20"/>
          <w:szCs w:val="20"/>
          <w:lang w:val="en-US"/>
        </w:rPr>
        <w:t>Central Asian Innovation University</w:t>
      </w:r>
      <w:r w:rsidRPr="00D62D93">
        <w:rPr>
          <w:rFonts w:ascii="Times New Roman" w:eastAsia="Times New Roman" w:hAnsi="Times New Roman" w:cs="Times New Roman"/>
          <w:i/>
          <w:iCs/>
          <w:sz w:val="20"/>
          <w:szCs w:val="20"/>
          <w:lang w:val="kk-KZ"/>
        </w:rPr>
        <w:t>,</w:t>
      </w:r>
      <w:r w:rsidRPr="00D62D93">
        <w:rPr>
          <w:rFonts w:ascii="Times New Roman" w:eastAsia="Times New Roman" w:hAnsi="Times New Roman" w:cs="Times New Roman"/>
          <w:i/>
          <w:iCs/>
          <w:sz w:val="20"/>
          <w:szCs w:val="20"/>
          <w:lang w:val="en-US"/>
        </w:rPr>
        <w:t xml:space="preserve"> Shymkent, Kazakhstan</w:t>
      </w:r>
    </w:p>
    <w:p w14:paraId="34679EBE" w14:textId="77777777" w:rsidR="00FD59C2" w:rsidRPr="00D62D93" w:rsidRDefault="00FD59C2" w:rsidP="00D62D93">
      <w:pPr>
        <w:widowControl w:val="0"/>
        <w:suppressAutoHyphens/>
        <w:jc w:val="center"/>
        <w:rPr>
          <w:rFonts w:ascii="Times New Roman" w:eastAsia="Times New Roman" w:hAnsi="Times New Roman" w:cs="Times New Roman"/>
          <w:i/>
          <w:iCs/>
          <w:sz w:val="20"/>
          <w:szCs w:val="20"/>
          <w:lang w:val="kk-KZ"/>
        </w:rPr>
      </w:pPr>
    </w:p>
    <w:p w14:paraId="0641A589" w14:textId="77777777" w:rsidR="00D62D93" w:rsidRPr="00FD59C2" w:rsidRDefault="00D62D93" w:rsidP="00D62D93">
      <w:pPr>
        <w:widowControl w:val="0"/>
        <w:suppressAutoHyphens/>
        <w:jc w:val="left"/>
        <w:rPr>
          <w:rFonts w:ascii="Times New Roman" w:eastAsia="Times New Roman" w:hAnsi="Times New Roman" w:cs="Times New Roman"/>
          <w:color w:val="0000FF"/>
          <w:u w:val="single"/>
          <w:lang w:val="en-US"/>
        </w:rPr>
      </w:pPr>
      <w:r w:rsidRPr="00FD59C2">
        <w:rPr>
          <w:rFonts w:ascii="Times New Roman" w:eastAsia="Calibri" w:hAnsi="Times New Roman" w:cs="Times New Roman"/>
          <w:b/>
          <w:bCs/>
          <w:color w:val="1F497D"/>
          <w:vertAlign w:val="superscript"/>
        </w:rPr>
        <w:sym w:font="Wingdings" w:char="F02A"/>
      </w:r>
      <w:r w:rsidRPr="00FD59C2">
        <w:rPr>
          <w:rFonts w:ascii="Times New Roman" w:eastAsia="Times New Roman" w:hAnsi="Times New Roman" w:cs="Times New Roman"/>
          <w:lang w:val="en-US"/>
        </w:rPr>
        <w:t xml:space="preserve">Corresponding author: </w:t>
      </w:r>
      <w:hyperlink r:id="rId112">
        <w:r w:rsidRPr="00FD59C2">
          <w:rPr>
            <w:rFonts w:ascii="Times New Roman" w:eastAsia="Times New Roman" w:hAnsi="Times New Roman" w:cs="Times New Roman"/>
            <w:lang w:val="en-US"/>
          </w:rPr>
          <w:t>gulgar2018g@mail.ru</w:t>
        </w:r>
      </w:hyperlink>
    </w:p>
    <w:p w14:paraId="1F782953" w14:textId="77777777" w:rsidR="00D62D93" w:rsidRPr="00D62D93" w:rsidRDefault="00D62D93" w:rsidP="00D62D93">
      <w:pPr>
        <w:widowControl w:val="0"/>
        <w:suppressAutoHyphens/>
        <w:jc w:val="center"/>
        <w:rPr>
          <w:rFonts w:ascii="Times New Roman" w:eastAsia="Times New Roman" w:hAnsi="Times New Roman" w:cs="Times New Roman"/>
          <w:sz w:val="24"/>
          <w:szCs w:val="24"/>
          <w:lang w:val="en-US"/>
        </w:rPr>
      </w:pPr>
    </w:p>
    <w:p w14:paraId="5FD6239A"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article provides a comprehensive analysis of tax regulation of the household sector in the Republic of Kazakhstan, taking into account the current tax system, regional resource base, and income structure of the population. Based on statistical data for 2019–2024, an assessment of direct and indirect taxes that form the tax burden on households is carried out, broken down by region and taxpayer category. The author proposes an approach to calculating the absolute and relative tax burden based on the division of taxes by source of payment - income and consumption. The results of the study indicate significant regional differences in the tax burden and highlight the need to improve monitoring and the methodological basis for regulating the household sector. The study revealed significant differences between regions in terms of the level of tax burden on the population. It was found that indirect taxes account for a high share of household expenditures, which exacerbates interregional imbalances. Insufficient detail in data on consumer structure limits the ability to accurately model the tax burden. As a result, the calculated tax burden indicators are conditional and dependent on the assumptions made. This underscores the need to further improve the assessment methodology and the system for collecting statistical information.</w:t>
      </w:r>
    </w:p>
    <w:p w14:paraId="3520AB9B"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b/>
          <w:sz w:val="24"/>
          <w:szCs w:val="24"/>
          <w:lang w:val="en-US"/>
        </w:rPr>
        <w:t>Keywords:</w:t>
      </w:r>
      <w:r w:rsidRPr="00D62D93">
        <w:rPr>
          <w:rFonts w:ascii="Times New Roman" w:eastAsia="Times New Roman" w:hAnsi="Times New Roman" w:cs="Times New Roman"/>
          <w:sz w:val="24"/>
          <w:szCs w:val="24"/>
          <w:lang w:val="en-US"/>
        </w:rPr>
        <w:t xml:space="preserve"> tax regulation, household income, tax burden, direct taxes, indirect taxes, tax residents.</w:t>
      </w:r>
    </w:p>
    <w:p w14:paraId="416418EC" w14:textId="77777777" w:rsidR="00D62D93" w:rsidRPr="00D62D93" w:rsidRDefault="00D62D93" w:rsidP="00D62D93">
      <w:pPr>
        <w:widowControl w:val="0"/>
        <w:suppressAutoHyphens/>
        <w:spacing w:before="2" w:line="229" w:lineRule="exact"/>
        <w:ind w:firstLine="567"/>
        <w:jc w:val="center"/>
        <w:rPr>
          <w:rFonts w:ascii="Times New Roman" w:eastAsia="Times New Roman" w:hAnsi="Times New Roman" w:cs="Times New Roman"/>
          <w:b/>
          <w:caps/>
          <w:spacing w:val="-2"/>
          <w:sz w:val="24"/>
          <w:szCs w:val="24"/>
          <w:lang w:val="kk-KZ"/>
        </w:rPr>
      </w:pPr>
    </w:p>
    <w:p w14:paraId="381CF7BE" w14:textId="77777777" w:rsidR="00D62D93" w:rsidRPr="00D62D93" w:rsidRDefault="00D62D93" w:rsidP="00D62D93">
      <w:pPr>
        <w:widowControl w:val="0"/>
        <w:suppressAutoHyphens/>
        <w:jc w:val="center"/>
        <w:rPr>
          <w:rFonts w:ascii="Times New Roman" w:eastAsia="Times New Roman" w:hAnsi="Times New Roman" w:cs="Times New Roman"/>
          <w:b/>
          <w:caps/>
          <w:lang w:val="kk-KZ"/>
        </w:rPr>
      </w:pPr>
      <w:r w:rsidRPr="00D62D93">
        <w:rPr>
          <w:rFonts w:ascii="Times New Roman" w:eastAsia="Times New Roman" w:hAnsi="Times New Roman" w:cs="Times New Roman"/>
          <w:b/>
          <w:caps/>
          <w:lang w:val="kk-KZ"/>
        </w:rPr>
        <w:t>Қазақстандағы үй шаруашылығы секторының салық реттеуі: ресурстық база мен салық жүктемесін аналитикалық бағалау</w:t>
      </w:r>
    </w:p>
    <w:p w14:paraId="4A58FDFA" w14:textId="77777777" w:rsidR="00D62D93" w:rsidRPr="00D62D93" w:rsidRDefault="00D62D93" w:rsidP="00D62D93">
      <w:pPr>
        <w:widowControl w:val="0"/>
        <w:suppressAutoHyphens/>
        <w:jc w:val="center"/>
        <w:rPr>
          <w:rFonts w:ascii="Times New Roman" w:eastAsia="Times New Roman" w:hAnsi="Times New Roman" w:cs="Times New Roman"/>
          <w:b/>
          <w:caps/>
          <w:lang w:val="kk-KZ"/>
        </w:rPr>
      </w:pPr>
    </w:p>
    <w:p w14:paraId="53144460" w14:textId="77777777" w:rsidR="00D62D93" w:rsidRPr="00D62D93" w:rsidRDefault="00D62D93" w:rsidP="00D62D93">
      <w:pPr>
        <w:widowControl w:val="0"/>
        <w:suppressAutoHyphens/>
        <w:ind w:firstLine="567"/>
        <w:jc w:val="center"/>
        <w:rPr>
          <w:rFonts w:ascii="Times New Roman" w:eastAsia="Times New Roman" w:hAnsi="Times New Roman" w:cs="Times New Roman"/>
          <w:b/>
          <w:bCs/>
          <w:lang w:val="kk-KZ"/>
        </w:rPr>
      </w:pPr>
      <w:r w:rsidRPr="00D62D93">
        <w:rPr>
          <w:rFonts w:ascii="Times New Roman" w:eastAsia="Times New Roman" w:hAnsi="Times New Roman" w:cs="Times New Roman"/>
          <w:b/>
          <w:bCs/>
          <w:vertAlign w:val="superscript"/>
          <w:lang w:val="kk-KZ"/>
        </w:rPr>
        <w:t>1</w:t>
      </w:r>
      <w:r w:rsidRPr="00D62D93">
        <w:rPr>
          <w:rFonts w:ascii="Times New Roman" w:eastAsia="Times New Roman" w:hAnsi="Times New Roman" w:cs="Times New Roman"/>
          <w:b/>
          <w:bCs/>
          <w:lang w:val="kk-KZ"/>
        </w:rPr>
        <w:t>Г.А. Мауленбердиева</w:t>
      </w:r>
      <w:r w:rsidR="00FD59C2" w:rsidRPr="000229B2">
        <w:rPr>
          <w:rFonts w:ascii="Times New Roman" w:eastAsia="Calibri" w:hAnsi="Times New Roman" w:cs="Times New Roman"/>
          <w:b/>
          <w:bCs/>
          <w:color w:val="1F497D"/>
          <w:vertAlign w:val="superscript"/>
          <w:lang w:val="en-US" w:eastAsia="ru-RU"/>
        </w:rPr>
        <w:sym w:font="Wingdings" w:char="F02A"/>
      </w:r>
      <w:r w:rsidRPr="00D62D93">
        <w:rPr>
          <w:rFonts w:ascii="Times New Roman" w:eastAsia="Times New Roman" w:hAnsi="Times New Roman" w:cs="Times New Roman"/>
          <w:b/>
          <w:bCs/>
          <w:lang w:val="kk-KZ"/>
        </w:rPr>
        <w:t xml:space="preserve">, </w:t>
      </w:r>
      <w:r w:rsidRPr="00D62D93">
        <w:rPr>
          <w:rFonts w:ascii="Times New Roman" w:eastAsia="Times New Roman" w:hAnsi="Times New Roman" w:cs="Times New Roman"/>
          <w:b/>
          <w:bCs/>
          <w:vertAlign w:val="superscript"/>
          <w:lang w:val="kk-KZ"/>
        </w:rPr>
        <w:t>1</w:t>
      </w:r>
      <w:r w:rsidR="00FD59C2">
        <w:rPr>
          <w:rFonts w:ascii="Times New Roman" w:eastAsia="Times New Roman" w:hAnsi="Times New Roman" w:cs="Times New Roman"/>
          <w:b/>
          <w:bCs/>
          <w:lang w:val="kk-KZ"/>
        </w:rPr>
        <w:t>А.У.</w:t>
      </w:r>
      <w:r w:rsidRPr="00D62D93">
        <w:rPr>
          <w:rFonts w:ascii="Times New Roman" w:eastAsia="Times New Roman" w:hAnsi="Times New Roman" w:cs="Times New Roman"/>
          <w:b/>
          <w:bCs/>
          <w:lang w:val="kk-KZ"/>
        </w:rPr>
        <w:t xml:space="preserve">Абишова, </w:t>
      </w:r>
      <w:r w:rsidRPr="00FD59C2">
        <w:rPr>
          <w:rFonts w:ascii="Times New Roman" w:eastAsia="Times New Roman" w:hAnsi="Times New Roman" w:cs="Times New Roman"/>
          <w:b/>
          <w:bCs/>
          <w:iCs/>
          <w:vertAlign w:val="superscript"/>
          <w:lang w:val="kk-KZ"/>
        </w:rPr>
        <w:t>2</w:t>
      </w:r>
      <w:r w:rsidRPr="00D62D93">
        <w:rPr>
          <w:rFonts w:ascii="Times New Roman" w:eastAsia="Times New Roman" w:hAnsi="Times New Roman" w:cs="Times New Roman"/>
          <w:b/>
          <w:bCs/>
          <w:lang w:val="kk-KZ"/>
        </w:rPr>
        <w:t xml:space="preserve">Д.Б.Балабекова, </w:t>
      </w:r>
      <w:r w:rsidRPr="00FD59C2">
        <w:rPr>
          <w:rFonts w:ascii="Times New Roman" w:eastAsia="Times New Roman" w:hAnsi="Times New Roman" w:cs="Times New Roman"/>
          <w:b/>
          <w:bCs/>
          <w:iCs/>
          <w:vertAlign w:val="superscript"/>
          <w:lang w:val="kk-KZ"/>
        </w:rPr>
        <w:t>2</w:t>
      </w:r>
      <w:r w:rsidRPr="00D62D93">
        <w:rPr>
          <w:rFonts w:ascii="Times New Roman" w:eastAsia="Times New Roman" w:hAnsi="Times New Roman" w:cs="Times New Roman"/>
          <w:b/>
          <w:bCs/>
          <w:lang w:val="kk-KZ"/>
        </w:rPr>
        <w:t xml:space="preserve">Г.А. Жадигерова, </w:t>
      </w:r>
      <w:r w:rsidRPr="00D62D93">
        <w:rPr>
          <w:rFonts w:ascii="Times New Roman" w:eastAsia="Times New Roman" w:hAnsi="Times New Roman" w:cs="Times New Roman"/>
          <w:b/>
          <w:bCs/>
          <w:vertAlign w:val="superscript"/>
          <w:lang w:val="kk-KZ"/>
        </w:rPr>
        <w:t>1</w:t>
      </w:r>
      <w:r w:rsidRPr="00D62D93">
        <w:rPr>
          <w:rFonts w:ascii="Times New Roman" w:eastAsia="Times New Roman" w:hAnsi="Times New Roman" w:cs="Times New Roman"/>
          <w:b/>
          <w:bCs/>
          <w:lang w:val="kk-KZ"/>
        </w:rPr>
        <w:t>А.Ж.Тулеева</w:t>
      </w:r>
    </w:p>
    <w:p w14:paraId="4B8FE793" w14:textId="77777777" w:rsidR="00D62D93" w:rsidRPr="00D62D93" w:rsidRDefault="00D62D93" w:rsidP="00D62D93">
      <w:pPr>
        <w:widowControl w:val="0"/>
        <w:suppressAutoHyphens/>
        <w:ind w:firstLine="567"/>
        <w:jc w:val="center"/>
        <w:rPr>
          <w:rFonts w:ascii="Times New Roman" w:eastAsia="Times New Roman" w:hAnsi="Times New Roman" w:cs="Times New Roman"/>
          <w:i/>
          <w:iCs/>
          <w:sz w:val="20"/>
          <w:szCs w:val="20"/>
          <w:lang w:val="kk-KZ"/>
        </w:rPr>
      </w:pPr>
      <w:r w:rsidRPr="00D62D93">
        <w:rPr>
          <w:rFonts w:ascii="Times New Roman" w:eastAsia="Times New Roman" w:hAnsi="Times New Roman" w:cs="Times New Roman"/>
          <w:i/>
          <w:iCs/>
          <w:sz w:val="20"/>
          <w:szCs w:val="20"/>
          <w:vertAlign w:val="superscript"/>
          <w:lang w:val="kk-KZ"/>
        </w:rPr>
        <w:t>1</w:t>
      </w:r>
      <w:r w:rsidRPr="00D62D93">
        <w:rPr>
          <w:rFonts w:ascii="Times New Roman" w:eastAsia="Times New Roman" w:hAnsi="Times New Roman" w:cs="Times New Roman"/>
          <w:i/>
          <w:iCs/>
          <w:sz w:val="20"/>
          <w:szCs w:val="20"/>
          <w:lang w:val="kk-KZ"/>
        </w:rPr>
        <w:t>М. Әуезов ат. Оңтүстік Қазақстан зерттеу университеті, Шымкент, Қазахстан,</w:t>
      </w:r>
    </w:p>
    <w:p w14:paraId="6AB3BDEE" w14:textId="77777777" w:rsidR="00D62D93" w:rsidRPr="00D62D93" w:rsidRDefault="00D62D93" w:rsidP="00D62D93">
      <w:pPr>
        <w:widowControl w:val="0"/>
        <w:suppressAutoHyphens/>
        <w:ind w:firstLine="567"/>
        <w:jc w:val="center"/>
        <w:rPr>
          <w:rFonts w:ascii="Times New Roman" w:eastAsia="Times New Roman" w:hAnsi="Times New Roman" w:cs="Times New Roman"/>
          <w:i/>
          <w:iCs/>
          <w:sz w:val="20"/>
          <w:szCs w:val="20"/>
        </w:rPr>
      </w:pPr>
      <w:r w:rsidRPr="00D62D93">
        <w:rPr>
          <w:rFonts w:ascii="Times New Roman" w:eastAsia="Times New Roman" w:hAnsi="Times New Roman" w:cs="Times New Roman"/>
          <w:i/>
          <w:iCs/>
          <w:sz w:val="20"/>
          <w:szCs w:val="20"/>
          <w:vertAlign w:val="superscript"/>
        </w:rPr>
        <w:t>2</w:t>
      </w:r>
      <w:r w:rsidRPr="00D62D93">
        <w:rPr>
          <w:rFonts w:ascii="Times New Roman" w:eastAsia="Times New Roman" w:hAnsi="Times New Roman" w:cs="Times New Roman"/>
          <w:i/>
          <w:iCs/>
          <w:sz w:val="20"/>
          <w:szCs w:val="20"/>
        </w:rPr>
        <w:t>Орталық Азия Инновациялық университеті</w:t>
      </w:r>
      <w:r w:rsidRPr="00D62D93">
        <w:rPr>
          <w:rFonts w:ascii="Times New Roman" w:eastAsia="Times New Roman" w:hAnsi="Times New Roman" w:cs="Times New Roman"/>
          <w:i/>
          <w:iCs/>
          <w:sz w:val="20"/>
          <w:szCs w:val="20"/>
          <w:lang w:val="kk-KZ"/>
        </w:rPr>
        <w:t>, Шымкент, Қазахстан</w:t>
      </w:r>
      <w:r w:rsidRPr="00D62D93">
        <w:rPr>
          <w:rFonts w:ascii="Times New Roman" w:eastAsia="Times New Roman" w:hAnsi="Times New Roman" w:cs="Times New Roman"/>
          <w:i/>
          <w:iCs/>
          <w:sz w:val="20"/>
          <w:szCs w:val="20"/>
        </w:rPr>
        <w:t>,</w:t>
      </w:r>
    </w:p>
    <w:p w14:paraId="0C8A30E6" w14:textId="77777777" w:rsidR="00D62D93" w:rsidRPr="00FD59C2" w:rsidRDefault="00D62D93" w:rsidP="00D62D93">
      <w:pPr>
        <w:widowControl w:val="0"/>
        <w:suppressAutoHyphens/>
        <w:jc w:val="center"/>
        <w:rPr>
          <w:rFonts w:ascii="Times New Roman" w:eastAsia="Times New Roman" w:hAnsi="Times New Roman" w:cs="Times New Roman"/>
          <w:lang w:val="kk-KZ"/>
        </w:rPr>
      </w:pPr>
      <w:r w:rsidRPr="00FD59C2">
        <w:rPr>
          <w:rFonts w:ascii="Times New Roman" w:eastAsia="Times New Roman" w:hAnsi="Times New Roman" w:cs="Times New Roman"/>
          <w:lang w:val="kk-KZ"/>
        </w:rPr>
        <w:t xml:space="preserve">e-mail: </w:t>
      </w:r>
      <w:hyperlink r:id="rId113">
        <w:r w:rsidRPr="00FD59C2">
          <w:rPr>
            <w:rFonts w:ascii="Times New Roman" w:eastAsia="Times New Roman" w:hAnsi="Times New Roman" w:cs="Times New Roman"/>
            <w:lang w:val="kk-KZ"/>
          </w:rPr>
          <w:t>gulgar2018g@mail.ru</w:t>
        </w:r>
      </w:hyperlink>
    </w:p>
    <w:p w14:paraId="2C82AE70" w14:textId="77777777" w:rsidR="00D62D93" w:rsidRPr="00FD59C2" w:rsidRDefault="00D62D93" w:rsidP="00D62D93">
      <w:pPr>
        <w:widowControl w:val="0"/>
        <w:suppressAutoHyphens/>
        <w:ind w:firstLine="567"/>
        <w:rPr>
          <w:rFonts w:ascii="Times New Roman" w:eastAsia="Times New Roman" w:hAnsi="Times New Roman" w:cs="Times New Roman"/>
          <w:lang w:val="kk-KZ"/>
        </w:rPr>
      </w:pPr>
    </w:p>
    <w:p w14:paraId="2C6AD216"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kk-KZ"/>
        </w:rPr>
      </w:pPr>
      <w:r w:rsidRPr="00D62D93">
        <w:rPr>
          <w:rFonts w:ascii="Times New Roman" w:eastAsia="Times New Roman" w:hAnsi="Times New Roman" w:cs="Times New Roman"/>
          <w:sz w:val="24"/>
          <w:szCs w:val="24"/>
          <w:lang w:val="kk-KZ"/>
        </w:rPr>
        <w:t xml:space="preserve">Мақалада қазіргі салық жүйесін, өңірлік ресурстық базаны және халықтың табыс құрылымын ескере отырып, Қазақстан Республикасындағы үй шаруашылығы саласын салықтық реттеуге жан-жақты талдау жасалған. 2019-2024 жылдардағы статистикалық деректер негізінде үй шаруашылықтарына салық жүктемесін қалыптастыратын тікелей және жанама салықтарды өңірлер мен салық төлеушілердің санаттары бөлінісінде бағалау орындалды. Салықтарды төлем көздері - кірістер мен тұтыну бойынша бөлуге негізделген абсолютті және салыстырмалы салық жүктемесін есептеуге авторлық тәсіл ұсынылды. Зерттеу нәтижелері салық жүктемесіндегі айтарлықтай аймақтық айырмашылықтарды көрсетеді және үй шаруашылығы секторын реттеудің мониторингі мен әдіснамалық базасын жетілдіру қажеттілігін көрсетеді. Зерттеу халыққа салынатын салық жүктемесінің деңгейі бойынша аймақтар арасындағы айтарлықтай айырмашылықтарды анықтады. Үй шаруашылықтарының шығындарында жанама салықтар жоғары үлесті алатыны анықталды, бұл аймақаралық теңгерімсіздіктерді күшейтеді. Тұтынушы құрылымы туралы мәліметтердің жеткіліксіз егжей-тегжейлері салық ауыртпалығын дәл модельдеу мүмкіндіктерін шектейді. Нәтижесінде салық жүктемесінің есептік көрсеткіштері шартты </w:t>
      </w:r>
      <w:r w:rsidRPr="00D62D93">
        <w:rPr>
          <w:rFonts w:ascii="Times New Roman" w:eastAsia="Times New Roman" w:hAnsi="Times New Roman" w:cs="Times New Roman"/>
          <w:sz w:val="24"/>
          <w:szCs w:val="24"/>
          <w:lang w:val="kk-KZ"/>
        </w:rPr>
        <w:lastRenderedPageBreak/>
        <w:t>және қабылданған болжамдарға тәуелді болады. Бұл статистикалық ақпаратты жинау жүйесін бағалау және жақсарту әдістемесін одан әрі жетілдіру қажеттілігін көрсетеді.</w:t>
      </w:r>
    </w:p>
    <w:p w14:paraId="190A4FD7"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kk-KZ"/>
        </w:rPr>
      </w:pPr>
      <w:r w:rsidRPr="00D62D93">
        <w:rPr>
          <w:rFonts w:ascii="Times New Roman" w:eastAsia="Times New Roman" w:hAnsi="Times New Roman" w:cs="Times New Roman"/>
          <w:b/>
          <w:bCs/>
          <w:sz w:val="24"/>
          <w:szCs w:val="24"/>
          <w:lang w:val="kk-KZ"/>
        </w:rPr>
        <w:t>Түйін сөздер</w:t>
      </w:r>
      <w:r w:rsidRPr="00D62D93">
        <w:rPr>
          <w:rFonts w:ascii="Times New Roman" w:eastAsia="Times New Roman" w:hAnsi="Times New Roman" w:cs="Times New Roman"/>
          <w:sz w:val="24"/>
          <w:szCs w:val="24"/>
          <w:lang w:val="kk-KZ"/>
        </w:rPr>
        <w:t>: салықтық реттеу, үй шаруашылықтарының табысы, салық жүктемесі, тікелей салықтар, жанама салықтар, салық резиденттері.</w:t>
      </w:r>
    </w:p>
    <w:p w14:paraId="3BA5A746"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kk-KZ"/>
        </w:rPr>
      </w:pPr>
    </w:p>
    <w:p w14:paraId="5D0EFCCC" w14:textId="77777777" w:rsidR="00D62D93" w:rsidRPr="00FD59C2" w:rsidRDefault="00D62D93" w:rsidP="00D62D93">
      <w:pPr>
        <w:widowControl w:val="0"/>
        <w:suppressAutoHyphens/>
        <w:jc w:val="center"/>
        <w:rPr>
          <w:rFonts w:ascii="Times New Roman" w:eastAsia="Times New Roman" w:hAnsi="Times New Roman" w:cs="Times New Roman"/>
          <w:b/>
          <w:caps/>
        </w:rPr>
      </w:pPr>
      <w:r w:rsidRPr="00FD59C2">
        <w:rPr>
          <w:rFonts w:ascii="Times New Roman" w:eastAsia="Times New Roman" w:hAnsi="Times New Roman" w:cs="Times New Roman"/>
          <w:b/>
          <w:caps/>
        </w:rPr>
        <w:t>Налоговое регулирование сектора домашних хозяйств в Казахстане: аналитическая оценка ресурсной базы и налоговой нагрузки</w:t>
      </w:r>
    </w:p>
    <w:p w14:paraId="23050C2E" w14:textId="77777777" w:rsidR="00D62D93" w:rsidRPr="00FD59C2" w:rsidRDefault="00D62D93" w:rsidP="00D62D93">
      <w:pPr>
        <w:widowControl w:val="0"/>
        <w:suppressAutoHyphens/>
        <w:jc w:val="center"/>
        <w:rPr>
          <w:rFonts w:ascii="Times New Roman" w:eastAsia="Times New Roman" w:hAnsi="Times New Roman" w:cs="Times New Roman"/>
          <w:b/>
          <w:caps/>
        </w:rPr>
      </w:pPr>
    </w:p>
    <w:p w14:paraId="13B11409" w14:textId="77777777" w:rsidR="00FD59C2" w:rsidRPr="00FD59C2" w:rsidRDefault="00D62D93" w:rsidP="00D62D93">
      <w:pPr>
        <w:widowControl w:val="0"/>
        <w:suppressAutoHyphens/>
        <w:ind w:firstLine="567"/>
        <w:jc w:val="center"/>
        <w:rPr>
          <w:rFonts w:ascii="Times New Roman" w:eastAsia="Times New Roman" w:hAnsi="Times New Roman" w:cs="Times New Roman"/>
          <w:b/>
          <w:bCs/>
          <w:lang w:val="kk-KZ"/>
        </w:rPr>
      </w:pPr>
      <w:r w:rsidRPr="00FD59C2">
        <w:rPr>
          <w:rFonts w:ascii="Times New Roman" w:eastAsia="Times New Roman" w:hAnsi="Times New Roman" w:cs="Times New Roman"/>
          <w:b/>
          <w:bCs/>
          <w:vertAlign w:val="superscript"/>
        </w:rPr>
        <w:t>1</w:t>
      </w:r>
      <w:r w:rsidRPr="00FD59C2">
        <w:rPr>
          <w:rFonts w:ascii="Times New Roman" w:eastAsia="Times New Roman" w:hAnsi="Times New Roman" w:cs="Times New Roman"/>
          <w:b/>
          <w:bCs/>
        </w:rPr>
        <w:t>Г.А.Мауленбердиева</w:t>
      </w:r>
      <w:r w:rsidR="00FD59C2" w:rsidRPr="00FD59C2">
        <w:rPr>
          <w:rFonts w:ascii="Times New Roman" w:eastAsia="Calibri" w:hAnsi="Times New Roman" w:cs="Times New Roman"/>
          <w:b/>
          <w:bCs/>
          <w:color w:val="1F497D"/>
          <w:vertAlign w:val="superscript"/>
          <w:lang w:val="en-US" w:eastAsia="ru-RU"/>
        </w:rPr>
        <w:sym w:font="Wingdings" w:char="F02A"/>
      </w:r>
      <w:r w:rsidRPr="00FD59C2">
        <w:rPr>
          <w:rFonts w:ascii="Times New Roman" w:eastAsia="Times New Roman" w:hAnsi="Times New Roman" w:cs="Times New Roman"/>
          <w:b/>
          <w:bCs/>
        </w:rPr>
        <w:t xml:space="preserve">, </w:t>
      </w:r>
      <w:r w:rsidRPr="00FD59C2">
        <w:rPr>
          <w:rFonts w:ascii="Times New Roman" w:eastAsia="Times New Roman" w:hAnsi="Times New Roman" w:cs="Times New Roman"/>
          <w:b/>
          <w:bCs/>
          <w:vertAlign w:val="superscript"/>
        </w:rPr>
        <w:t>1</w:t>
      </w:r>
      <w:r w:rsidRPr="00FD59C2">
        <w:rPr>
          <w:rFonts w:ascii="Times New Roman" w:eastAsia="Times New Roman" w:hAnsi="Times New Roman" w:cs="Times New Roman"/>
          <w:b/>
          <w:bCs/>
          <w:lang w:val="kk-KZ"/>
        </w:rPr>
        <w:t xml:space="preserve">А.У.Абишова, </w:t>
      </w:r>
      <w:r w:rsidRPr="00FD59C2">
        <w:rPr>
          <w:rFonts w:ascii="Times New Roman" w:eastAsia="Times New Roman" w:hAnsi="Times New Roman" w:cs="Times New Roman"/>
          <w:b/>
          <w:bCs/>
          <w:vertAlign w:val="superscript"/>
        </w:rPr>
        <w:t>2</w:t>
      </w:r>
      <w:r w:rsidRPr="00FD59C2">
        <w:rPr>
          <w:rFonts w:ascii="Times New Roman" w:eastAsia="Times New Roman" w:hAnsi="Times New Roman" w:cs="Times New Roman"/>
          <w:b/>
          <w:bCs/>
          <w:lang w:val="kk-KZ"/>
        </w:rPr>
        <w:t xml:space="preserve">Д.Б.Балабекова, </w:t>
      </w:r>
    </w:p>
    <w:p w14:paraId="0B5A5026" w14:textId="77777777" w:rsidR="00D62D93" w:rsidRPr="00FD59C2" w:rsidRDefault="00D62D93" w:rsidP="00D62D93">
      <w:pPr>
        <w:widowControl w:val="0"/>
        <w:suppressAutoHyphens/>
        <w:ind w:firstLine="567"/>
        <w:jc w:val="center"/>
        <w:rPr>
          <w:rFonts w:ascii="Times New Roman" w:eastAsia="Times New Roman" w:hAnsi="Times New Roman" w:cs="Times New Roman"/>
          <w:b/>
          <w:bCs/>
        </w:rPr>
      </w:pPr>
      <w:r w:rsidRPr="00FD59C2">
        <w:rPr>
          <w:rFonts w:ascii="Times New Roman" w:eastAsia="Times New Roman" w:hAnsi="Times New Roman" w:cs="Times New Roman"/>
          <w:b/>
          <w:bCs/>
          <w:vertAlign w:val="superscript"/>
        </w:rPr>
        <w:t>2</w:t>
      </w:r>
      <w:r w:rsidRPr="00FD59C2">
        <w:rPr>
          <w:rFonts w:ascii="Times New Roman" w:eastAsia="Times New Roman" w:hAnsi="Times New Roman" w:cs="Times New Roman"/>
          <w:b/>
          <w:bCs/>
          <w:lang w:val="kk-KZ"/>
        </w:rPr>
        <w:t xml:space="preserve">Г.А.Жадигерова, </w:t>
      </w:r>
      <w:r w:rsidRPr="00FD59C2">
        <w:rPr>
          <w:rFonts w:ascii="Times New Roman" w:eastAsia="Times New Roman" w:hAnsi="Times New Roman" w:cs="Times New Roman"/>
          <w:b/>
          <w:bCs/>
          <w:vertAlign w:val="superscript"/>
        </w:rPr>
        <w:t>1</w:t>
      </w:r>
      <w:r w:rsidRPr="00FD59C2">
        <w:rPr>
          <w:rFonts w:ascii="Times New Roman" w:eastAsia="Times New Roman" w:hAnsi="Times New Roman" w:cs="Times New Roman"/>
          <w:b/>
          <w:bCs/>
          <w:lang w:val="kk-KZ"/>
        </w:rPr>
        <w:t>А.Ж.Тулеева</w:t>
      </w:r>
    </w:p>
    <w:p w14:paraId="22C18218" w14:textId="77777777" w:rsidR="00D62D93" w:rsidRPr="00D62D93" w:rsidRDefault="00D62D93" w:rsidP="00D62D93">
      <w:pPr>
        <w:widowControl w:val="0"/>
        <w:suppressAutoHyphens/>
        <w:ind w:firstLine="567"/>
        <w:jc w:val="center"/>
        <w:rPr>
          <w:rFonts w:ascii="Times New Roman" w:eastAsia="Times New Roman" w:hAnsi="Times New Roman" w:cs="Times New Roman"/>
          <w:i/>
          <w:iCs/>
          <w:sz w:val="20"/>
          <w:szCs w:val="20"/>
        </w:rPr>
      </w:pPr>
      <w:r w:rsidRPr="00D62D93">
        <w:rPr>
          <w:rFonts w:ascii="Times New Roman" w:eastAsia="Times New Roman" w:hAnsi="Times New Roman" w:cs="Times New Roman"/>
          <w:i/>
          <w:iCs/>
          <w:sz w:val="20"/>
          <w:szCs w:val="20"/>
          <w:vertAlign w:val="superscript"/>
        </w:rPr>
        <w:t>1</w:t>
      </w:r>
      <w:r w:rsidRPr="00D62D93">
        <w:rPr>
          <w:rFonts w:ascii="Times New Roman" w:eastAsia="Times New Roman" w:hAnsi="Times New Roman" w:cs="Times New Roman"/>
          <w:i/>
          <w:iCs/>
          <w:sz w:val="20"/>
          <w:szCs w:val="20"/>
        </w:rPr>
        <w:t xml:space="preserve">Южно-Казахстанский исследовательский университет им. М. Ауезова, </w:t>
      </w:r>
      <w:r w:rsidRPr="00D62D93">
        <w:rPr>
          <w:rFonts w:ascii="Times New Roman" w:eastAsia="Times New Roman" w:hAnsi="Times New Roman" w:cs="Times New Roman"/>
          <w:i/>
          <w:iCs/>
          <w:sz w:val="20"/>
          <w:szCs w:val="20"/>
          <w:lang w:val="kk-KZ"/>
        </w:rPr>
        <w:t>Шымкент, Казахстан</w:t>
      </w:r>
      <w:r w:rsidRPr="00D62D93">
        <w:rPr>
          <w:rFonts w:ascii="Times New Roman" w:eastAsia="Times New Roman" w:hAnsi="Times New Roman" w:cs="Times New Roman"/>
          <w:i/>
          <w:iCs/>
          <w:sz w:val="20"/>
          <w:szCs w:val="20"/>
        </w:rPr>
        <w:t>,</w:t>
      </w:r>
    </w:p>
    <w:p w14:paraId="74A8A6B6" w14:textId="77777777" w:rsidR="00D62D93" w:rsidRPr="00D62D93" w:rsidRDefault="00D62D93" w:rsidP="00D62D93">
      <w:pPr>
        <w:widowControl w:val="0"/>
        <w:suppressAutoHyphens/>
        <w:ind w:firstLine="567"/>
        <w:jc w:val="center"/>
        <w:rPr>
          <w:rFonts w:ascii="Times New Roman" w:eastAsia="Times New Roman" w:hAnsi="Times New Roman" w:cs="Times New Roman"/>
          <w:i/>
          <w:iCs/>
          <w:sz w:val="20"/>
          <w:szCs w:val="20"/>
        </w:rPr>
      </w:pPr>
      <w:r w:rsidRPr="00D62D93">
        <w:rPr>
          <w:rFonts w:ascii="Times New Roman" w:eastAsia="Times New Roman" w:hAnsi="Times New Roman" w:cs="Times New Roman"/>
          <w:i/>
          <w:iCs/>
          <w:sz w:val="20"/>
          <w:szCs w:val="20"/>
          <w:vertAlign w:val="superscript"/>
        </w:rPr>
        <w:t>2</w:t>
      </w:r>
      <w:r w:rsidRPr="00D62D93">
        <w:rPr>
          <w:rFonts w:ascii="Times New Roman" w:eastAsia="Times New Roman" w:hAnsi="Times New Roman" w:cs="Times New Roman"/>
          <w:i/>
          <w:iCs/>
          <w:sz w:val="20"/>
          <w:szCs w:val="20"/>
          <w:lang w:val="kk-KZ"/>
        </w:rPr>
        <w:t>Центрально-Азиатский инновационный университет, Шымкент, Казахстан</w:t>
      </w:r>
      <w:r w:rsidRPr="00D62D93">
        <w:rPr>
          <w:rFonts w:ascii="Times New Roman" w:eastAsia="Times New Roman" w:hAnsi="Times New Roman" w:cs="Times New Roman"/>
          <w:i/>
          <w:iCs/>
          <w:sz w:val="20"/>
          <w:szCs w:val="20"/>
        </w:rPr>
        <w:t>,</w:t>
      </w:r>
    </w:p>
    <w:p w14:paraId="051085B6" w14:textId="77777777" w:rsidR="00D62D93" w:rsidRPr="00FD59C2" w:rsidRDefault="00D62D93" w:rsidP="00D62D93">
      <w:pPr>
        <w:widowControl w:val="0"/>
        <w:suppressAutoHyphens/>
        <w:jc w:val="center"/>
        <w:rPr>
          <w:rFonts w:ascii="Times New Roman" w:eastAsia="Times New Roman" w:hAnsi="Times New Roman" w:cs="Times New Roman"/>
        </w:rPr>
      </w:pPr>
      <w:r w:rsidRPr="00D62D93">
        <w:rPr>
          <w:rFonts w:ascii="Times New Roman" w:eastAsia="Times New Roman" w:hAnsi="Times New Roman" w:cs="Times New Roman"/>
          <w:sz w:val="20"/>
          <w:szCs w:val="20"/>
          <w:lang w:val="en-US"/>
        </w:rPr>
        <w:t>e</w:t>
      </w:r>
      <w:r w:rsidRPr="00D62D93">
        <w:rPr>
          <w:rFonts w:ascii="Times New Roman" w:eastAsia="Times New Roman" w:hAnsi="Times New Roman" w:cs="Times New Roman"/>
          <w:sz w:val="20"/>
          <w:szCs w:val="20"/>
        </w:rPr>
        <w:t>-</w:t>
      </w:r>
      <w:r w:rsidRPr="00D62D93">
        <w:rPr>
          <w:rFonts w:ascii="Times New Roman" w:eastAsia="Times New Roman" w:hAnsi="Times New Roman" w:cs="Times New Roman"/>
          <w:sz w:val="20"/>
          <w:szCs w:val="20"/>
          <w:lang w:val="en-US"/>
        </w:rPr>
        <w:t>mail</w:t>
      </w:r>
      <w:r w:rsidRPr="00D62D93">
        <w:rPr>
          <w:rFonts w:ascii="Times New Roman" w:eastAsia="Times New Roman" w:hAnsi="Times New Roman" w:cs="Times New Roman"/>
          <w:sz w:val="20"/>
          <w:szCs w:val="20"/>
        </w:rPr>
        <w:t xml:space="preserve">: </w:t>
      </w:r>
      <w:hyperlink r:id="rId114">
        <w:r w:rsidRPr="00FD59C2">
          <w:rPr>
            <w:rFonts w:ascii="Times New Roman" w:eastAsia="Times New Roman" w:hAnsi="Times New Roman" w:cs="Times New Roman"/>
            <w:lang w:val="en-US"/>
          </w:rPr>
          <w:t>gulgar</w:t>
        </w:r>
        <w:r w:rsidRPr="00FD59C2">
          <w:rPr>
            <w:rFonts w:ascii="Times New Roman" w:eastAsia="Times New Roman" w:hAnsi="Times New Roman" w:cs="Times New Roman"/>
          </w:rPr>
          <w:t>2018</w:t>
        </w:r>
        <w:r w:rsidRPr="00FD59C2">
          <w:rPr>
            <w:rFonts w:ascii="Times New Roman" w:eastAsia="Times New Roman" w:hAnsi="Times New Roman" w:cs="Times New Roman"/>
            <w:lang w:val="en-US"/>
          </w:rPr>
          <w:t>g</w:t>
        </w:r>
        <w:r w:rsidRPr="00FD59C2">
          <w:rPr>
            <w:rFonts w:ascii="Times New Roman" w:eastAsia="Times New Roman" w:hAnsi="Times New Roman" w:cs="Times New Roman"/>
          </w:rPr>
          <w:t>@</w:t>
        </w:r>
        <w:r w:rsidRPr="00FD59C2">
          <w:rPr>
            <w:rFonts w:ascii="Times New Roman" w:eastAsia="Times New Roman" w:hAnsi="Times New Roman" w:cs="Times New Roman"/>
            <w:lang w:val="en-US"/>
          </w:rPr>
          <w:t>mail</w:t>
        </w:r>
        <w:r w:rsidRPr="00FD59C2">
          <w:rPr>
            <w:rFonts w:ascii="Times New Roman" w:eastAsia="Times New Roman" w:hAnsi="Times New Roman" w:cs="Times New Roman"/>
          </w:rPr>
          <w:t>.</w:t>
        </w:r>
        <w:r w:rsidRPr="00FD59C2">
          <w:rPr>
            <w:rFonts w:ascii="Times New Roman" w:eastAsia="Times New Roman" w:hAnsi="Times New Roman" w:cs="Times New Roman"/>
            <w:lang w:val="en-US"/>
          </w:rPr>
          <w:t>ru</w:t>
        </w:r>
      </w:hyperlink>
    </w:p>
    <w:p w14:paraId="65E658AD" w14:textId="77777777" w:rsidR="00D62D93" w:rsidRPr="00FD59C2" w:rsidRDefault="00D62D93" w:rsidP="00D62D93">
      <w:pPr>
        <w:widowControl w:val="0"/>
        <w:suppressAutoHyphens/>
        <w:ind w:firstLine="567"/>
        <w:jc w:val="center"/>
        <w:rPr>
          <w:rFonts w:ascii="Times New Roman" w:eastAsia="Times New Roman" w:hAnsi="Times New Roman" w:cs="Times New Roman"/>
        </w:rPr>
      </w:pPr>
    </w:p>
    <w:p w14:paraId="50E4E294" w14:textId="77777777" w:rsidR="00D62D93" w:rsidRPr="00D62D93" w:rsidRDefault="00D62D93" w:rsidP="00D62D93">
      <w:pPr>
        <w:widowControl w:val="0"/>
        <w:suppressAutoHyphens/>
        <w:ind w:firstLine="567"/>
        <w:jc w:val="center"/>
        <w:rPr>
          <w:rFonts w:ascii="Times New Roman" w:eastAsia="Times New Roman" w:hAnsi="Times New Roman" w:cs="Times New Roman"/>
          <w:sz w:val="24"/>
          <w:szCs w:val="24"/>
        </w:rPr>
      </w:pPr>
    </w:p>
    <w:p w14:paraId="77D519A9" w14:textId="77777777" w:rsidR="00D62D93" w:rsidRPr="00D62D93" w:rsidRDefault="00D62D93" w:rsidP="00D62D93">
      <w:pPr>
        <w:widowControl w:val="0"/>
        <w:suppressAutoHyphens/>
        <w:ind w:firstLine="567"/>
        <w:rPr>
          <w:rFonts w:ascii="Times New Roman" w:eastAsia="Times New Roman" w:hAnsi="Times New Roman" w:cs="Times New Roman"/>
          <w:sz w:val="24"/>
          <w:szCs w:val="24"/>
        </w:rPr>
      </w:pPr>
      <w:r w:rsidRPr="00D62D93">
        <w:rPr>
          <w:rFonts w:ascii="Times New Roman" w:eastAsia="Times New Roman" w:hAnsi="Times New Roman" w:cs="Times New Roman"/>
          <w:sz w:val="24"/>
          <w:szCs w:val="24"/>
        </w:rPr>
        <w:t>В статье проведен комплексный анализ налогового регулирования сектора домашних хозяйств в Республике Казахстан с учетом действующей налоговой системы, региональной ресурсной базы и структуры доходов населения. На основе статистических данных 2019–2024 гг. выполнена оценка прямых и косвенных налогов, формирующих налоговую нагрузку на домохозяйства, в разрезе регионов и категорий налогоплательщиков. Предложен авторский подход к расчету абсолютной и относительной налоговой нагрузки, основанный на разделении налогов по источникам уплаты - доходам и потреблению. Результаты исследования указывают на существенные региональные различия в налоговой нагрузке и подчеркивают необходимость совершенствования мониторинга и методологической базы регулирования сектора домашних хозяйств. Исследование выявило значительные различия между регионами по уровню налоговой нагрузки на население. Было установлено, что в расходах домашних хозяйств высокую долю занимают косвенные налоги, что усиливает межрегиональные дисбалансы. Недостаточная детализация данных о потребительской структуре ограничивает возможности для точного моделирования налогового бремени. В результате расчётные показатели налоговой нагрузки оказываются условными и зависимыми от принятых допущений. Это подчёркивает необходимость дальнейшего совершенствования методологии оценки и улучшения системы сбора статистической информации.</w:t>
      </w:r>
    </w:p>
    <w:p w14:paraId="454656B0" w14:textId="77777777" w:rsidR="00D62D93" w:rsidRPr="00D62D93" w:rsidRDefault="00D62D93" w:rsidP="00D62D93">
      <w:pPr>
        <w:widowControl w:val="0"/>
        <w:suppressAutoHyphens/>
        <w:ind w:firstLine="567"/>
        <w:rPr>
          <w:rFonts w:ascii="Times New Roman" w:eastAsia="Times New Roman" w:hAnsi="Times New Roman" w:cs="Times New Roman"/>
          <w:sz w:val="24"/>
          <w:szCs w:val="24"/>
        </w:rPr>
      </w:pPr>
      <w:r w:rsidRPr="00D62D93">
        <w:rPr>
          <w:rFonts w:ascii="Times New Roman" w:eastAsia="Times New Roman" w:hAnsi="Times New Roman" w:cs="Times New Roman"/>
          <w:b/>
          <w:bCs/>
          <w:sz w:val="24"/>
          <w:szCs w:val="24"/>
        </w:rPr>
        <w:t>Ключевые слова</w:t>
      </w:r>
      <w:r w:rsidRPr="00D62D93">
        <w:rPr>
          <w:rFonts w:ascii="Times New Roman" w:eastAsia="Times New Roman" w:hAnsi="Times New Roman" w:cs="Times New Roman"/>
          <w:sz w:val="24"/>
          <w:szCs w:val="24"/>
        </w:rPr>
        <w:t>: налоговое регулирование, доходы домохозяйств, налоговая нагрузка, прямые налоги, косвенные налоги, налоговые резиденты.</w:t>
      </w:r>
    </w:p>
    <w:p w14:paraId="3678862A" w14:textId="77777777" w:rsidR="00D62D93" w:rsidRPr="00D62D93" w:rsidRDefault="00D62D93" w:rsidP="00D62D93">
      <w:pPr>
        <w:widowControl w:val="0"/>
        <w:suppressAutoHyphens/>
        <w:ind w:firstLine="567"/>
        <w:rPr>
          <w:rFonts w:ascii="Times New Roman" w:eastAsia="Times New Roman" w:hAnsi="Times New Roman" w:cs="Times New Roman"/>
          <w:b/>
          <w:sz w:val="24"/>
          <w:szCs w:val="24"/>
        </w:rPr>
      </w:pPr>
    </w:p>
    <w:p w14:paraId="48BFC622"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b/>
          <w:sz w:val="24"/>
          <w:szCs w:val="24"/>
          <w:lang w:val="en-US"/>
        </w:rPr>
        <w:t xml:space="preserve">Introduction. </w:t>
      </w:r>
      <w:r w:rsidRPr="00D62D93">
        <w:rPr>
          <w:rFonts w:ascii="Times New Roman" w:eastAsia="Times New Roman" w:hAnsi="Times New Roman" w:cs="Times New Roman"/>
          <w:sz w:val="24"/>
          <w:szCs w:val="24"/>
          <w:lang w:val="en-US"/>
        </w:rPr>
        <w:t xml:space="preserve">The household sector plays a key role in the sustainable socio-economic development of Kazakhstan, as it is the main taxpayer of both direct and indirect taxes, which form a significant part of state and local budget revenues. In the context of increasing uncertainty, accelerating inflationary processes and changes in the income structure of the population, there is a growing need to develop and improve tax regulation mechanisms that ensure a balance of public and private interests. </w:t>
      </w:r>
    </w:p>
    <w:p w14:paraId="0020EE22"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However, despite the importance of the sector, Kazakhstan still lacks a methodologically sound system for assessing household participation in tax relations, as well as a systematic database on the tax burden of the population. In this regard, the study of the tax burden and the resource base of the household sector is an urgent area of scientific analysis.</w:t>
      </w:r>
    </w:p>
    <w:p w14:paraId="0A5C316C"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relevance of the study lies in the growing role of households in generating tax revenues, coupled with the lack of effective systems for monitoring the actual tax base of the population. Increasing income differentiation and the need to assess the impact of taxes on consumption patterns require the development of a unified methodological approach to analyzing the tax burden. This makes the study important for improving tax policy and adapting it to socio-regional conditions. Thus, the study aims to fill the gaps that hinder the development of an economically sound tax policy for the household sector.</w:t>
      </w:r>
    </w:p>
    <w:p w14:paraId="0DE0B004"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lastRenderedPageBreak/>
        <w:t>In the world of literature, the issue of household tax burden is explored through the lens of concepts such as tax burden (Musgrave, 1980), optimal tax system (Mirrlees, 2011), consumer behavior (Becker, 1996), and income distribution (Piketty, 2014)</w:t>
      </w:r>
      <w:r w:rsidRPr="00D62D93">
        <w:rPr>
          <w:rFonts w:ascii="Times New Roman" w:eastAsia="Times New Roman" w:hAnsi="Times New Roman" w:cs="Times New Roman"/>
          <w:sz w:val="24"/>
          <w:szCs w:val="24"/>
          <w:lang w:val="kk-KZ"/>
        </w:rPr>
        <w:t xml:space="preserve"> </w:t>
      </w:r>
      <w:r w:rsidRPr="00D62D93">
        <w:rPr>
          <w:rFonts w:ascii="Symbol" w:eastAsia="Symbol" w:hAnsi="Symbol" w:cs="Symbol"/>
          <w:sz w:val="24"/>
          <w:szCs w:val="24"/>
          <w:lang w:val="kk-KZ"/>
        </w:rPr>
        <w:sym w:font="Symbol" w:char="F05B"/>
      </w:r>
      <w:r w:rsidR="00C326B3">
        <w:rPr>
          <w:rFonts w:ascii="Times New Roman" w:eastAsia="Times New Roman" w:hAnsi="Times New Roman" w:cs="Times New Roman"/>
          <w:sz w:val="24"/>
          <w:szCs w:val="24"/>
          <w:lang w:val="kk-KZ"/>
        </w:rPr>
        <w:t>1</w:t>
      </w:r>
      <w:r w:rsidR="00C326B3">
        <w:rPr>
          <w:rFonts w:ascii="Times New Roman" w:eastAsia="Times New Roman" w:hAnsi="Times New Roman" w:cs="Times New Roman"/>
          <w:sz w:val="24"/>
          <w:szCs w:val="24"/>
          <w:lang w:val="en-US"/>
        </w:rPr>
        <w:t>-</w:t>
      </w:r>
      <w:r w:rsidRPr="00D62D93">
        <w:rPr>
          <w:rFonts w:ascii="Times New Roman" w:eastAsia="Times New Roman" w:hAnsi="Times New Roman" w:cs="Times New Roman"/>
          <w:sz w:val="24"/>
          <w:szCs w:val="24"/>
          <w:lang w:val="kk-KZ"/>
        </w:rPr>
        <w:t>4</w:t>
      </w:r>
      <w:r w:rsidRPr="00D62D93">
        <w:rPr>
          <w:rFonts w:ascii="Symbol" w:eastAsia="Symbol" w:hAnsi="Symbol" w:cs="Symbol"/>
          <w:sz w:val="24"/>
          <w:szCs w:val="24"/>
          <w:lang w:val="kk-KZ"/>
        </w:rPr>
        <w:sym w:font="Symbol" w:char="F05D"/>
      </w:r>
      <w:r w:rsidRPr="00D62D93">
        <w:rPr>
          <w:rFonts w:ascii="Times New Roman" w:eastAsia="Times New Roman" w:hAnsi="Times New Roman" w:cs="Times New Roman"/>
          <w:sz w:val="24"/>
          <w:szCs w:val="24"/>
          <w:lang w:val="en-US"/>
        </w:rPr>
        <w:t>. Researchers from the EU, the United States, and the OECD focus on comparing the tax burdens of households with different income levels, examining the impact of indirect taxes on consumption and inequality, and assessing the effectiveness of current tax benefits and deductions</w:t>
      </w:r>
      <w:r w:rsidRPr="00D62D93">
        <w:rPr>
          <w:rFonts w:ascii="Times New Roman" w:eastAsia="Times New Roman" w:hAnsi="Times New Roman" w:cs="Times New Roman"/>
          <w:sz w:val="24"/>
          <w:szCs w:val="24"/>
          <w:lang w:val="kk-KZ"/>
        </w:rPr>
        <w:t xml:space="preserve"> </w:t>
      </w:r>
      <w:r w:rsidRPr="00D62D93">
        <w:rPr>
          <w:rFonts w:ascii="Symbol" w:eastAsia="Symbol" w:hAnsi="Symbol" w:cs="Symbol"/>
          <w:sz w:val="24"/>
          <w:szCs w:val="24"/>
          <w:lang w:val="kk-KZ"/>
        </w:rPr>
        <w:sym w:font="Symbol" w:char="F05B"/>
      </w:r>
      <w:r w:rsidR="00C326B3">
        <w:rPr>
          <w:rFonts w:ascii="Times New Roman" w:eastAsia="Times New Roman" w:hAnsi="Times New Roman" w:cs="Times New Roman"/>
          <w:sz w:val="24"/>
          <w:szCs w:val="24"/>
          <w:lang w:val="kk-KZ"/>
        </w:rPr>
        <w:t>5</w:t>
      </w:r>
      <w:r w:rsidR="00C326B3">
        <w:rPr>
          <w:rFonts w:ascii="Times New Roman" w:eastAsia="Times New Roman" w:hAnsi="Times New Roman" w:cs="Times New Roman"/>
          <w:sz w:val="24"/>
          <w:szCs w:val="24"/>
          <w:lang w:val="en-US"/>
        </w:rPr>
        <w:t>-</w:t>
      </w:r>
      <w:r w:rsidRPr="00D62D93">
        <w:rPr>
          <w:rFonts w:ascii="Times New Roman" w:eastAsia="Times New Roman" w:hAnsi="Times New Roman" w:cs="Times New Roman"/>
          <w:sz w:val="24"/>
          <w:szCs w:val="24"/>
          <w:lang w:val="kk-KZ"/>
        </w:rPr>
        <w:t>7</w:t>
      </w:r>
      <w:r w:rsidRPr="00D62D93">
        <w:rPr>
          <w:rFonts w:ascii="Symbol" w:eastAsia="Symbol" w:hAnsi="Symbol" w:cs="Symbol"/>
          <w:sz w:val="24"/>
          <w:szCs w:val="24"/>
          <w:lang w:val="kk-KZ"/>
        </w:rPr>
        <w:sym w:font="Symbol" w:char="F05D"/>
      </w:r>
      <w:r w:rsidRPr="00D62D93">
        <w:rPr>
          <w:rFonts w:ascii="Times New Roman" w:eastAsia="Times New Roman" w:hAnsi="Times New Roman" w:cs="Times New Roman"/>
          <w:sz w:val="24"/>
          <w:szCs w:val="24"/>
          <w:lang w:val="en-US"/>
        </w:rPr>
        <w:t>.</w:t>
      </w:r>
    </w:p>
    <w:p w14:paraId="7FCD38A5"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In Kazakhstan, theoretical foundations of taxation have been explored in the works of A.A. Nurumov, M.K. Kozhakhmetova and M.S. Dosmanbetova. However, there has been no comprehensive assessment of household tax burdens. Additionally, there are no studies that compare regional resource bases and tax revenues while considering socio-demographic factors </w:t>
      </w:r>
      <w:r w:rsidRPr="00D62D93">
        <w:rPr>
          <w:rFonts w:ascii="Symbol" w:eastAsia="Symbol" w:hAnsi="Symbol" w:cs="Symbol"/>
          <w:sz w:val="24"/>
          <w:szCs w:val="24"/>
          <w:lang w:val="kk-KZ"/>
        </w:rPr>
        <w:sym w:font="Symbol" w:char="F05B"/>
      </w:r>
      <w:r w:rsidR="00C326B3">
        <w:rPr>
          <w:rFonts w:ascii="Times New Roman" w:eastAsia="Times New Roman" w:hAnsi="Times New Roman" w:cs="Times New Roman"/>
          <w:sz w:val="24"/>
          <w:szCs w:val="24"/>
          <w:lang w:val="kk-KZ"/>
        </w:rPr>
        <w:t>8</w:t>
      </w:r>
      <w:r w:rsidR="00C326B3">
        <w:rPr>
          <w:rFonts w:ascii="Times New Roman" w:eastAsia="Times New Roman" w:hAnsi="Times New Roman" w:cs="Times New Roman"/>
          <w:sz w:val="24"/>
          <w:szCs w:val="24"/>
          <w:lang w:val="en-US"/>
        </w:rPr>
        <w:t>-</w:t>
      </w:r>
      <w:r w:rsidRPr="00D62D93">
        <w:rPr>
          <w:rFonts w:ascii="Times New Roman" w:eastAsia="Times New Roman" w:hAnsi="Times New Roman" w:cs="Times New Roman"/>
          <w:sz w:val="24"/>
          <w:szCs w:val="24"/>
          <w:lang w:val="kk-KZ"/>
        </w:rPr>
        <w:t>10</w:t>
      </w:r>
      <w:r w:rsidRPr="00D62D93">
        <w:rPr>
          <w:rFonts w:ascii="Symbol" w:eastAsia="Symbol" w:hAnsi="Symbol" w:cs="Symbol"/>
          <w:sz w:val="24"/>
          <w:szCs w:val="24"/>
          <w:lang w:val="kk-KZ"/>
        </w:rPr>
        <w:sym w:font="Symbol" w:char="F05D"/>
      </w:r>
      <w:r w:rsidRPr="00D62D93">
        <w:rPr>
          <w:rFonts w:ascii="Times New Roman" w:eastAsia="Times New Roman" w:hAnsi="Times New Roman" w:cs="Times New Roman"/>
          <w:sz w:val="24"/>
          <w:szCs w:val="24"/>
          <w:lang w:val="en-US"/>
        </w:rPr>
        <w:t>.</w:t>
      </w:r>
    </w:p>
    <w:p w14:paraId="7F031387"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Modern global discourse on household taxation increasingly focuses on the actual distribution of the tax incidence. Bachas et al. (2024), writing in the Review of Economic Studies (h-index &gt; 170), highlight the complexities of consumption taxes in developing economies, noting that the real burden is often distorted by consumption patterns and informal sectors </w:t>
      </w:r>
      <w:r w:rsidRPr="00D62D93">
        <w:rPr>
          <w:rFonts w:ascii="Times New Roman" w:eastAsia="Times New Roman" w:hAnsi="Times New Roman" w:cs="Times New Roman"/>
          <w:sz w:val="24"/>
          <w:szCs w:val="24"/>
          <w:lang w:val="kk-KZ"/>
        </w:rPr>
        <w:sym w:font="Symbol" w:char="F05B"/>
      </w:r>
      <w:r w:rsidRPr="00D62D93">
        <w:rPr>
          <w:rFonts w:ascii="Times New Roman" w:eastAsia="Times New Roman" w:hAnsi="Times New Roman" w:cs="Times New Roman"/>
          <w:sz w:val="24"/>
          <w:szCs w:val="24"/>
          <w:lang w:val="kk-KZ"/>
        </w:rPr>
        <w:t>11</w:t>
      </w:r>
      <w:r w:rsidRPr="00D62D93">
        <w:rPr>
          <w:rFonts w:ascii="Times New Roman" w:eastAsia="Times New Roman" w:hAnsi="Times New Roman" w:cs="Times New Roman"/>
          <w:sz w:val="24"/>
          <w:szCs w:val="24"/>
          <w:lang w:val="kk-KZ"/>
        </w:rPr>
        <w:sym w:font="Symbol" w:char="F05D"/>
      </w:r>
      <w:r w:rsidRPr="00D62D93">
        <w:rPr>
          <w:rFonts w:ascii="Times New Roman" w:eastAsia="Times New Roman" w:hAnsi="Times New Roman" w:cs="Times New Roman"/>
          <w:sz w:val="24"/>
          <w:szCs w:val="24"/>
          <w:lang w:val="en-US"/>
        </w:rPr>
        <w:t xml:space="preserve">. In the context of resource dependency and regional development, the work of Li Hong (2019) in the Journal of Cleaner Production (h-index &gt; 200) is particularly relevant. The author proposes an "environmental scarcity tax" model that utilizes a compensation system for ecosystem services to balance the fiscal load in resource-intensive regions. This approach correlates with the disparities identified in Kazakhstan’s Atyrau and Mangistau regions, where fiscal indicators require a more nuanced interpretation than standard direct income taxation </w:t>
      </w:r>
      <w:r w:rsidRPr="00D62D93">
        <w:rPr>
          <w:rFonts w:ascii="Times New Roman" w:eastAsia="Times New Roman" w:hAnsi="Times New Roman" w:cs="Times New Roman"/>
          <w:sz w:val="24"/>
          <w:szCs w:val="24"/>
          <w:lang w:val="kk-KZ"/>
        </w:rPr>
        <w:sym w:font="Symbol" w:char="F05B"/>
      </w:r>
      <w:r w:rsidRPr="00D62D93">
        <w:rPr>
          <w:rFonts w:ascii="Times New Roman" w:eastAsia="Times New Roman" w:hAnsi="Times New Roman" w:cs="Times New Roman"/>
          <w:sz w:val="24"/>
          <w:szCs w:val="24"/>
          <w:lang w:val="kk-KZ"/>
        </w:rPr>
        <w:t>12</w:t>
      </w:r>
      <w:r w:rsidRPr="00D62D93">
        <w:rPr>
          <w:rFonts w:ascii="Times New Roman" w:eastAsia="Times New Roman" w:hAnsi="Times New Roman" w:cs="Times New Roman"/>
          <w:sz w:val="24"/>
          <w:szCs w:val="24"/>
          <w:lang w:val="kk-KZ"/>
        </w:rPr>
        <w:sym w:font="Symbol" w:char="F05D"/>
      </w:r>
      <w:r w:rsidRPr="00D62D93">
        <w:rPr>
          <w:rFonts w:ascii="Times New Roman" w:eastAsia="Times New Roman" w:hAnsi="Times New Roman" w:cs="Times New Roman"/>
          <w:sz w:val="24"/>
          <w:szCs w:val="24"/>
          <w:lang w:val="en-US"/>
        </w:rPr>
        <w:t>. Furthermore, research by Benzarti and Carloni (2019) in the American Economic Journal (h-index &gt; 180)   emphasizes that VAT reforms are unevenly translated into consumer welfare, supporting our hypothesis regarding the hidden effects of indirect taxes on the budgets of Kazakhstani citizens who spend over 90% of their income on goods and services</w:t>
      </w:r>
      <w:r w:rsidRPr="00D62D93">
        <w:rPr>
          <w:rFonts w:ascii="Times New Roman" w:eastAsia="Times New Roman" w:hAnsi="Times New Roman" w:cs="Times New Roman"/>
          <w:sz w:val="24"/>
          <w:szCs w:val="24"/>
          <w:lang w:val="kk-KZ"/>
        </w:rPr>
        <w:sym w:font="Symbol" w:char="F05B"/>
      </w:r>
      <w:r w:rsidR="00C326B3">
        <w:rPr>
          <w:rFonts w:ascii="Times New Roman" w:eastAsia="Times New Roman" w:hAnsi="Times New Roman" w:cs="Times New Roman"/>
          <w:sz w:val="24"/>
          <w:szCs w:val="24"/>
          <w:lang w:val="en-US"/>
        </w:rPr>
        <w:t xml:space="preserve"> </w:t>
      </w:r>
      <w:r w:rsidRPr="00D62D93">
        <w:rPr>
          <w:rFonts w:ascii="Times New Roman" w:eastAsia="Times New Roman" w:hAnsi="Times New Roman" w:cs="Times New Roman"/>
          <w:sz w:val="24"/>
          <w:szCs w:val="24"/>
          <w:lang w:val="kk-KZ"/>
        </w:rPr>
        <w:t>13</w:t>
      </w:r>
      <w:r w:rsidRPr="00D62D93">
        <w:rPr>
          <w:rFonts w:ascii="Times New Roman" w:eastAsia="Times New Roman" w:hAnsi="Times New Roman" w:cs="Times New Roman"/>
          <w:sz w:val="24"/>
          <w:szCs w:val="24"/>
          <w:lang w:val="kk-KZ"/>
        </w:rPr>
        <w:sym w:font="Symbol" w:char="F05D"/>
      </w:r>
      <w:r w:rsidRPr="00D62D93">
        <w:rPr>
          <w:rFonts w:ascii="Times New Roman" w:eastAsia="Times New Roman" w:hAnsi="Times New Roman" w:cs="Times New Roman"/>
          <w:sz w:val="24"/>
          <w:szCs w:val="24"/>
          <w:lang w:val="en-US"/>
        </w:rPr>
        <w:t xml:space="preserve">. </w:t>
      </w:r>
    </w:p>
    <w:p w14:paraId="341114C2"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 To move beyond a descriptive analysis, this study addresses the following research questions: </w:t>
      </w:r>
    </w:p>
    <w:p w14:paraId="0E5633EA"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C326B3">
        <w:rPr>
          <w:rFonts w:ascii="Times New Roman" w:eastAsia="Times New Roman" w:hAnsi="Times New Roman" w:cs="Times New Roman"/>
          <w:bCs/>
          <w:i/>
          <w:sz w:val="24"/>
          <w:szCs w:val="24"/>
          <w:lang w:val="en-US"/>
        </w:rPr>
        <w:t>RQ1:</w:t>
      </w:r>
      <w:r w:rsidRPr="00D62D93">
        <w:rPr>
          <w:rFonts w:ascii="Times New Roman" w:eastAsia="Times New Roman" w:hAnsi="Times New Roman" w:cs="Times New Roman"/>
          <w:sz w:val="24"/>
          <w:szCs w:val="24"/>
          <w:lang w:val="en-US"/>
        </w:rPr>
        <w:t xml:space="preserve"> How does the regional specificity of the resource base and household consumption structure affect the actual distribution of the tax burden in Kazakhstan? </w:t>
      </w:r>
    </w:p>
    <w:p w14:paraId="1C125EE4"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C326B3">
        <w:rPr>
          <w:rFonts w:ascii="Times New Roman" w:eastAsia="Times New Roman" w:hAnsi="Times New Roman" w:cs="Times New Roman"/>
          <w:bCs/>
          <w:i/>
          <w:sz w:val="24"/>
          <w:szCs w:val="24"/>
          <w:lang w:val="en-US"/>
        </w:rPr>
        <w:t>RQ2:</w:t>
      </w:r>
      <w:r w:rsidRPr="00D62D93">
        <w:rPr>
          <w:rFonts w:ascii="Times New Roman" w:eastAsia="Times New Roman" w:hAnsi="Times New Roman" w:cs="Times New Roman"/>
          <w:sz w:val="24"/>
          <w:szCs w:val="24"/>
          <w:lang w:val="en-US"/>
        </w:rPr>
        <w:t xml:space="preserve"> To what extent do indirect taxes create hidden imbalances in the tax system?</w:t>
      </w:r>
    </w:p>
    <w:p w14:paraId="07CF243A"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bCs/>
          <w:i/>
          <w:sz w:val="24"/>
          <w:szCs w:val="24"/>
          <w:lang w:val="en-US"/>
        </w:rPr>
        <w:t>Hypothesis:</w:t>
      </w:r>
      <w:r w:rsidRPr="00D62D93">
        <w:rPr>
          <w:rFonts w:ascii="Times New Roman" w:eastAsia="Times New Roman" w:hAnsi="Times New Roman" w:cs="Times New Roman"/>
          <w:sz w:val="24"/>
          <w:szCs w:val="24"/>
          <w:lang w:val="en-US"/>
        </w:rPr>
        <w:t xml:space="preserve"> The current system of tax monitoring in Kazakhstan fails to fully account for the high share of indirect taxes in household expenditures (reaching up to 92.8%), leading to a "hidden regressivity" of the tax system and significant regional disparities, particularly in cities of republican significance and resource-rich regions.</w:t>
      </w:r>
    </w:p>
    <w:p w14:paraId="30AD7EEB"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proposed work expands on existing research and is one of the first integrated approaches to assessing the resource base of the household sector.</w:t>
      </w:r>
    </w:p>
    <w:p w14:paraId="0AEAB98B"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purpose of the study is to develop a methodological approach for assessing the tax burden of households in Kazakhstan and analyzing their resource base, taking into account regional specifics. To achieve this goal, the mechanisms of tax regulation and the structure of existing taxes are being studied, regional differences are being identified, a methodology for calculating the tax burden is being developed, and conclusions and recommendations are being formulated to improve monitoring of the sector.</w:t>
      </w:r>
    </w:p>
    <w:p w14:paraId="69DCB780"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b/>
          <w:bCs/>
          <w:iCs/>
          <w:sz w:val="24"/>
          <w:szCs w:val="24"/>
          <w:lang w:val="en-US" w:eastAsia="ru-RU"/>
        </w:rPr>
        <w:t xml:space="preserve">Materials and methods. </w:t>
      </w:r>
      <w:r w:rsidRPr="00D62D93">
        <w:rPr>
          <w:rFonts w:ascii="Times New Roman" w:eastAsia="Times New Roman" w:hAnsi="Times New Roman" w:cs="Times New Roman"/>
          <w:sz w:val="24"/>
          <w:szCs w:val="24"/>
          <w:lang w:val="en-US"/>
        </w:rPr>
        <w:t>This study is a quantitative empirical and analytical analysis, including a descriptive study of tax revenues and the resource base of households, the use of economic and statistical methods and modeling the tax burden. The work has an applied socio-economic character and is aimed at assessing the level of the tax burden of households in Kazakhstan and the factors influencing its formation. The object of the study is the household sector of the Republic of Kazakhstan, which is a collection of individuals involved in the formation of tax revenues. These include payers of individual income taxes, indirect taxes included in the cost of goods and services, as well as property taxes such as taxes on property, land, and transportation.</w:t>
      </w:r>
    </w:p>
    <w:p w14:paraId="53789792"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The work uses data from the Bureau of National Statistics of the Republic of Kazakhstan, </w:t>
      </w:r>
      <w:r w:rsidRPr="00D62D93">
        <w:rPr>
          <w:rFonts w:ascii="Times New Roman" w:eastAsia="Times New Roman" w:hAnsi="Times New Roman" w:cs="Times New Roman"/>
          <w:sz w:val="24"/>
          <w:szCs w:val="24"/>
          <w:lang w:val="en-US"/>
        </w:rPr>
        <w:lastRenderedPageBreak/>
        <w:t xml:space="preserve">including indicators of population, employment, as well as the structure of income and expenses for 2019-2024. Additionally, information from the Ministry of Finance of the Republic of Kazakhstan on regional income tax receipts, VAT, excise taxes and property taxes for 2019-2024 has been applied. The data of the Agency for Strategic Planning and Reforms on the distribution of the population by income groups and regulatory rates from the Tax Code of the Republic of Kazakhstan were also used. The information was selected using a targeted and continuous method, covering all regions of Kazakhstan, including Astana, Almaty and Shymkent. </w:t>
      </w:r>
    </w:p>
    <w:p w14:paraId="545B8F5C"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analysis includes complete data on tax revenues according to the relevant budget classification codes. In addition, updated data on the structure of income and expenses of the population for the period 2019-2024 have been taken into account. The study uses a set of data processing methods, including statistical analysis of the dynamics of indicators, inter-regional comparisons and calculation of averages. The data was grouped by type of taxes, regions, and income levels of the population. Economic and mathematical models were also used to calculate the absolute and relative tax burden, supplemented by the author's models for estimating indirect taxes. The results were visualized using graphs and diagrams, which made it possible to conduct a comparative analysis of regional differences and peculiarities of taxation of residents and non-residents.</w:t>
      </w:r>
    </w:p>
    <w:p w14:paraId="579795A9"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choice of methods is explained by the purpose of the study aimed at developing a model for assessing the tax burden of households. The aggregated statistical data used makes it possible to apply economic, statistical and analytical approaches. In addition, the specifics of Kazakhstan's tax system, which includes both direct and indirect taxes, require the use of comprehensive analysis methods. In the absence of detailed statistics on consumption by product groups, the method of averaged calculated rates was chosen, which corresponds to accepted international practices for estimating indirect taxes (OECD Taxation Consumption Framework)</w:t>
      </w:r>
      <w:r w:rsidRPr="00D62D93">
        <w:rPr>
          <w:rFonts w:ascii="Times New Roman" w:eastAsia="Times New Roman" w:hAnsi="Times New Roman" w:cs="Times New Roman"/>
          <w:sz w:val="24"/>
          <w:szCs w:val="24"/>
          <w:lang w:val="kk-KZ"/>
        </w:rPr>
        <w:t xml:space="preserve"> </w:t>
      </w:r>
      <w:r w:rsidRPr="00D62D93">
        <w:rPr>
          <w:rFonts w:ascii="Symbol" w:eastAsia="Symbol" w:hAnsi="Symbol" w:cs="Symbol"/>
          <w:sz w:val="24"/>
          <w:szCs w:val="24"/>
        </w:rPr>
        <w:sym w:font="Symbol" w:char="F05B"/>
      </w:r>
      <w:r w:rsidRPr="00D62D93">
        <w:rPr>
          <w:rFonts w:ascii="Times New Roman" w:eastAsia="Times New Roman" w:hAnsi="Times New Roman" w:cs="Times New Roman"/>
          <w:sz w:val="24"/>
          <w:szCs w:val="24"/>
          <w:lang w:val="en-US"/>
        </w:rPr>
        <w:t>14</w:t>
      </w:r>
      <w:r w:rsidRPr="00D62D93">
        <w:rPr>
          <w:rFonts w:ascii="Symbol" w:eastAsia="Symbol" w:hAnsi="Symbol" w:cs="Symbol"/>
          <w:sz w:val="24"/>
          <w:szCs w:val="24"/>
        </w:rPr>
        <w:sym w:font="Symbol" w:char="F05D"/>
      </w:r>
      <w:r w:rsidRPr="00D62D93">
        <w:rPr>
          <w:rFonts w:ascii="Times New Roman" w:eastAsia="Times New Roman" w:hAnsi="Times New Roman" w:cs="Times New Roman"/>
          <w:sz w:val="24"/>
          <w:szCs w:val="24"/>
          <w:lang w:val="en-US"/>
        </w:rPr>
        <w:t xml:space="preserve">. </w:t>
      </w:r>
    </w:p>
    <w:p w14:paraId="6D555B0B" w14:textId="77777777" w:rsidR="00D62D93" w:rsidRPr="00D62D93" w:rsidRDefault="00D62D93" w:rsidP="00D62D93">
      <w:pPr>
        <w:widowControl w:val="0"/>
        <w:suppressAutoHyphens/>
        <w:ind w:firstLine="567"/>
        <w:rPr>
          <w:rFonts w:ascii="Times New Roman" w:eastAsia="Times New Roman" w:hAnsi="Times New Roman" w:cs="Times New Roman"/>
          <w:lang w:val="en-US"/>
        </w:rPr>
      </w:pPr>
      <w:r w:rsidRPr="00D62D93">
        <w:rPr>
          <w:rFonts w:ascii="Times New Roman" w:eastAsia="Times New Roman" w:hAnsi="Times New Roman" w:cs="Times New Roman"/>
          <w:sz w:val="24"/>
          <w:szCs w:val="24"/>
          <w:lang w:val="en-US"/>
        </w:rPr>
        <w:t>In a narrow sense, tax regulation of the household sector is a purposeful government influence on the financial resources of households through the establishment and collection of taxes, supported by the institution of state coercion, in order to implement fiscal, regulatory, social and control functions. According to the authors, its purpose is twofold: to promote the strategic objectives of the country's development and to ensure a balance between the private and public interests of taxpayers and consumers of public services. Tax regulation is carried out through a special mechanism that includes subjects and objects of taxation, forms of interaction, methods and instruments of influence (Figure 1). This mechanism ensures the coordination and harmonization of the functions of the tax system within the framework of the country's development priorities</w:t>
      </w:r>
      <w:r w:rsidRPr="00D62D93">
        <w:rPr>
          <w:rFonts w:ascii="Times New Roman" w:eastAsia="Times New Roman" w:hAnsi="Times New Roman" w:cs="Times New Roman"/>
          <w:lang w:val="en-US"/>
        </w:rPr>
        <w:t>.</w:t>
      </w:r>
    </w:p>
    <w:p w14:paraId="7E92AF5A" w14:textId="77777777" w:rsidR="00D62D93" w:rsidRPr="00D62D93" w:rsidRDefault="00D62D93" w:rsidP="00D62D93">
      <w:pPr>
        <w:widowControl w:val="0"/>
        <w:suppressAutoHyphens/>
        <w:rPr>
          <w:rFonts w:ascii="Times New Roman" w:eastAsia="Times New Roman" w:hAnsi="Times New Roman" w:cs="Times New Roman"/>
          <w:sz w:val="20"/>
          <w:szCs w:val="20"/>
        </w:rPr>
      </w:pPr>
      <w:r w:rsidRPr="00D62D93">
        <w:rPr>
          <w:rFonts w:ascii="Times New Roman" w:eastAsia="Times New Roman" w:hAnsi="Times New Roman" w:cs="Times New Roman"/>
          <w:noProof/>
          <w:lang w:eastAsia="ru-RU"/>
        </w:rPr>
        <w:drawing>
          <wp:inline distT="0" distB="0" distL="0" distR="0" wp14:anchorId="63E78CAB" wp14:editId="450C6625">
            <wp:extent cx="6057900" cy="3200400"/>
            <wp:effectExtent l="0" t="38100" r="0" b="38100"/>
            <wp:docPr id="48" name="Diagram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5" r:lo="rId116" r:qs="rId117" r:cs="rId118"/>
              </a:graphicData>
            </a:graphic>
          </wp:inline>
        </w:drawing>
      </w:r>
    </w:p>
    <w:p w14:paraId="5C5E015C" w14:textId="77777777" w:rsidR="00D62D93" w:rsidRPr="00D62D93" w:rsidRDefault="00C326B3" w:rsidP="00D62D93">
      <w:pPr>
        <w:widowControl w:val="0"/>
        <w:suppressAutoHyphens/>
        <w:ind w:firstLine="567"/>
        <w:jc w:val="center"/>
        <w:rPr>
          <w:rFonts w:ascii="Times New Roman" w:eastAsia="Times New Roman" w:hAnsi="Times New Roman" w:cs="Times New Roman"/>
          <w:b/>
          <w:bCs/>
          <w:sz w:val="20"/>
          <w:szCs w:val="20"/>
          <w:lang w:val="kk-KZ"/>
        </w:rPr>
      </w:pPr>
      <w:r>
        <w:rPr>
          <w:rFonts w:ascii="Times New Roman" w:eastAsia="Times New Roman" w:hAnsi="Times New Roman" w:cs="Times New Roman"/>
          <w:b/>
          <w:bCs/>
          <w:sz w:val="20"/>
          <w:szCs w:val="20"/>
          <w:lang w:val="en-US"/>
        </w:rPr>
        <w:lastRenderedPageBreak/>
        <w:t>Fig.</w:t>
      </w:r>
      <w:r w:rsidR="00D62D93" w:rsidRPr="00D62D93">
        <w:rPr>
          <w:rFonts w:ascii="Times New Roman" w:eastAsia="Times New Roman" w:hAnsi="Times New Roman" w:cs="Times New Roman"/>
          <w:b/>
          <w:bCs/>
          <w:sz w:val="20"/>
          <w:szCs w:val="20"/>
          <w:lang w:val="en-US"/>
        </w:rPr>
        <w:t xml:space="preserve"> 1 - The mechanism of tax regulation of the household sector</w:t>
      </w:r>
    </w:p>
    <w:p w14:paraId="1D671565" w14:textId="77777777" w:rsidR="00D62D93" w:rsidRPr="00C326B3" w:rsidRDefault="00D62D93" w:rsidP="00D62D93">
      <w:pPr>
        <w:widowControl w:val="0"/>
        <w:suppressAutoHyphens/>
        <w:ind w:firstLine="567"/>
        <w:rPr>
          <w:rFonts w:ascii="Times New Roman" w:eastAsia="Times New Roman" w:hAnsi="Times New Roman" w:cs="Times New Roman"/>
          <w:i/>
          <w:sz w:val="20"/>
          <w:szCs w:val="20"/>
          <w:lang w:val="kk-KZ"/>
        </w:rPr>
      </w:pPr>
      <w:r w:rsidRPr="00C326B3">
        <w:rPr>
          <w:rFonts w:ascii="Times New Roman" w:eastAsia="Times New Roman" w:hAnsi="Times New Roman" w:cs="Times New Roman"/>
          <w:i/>
          <w:sz w:val="20"/>
          <w:szCs w:val="20"/>
          <w:lang w:val="en-US"/>
        </w:rPr>
        <w:t>Note: compiled by the authors</w:t>
      </w:r>
    </w:p>
    <w:p w14:paraId="16AC778B"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kk-KZ"/>
        </w:rPr>
      </w:pPr>
    </w:p>
    <w:p w14:paraId="7172DDA5"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An analysis of the current legislation on taxes and fees has shown that currently individuals are payers of taxes (fees) on income, property and actually payers of taxes on consumption (indirect or transferable taxes). At the same time, households pay an individual income tax, which reduces their disposable income, as well as indirect taxes such as VAT and excise taxes, which increase consumer spending. In addition, taxes on property, land, and transportation increase the cost of owning assets. </w:t>
      </w:r>
    </w:p>
    <w:p w14:paraId="5EADEE16"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methodology shifts from simple statistical reporting to analytical modeling of tax incidence. By employing an author-developed approach, the study distinguishes between taxes by source of payment (income vs. consumption). In the absence of detailed consumption data, the method of averaged calculated rates was adopted, aligning with the OECD Taxation Consumption Framework to estimate the actual burden on the population.</w:t>
      </w:r>
    </w:p>
    <w:p w14:paraId="5193B89A"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b/>
          <w:sz w:val="24"/>
          <w:szCs w:val="24"/>
          <w:lang w:val="en-US"/>
        </w:rPr>
        <w:t xml:space="preserve">Results and discussions. </w:t>
      </w:r>
      <w:r w:rsidRPr="00D62D93">
        <w:rPr>
          <w:rFonts w:ascii="Times New Roman" w:eastAsia="Times New Roman" w:hAnsi="Times New Roman" w:cs="Times New Roman"/>
          <w:sz w:val="24"/>
          <w:szCs w:val="24"/>
          <w:lang w:val="en-US"/>
        </w:rPr>
        <w:t xml:space="preserve">For the budget system of Kazakhstan, the most significant taxes paid by households are personal income tax, vehicle tax on individuals, VAT, and excise taxes. According to the Ministry of Finance of the Republic of Kazakhstan, taxes on goods sold in the Republic in 2024 amounted to 32.2% of all state budget revenues, taxes on imported goods – 11.1%, which respectively amounted to 7.5% and 2.6% of Kazakhstan's GDP in 2024. </w:t>
      </w:r>
    </w:p>
    <w:p w14:paraId="2B1DDA64"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kk-KZ"/>
        </w:rPr>
      </w:pPr>
      <w:r w:rsidRPr="00D62D93">
        <w:rPr>
          <w:rFonts w:ascii="Times New Roman" w:eastAsia="Times New Roman" w:hAnsi="Times New Roman" w:cs="Times New Roman"/>
          <w:sz w:val="24"/>
          <w:szCs w:val="24"/>
          <w:lang w:val="en-US"/>
        </w:rPr>
        <w:t>In addition, 33.1% of all revenues of local budgets of the Republic of Kazakhstan's constituent entities come from personal income tax (which is even more than income tax revenues, which account for only 21.1% of local budget revenues), 7.5% come from property taxes (transport tax and property tax), and 9.7% comes from excise taxes on goods produced in the Republic of Kazakhstan [15].</w:t>
      </w:r>
    </w:p>
    <w:p w14:paraId="334FFE21" w14:textId="77777777" w:rsid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dynamics of personal income tax receipts to local (regional, district) budgets of the subjects of the Republic of Kazakhstan in 2019-2024 was stable (Figure 2).</w:t>
      </w:r>
    </w:p>
    <w:p w14:paraId="1ED4FCA0" w14:textId="77777777" w:rsidR="00C326B3" w:rsidRPr="00D62D93" w:rsidRDefault="00C326B3" w:rsidP="00D62D93">
      <w:pPr>
        <w:widowControl w:val="0"/>
        <w:suppressAutoHyphens/>
        <w:ind w:firstLine="567"/>
        <w:rPr>
          <w:rFonts w:ascii="Times New Roman" w:eastAsia="Times New Roman" w:hAnsi="Times New Roman" w:cs="Times New Roman"/>
          <w:sz w:val="24"/>
          <w:szCs w:val="24"/>
          <w:lang w:val="en-US"/>
        </w:rPr>
      </w:pPr>
    </w:p>
    <w:p w14:paraId="6BEC4849" w14:textId="77777777" w:rsidR="00D62D93" w:rsidRPr="00D62D93" w:rsidRDefault="00D62D93" w:rsidP="00D62D93">
      <w:pPr>
        <w:widowControl w:val="0"/>
        <w:suppressAutoHyphens/>
        <w:rPr>
          <w:rFonts w:ascii="Times New Roman" w:eastAsia="Times New Roman" w:hAnsi="Times New Roman" w:cs="Times New Roman"/>
          <w:sz w:val="28"/>
          <w:szCs w:val="28"/>
          <w:lang w:val="kk-KZ"/>
        </w:rPr>
      </w:pPr>
      <w:r w:rsidRPr="00D62D93">
        <w:rPr>
          <w:rFonts w:ascii="Times New Roman" w:eastAsia="Times New Roman" w:hAnsi="Times New Roman" w:cs="Times New Roman"/>
          <w:noProof/>
          <w:lang w:eastAsia="ru-RU"/>
        </w:rPr>
        <w:drawing>
          <wp:inline distT="0" distB="0" distL="0" distR="0" wp14:anchorId="07B7741C" wp14:editId="23EE0168">
            <wp:extent cx="5899150" cy="2781300"/>
            <wp:effectExtent l="0" t="0" r="0" b="0"/>
            <wp:docPr id="49"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p w14:paraId="629E0144" w14:textId="77777777" w:rsidR="00D62D93" w:rsidRPr="00D62D93" w:rsidRDefault="00C326B3" w:rsidP="00D62D93">
      <w:pPr>
        <w:widowControl w:val="0"/>
        <w:suppressAutoHyphens/>
        <w:ind w:firstLine="709"/>
        <w:jc w:val="center"/>
        <w:rPr>
          <w:rFonts w:ascii="Times New Roman" w:eastAsia="Times New Roman" w:hAnsi="Times New Roman" w:cs="Times New Roman"/>
          <w:b/>
          <w:bCs/>
          <w:sz w:val="20"/>
          <w:szCs w:val="20"/>
          <w:lang w:val="kk-KZ"/>
        </w:rPr>
      </w:pPr>
      <w:r>
        <w:rPr>
          <w:rFonts w:ascii="Times New Roman" w:eastAsia="Times New Roman" w:hAnsi="Times New Roman" w:cs="Times New Roman"/>
          <w:b/>
          <w:bCs/>
          <w:sz w:val="20"/>
          <w:szCs w:val="20"/>
          <w:lang w:val="en-US"/>
        </w:rPr>
        <w:t>Fig.</w:t>
      </w:r>
      <w:r w:rsidR="00D62D93" w:rsidRPr="00D62D93">
        <w:rPr>
          <w:rFonts w:ascii="Times New Roman" w:eastAsia="Times New Roman" w:hAnsi="Times New Roman" w:cs="Times New Roman"/>
          <w:b/>
          <w:bCs/>
          <w:sz w:val="20"/>
          <w:szCs w:val="20"/>
          <w:lang w:val="en-US"/>
        </w:rPr>
        <w:t xml:space="preserve"> 2 - Dynamics of personal income tax receipts to local (regional, district) budgets of the subjects of the Republic of Kazakhstan in 2020-2024, thousand tenge</w:t>
      </w:r>
    </w:p>
    <w:p w14:paraId="62A38B82" w14:textId="77777777" w:rsidR="00D62D93" w:rsidRPr="00C326B3" w:rsidRDefault="00D62D93" w:rsidP="00D62D93">
      <w:pPr>
        <w:widowControl w:val="0"/>
        <w:suppressAutoHyphens/>
        <w:ind w:firstLine="567"/>
        <w:rPr>
          <w:rFonts w:ascii="Times New Roman" w:eastAsia="Times New Roman" w:hAnsi="Times New Roman" w:cs="Times New Roman"/>
          <w:i/>
          <w:sz w:val="20"/>
          <w:szCs w:val="20"/>
          <w:lang w:val="kk-KZ"/>
        </w:rPr>
      </w:pPr>
      <w:r w:rsidRPr="00C326B3">
        <w:rPr>
          <w:rFonts w:ascii="Times New Roman" w:eastAsia="Times New Roman" w:hAnsi="Times New Roman" w:cs="Times New Roman"/>
          <w:i/>
          <w:sz w:val="20"/>
          <w:szCs w:val="20"/>
          <w:lang w:val="en-US"/>
        </w:rPr>
        <w:t>Note: compiled by the authors</w:t>
      </w:r>
    </w:p>
    <w:p w14:paraId="372BD318" w14:textId="77777777" w:rsidR="00D62D93" w:rsidRPr="00C326B3" w:rsidRDefault="00D62D93" w:rsidP="00D62D93">
      <w:pPr>
        <w:widowControl w:val="0"/>
        <w:suppressAutoHyphens/>
        <w:ind w:firstLine="709"/>
        <w:rPr>
          <w:rFonts w:ascii="Times New Roman" w:eastAsia="Times New Roman" w:hAnsi="Times New Roman" w:cs="Times New Roman"/>
          <w:i/>
          <w:sz w:val="24"/>
          <w:szCs w:val="24"/>
          <w:lang w:val="kk-KZ"/>
        </w:rPr>
      </w:pPr>
    </w:p>
    <w:p w14:paraId="274E0388"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As shown in Figure 2, in terms of personal income tax, the highest revenues to local budgets in Kazakhstan's regions come from Almaty, Astana, and the Atyrau region. The outsiders are the three new regions formed in 2022: Zhetysu, Abai, and Ulytau, as well as Kyzylorda and North Kazakhstan regions. It should also be noted that over the past six years, there has been an increase in tax revenues from personal income tax in all regions except the Atyrau region [16].</w:t>
      </w:r>
    </w:p>
    <w:p w14:paraId="76EA3AA4"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There are no discernible patterns in local budget revenues from personal income tax on </w:t>
      </w:r>
      <w:r w:rsidRPr="00D62D93">
        <w:rPr>
          <w:rFonts w:ascii="Times New Roman" w:eastAsia="Times New Roman" w:hAnsi="Times New Roman" w:cs="Times New Roman"/>
          <w:sz w:val="24"/>
          <w:szCs w:val="24"/>
          <w:lang w:val="en-US"/>
        </w:rPr>
        <w:lastRenderedPageBreak/>
        <w:t>vehicles. Almost all regions show a clear downward trend in vehicle tax revenues in 2020 compared to 2019, but starting in 2021, there is a growth trend in revenues. In terms of the amount of vehicle tax revenue from individuals, the leaders are Almaty, Almaty Region, and Astana.</w:t>
      </w:r>
    </w:p>
    <w:p w14:paraId="12D8954D"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VAT revenues to the republican budget by province and region are shown in Figure 3. Of course, it should be noted that individuals were not the final payers of all VAT amounts. Determining the actual share of VAT revenues from Kazakhstanis’ personal budget is not possible.</w:t>
      </w:r>
    </w:p>
    <w:p w14:paraId="19E457DB" w14:textId="77777777" w:rsidR="00D62D93" w:rsidRPr="00D62D93" w:rsidRDefault="00D62D93" w:rsidP="00D62D93">
      <w:pPr>
        <w:widowControl w:val="0"/>
        <w:suppressAutoHyphens/>
        <w:ind w:firstLine="567"/>
        <w:rPr>
          <w:rFonts w:ascii="Times New Roman" w:eastAsia="Times New Roman" w:hAnsi="Times New Roman" w:cs="Times New Roman"/>
          <w:sz w:val="28"/>
          <w:szCs w:val="28"/>
          <w:lang w:val="en-US"/>
        </w:rPr>
      </w:pPr>
    </w:p>
    <w:p w14:paraId="680B3ED4" w14:textId="77777777" w:rsidR="00D62D93" w:rsidRPr="00D62D93" w:rsidRDefault="00D62D93" w:rsidP="00D62D93">
      <w:pPr>
        <w:widowControl w:val="0"/>
        <w:suppressAutoHyphens/>
        <w:rPr>
          <w:rFonts w:ascii="Times New Roman" w:eastAsia="Times New Roman" w:hAnsi="Times New Roman" w:cs="Times New Roman"/>
          <w:sz w:val="28"/>
          <w:szCs w:val="28"/>
        </w:rPr>
      </w:pPr>
      <w:r w:rsidRPr="00D62D93">
        <w:rPr>
          <w:rFonts w:ascii="Times New Roman" w:eastAsia="Times New Roman" w:hAnsi="Times New Roman" w:cs="Times New Roman"/>
          <w:noProof/>
          <w:lang w:eastAsia="ru-RU"/>
        </w:rPr>
        <w:drawing>
          <wp:inline distT="0" distB="0" distL="0" distR="0" wp14:anchorId="7CB8C533" wp14:editId="57722E3C">
            <wp:extent cx="5924550" cy="2597150"/>
            <wp:effectExtent l="0" t="0" r="0" b="0"/>
            <wp:docPr id="50"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1"/>
              </a:graphicData>
            </a:graphic>
          </wp:inline>
        </w:drawing>
      </w:r>
    </w:p>
    <w:p w14:paraId="127635CB" w14:textId="77777777" w:rsidR="00D62D93" w:rsidRPr="00D62D93" w:rsidRDefault="00D62D93" w:rsidP="00D62D93">
      <w:pPr>
        <w:widowControl w:val="0"/>
        <w:suppressAutoHyphens/>
        <w:ind w:firstLine="567"/>
        <w:jc w:val="left"/>
        <w:rPr>
          <w:rFonts w:ascii="Times New Roman" w:eastAsia="Times New Roman" w:hAnsi="Times New Roman" w:cs="Times New Roman"/>
          <w:sz w:val="24"/>
          <w:szCs w:val="24"/>
        </w:rPr>
      </w:pPr>
    </w:p>
    <w:p w14:paraId="5BFA5A00" w14:textId="77777777" w:rsidR="00D62D93" w:rsidRPr="00D62D93" w:rsidRDefault="00C326B3" w:rsidP="00D62D93">
      <w:pPr>
        <w:widowControl w:val="0"/>
        <w:suppressAutoHyphens/>
        <w:ind w:firstLine="567"/>
        <w:jc w:val="center"/>
        <w:rPr>
          <w:rFonts w:ascii="Times New Roman" w:eastAsia="Times New Roman" w:hAnsi="Times New Roman" w:cs="Times New Roman"/>
          <w:b/>
          <w:bCs/>
          <w:sz w:val="20"/>
          <w:szCs w:val="20"/>
          <w:lang w:val="en-US"/>
        </w:rPr>
      </w:pPr>
      <w:r>
        <w:rPr>
          <w:rFonts w:ascii="Times New Roman" w:eastAsia="Times New Roman" w:hAnsi="Times New Roman" w:cs="Times New Roman"/>
          <w:b/>
          <w:bCs/>
          <w:sz w:val="20"/>
          <w:szCs w:val="20"/>
          <w:lang w:val="en-US"/>
        </w:rPr>
        <w:t>Fig.</w:t>
      </w:r>
      <w:r w:rsidR="00D62D93" w:rsidRPr="00D62D93">
        <w:rPr>
          <w:rFonts w:ascii="Times New Roman" w:eastAsia="Times New Roman" w:hAnsi="Times New Roman" w:cs="Times New Roman"/>
          <w:b/>
          <w:bCs/>
          <w:sz w:val="20"/>
          <w:szCs w:val="20"/>
          <w:lang w:val="en-US"/>
        </w:rPr>
        <w:t xml:space="preserve"> 3 - Dynamics of VAT revenues to the republican budget of the republic's constituent entities in 2019-2023, thousand tenge</w:t>
      </w:r>
    </w:p>
    <w:p w14:paraId="2E5BA71D" w14:textId="77777777" w:rsidR="00D62D93" w:rsidRPr="00C326B3" w:rsidRDefault="00D62D93" w:rsidP="00D62D93">
      <w:pPr>
        <w:widowControl w:val="0"/>
        <w:suppressAutoHyphens/>
        <w:ind w:firstLine="567"/>
        <w:rPr>
          <w:rFonts w:ascii="Times New Roman" w:eastAsia="Times New Roman" w:hAnsi="Times New Roman" w:cs="Times New Roman"/>
          <w:i/>
          <w:sz w:val="20"/>
          <w:szCs w:val="20"/>
          <w:lang w:val="kk-KZ"/>
        </w:rPr>
      </w:pPr>
      <w:r w:rsidRPr="00C326B3">
        <w:rPr>
          <w:rFonts w:ascii="Times New Roman" w:eastAsia="Times New Roman" w:hAnsi="Times New Roman" w:cs="Times New Roman"/>
          <w:i/>
          <w:sz w:val="20"/>
          <w:szCs w:val="20"/>
          <w:lang w:val="en-US"/>
        </w:rPr>
        <w:t>Note: compiled by the authors</w:t>
      </w:r>
    </w:p>
    <w:p w14:paraId="0D26D9B5" w14:textId="77777777" w:rsidR="00D62D93" w:rsidRPr="00D62D93" w:rsidRDefault="00D62D93" w:rsidP="00D62D93">
      <w:pPr>
        <w:widowControl w:val="0"/>
        <w:suppressAutoHyphens/>
        <w:ind w:firstLine="709"/>
        <w:rPr>
          <w:rFonts w:ascii="Times New Roman" w:eastAsia="Times New Roman" w:hAnsi="Times New Roman" w:cs="Times New Roman"/>
          <w:bCs/>
          <w:sz w:val="24"/>
          <w:szCs w:val="24"/>
          <w:lang w:val="kk-KZ"/>
        </w:rPr>
      </w:pPr>
    </w:p>
    <w:p w14:paraId="267AA3E3"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There is a trend toward increased VAT revenues in the budget system (which, given the unchanged tax rates, correlates well with the growth in consumption by the population due to rising prices). Figure 3 shows VAT revenues by budget classification codes from “105101” to “105116” inclusive [16].</w:t>
      </w:r>
    </w:p>
    <w:p w14:paraId="49EDF89B"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Excise tax revenues from excisable goods to the republican budget vary significantly across regions, demonstrating a high concentration of revenues in certain regions and cities of republican significance. The highest values are observed in the Atyrau region, where revenues significantly exceed those of other regions in all years, which is probably due to the concentration of the oil and gas industry. High levels of revenue are also characteristic of Almaty, Astana, and the Mangistau region, where steady growth can be seen from year to year.</w:t>
      </w:r>
    </w:p>
    <w:p w14:paraId="4967348A"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Most other regions show relatively low tax revenues, but moderate growth can also be seen there, especially in the Karaganda, Akmola, Pavlodar, and East Kazakhstan regions. The different trends are not related to the consumption of excisable goods by the population, but to the territorial location of businesses whose goods (mainly alcohol and tobacco products) are subject to excise taxation. Nevertheless, in 2024, almost all regions will see an increase in revenues compared to previous years, reflecting the overall trend of growth in the tax base.</w:t>
      </w:r>
    </w:p>
    <w:p w14:paraId="175770FF"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analysis of the resource base for tax regulation of the domestic household sector in terms of taxation is not related to potential or actual entrepreneurial activity. The determination of the potential and actual number of taxpayers raises certain issues, since individuals have tax capacity (i.e., the ability to have tax rights and bear tax obligations) from birth. Consequently, the entire population of the country is potential taxpayers. In reality, however, those individuals who have a taxable object – income, property – become taxpayers, and the tax authorities keep records of the number of taxpayers in terms of taxes. Thus, the potential number of taxpayers is the total population of Kazakhstan, while the actual number varies for each direct tax. Indirect taxes are paid by all individuals, since in a market economy it is impossible to live without entering into (persona</w:t>
      </w:r>
      <w:r w:rsidR="00C326B3">
        <w:rPr>
          <w:rFonts w:ascii="Times New Roman" w:eastAsia="Times New Roman" w:hAnsi="Times New Roman" w:cs="Times New Roman"/>
          <w:sz w:val="24"/>
          <w:szCs w:val="24"/>
          <w:lang w:val="en-US"/>
        </w:rPr>
        <w:t>lly or through representatives -</w:t>
      </w:r>
      <w:r w:rsidRPr="00D62D93">
        <w:rPr>
          <w:rFonts w:ascii="Times New Roman" w:eastAsia="Times New Roman" w:hAnsi="Times New Roman" w:cs="Times New Roman"/>
          <w:sz w:val="24"/>
          <w:szCs w:val="24"/>
          <w:lang w:val="en-US"/>
        </w:rPr>
        <w:t xml:space="preserve"> legal and authorized) monetary and material exchange </w:t>
      </w:r>
      <w:r w:rsidRPr="00D62D93">
        <w:rPr>
          <w:rFonts w:ascii="Times New Roman" w:eastAsia="Times New Roman" w:hAnsi="Times New Roman" w:cs="Times New Roman"/>
          <w:sz w:val="24"/>
          <w:szCs w:val="24"/>
          <w:lang w:val="en-US"/>
        </w:rPr>
        <w:lastRenderedPageBreak/>
        <w:t>relations, i.e., without purchasing goods, works, and services.</w:t>
      </w:r>
    </w:p>
    <w:p w14:paraId="10969878"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According to data for 2024, the population of Kazakhstan (the potential number of taxpayers) was about 9.7 million people, of which 63% (6.1 million people) were urban residents and 37% (3.6 million people) were rural residents.  At the same time, 76% of the working-age population aged 15 and above in 2024 was employed, and 24% of the population was self-employed. At the end of 2024, the largest number of Kazakhstani citizens were employed in the service sector (62.9% of all employed persons), the smallest number were employed in agriculture (only 9.3% of employed persons), and 27.8% were employed in industry [17].</w:t>
      </w:r>
    </w:p>
    <w:p w14:paraId="7C63DF0C"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kk-KZ"/>
        </w:rPr>
      </w:pPr>
      <w:r w:rsidRPr="00D62D93">
        <w:rPr>
          <w:rFonts w:ascii="Times New Roman" w:eastAsia="Times New Roman" w:hAnsi="Times New Roman" w:cs="Times New Roman"/>
          <w:sz w:val="24"/>
          <w:szCs w:val="24"/>
          <w:lang w:val="en-US"/>
        </w:rPr>
        <w:t>In the most general terms, the structure of Kazakhstan's population by income, according to data from the Agency for Strategic Planning and Reforms of the Republic of Kazakhstan, is characterized by a predominance of the population with incomes of 256,000 tenge/month, with the smallest number (4.03%) earning up to 47,000 tenge/month (Figure 4)</w:t>
      </w:r>
      <w:r w:rsidRPr="00D62D93">
        <w:rPr>
          <w:rFonts w:ascii="Times New Roman" w:eastAsia="Times New Roman" w:hAnsi="Times New Roman" w:cs="Times New Roman"/>
          <w:sz w:val="24"/>
          <w:szCs w:val="24"/>
          <w:lang w:val="kk-KZ"/>
        </w:rPr>
        <w:t>.</w:t>
      </w:r>
    </w:p>
    <w:p w14:paraId="1E70DD0D"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p>
    <w:p w14:paraId="6ADD01C7" w14:textId="77777777" w:rsidR="00D62D93" w:rsidRPr="00D62D93" w:rsidRDefault="00D62D93" w:rsidP="00D62D93">
      <w:pPr>
        <w:widowControl w:val="0"/>
        <w:suppressAutoHyphens/>
        <w:rPr>
          <w:rFonts w:ascii="Times New Roman" w:eastAsia="Times New Roman" w:hAnsi="Times New Roman" w:cs="Times New Roman"/>
          <w:sz w:val="28"/>
          <w:szCs w:val="28"/>
        </w:rPr>
      </w:pPr>
      <w:r w:rsidRPr="00D62D93">
        <w:rPr>
          <w:rFonts w:ascii="Times New Roman" w:eastAsia="Times New Roman" w:hAnsi="Times New Roman" w:cs="Times New Roman"/>
          <w:noProof/>
          <w:lang w:eastAsia="ru-RU"/>
        </w:rPr>
        <w:drawing>
          <wp:inline distT="0" distB="0" distL="0" distR="0" wp14:anchorId="5264A59D" wp14:editId="7A324E80">
            <wp:extent cx="5918200" cy="1524000"/>
            <wp:effectExtent l="0" t="0" r="0" b="0"/>
            <wp:docPr id="51"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2"/>
              </a:graphicData>
            </a:graphic>
          </wp:inline>
        </w:drawing>
      </w:r>
    </w:p>
    <w:p w14:paraId="3B9A2921" w14:textId="77777777" w:rsidR="00D62D93" w:rsidRPr="00D62D93" w:rsidRDefault="00D62D93" w:rsidP="00D62D93">
      <w:pPr>
        <w:widowControl w:val="0"/>
        <w:suppressAutoHyphens/>
        <w:rPr>
          <w:rFonts w:ascii="Times New Roman" w:eastAsia="Times New Roman" w:hAnsi="Times New Roman" w:cs="Times New Roman"/>
          <w:sz w:val="28"/>
          <w:szCs w:val="28"/>
        </w:rPr>
      </w:pPr>
    </w:p>
    <w:p w14:paraId="242897F4" w14:textId="77777777" w:rsidR="00D62D93" w:rsidRPr="00D62D93" w:rsidRDefault="00C326B3" w:rsidP="00D62D93">
      <w:pPr>
        <w:widowControl w:val="0"/>
        <w:suppressAutoHyphens/>
        <w:ind w:firstLine="567"/>
        <w:jc w:val="center"/>
        <w:rPr>
          <w:rFonts w:ascii="Times New Roman" w:eastAsia="Times New Roman" w:hAnsi="Times New Roman" w:cs="Times New Roman"/>
          <w:b/>
          <w:bCs/>
          <w:sz w:val="20"/>
          <w:szCs w:val="20"/>
          <w:lang w:val="en-US"/>
        </w:rPr>
      </w:pPr>
      <w:r>
        <w:rPr>
          <w:rFonts w:ascii="Times New Roman" w:eastAsia="Times New Roman" w:hAnsi="Times New Roman" w:cs="Times New Roman"/>
          <w:b/>
          <w:bCs/>
          <w:sz w:val="20"/>
          <w:szCs w:val="20"/>
          <w:lang w:val="en-US"/>
        </w:rPr>
        <w:t>Fig.</w:t>
      </w:r>
      <w:r w:rsidR="00D62D93" w:rsidRPr="00D62D93">
        <w:rPr>
          <w:rFonts w:ascii="Times New Roman" w:eastAsia="Times New Roman" w:hAnsi="Times New Roman" w:cs="Times New Roman"/>
          <w:b/>
          <w:bCs/>
          <w:sz w:val="20"/>
          <w:szCs w:val="20"/>
          <w:lang w:val="en-US"/>
        </w:rPr>
        <w:t xml:space="preserve"> 4 - Income distribution by 10% population groups</w:t>
      </w:r>
    </w:p>
    <w:p w14:paraId="445A31A0" w14:textId="77777777" w:rsidR="00D62D93" w:rsidRPr="00C326B3" w:rsidRDefault="00D62D93" w:rsidP="00D62D93">
      <w:pPr>
        <w:widowControl w:val="0"/>
        <w:suppressAutoHyphens/>
        <w:ind w:firstLine="567"/>
        <w:rPr>
          <w:rFonts w:ascii="Times New Roman" w:eastAsia="Times New Roman" w:hAnsi="Times New Roman" w:cs="Times New Roman"/>
          <w:i/>
          <w:sz w:val="20"/>
          <w:szCs w:val="20"/>
          <w:lang w:val="kk-KZ"/>
        </w:rPr>
      </w:pPr>
      <w:r w:rsidRPr="00C326B3">
        <w:rPr>
          <w:rFonts w:ascii="Times New Roman" w:eastAsia="Times New Roman" w:hAnsi="Times New Roman" w:cs="Times New Roman"/>
          <w:i/>
          <w:sz w:val="20"/>
          <w:szCs w:val="20"/>
          <w:lang w:val="en-US"/>
        </w:rPr>
        <w:t>Note: compiled by the authors</w:t>
      </w:r>
    </w:p>
    <w:p w14:paraId="532E93A0" w14:textId="77777777" w:rsidR="00D62D93" w:rsidRPr="00D62D93" w:rsidRDefault="00D62D93" w:rsidP="00D62D93">
      <w:pPr>
        <w:widowControl w:val="0"/>
        <w:suppressAutoHyphens/>
        <w:ind w:firstLine="567"/>
        <w:jc w:val="left"/>
        <w:rPr>
          <w:rFonts w:ascii="Times New Roman" w:eastAsia="Times New Roman" w:hAnsi="Times New Roman" w:cs="Times New Roman"/>
          <w:sz w:val="24"/>
          <w:szCs w:val="24"/>
          <w:lang w:val="en-US"/>
        </w:rPr>
      </w:pPr>
    </w:p>
    <w:p w14:paraId="3CE24C6C" w14:textId="77777777" w:rsid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current resource base of tax relations of individuals by region in Kazakhstan (Table 1) is characterized by the following features:</w:t>
      </w:r>
    </w:p>
    <w:p w14:paraId="509AA945" w14:textId="77777777" w:rsidR="00364CBA" w:rsidRDefault="00364CBA" w:rsidP="00D62D93">
      <w:pPr>
        <w:widowControl w:val="0"/>
        <w:suppressAutoHyphens/>
        <w:ind w:firstLine="567"/>
        <w:rPr>
          <w:rFonts w:ascii="Times New Roman" w:eastAsia="Times New Roman" w:hAnsi="Times New Roman" w:cs="Times New Roman"/>
          <w:sz w:val="24"/>
          <w:szCs w:val="24"/>
          <w:lang w:val="en-US"/>
        </w:rPr>
      </w:pPr>
    </w:p>
    <w:p w14:paraId="585C9455" w14:textId="77777777" w:rsidR="00364CBA" w:rsidRPr="00364CBA" w:rsidRDefault="00364CBA" w:rsidP="00364CBA">
      <w:pPr>
        <w:ind w:firstLine="567"/>
        <w:rPr>
          <w:rFonts w:ascii="Times New Roman" w:hAnsi="Times New Roman" w:cs="Times New Roman"/>
          <w:b/>
          <w:bCs/>
          <w:lang w:val="kk-KZ"/>
        </w:rPr>
      </w:pPr>
      <w:r w:rsidRPr="00364CBA">
        <w:rPr>
          <w:rFonts w:ascii="Times New Roman" w:hAnsi="Times New Roman" w:cs="Times New Roman"/>
          <w:b/>
          <w:bCs/>
          <w:lang w:val="en-US"/>
        </w:rPr>
        <w:t>Table 1 - Indicators of the resource base of tax relations of individuals by region in Kazakhstan</w:t>
      </w:r>
    </w:p>
    <w:p w14:paraId="72B359AB" w14:textId="77777777" w:rsidR="00364CBA" w:rsidRPr="00364CBA" w:rsidRDefault="00364CBA" w:rsidP="00364CBA">
      <w:pPr>
        <w:ind w:firstLine="567"/>
        <w:rPr>
          <w:rFonts w:ascii="Times New Roman" w:hAnsi="Times New Roman" w:cs="Times New Roman"/>
          <w:sz w:val="24"/>
          <w:szCs w:val="24"/>
          <w:lang w:val="kk-KZ"/>
        </w:rPr>
      </w:pPr>
    </w:p>
    <w:tbl>
      <w:tblPr>
        <w:tblStyle w:val="aff0"/>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993"/>
        <w:gridCol w:w="852"/>
        <w:gridCol w:w="991"/>
        <w:gridCol w:w="849"/>
        <w:gridCol w:w="1134"/>
        <w:gridCol w:w="1135"/>
        <w:gridCol w:w="993"/>
        <w:gridCol w:w="1275"/>
      </w:tblGrid>
      <w:tr w:rsidR="00364CBA" w:rsidRPr="006C35C4" w14:paraId="54C9F193" w14:textId="77777777" w:rsidTr="00364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vMerge w:val="restart"/>
            <w:tcBorders>
              <w:top w:val="none" w:sz="0" w:space="0" w:color="auto"/>
              <w:left w:val="none" w:sz="0" w:space="0" w:color="auto"/>
              <w:bottom w:val="none" w:sz="0" w:space="0" w:color="auto"/>
              <w:right w:val="none" w:sz="0" w:space="0" w:color="auto"/>
            </w:tcBorders>
            <w:shd w:val="clear" w:color="auto" w:fill="FFFFFF" w:themeFill="background1"/>
          </w:tcPr>
          <w:p w14:paraId="6583D853" w14:textId="77777777" w:rsidR="00364CBA" w:rsidRPr="00364CBA" w:rsidRDefault="00364CBA" w:rsidP="00364CBA">
            <w:pPr>
              <w:jc w:val="center"/>
              <w:rPr>
                <w:rFonts w:ascii="Times New Roman" w:hAnsi="Times New Roman" w:cs="Times New Roman"/>
                <w:bCs w:val="0"/>
                <w:sz w:val="20"/>
                <w:szCs w:val="20"/>
                <w:lang w:val="kk-KZ"/>
              </w:rPr>
            </w:pPr>
            <w:r w:rsidRPr="00364CBA">
              <w:rPr>
                <w:rFonts w:ascii="Times New Roman" w:hAnsi="Times New Roman" w:cs="Times New Roman"/>
                <w:bCs w:val="0"/>
                <w:sz w:val="20"/>
                <w:szCs w:val="20"/>
                <w:lang w:val="kk-KZ"/>
              </w:rPr>
              <w:t>Region/area</w:t>
            </w:r>
          </w:p>
        </w:tc>
        <w:tc>
          <w:tcPr>
            <w:tcW w:w="2836" w:type="dxa"/>
            <w:gridSpan w:val="3"/>
            <w:tcBorders>
              <w:top w:val="none" w:sz="0" w:space="0" w:color="auto"/>
              <w:left w:val="none" w:sz="0" w:space="0" w:color="auto"/>
              <w:bottom w:val="none" w:sz="0" w:space="0" w:color="auto"/>
              <w:right w:val="none" w:sz="0" w:space="0" w:color="auto"/>
            </w:tcBorders>
            <w:shd w:val="clear" w:color="auto" w:fill="FFFFFF" w:themeFill="background1"/>
          </w:tcPr>
          <w:p w14:paraId="0E0ED4E0" w14:textId="77777777" w:rsidR="00364CBA" w:rsidRPr="00364CBA" w:rsidRDefault="00364CBA" w:rsidP="00364CBA">
            <w:pPr>
              <w:ind w:left="-57" w:righ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0"/>
                <w:szCs w:val="20"/>
                <w:lang w:val="kk-KZ"/>
              </w:rPr>
            </w:pPr>
            <w:r w:rsidRPr="00364CBA">
              <w:rPr>
                <w:rFonts w:ascii="Times New Roman" w:hAnsi="Times New Roman" w:cs="Times New Roman"/>
                <w:bCs w:val="0"/>
                <w:sz w:val="20"/>
                <w:szCs w:val="20"/>
                <w:lang w:val="kk-KZ"/>
              </w:rPr>
              <w:t>Population, million people</w:t>
            </w:r>
          </w:p>
        </w:tc>
        <w:tc>
          <w:tcPr>
            <w:tcW w:w="849" w:type="dxa"/>
            <w:vMerge w:val="restart"/>
            <w:tcBorders>
              <w:top w:val="none" w:sz="0" w:space="0" w:color="auto"/>
              <w:left w:val="none" w:sz="0" w:space="0" w:color="auto"/>
              <w:bottom w:val="none" w:sz="0" w:space="0" w:color="auto"/>
              <w:right w:val="none" w:sz="0" w:space="0" w:color="auto"/>
            </w:tcBorders>
            <w:shd w:val="clear" w:color="auto" w:fill="FFFFFF" w:themeFill="background1"/>
          </w:tcPr>
          <w:p w14:paraId="6A095E5A" w14:textId="77777777" w:rsidR="00364CBA" w:rsidRPr="00364CBA" w:rsidRDefault="00364CBA" w:rsidP="00364CBA">
            <w:pPr>
              <w:ind w:left="-57" w:righ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0"/>
                <w:szCs w:val="20"/>
                <w:lang w:val="en-US"/>
              </w:rPr>
            </w:pPr>
            <w:r w:rsidRPr="00364CBA">
              <w:rPr>
                <w:rStyle w:val="fontstyle01"/>
                <w:rFonts w:ascii="Times New Roman" w:hAnsi="Times New Roman" w:cs="Times New Roman"/>
                <w:b/>
                <w:lang w:val="en-US"/>
              </w:rPr>
              <w:t>Average per capita cash income</w:t>
            </w:r>
          </w:p>
        </w:tc>
        <w:tc>
          <w:tcPr>
            <w:tcW w:w="3262" w:type="dxa"/>
            <w:gridSpan w:val="3"/>
            <w:tcBorders>
              <w:top w:val="none" w:sz="0" w:space="0" w:color="auto"/>
              <w:left w:val="none" w:sz="0" w:space="0" w:color="auto"/>
              <w:bottom w:val="none" w:sz="0" w:space="0" w:color="auto"/>
              <w:right w:val="none" w:sz="0" w:space="0" w:color="auto"/>
            </w:tcBorders>
            <w:shd w:val="clear" w:color="auto" w:fill="FFFFFF" w:themeFill="background1"/>
          </w:tcPr>
          <w:p w14:paraId="04759FC1" w14:textId="77777777" w:rsidR="00364CBA" w:rsidRPr="00364CBA" w:rsidRDefault="00364CBA" w:rsidP="00364CBA">
            <w:pPr>
              <w:ind w:left="-57" w:righ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0"/>
                <w:szCs w:val="20"/>
                <w:lang w:val="en-US"/>
              </w:rPr>
            </w:pPr>
            <w:r w:rsidRPr="00364CBA">
              <w:rPr>
                <w:rStyle w:val="fontstyle01"/>
                <w:rFonts w:ascii="Times New Roman" w:hAnsi="Times New Roman" w:cs="Times New Roman"/>
                <w:b/>
                <w:lang w:val="en-US"/>
              </w:rPr>
              <w:t>To local (regional) budgets of Kazakhstan's constituent entities, thousand tenge</w:t>
            </w:r>
          </w:p>
        </w:tc>
        <w:tc>
          <w:tcPr>
            <w:tcW w:w="1275" w:type="dxa"/>
            <w:vMerge w:val="restart"/>
            <w:tcBorders>
              <w:top w:val="none" w:sz="0" w:space="0" w:color="auto"/>
              <w:left w:val="none" w:sz="0" w:space="0" w:color="auto"/>
              <w:bottom w:val="none" w:sz="0" w:space="0" w:color="auto"/>
              <w:right w:val="none" w:sz="0" w:space="0" w:color="auto"/>
            </w:tcBorders>
            <w:shd w:val="clear" w:color="auto" w:fill="FFFFFF" w:themeFill="background1"/>
          </w:tcPr>
          <w:p w14:paraId="2F7E68A9" w14:textId="77777777" w:rsidR="00364CBA" w:rsidRPr="00364CBA" w:rsidRDefault="00364CBA" w:rsidP="00364CBA">
            <w:pPr>
              <w:ind w:left="-57" w:right="-57"/>
              <w:jc w:val="center"/>
              <w:cnfStyle w:val="100000000000" w:firstRow="1" w:lastRow="0" w:firstColumn="0" w:lastColumn="0" w:oddVBand="0" w:evenVBand="0" w:oddHBand="0" w:evenHBand="0" w:firstRowFirstColumn="0" w:firstRowLastColumn="0" w:lastRowFirstColumn="0" w:lastRowLastColumn="0"/>
              <w:rPr>
                <w:rStyle w:val="fontstyle01"/>
                <w:rFonts w:ascii="Times New Roman" w:hAnsi="Times New Roman" w:cs="Times New Roman"/>
                <w:b/>
                <w:bCs/>
                <w:lang w:val="kk-KZ"/>
              </w:rPr>
            </w:pPr>
            <w:r w:rsidRPr="00364CBA">
              <w:rPr>
                <w:rStyle w:val="fontstyle01"/>
                <w:rFonts w:ascii="Times New Roman" w:hAnsi="Times New Roman" w:cs="Times New Roman"/>
                <w:b/>
                <w:bCs/>
                <w:lang w:val="en-US"/>
              </w:rPr>
              <w:t>Republican budget (VAT on goods sold in Kazakhstan)</w:t>
            </w:r>
          </w:p>
          <w:p w14:paraId="1F81E20E" w14:textId="77777777" w:rsidR="00364CBA" w:rsidRPr="00364CBA" w:rsidRDefault="00364CBA" w:rsidP="00364CBA">
            <w:pPr>
              <w:ind w:left="-57" w:right="-5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lang w:val="kk-KZ"/>
              </w:rPr>
            </w:pPr>
          </w:p>
        </w:tc>
      </w:tr>
      <w:tr w:rsidR="00364CBA" w:rsidRPr="00364CBA" w14:paraId="2B36CF60" w14:textId="77777777" w:rsidTr="00364CBA">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384" w:type="dxa"/>
            <w:vMerge/>
            <w:tcBorders>
              <w:left w:val="none" w:sz="0" w:space="0" w:color="auto"/>
              <w:right w:val="none" w:sz="0" w:space="0" w:color="auto"/>
            </w:tcBorders>
            <w:shd w:val="clear" w:color="auto" w:fill="FFFFFF" w:themeFill="background1"/>
          </w:tcPr>
          <w:p w14:paraId="624580F9" w14:textId="77777777" w:rsidR="00364CBA" w:rsidRPr="00364CBA" w:rsidRDefault="00364CBA" w:rsidP="00364CBA">
            <w:pPr>
              <w:rPr>
                <w:rFonts w:ascii="Times New Roman" w:hAnsi="Times New Roman" w:cs="Times New Roman"/>
                <w:bCs w:val="0"/>
                <w:sz w:val="20"/>
                <w:szCs w:val="20"/>
                <w:lang w:val="kk-KZ"/>
              </w:rPr>
            </w:pPr>
          </w:p>
        </w:tc>
        <w:tc>
          <w:tcPr>
            <w:tcW w:w="993" w:type="dxa"/>
            <w:tcBorders>
              <w:left w:val="none" w:sz="0" w:space="0" w:color="auto"/>
              <w:right w:val="none" w:sz="0" w:space="0" w:color="auto"/>
            </w:tcBorders>
            <w:shd w:val="clear" w:color="auto" w:fill="FFFFFF" w:themeFill="background1"/>
          </w:tcPr>
          <w:p w14:paraId="1F71B1DE"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kk-KZ"/>
              </w:rPr>
            </w:pPr>
            <w:r w:rsidRPr="00364CBA">
              <w:rPr>
                <w:rFonts w:ascii="Times New Roman" w:hAnsi="Times New Roman" w:cs="Times New Roman"/>
                <w:b/>
                <w:sz w:val="20"/>
                <w:szCs w:val="20"/>
                <w:lang w:val="kk-KZ"/>
              </w:rPr>
              <w:t>Economically active</w:t>
            </w:r>
          </w:p>
        </w:tc>
        <w:tc>
          <w:tcPr>
            <w:tcW w:w="852" w:type="dxa"/>
            <w:tcBorders>
              <w:left w:val="none" w:sz="0" w:space="0" w:color="auto"/>
              <w:right w:val="none" w:sz="0" w:space="0" w:color="auto"/>
            </w:tcBorders>
            <w:shd w:val="clear" w:color="auto" w:fill="FFFFFF" w:themeFill="background1"/>
          </w:tcPr>
          <w:p w14:paraId="67C14A38"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kk-KZ"/>
              </w:rPr>
            </w:pPr>
            <w:r w:rsidRPr="00364CBA">
              <w:rPr>
                <w:rFonts w:ascii="Times New Roman" w:hAnsi="Times New Roman" w:cs="Times New Roman"/>
                <w:b/>
                <w:sz w:val="20"/>
                <w:szCs w:val="20"/>
                <w:lang w:val="en-US"/>
              </w:rPr>
              <w:t>E</w:t>
            </w:r>
            <w:r w:rsidRPr="00364CBA">
              <w:rPr>
                <w:rFonts w:ascii="Times New Roman" w:hAnsi="Times New Roman" w:cs="Times New Roman"/>
                <w:b/>
                <w:sz w:val="20"/>
                <w:szCs w:val="20"/>
                <w:lang w:val="kk-KZ"/>
              </w:rPr>
              <w:t>mployed</w:t>
            </w:r>
          </w:p>
        </w:tc>
        <w:tc>
          <w:tcPr>
            <w:tcW w:w="991" w:type="dxa"/>
            <w:tcBorders>
              <w:left w:val="none" w:sz="0" w:space="0" w:color="auto"/>
              <w:right w:val="none" w:sz="0" w:space="0" w:color="auto"/>
            </w:tcBorders>
            <w:shd w:val="clear" w:color="auto" w:fill="FFFFFF" w:themeFill="background1"/>
          </w:tcPr>
          <w:p w14:paraId="7D492580"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kk-KZ"/>
              </w:rPr>
            </w:pPr>
            <w:r w:rsidRPr="00364CBA">
              <w:rPr>
                <w:rFonts w:ascii="Times New Roman" w:hAnsi="Times New Roman" w:cs="Times New Roman"/>
                <w:b/>
                <w:sz w:val="20"/>
                <w:szCs w:val="20"/>
                <w:lang w:val="en-US"/>
              </w:rPr>
              <w:t xml:space="preserve">IE </w:t>
            </w:r>
            <w:r w:rsidRPr="00364CBA">
              <w:rPr>
                <w:rFonts w:ascii="Times New Roman" w:hAnsi="Times New Roman" w:cs="Times New Roman"/>
                <w:b/>
                <w:sz w:val="20"/>
                <w:szCs w:val="20"/>
                <w:lang w:val="kk-KZ"/>
              </w:rPr>
              <w:t>(self-employed)</w:t>
            </w:r>
          </w:p>
        </w:tc>
        <w:tc>
          <w:tcPr>
            <w:tcW w:w="849" w:type="dxa"/>
            <w:vMerge/>
            <w:tcBorders>
              <w:left w:val="none" w:sz="0" w:space="0" w:color="auto"/>
              <w:right w:val="none" w:sz="0" w:space="0" w:color="auto"/>
            </w:tcBorders>
            <w:shd w:val="clear" w:color="auto" w:fill="FFFFFF" w:themeFill="background1"/>
          </w:tcPr>
          <w:p w14:paraId="7A309390" w14:textId="77777777" w:rsidR="00364CBA" w:rsidRPr="00364CBA" w:rsidRDefault="00364CBA" w:rsidP="00364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lang w:val="kk-KZ"/>
              </w:rPr>
            </w:pPr>
          </w:p>
        </w:tc>
        <w:tc>
          <w:tcPr>
            <w:tcW w:w="1134" w:type="dxa"/>
            <w:tcBorders>
              <w:left w:val="none" w:sz="0" w:space="0" w:color="auto"/>
              <w:right w:val="none" w:sz="0" w:space="0" w:color="auto"/>
            </w:tcBorders>
            <w:shd w:val="clear" w:color="auto" w:fill="FFFFFF" w:themeFill="background1"/>
          </w:tcPr>
          <w:p w14:paraId="3499E317"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lang w:val="en-US"/>
              </w:rPr>
            </w:pPr>
            <w:r w:rsidRPr="00364CBA">
              <w:rPr>
                <w:rFonts w:ascii="Times New Roman" w:hAnsi="Times New Roman" w:cs="Times New Roman"/>
                <w:b/>
                <w:sz w:val="18"/>
                <w:szCs w:val="18"/>
                <w:lang w:val="en-US"/>
              </w:rPr>
              <w:t>PIT</w:t>
            </w:r>
          </w:p>
        </w:tc>
        <w:tc>
          <w:tcPr>
            <w:tcW w:w="1135" w:type="dxa"/>
            <w:tcBorders>
              <w:left w:val="none" w:sz="0" w:space="0" w:color="auto"/>
              <w:right w:val="none" w:sz="0" w:space="0" w:color="auto"/>
            </w:tcBorders>
            <w:shd w:val="clear" w:color="auto" w:fill="FFFFFF" w:themeFill="background1"/>
          </w:tcPr>
          <w:p w14:paraId="0EA9B2DD"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lang w:val="kk-KZ"/>
              </w:rPr>
            </w:pPr>
            <w:r w:rsidRPr="00364CBA">
              <w:rPr>
                <w:rFonts w:ascii="Times New Roman" w:hAnsi="Times New Roman" w:cs="Times New Roman"/>
                <w:b/>
                <w:sz w:val="18"/>
                <w:szCs w:val="18"/>
                <w:lang w:val="kk-KZ"/>
              </w:rPr>
              <w:t>Transport tax on individuals</w:t>
            </w:r>
          </w:p>
        </w:tc>
        <w:tc>
          <w:tcPr>
            <w:tcW w:w="993" w:type="dxa"/>
            <w:tcBorders>
              <w:left w:val="none" w:sz="0" w:space="0" w:color="auto"/>
              <w:right w:val="none" w:sz="0" w:space="0" w:color="auto"/>
            </w:tcBorders>
            <w:shd w:val="clear" w:color="auto" w:fill="FFFFFF" w:themeFill="background1"/>
          </w:tcPr>
          <w:p w14:paraId="1F3F8308"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18"/>
                <w:szCs w:val="18"/>
                <w:lang w:val="kk-KZ"/>
              </w:rPr>
            </w:pPr>
            <w:r w:rsidRPr="00364CBA">
              <w:rPr>
                <w:rFonts w:ascii="Times New Roman" w:hAnsi="Times New Roman" w:cs="Times New Roman"/>
                <w:b/>
                <w:sz w:val="18"/>
                <w:szCs w:val="18"/>
                <w:lang w:val="kk-KZ"/>
              </w:rPr>
              <w:t>Property tax on individuals</w:t>
            </w:r>
          </w:p>
        </w:tc>
        <w:tc>
          <w:tcPr>
            <w:tcW w:w="1275" w:type="dxa"/>
            <w:vMerge/>
            <w:tcBorders>
              <w:left w:val="none" w:sz="0" w:space="0" w:color="auto"/>
              <w:right w:val="none" w:sz="0" w:space="0" w:color="auto"/>
            </w:tcBorders>
            <w:shd w:val="clear" w:color="auto" w:fill="FFFFFF" w:themeFill="background1"/>
          </w:tcPr>
          <w:p w14:paraId="62928CF7" w14:textId="77777777" w:rsidR="00364CBA" w:rsidRPr="00364CBA" w:rsidRDefault="00364CBA" w:rsidP="00364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kk-KZ"/>
              </w:rPr>
            </w:pPr>
          </w:p>
        </w:tc>
      </w:tr>
      <w:tr w:rsidR="00364CBA" w:rsidRPr="00364CBA" w14:paraId="3515B052"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70BE6213"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Total for the Republic</w:t>
            </w:r>
          </w:p>
        </w:tc>
        <w:tc>
          <w:tcPr>
            <w:tcW w:w="993" w:type="dxa"/>
            <w:shd w:val="clear" w:color="auto" w:fill="FFFFFF" w:themeFill="background1"/>
            <w:vAlign w:val="center"/>
          </w:tcPr>
          <w:p w14:paraId="52C568B0"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9682380</w:t>
            </w:r>
          </w:p>
        </w:tc>
        <w:tc>
          <w:tcPr>
            <w:tcW w:w="852" w:type="dxa"/>
            <w:shd w:val="clear" w:color="auto" w:fill="FFFFFF" w:themeFill="background1"/>
            <w:vAlign w:val="center"/>
          </w:tcPr>
          <w:p w14:paraId="7A4E1674"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9233828</w:t>
            </w:r>
          </w:p>
        </w:tc>
        <w:tc>
          <w:tcPr>
            <w:tcW w:w="991" w:type="dxa"/>
            <w:shd w:val="clear" w:color="auto" w:fill="FFFFFF" w:themeFill="background1"/>
            <w:vAlign w:val="center"/>
          </w:tcPr>
          <w:p w14:paraId="20C05D4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2213679</w:t>
            </w:r>
          </w:p>
        </w:tc>
        <w:tc>
          <w:tcPr>
            <w:tcW w:w="849" w:type="dxa"/>
            <w:shd w:val="clear" w:color="auto" w:fill="FFFFFF" w:themeFill="background1"/>
            <w:vAlign w:val="center"/>
          </w:tcPr>
          <w:p w14:paraId="0EC70719"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210840</w:t>
            </w:r>
          </w:p>
        </w:tc>
        <w:tc>
          <w:tcPr>
            <w:tcW w:w="1134" w:type="dxa"/>
            <w:shd w:val="clear" w:color="auto" w:fill="FFFFFF" w:themeFill="background1"/>
            <w:vAlign w:val="center"/>
          </w:tcPr>
          <w:p w14:paraId="0467F432"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2213223059</w:t>
            </w:r>
          </w:p>
        </w:tc>
        <w:tc>
          <w:tcPr>
            <w:tcW w:w="1135" w:type="dxa"/>
            <w:shd w:val="clear" w:color="auto" w:fill="FFFFFF" w:themeFill="background1"/>
            <w:vAlign w:val="center"/>
          </w:tcPr>
          <w:p w14:paraId="230FD8CA"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95073209</w:t>
            </w:r>
          </w:p>
        </w:tc>
        <w:tc>
          <w:tcPr>
            <w:tcW w:w="993" w:type="dxa"/>
            <w:shd w:val="clear" w:color="auto" w:fill="FFFFFF" w:themeFill="background1"/>
            <w:vAlign w:val="center"/>
          </w:tcPr>
          <w:p w14:paraId="31FC80D2"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19859134</w:t>
            </w:r>
          </w:p>
        </w:tc>
        <w:tc>
          <w:tcPr>
            <w:tcW w:w="1275" w:type="dxa"/>
            <w:shd w:val="clear" w:color="auto" w:fill="FFFFFF" w:themeFill="background1"/>
            <w:vAlign w:val="center"/>
          </w:tcPr>
          <w:p w14:paraId="3EE6BE0C"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2267018144</w:t>
            </w:r>
          </w:p>
        </w:tc>
      </w:tr>
      <w:tr w:rsidR="00364CBA" w:rsidRPr="00364CBA" w14:paraId="57BDEC63"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one" w:sz="0" w:space="0" w:color="auto"/>
              <w:right w:val="none" w:sz="0" w:space="0" w:color="auto"/>
            </w:tcBorders>
            <w:shd w:val="clear" w:color="auto" w:fill="FFFFFF" w:themeFill="background1"/>
          </w:tcPr>
          <w:p w14:paraId="1C1A0B17"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Abai</w:t>
            </w:r>
          </w:p>
        </w:tc>
        <w:tc>
          <w:tcPr>
            <w:tcW w:w="993" w:type="dxa"/>
            <w:tcBorders>
              <w:left w:val="none" w:sz="0" w:space="0" w:color="auto"/>
              <w:right w:val="none" w:sz="0" w:space="0" w:color="auto"/>
            </w:tcBorders>
            <w:shd w:val="clear" w:color="auto" w:fill="FFFFFF" w:themeFill="background1"/>
            <w:vAlign w:val="center"/>
          </w:tcPr>
          <w:p w14:paraId="2E2827E8"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306551</w:t>
            </w:r>
          </w:p>
        </w:tc>
        <w:tc>
          <w:tcPr>
            <w:tcW w:w="852" w:type="dxa"/>
            <w:tcBorders>
              <w:left w:val="none" w:sz="0" w:space="0" w:color="auto"/>
              <w:right w:val="none" w:sz="0" w:space="0" w:color="auto"/>
            </w:tcBorders>
            <w:shd w:val="clear" w:color="auto" w:fill="FFFFFF" w:themeFill="background1"/>
            <w:vAlign w:val="center"/>
          </w:tcPr>
          <w:p w14:paraId="558FABBF"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292231</w:t>
            </w:r>
          </w:p>
        </w:tc>
        <w:tc>
          <w:tcPr>
            <w:tcW w:w="991" w:type="dxa"/>
            <w:tcBorders>
              <w:left w:val="none" w:sz="0" w:space="0" w:color="auto"/>
              <w:right w:val="none" w:sz="0" w:space="0" w:color="auto"/>
            </w:tcBorders>
            <w:shd w:val="clear" w:color="auto" w:fill="FFFFFF" w:themeFill="background1"/>
            <w:vAlign w:val="center"/>
          </w:tcPr>
          <w:p w14:paraId="03BCAEA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112578</w:t>
            </w:r>
          </w:p>
        </w:tc>
        <w:tc>
          <w:tcPr>
            <w:tcW w:w="849" w:type="dxa"/>
            <w:tcBorders>
              <w:left w:val="none" w:sz="0" w:space="0" w:color="auto"/>
              <w:right w:val="none" w:sz="0" w:space="0" w:color="auto"/>
            </w:tcBorders>
            <w:shd w:val="clear" w:color="auto" w:fill="FFFFFF" w:themeFill="background1"/>
            <w:vAlign w:val="center"/>
          </w:tcPr>
          <w:p w14:paraId="7884341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182647</w:t>
            </w:r>
          </w:p>
        </w:tc>
        <w:tc>
          <w:tcPr>
            <w:tcW w:w="1134" w:type="dxa"/>
            <w:tcBorders>
              <w:left w:val="none" w:sz="0" w:space="0" w:color="auto"/>
              <w:right w:val="none" w:sz="0" w:space="0" w:color="auto"/>
            </w:tcBorders>
            <w:shd w:val="clear" w:color="auto" w:fill="FFFFFF" w:themeFill="background1"/>
            <w:vAlign w:val="center"/>
          </w:tcPr>
          <w:p w14:paraId="02CE91BA"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43116728</w:t>
            </w:r>
          </w:p>
        </w:tc>
        <w:tc>
          <w:tcPr>
            <w:tcW w:w="1135" w:type="dxa"/>
            <w:tcBorders>
              <w:left w:val="none" w:sz="0" w:space="0" w:color="auto"/>
              <w:right w:val="none" w:sz="0" w:space="0" w:color="auto"/>
            </w:tcBorders>
            <w:shd w:val="clear" w:color="auto" w:fill="FFFFFF" w:themeFill="background1"/>
            <w:vAlign w:val="center"/>
          </w:tcPr>
          <w:p w14:paraId="49B9315C"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2349620</w:t>
            </w:r>
          </w:p>
        </w:tc>
        <w:tc>
          <w:tcPr>
            <w:tcW w:w="993" w:type="dxa"/>
            <w:tcBorders>
              <w:left w:val="none" w:sz="0" w:space="0" w:color="auto"/>
              <w:right w:val="none" w:sz="0" w:space="0" w:color="auto"/>
            </w:tcBorders>
            <w:shd w:val="clear" w:color="auto" w:fill="FFFFFF" w:themeFill="background1"/>
            <w:vAlign w:val="center"/>
          </w:tcPr>
          <w:p w14:paraId="60A7776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115158</w:t>
            </w:r>
          </w:p>
        </w:tc>
        <w:tc>
          <w:tcPr>
            <w:tcW w:w="1275" w:type="dxa"/>
            <w:tcBorders>
              <w:left w:val="none" w:sz="0" w:space="0" w:color="auto"/>
              <w:right w:val="none" w:sz="0" w:space="0" w:color="auto"/>
            </w:tcBorders>
            <w:shd w:val="clear" w:color="auto" w:fill="FFFFFF" w:themeFill="background1"/>
            <w:vAlign w:val="center"/>
          </w:tcPr>
          <w:p w14:paraId="139BB6B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-25905752</w:t>
            </w:r>
          </w:p>
        </w:tc>
      </w:tr>
      <w:tr w:rsidR="00364CBA" w:rsidRPr="00364CBA" w14:paraId="2AE0EC88"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2C22849B"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Akmola</w:t>
            </w:r>
          </w:p>
        </w:tc>
        <w:tc>
          <w:tcPr>
            <w:tcW w:w="993" w:type="dxa"/>
            <w:shd w:val="clear" w:color="auto" w:fill="FFFFFF" w:themeFill="background1"/>
            <w:vAlign w:val="center"/>
          </w:tcPr>
          <w:p w14:paraId="434604B3"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422745</w:t>
            </w:r>
          </w:p>
        </w:tc>
        <w:tc>
          <w:tcPr>
            <w:tcW w:w="852" w:type="dxa"/>
            <w:shd w:val="clear" w:color="auto" w:fill="FFFFFF" w:themeFill="background1"/>
            <w:vAlign w:val="center"/>
          </w:tcPr>
          <w:p w14:paraId="702F316C"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403771</w:t>
            </w:r>
          </w:p>
        </w:tc>
        <w:tc>
          <w:tcPr>
            <w:tcW w:w="991" w:type="dxa"/>
            <w:shd w:val="clear" w:color="auto" w:fill="FFFFFF" w:themeFill="background1"/>
            <w:vAlign w:val="center"/>
          </w:tcPr>
          <w:p w14:paraId="5D87F9B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105 020</w:t>
            </w:r>
          </w:p>
        </w:tc>
        <w:tc>
          <w:tcPr>
            <w:tcW w:w="849" w:type="dxa"/>
            <w:shd w:val="clear" w:color="auto" w:fill="FFFFFF" w:themeFill="background1"/>
            <w:vAlign w:val="center"/>
          </w:tcPr>
          <w:p w14:paraId="4484AB17"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190666</w:t>
            </w:r>
          </w:p>
        </w:tc>
        <w:tc>
          <w:tcPr>
            <w:tcW w:w="1134" w:type="dxa"/>
            <w:shd w:val="clear" w:color="auto" w:fill="FFFFFF" w:themeFill="background1"/>
            <w:vAlign w:val="center"/>
          </w:tcPr>
          <w:p w14:paraId="30A46C9F"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63156968</w:t>
            </w:r>
          </w:p>
        </w:tc>
        <w:tc>
          <w:tcPr>
            <w:tcW w:w="1135" w:type="dxa"/>
            <w:shd w:val="clear" w:color="auto" w:fill="FFFFFF" w:themeFill="background1"/>
            <w:vAlign w:val="center"/>
          </w:tcPr>
          <w:p w14:paraId="2EE7CC61"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3342234</w:t>
            </w:r>
          </w:p>
        </w:tc>
        <w:tc>
          <w:tcPr>
            <w:tcW w:w="993" w:type="dxa"/>
            <w:shd w:val="clear" w:color="auto" w:fill="FFFFFF" w:themeFill="background1"/>
            <w:vAlign w:val="center"/>
          </w:tcPr>
          <w:p w14:paraId="0D987D0F"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355603</w:t>
            </w:r>
          </w:p>
        </w:tc>
        <w:tc>
          <w:tcPr>
            <w:tcW w:w="1275" w:type="dxa"/>
            <w:shd w:val="clear" w:color="auto" w:fill="FFFFFF" w:themeFill="background1"/>
            <w:vAlign w:val="center"/>
          </w:tcPr>
          <w:p w14:paraId="2E02576E"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44825849</w:t>
            </w:r>
          </w:p>
        </w:tc>
      </w:tr>
      <w:tr w:rsidR="00364CBA" w:rsidRPr="00364CBA" w14:paraId="41C1D492"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one" w:sz="0" w:space="0" w:color="auto"/>
              <w:right w:val="none" w:sz="0" w:space="0" w:color="auto"/>
            </w:tcBorders>
            <w:shd w:val="clear" w:color="auto" w:fill="FFFFFF" w:themeFill="background1"/>
          </w:tcPr>
          <w:p w14:paraId="11DEE185"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Aktobe</w:t>
            </w:r>
          </w:p>
        </w:tc>
        <w:tc>
          <w:tcPr>
            <w:tcW w:w="993" w:type="dxa"/>
            <w:tcBorders>
              <w:left w:val="none" w:sz="0" w:space="0" w:color="auto"/>
              <w:right w:val="none" w:sz="0" w:space="0" w:color="auto"/>
            </w:tcBorders>
            <w:shd w:val="clear" w:color="auto" w:fill="FFFFFF" w:themeFill="background1"/>
            <w:vAlign w:val="center"/>
          </w:tcPr>
          <w:p w14:paraId="2E7E631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483640</w:t>
            </w:r>
          </w:p>
        </w:tc>
        <w:tc>
          <w:tcPr>
            <w:tcW w:w="852" w:type="dxa"/>
            <w:tcBorders>
              <w:left w:val="none" w:sz="0" w:space="0" w:color="auto"/>
              <w:right w:val="none" w:sz="0" w:space="0" w:color="auto"/>
            </w:tcBorders>
            <w:shd w:val="clear" w:color="auto" w:fill="FFFFFF" w:themeFill="background1"/>
            <w:vAlign w:val="center"/>
          </w:tcPr>
          <w:p w14:paraId="41AB3C0C"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460959</w:t>
            </w:r>
          </w:p>
        </w:tc>
        <w:tc>
          <w:tcPr>
            <w:tcW w:w="991" w:type="dxa"/>
            <w:tcBorders>
              <w:left w:val="none" w:sz="0" w:space="0" w:color="auto"/>
              <w:right w:val="none" w:sz="0" w:space="0" w:color="auto"/>
            </w:tcBorders>
            <w:shd w:val="clear" w:color="auto" w:fill="FFFFFF" w:themeFill="background1"/>
            <w:vAlign w:val="center"/>
          </w:tcPr>
          <w:p w14:paraId="612B6D07"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78 576</w:t>
            </w:r>
          </w:p>
        </w:tc>
        <w:tc>
          <w:tcPr>
            <w:tcW w:w="849" w:type="dxa"/>
            <w:tcBorders>
              <w:left w:val="none" w:sz="0" w:space="0" w:color="auto"/>
              <w:right w:val="none" w:sz="0" w:space="0" w:color="auto"/>
            </w:tcBorders>
            <w:shd w:val="clear" w:color="auto" w:fill="FFFFFF" w:themeFill="background1"/>
            <w:vAlign w:val="center"/>
          </w:tcPr>
          <w:p w14:paraId="5A02891F"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184934</w:t>
            </w:r>
          </w:p>
        </w:tc>
        <w:tc>
          <w:tcPr>
            <w:tcW w:w="1134" w:type="dxa"/>
            <w:tcBorders>
              <w:left w:val="none" w:sz="0" w:space="0" w:color="auto"/>
              <w:right w:val="none" w:sz="0" w:space="0" w:color="auto"/>
            </w:tcBorders>
            <w:shd w:val="clear" w:color="auto" w:fill="FFFFFF" w:themeFill="background1"/>
            <w:vAlign w:val="center"/>
          </w:tcPr>
          <w:p w14:paraId="2E535376"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81344861</w:t>
            </w:r>
          </w:p>
        </w:tc>
        <w:tc>
          <w:tcPr>
            <w:tcW w:w="1135" w:type="dxa"/>
            <w:tcBorders>
              <w:left w:val="none" w:sz="0" w:space="0" w:color="auto"/>
              <w:right w:val="none" w:sz="0" w:space="0" w:color="auto"/>
            </w:tcBorders>
            <w:shd w:val="clear" w:color="auto" w:fill="FFFFFF" w:themeFill="background1"/>
            <w:vAlign w:val="center"/>
          </w:tcPr>
          <w:p w14:paraId="4DB5B09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3524789</w:t>
            </w:r>
          </w:p>
        </w:tc>
        <w:tc>
          <w:tcPr>
            <w:tcW w:w="993" w:type="dxa"/>
            <w:tcBorders>
              <w:left w:val="none" w:sz="0" w:space="0" w:color="auto"/>
              <w:right w:val="none" w:sz="0" w:space="0" w:color="auto"/>
            </w:tcBorders>
            <w:shd w:val="clear" w:color="auto" w:fill="FFFFFF" w:themeFill="background1"/>
            <w:vAlign w:val="center"/>
          </w:tcPr>
          <w:p w14:paraId="4E4502E0"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885514</w:t>
            </w:r>
          </w:p>
        </w:tc>
        <w:tc>
          <w:tcPr>
            <w:tcW w:w="1275" w:type="dxa"/>
            <w:tcBorders>
              <w:left w:val="none" w:sz="0" w:space="0" w:color="auto"/>
              <w:right w:val="none" w:sz="0" w:space="0" w:color="auto"/>
            </w:tcBorders>
            <w:shd w:val="clear" w:color="auto" w:fill="FFFFFF" w:themeFill="background1"/>
            <w:vAlign w:val="center"/>
          </w:tcPr>
          <w:p w14:paraId="488C19AD"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38110486</w:t>
            </w:r>
          </w:p>
        </w:tc>
      </w:tr>
      <w:tr w:rsidR="00364CBA" w:rsidRPr="00364CBA" w14:paraId="5FC58AA9"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4404ACE5"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Almaty</w:t>
            </w:r>
          </w:p>
        </w:tc>
        <w:tc>
          <w:tcPr>
            <w:tcW w:w="993" w:type="dxa"/>
            <w:shd w:val="clear" w:color="auto" w:fill="FFFFFF" w:themeFill="background1"/>
            <w:vAlign w:val="center"/>
          </w:tcPr>
          <w:p w14:paraId="0269AE74"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753824</w:t>
            </w:r>
          </w:p>
        </w:tc>
        <w:tc>
          <w:tcPr>
            <w:tcW w:w="852" w:type="dxa"/>
            <w:shd w:val="clear" w:color="auto" w:fill="FFFFFF" w:themeFill="background1"/>
            <w:vAlign w:val="center"/>
          </w:tcPr>
          <w:p w14:paraId="2B5642C7"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718525</w:t>
            </w:r>
          </w:p>
        </w:tc>
        <w:tc>
          <w:tcPr>
            <w:tcW w:w="991" w:type="dxa"/>
            <w:shd w:val="clear" w:color="auto" w:fill="FFFFFF" w:themeFill="background1"/>
            <w:vAlign w:val="center"/>
          </w:tcPr>
          <w:p w14:paraId="274C8D5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220 541</w:t>
            </w:r>
          </w:p>
        </w:tc>
        <w:tc>
          <w:tcPr>
            <w:tcW w:w="849" w:type="dxa"/>
            <w:shd w:val="clear" w:color="auto" w:fill="FFFFFF" w:themeFill="background1"/>
            <w:vAlign w:val="center"/>
          </w:tcPr>
          <w:p w14:paraId="3ED6D9D5"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144226</w:t>
            </w:r>
          </w:p>
        </w:tc>
        <w:tc>
          <w:tcPr>
            <w:tcW w:w="1134" w:type="dxa"/>
            <w:shd w:val="clear" w:color="auto" w:fill="FFFFFF" w:themeFill="background1"/>
            <w:vAlign w:val="center"/>
          </w:tcPr>
          <w:p w14:paraId="536FA60E"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106032426</w:t>
            </w:r>
          </w:p>
        </w:tc>
        <w:tc>
          <w:tcPr>
            <w:tcW w:w="1135" w:type="dxa"/>
            <w:shd w:val="clear" w:color="auto" w:fill="FFFFFF" w:themeFill="background1"/>
            <w:vAlign w:val="center"/>
          </w:tcPr>
          <w:p w14:paraId="7D425394"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8297866</w:t>
            </w:r>
          </w:p>
        </w:tc>
        <w:tc>
          <w:tcPr>
            <w:tcW w:w="993" w:type="dxa"/>
            <w:shd w:val="clear" w:color="auto" w:fill="FFFFFF" w:themeFill="background1"/>
            <w:vAlign w:val="center"/>
          </w:tcPr>
          <w:p w14:paraId="748D5591"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435900</w:t>
            </w:r>
          </w:p>
        </w:tc>
        <w:tc>
          <w:tcPr>
            <w:tcW w:w="1275" w:type="dxa"/>
            <w:shd w:val="clear" w:color="auto" w:fill="FFFFFF" w:themeFill="background1"/>
            <w:vAlign w:val="center"/>
          </w:tcPr>
          <w:p w14:paraId="6D187ECE"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128823730</w:t>
            </w:r>
          </w:p>
        </w:tc>
      </w:tr>
      <w:tr w:rsidR="00364CBA" w:rsidRPr="00364CBA" w14:paraId="14702A89"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one" w:sz="0" w:space="0" w:color="auto"/>
              <w:right w:val="none" w:sz="0" w:space="0" w:color="auto"/>
            </w:tcBorders>
            <w:shd w:val="clear" w:color="auto" w:fill="FFFFFF" w:themeFill="background1"/>
          </w:tcPr>
          <w:p w14:paraId="38656FE7"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Atyrau</w:t>
            </w:r>
          </w:p>
        </w:tc>
        <w:tc>
          <w:tcPr>
            <w:tcW w:w="993" w:type="dxa"/>
            <w:tcBorders>
              <w:left w:val="none" w:sz="0" w:space="0" w:color="auto"/>
              <w:right w:val="none" w:sz="0" w:space="0" w:color="auto"/>
            </w:tcBorders>
            <w:shd w:val="clear" w:color="auto" w:fill="FFFFFF" w:themeFill="background1"/>
            <w:vAlign w:val="center"/>
          </w:tcPr>
          <w:p w14:paraId="2682CA16"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369964</w:t>
            </w:r>
          </w:p>
        </w:tc>
        <w:tc>
          <w:tcPr>
            <w:tcW w:w="852" w:type="dxa"/>
            <w:tcBorders>
              <w:left w:val="none" w:sz="0" w:space="0" w:color="auto"/>
              <w:right w:val="none" w:sz="0" w:space="0" w:color="auto"/>
            </w:tcBorders>
            <w:shd w:val="clear" w:color="auto" w:fill="FFFFFF" w:themeFill="background1"/>
            <w:vAlign w:val="center"/>
          </w:tcPr>
          <w:p w14:paraId="028F675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351993</w:t>
            </w:r>
          </w:p>
        </w:tc>
        <w:tc>
          <w:tcPr>
            <w:tcW w:w="991" w:type="dxa"/>
            <w:tcBorders>
              <w:left w:val="none" w:sz="0" w:space="0" w:color="auto"/>
              <w:right w:val="none" w:sz="0" w:space="0" w:color="auto"/>
            </w:tcBorders>
            <w:shd w:val="clear" w:color="auto" w:fill="FFFFFF" w:themeFill="background1"/>
            <w:vAlign w:val="center"/>
          </w:tcPr>
          <w:p w14:paraId="527B402D"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50 731</w:t>
            </w:r>
          </w:p>
        </w:tc>
        <w:tc>
          <w:tcPr>
            <w:tcW w:w="849" w:type="dxa"/>
            <w:tcBorders>
              <w:left w:val="none" w:sz="0" w:space="0" w:color="auto"/>
              <w:right w:val="none" w:sz="0" w:space="0" w:color="auto"/>
            </w:tcBorders>
            <w:shd w:val="clear" w:color="auto" w:fill="FFFFFF" w:themeFill="background1"/>
            <w:vAlign w:val="center"/>
          </w:tcPr>
          <w:p w14:paraId="5D59EF9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336743</w:t>
            </w:r>
          </w:p>
        </w:tc>
        <w:tc>
          <w:tcPr>
            <w:tcW w:w="1134" w:type="dxa"/>
            <w:tcBorders>
              <w:left w:val="none" w:sz="0" w:space="0" w:color="auto"/>
              <w:right w:val="none" w:sz="0" w:space="0" w:color="auto"/>
            </w:tcBorders>
            <w:shd w:val="clear" w:color="auto" w:fill="FFFFFF" w:themeFill="background1"/>
            <w:vAlign w:val="center"/>
          </w:tcPr>
          <w:p w14:paraId="5E4869C3"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155804752</w:t>
            </w:r>
          </w:p>
        </w:tc>
        <w:tc>
          <w:tcPr>
            <w:tcW w:w="1135" w:type="dxa"/>
            <w:tcBorders>
              <w:left w:val="none" w:sz="0" w:space="0" w:color="auto"/>
              <w:right w:val="none" w:sz="0" w:space="0" w:color="auto"/>
            </w:tcBorders>
            <w:shd w:val="clear" w:color="auto" w:fill="FFFFFF" w:themeFill="background1"/>
            <w:vAlign w:val="center"/>
          </w:tcPr>
          <w:p w14:paraId="1B0E40BF"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2646698</w:t>
            </w:r>
          </w:p>
        </w:tc>
        <w:tc>
          <w:tcPr>
            <w:tcW w:w="993" w:type="dxa"/>
            <w:tcBorders>
              <w:left w:val="none" w:sz="0" w:space="0" w:color="auto"/>
              <w:right w:val="none" w:sz="0" w:space="0" w:color="auto"/>
            </w:tcBorders>
            <w:shd w:val="clear" w:color="auto" w:fill="FFFFFF" w:themeFill="background1"/>
            <w:vAlign w:val="center"/>
          </w:tcPr>
          <w:p w14:paraId="0CD6B03D"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691815</w:t>
            </w:r>
          </w:p>
        </w:tc>
        <w:tc>
          <w:tcPr>
            <w:tcW w:w="1275" w:type="dxa"/>
            <w:tcBorders>
              <w:left w:val="none" w:sz="0" w:space="0" w:color="auto"/>
              <w:right w:val="none" w:sz="0" w:space="0" w:color="auto"/>
            </w:tcBorders>
            <w:shd w:val="clear" w:color="auto" w:fill="FFFFFF" w:themeFill="background1"/>
            <w:vAlign w:val="center"/>
          </w:tcPr>
          <w:p w14:paraId="2333C743"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251616996</w:t>
            </w:r>
          </w:p>
        </w:tc>
      </w:tr>
      <w:tr w:rsidR="00364CBA" w:rsidRPr="00364CBA" w14:paraId="4A6F254D"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2E1C9167"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East Kazakhstan</w:t>
            </w:r>
          </w:p>
        </w:tc>
        <w:tc>
          <w:tcPr>
            <w:tcW w:w="993" w:type="dxa"/>
            <w:shd w:val="clear" w:color="auto" w:fill="FFFFFF" w:themeFill="background1"/>
            <w:vAlign w:val="center"/>
          </w:tcPr>
          <w:p w14:paraId="1902E8C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385756</w:t>
            </w:r>
          </w:p>
        </w:tc>
        <w:tc>
          <w:tcPr>
            <w:tcW w:w="852" w:type="dxa"/>
            <w:shd w:val="clear" w:color="auto" w:fill="FFFFFF" w:themeFill="background1"/>
            <w:vAlign w:val="center"/>
          </w:tcPr>
          <w:p w14:paraId="1FA8AAEE"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368032</w:t>
            </w:r>
          </w:p>
        </w:tc>
        <w:tc>
          <w:tcPr>
            <w:tcW w:w="991" w:type="dxa"/>
            <w:shd w:val="clear" w:color="auto" w:fill="FFFFFF" w:themeFill="background1"/>
            <w:vAlign w:val="center"/>
          </w:tcPr>
          <w:p w14:paraId="24B22C60"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67563</w:t>
            </w:r>
          </w:p>
        </w:tc>
        <w:tc>
          <w:tcPr>
            <w:tcW w:w="849" w:type="dxa"/>
            <w:shd w:val="clear" w:color="auto" w:fill="FFFFFF" w:themeFill="background1"/>
            <w:vAlign w:val="center"/>
          </w:tcPr>
          <w:p w14:paraId="625D3664"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224625</w:t>
            </w:r>
          </w:p>
        </w:tc>
        <w:tc>
          <w:tcPr>
            <w:tcW w:w="1134" w:type="dxa"/>
            <w:shd w:val="clear" w:color="auto" w:fill="FFFFFF" w:themeFill="background1"/>
            <w:vAlign w:val="center"/>
          </w:tcPr>
          <w:p w14:paraId="2CFC7A2A"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72166368</w:t>
            </w:r>
          </w:p>
          <w:p w14:paraId="6CE75CF2"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135" w:type="dxa"/>
            <w:shd w:val="clear" w:color="auto" w:fill="FFFFFF" w:themeFill="background1"/>
            <w:vAlign w:val="center"/>
          </w:tcPr>
          <w:p w14:paraId="02E598E5"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3843257</w:t>
            </w:r>
          </w:p>
        </w:tc>
        <w:tc>
          <w:tcPr>
            <w:tcW w:w="993" w:type="dxa"/>
            <w:shd w:val="clear" w:color="auto" w:fill="FFFFFF" w:themeFill="background1"/>
            <w:vAlign w:val="center"/>
          </w:tcPr>
          <w:p w14:paraId="3D2728B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321620</w:t>
            </w:r>
          </w:p>
          <w:p w14:paraId="2252A033"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275" w:type="dxa"/>
            <w:shd w:val="clear" w:color="auto" w:fill="FFFFFF" w:themeFill="background1"/>
            <w:vAlign w:val="center"/>
          </w:tcPr>
          <w:p w14:paraId="56D87E39"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-115908026</w:t>
            </w:r>
          </w:p>
        </w:tc>
      </w:tr>
      <w:tr w:rsidR="00364CBA" w:rsidRPr="00364CBA" w14:paraId="08B72BB4"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one" w:sz="0" w:space="0" w:color="auto"/>
              <w:right w:val="none" w:sz="0" w:space="0" w:color="auto"/>
            </w:tcBorders>
            <w:shd w:val="clear" w:color="auto" w:fill="FFFFFF" w:themeFill="background1"/>
          </w:tcPr>
          <w:p w14:paraId="24F6D796"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Zhambyl</w:t>
            </w:r>
          </w:p>
        </w:tc>
        <w:tc>
          <w:tcPr>
            <w:tcW w:w="993" w:type="dxa"/>
            <w:tcBorders>
              <w:left w:val="none" w:sz="0" w:space="0" w:color="auto"/>
              <w:right w:val="none" w:sz="0" w:space="0" w:color="auto"/>
            </w:tcBorders>
            <w:shd w:val="clear" w:color="auto" w:fill="FFFFFF" w:themeFill="background1"/>
            <w:vAlign w:val="center"/>
          </w:tcPr>
          <w:p w14:paraId="2CB95C73"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572030</w:t>
            </w:r>
          </w:p>
        </w:tc>
        <w:tc>
          <w:tcPr>
            <w:tcW w:w="852" w:type="dxa"/>
            <w:tcBorders>
              <w:left w:val="none" w:sz="0" w:space="0" w:color="auto"/>
              <w:right w:val="none" w:sz="0" w:space="0" w:color="auto"/>
            </w:tcBorders>
            <w:shd w:val="clear" w:color="auto" w:fill="FFFFFF" w:themeFill="background1"/>
            <w:vAlign w:val="center"/>
          </w:tcPr>
          <w:p w14:paraId="5E1C8224"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544665</w:t>
            </w:r>
          </w:p>
        </w:tc>
        <w:tc>
          <w:tcPr>
            <w:tcW w:w="991" w:type="dxa"/>
            <w:tcBorders>
              <w:left w:val="none" w:sz="0" w:space="0" w:color="auto"/>
              <w:right w:val="none" w:sz="0" w:space="0" w:color="auto"/>
            </w:tcBorders>
            <w:shd w:val="clear" w:color="auto" w:fill="FFFFFF" w:themeFill="background1"/>
            <w:vAlign w:val="center"/>
          </w:tcPr>
          <w:p w14:paraId="06B97B2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182281</w:t>
            </w:r>
          </w:p>
        </w:tc>
        <w:tc>
          <w:tcPr>
            <w:tcW w:w="849" w:type="dxa"/>
            <w:tcBorders>
              <w:left w:val="none" w:sz="0" w:space="0" w:color="auto"/>
              <w:right w:val="none" w:sz="0" w:space="0" w:color="auto"/>
            </w:tcBorders>
            <w:shd w:val="clear" w:color="auto" w:fill="FFFFFF" w:themeFill="background1"/>
            <w:vAlign w:val="center"/>
          </w:tcPr>
          <w:p w14:paraId="14B6DD2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141853</w:t>
            </w:r>
          </w:p>
        </w:tc>
        <w:tc>
          <w:tcPr>
            <w:tcW w:w="1134" w:type="dxa"/>
            <w:tcBorders>
              <w:left w:val="none" w:sz="0" w:space="0" w:color="auto"/>
              <w:right w:val="none" w:sz="0" w:space="0" w:color="auto"/>
            </w:tcBorders>
            <w:shd w:val="clear" w:color="auto" w:fill="FFFFFF" w:themeFill="background1"/>
            <w:vAlign w:val="center"/>
          </w:tcPr>
          <w:p w14:paraId="464F651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53166797</w:t>
            </w:r>
          </w:p>
        </w:tc>
        <w:tc>
          <w:tcPr>
            <w:tcW w:w="1135" w:type="dxa"/>
            <w:tcBorders>
              <w:left w:val="none" w:sz="0" w:space="0" w:color="auto"/>
              <w:right w:val="none" w:sz="0" w:space="0" w:color="auto"/>
            </w:tcBorders>
            <w:shd w:val="clear" w:color="auto" w:fill="FFFFFF" w:themeFill="background1"/>
            <w:vAlign w:val="center"/>
          </w:tcPr>
          <w:p w14:paraId="6EE69645"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4605435</w:t>
            </w:r>
          </w:p>
        </w:tc>
        <w:tc>
          <w:tcPr>
            <w:tcW w:w="993" w:type="dxa"/>
            <w:tcBorders>
              <w:left w:val="none" w:sz="0" w:space="0" w:color="auto"/>
              <w:right w:val="none" w:sz="0" w:space="0" w:color="auto"/>
            </w:tcBorders>
            <w:shd w:val="clear" w:color="auto" w:fill="FFFFFF" w:themeFill="background1"/>
            <w:vAlign w:val="center"/>
          </w:tcPr>
          <w:p w14:paraId="1F1FD0A0"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467273</w:t>
            </w:r>
          </w:p>
        </w:tc>
        <w:tc>
          <w:tcPr>
            <w:tcW w:w="1275" w:type="dxa"/>
            <w:tcBorders>
              <w:left w:val="none" w:sz="0" w:space="0" w:color="auto"/>
              <w:right w:val="none" w:sz="0" w:space="0" w:color="auto"/>
            </w:tcBorders>
            <w:shd w:val="clear" w:color="auto" w:fill="FFFFFF" w:themeFill="background1"/>
            <w:vAlign w:val="center"/>
          </w:tcPr>
          <w:p w14:paraId="229351D5"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38306399</w:t>
            </w:r>
          </w:p>
        </w:tc>
      </w:tr>
      <w:tr w:rsidR="00364CBA" w:rsidRPr="00364CBA" w14:paraId="715E261E"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76144B44"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Zhetisu</w:t>
            </w:r>
          </w:p>
        </w:tc>
        <w:tc>
          <w:tcPr>
            <w:tcW w:w="993" w:type="dxa"/>
            <w:shd w:val="clear" w:color="auto" w:fill="FFFFFF" w:themeFill="background1"/>
            <w:vAlign w:val="center"/>
          </w:tcPr>
          <w:p w14:paraId="0398565C"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311475</w:t>
            </w:r>
          </w:p>
        </w:tc>
        <w:tc>
          <w:tcPr>
            <w:tcW w:w="852" w:type="dxa"/>
            <w:shd w:val="clear" w:color="auto" w:fill="FFFFFF" w:themeFill="background1"/>
            <w:vAlign w:val="center"/>
          </w:tcPr>
          <w:p w14:paraId="0635B535"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296405</w:t>
            </w:r>
          </w:p>
        </w:tc>
        <w:tc>
          <w:tcPr>
            <w:tcW w:w="991" w:type="dxa"/>
            <w:shd w:val="clear" w:color="auto" w:fill="FFFFFF" w:themeFill="background1"/>
            <w:vAlign w:val="center"/>
          </w:tcPr>
          <w:p w14:paraId="5575650E"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79074</w:t>
            </w:r>
          </w:p>
        </w:tc>
        <w:tc>
          <w:tcPr>
            <w:tcW w:w="849" w:type="dxa"/>
            <w:shd w:val="clear" w:color="auto" w:fill="FFFFFF" w:themeFill="background1"/>
            <w:vAlign w:val="center"/>
          </w:tcPr>
          <w:p w14:paraId="13B2A9C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141318</w:t>
            </w:r>
          </w:p>
        </w:tc>
        <w:tc>
          <w:tcPr>
            <w:tcW w:w="1134" w:type="dxa"/>
            <w:shd w:val="clear" w:color="auto" w:fill="FFFFFF" w:themeFill="background1"/>
            <w:vAlign w:val="center"/>
          </w:tcPr>
          <w:p w14:paraId="4827C2AF"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30953587</w:t>
            </w:r>
          </w:p>
        </w:tc>
        <w:tc>
          <w:tcPr>
            <w:tcW w:w="1135" w:type="dxa"/>
            <w:shd w:val="clear" w:color="auto" w:fill="FFFFFF" w:themeFill="background1"/>
            <w:vAlign w:val="center"/>
          </w:tcPr>
          <w:p w14:paraId="38647E6E"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2984268</w:t>
            </w:r>
          </w:p>
        </w:tc>
        <w:tc>
          <w:tcPr>
            <w:tcW w:w="993" w:type="dxa"/>
            <w:shd w:val="clear" w:color="auto" w:fill="FFFFFF" w:themeFill="background1"/>
            <w:vAlign w:val="center"/>
          </w:tcPr>
          <w:p w14:paraId="0253070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200104</w:t>
            </w:r>
          </w:p>
        </w:tc>
        <w:tc>
          <w:tcPr>
            <w:tcW w:w="1275" w:type="dxa"/>
            <w:shd w:val="clear" w:color="auto" w:fill="FFFFFF" w:themeFill="background1"/>
            <w:vAlign w:val="center"/>
          </w:tcPr>
          <w:p w14:paraId="46421CF8"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25040653</w:t>
            </w:r>
          </w:p>
        </w:tc>
      </w:tr>
      <w:tr w:rsidR="00364CBA" w:rsidRPr="00364CBA" w14:paraId="6CE373ED"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one" w:sz="0" w:space="0" w:color="auto"/>
              <w:right w:val="none" w:sz="0" w:space="0" w:color="auto"/>
            </w:tcBorders>
            <w:shd w:val="clear" w:color="auto" w:fill="FFFFFF" w:themeFill="background1"/>
          </w:tcPr>
          <w:p w14:paraId="43E93D71"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West Kazakhstan</w:t>
            </w:r>
          </w:p>
        </w:tc>
        <w:tc>
          <w:tcPr>
            <w:tcW w:w="993" w:type="dxa"/>
            <w:tcBorders>
              <w:left w:val="none" w:sz="0" w:space="0" w:color="auto"/>
              <w:right w:val="none" w:sz="0" w:space="0" w:color="auto"/>
            </w:tcBorders>
            <w:shd w:val="clear" w:color="auto" w:fill="FFFFFF" w:themeFill="background1"/>
            <w:vAlign w:val="center"/>
          </w:tcPr>
          <w:p w14:paraId="65E6EB4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354286</w:t>
            </w:r>
          </w:p>
        </w:tc>
        <w:tc>
          <w:tcPr>
            <w:tcW w:w="852" w:type="dxa"/>
            <w:tcBorders>
              <w:left w:val="none" w:sz="0" w:space="0" w:color="auto"/>
              <w:right w:val="none" w:sz="0" w:space="0" w:color="auto"/>
            </w:tcBorders>
            <w:shd w:val="clear" w:color="auto" w:fill="FFFFFF" w:themeFill="background1"/>
            <w:vAlign w:val="center"/>
          </w:tcPr>
          <w:p w14:paraId="66DD94E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337283</w:t>
            </w:r>
          </w:p>
        </w:tc>
        <w:tc>
          <w:tcPr>
            <w:tcW w:w="991" w:type="dxa"/>
            <w:tcBorders>
              <w:left w:val="none" w:sz="0" w:space="0" w:color="auto"/>
              <w:right w:val="none" w:sz="0" w:space="0" w:color="auto"/>
            </w:tcBorders>
            <w:shd w:val="clear" w:color="auto" w:fill="FFFFFF" w:themeFill="background1"/>
            <w:vAlign w:val="center"/>
          </w:tcPr>
          <w:p w14:paraId="5DA5668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89371</w:t>
            </w:r>
          </w:p>
        </w:tc>
        <w:tc>
          <w:tcPr>
            <w:tcW w:w="849" w:type="dxa"/>
            <w:tcBorders>
              <w:left w:val="none" w:sz="0" w:space="0" w:color="auto"/>
              <w:right w:val="none" w:sz="0" w:space="0" w:color="auto"/>
            </w:tcBorders>
            <w:shd w:val="clear" w:color="auto" w:fill="FFFFFF" w:themeFill="background1"/>
            <w:vAlign w:val="center"/>
          </w:tcPr>
          <w:p w14:paraId="2D5A8336"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193094</w:t>
            </w:r>
          </w:p>
        </w:tc>
        <w:tc>
          <w:tcPr>
            <w:tcW w:w="1134" w:type="dxa"/>
            <w:tcBorders>
              <w:left w:val="none" w:sz="0" w:space="0" w:color="auto"/>
              <w:right w:val="none" w:sz="0" w:space="0" w:color="auto"/>
            </w:tcBorders>
            <w:shd w:val="clear" w:color="auto" w:fill="FFFFFF" w:themeFill="background1"/>
            <w:vAlign w:val="center"/>
          </w:tcPr>
          <w:p w14:paraId="04687D5F"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64597997</w:t>
            </w:r>
          </w:p>
          <w:p w14:paraId="379E555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135" w:type="dxa"/>
            <w:tcBorders>
              <w:left w:val="none" w:sz="0" w:space="0" w:color="auto"/>
              <w:right w:val="none" w:sz="0" w:space="0" w:color="auto"/>
            </w:tcBorders>
            <w:shd w:val="clear" w:color="auto" w:fill="FFFFFF" w:themeFill="background1"/>
            <w:vAlign w:val="center"/>
          </w:tcPr>
          <w:p w14:paraId="503BD9E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2285310</w:t>
            </w:r>
          </w:p>
          <w:p w14:paraId="2323EFE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993" w:type="dxa"/>
            <w:tcBorders>
              <w:left w:val="none" w:sz="0" w:space="0" w:color="auto"/>
              <w:right w:val="none" w:sz="0" w:space="0" w:color="auto"/>
            </w:tcBorders>
            <w:shd w:val="clear" w:color="auto" w:fill="FFFFFF" w:themeFill="background1"/>
            <w:vAlign w:val="center"/>
          </w:tcPr>
          <w:p w14:paraId="34B6469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527708</w:t>
            </w:r>
          </w:p>
          <w:p w14:paraId="4FBF872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1275" w:type="dxa"/>
            <w:tcBorders>
              <w:left w:val="none" w:sz="0" w:space="0" w:color="auto"/>
              <w:right w:val="none" w:sz="0" w:space="0" w:color="auto"/>
            </w:tcBorders>
            <w:shd w:val="clear" w:color="auto" w:fill="FFFFFF" w:themeFill="background1"/>
            <w:vAlign w:val="center"/>
          </w:tcPr>
          <w:p w14:paraId="01B154D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1040821</w:t>
            </w:r>
          </w:p>
          <w:p w14:paraId="0B0F8163"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364CBA" w:rsidRPr="00364CBA" w14:paraId="059BAA87"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6CE34E6F"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Karaganda</w:t>
            </w:r>
          </w:p>
        </w:tc>
        <w:tc>
          <w:tcPr>
            <w:tcW w:w="993" w:type="dxa"/>
            <w:shd w:val="clear" w:color="auto" w:fill="FFFFFF" w:themeFill="background1"/>
            <w:vAlign w:val="center"/>
          </w:tcPr>
          <w:p w14:paraId="6744F94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575570</w:t>
            </w:r>
          </w:p>
        </w:tc>
        <w:tc>
          <w:tcPr>
            <w:tcW w:w="852" w:type="dxa"/>
            <w:shd w:val="clear" w:color="auto" w:fill="FFFFFF" w:themeFill="background1"/>
            <w:vAlign w:val="center"/>
          </w:tcPr>
          <w:p w14:paraId="5C1BE37F"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552089</w:t>
            </w:r>
          </w:p>
        </w:tc>
        <w:tc>
          <w:tcPr>
            <w:tcW w:w="991" w:type="dxa"/>
            <w:shd w:val="clear" w:color="auto" w:fill="FFFFFF" w:themeFill="background1"/>
            <w:vAlign w:val="center"/>
          </w:tcPr>
          <w:p w14:paraId="34F35CA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67564</w:t>
            </w:r>
          </w:p>
        </w:tc>
        <w:tc>
          <w:tcPr>
            <w:tcW w:w="849" w:type="dxa"/>
            <w:shd w:val="clear" w:color="auto" w:fill="FFFFFF" w:themeFill="background1"/>
            <w:vAlign w:val="center"/>
          </w:tcPr>
          <w:p w14:paraId="77361A27"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232251</w:t>
            </w:r>
          </w:p>
        </w:tc>
        <w:tc>
          <w:tcPr>
            <w:tcW w:w="1134" w:type="dxa"/>
            <w:shd w:val="clear" w:color="auto" w:fill="FFFFFF" w:themeFill="background1"/>
            <w:vAlign w:val="center"/>
          </w:tcPr>
          <w:p w14:paraId="71963FC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119216623</w:t>
            </w:r>
          </w:p>
        </w:tc>
        <w:tc>
          <w:tcPr>
            <w:tcW w:w="1135" w:type="dxa"/>
            <w:shd w:val="clear" w:color="auto" w:fill="FFFFFF" w:themeFill="background1"/>
            <w:vAlign w:val="center"/>
          </w:tcPr>
          <w:p w14:paraId="2C1AA292"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5432972</w:t>
            </w:r>
          </w:p>
        </w:tc>
        <w:tc>
          <w:tcPr>
            <w:tcW w:w="993" w:type="dxa"/>
            <w:shd w:val="clear" w:color="auto" w:fill="FFFFFF" w:themeFill="background1"/>
            <w:vAlign w:val="center"/>
          </w:tcPr>
          <w:p w14:paraId="14DB81B3"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671190</w:t>
            </w:r>
          </w:p>
        </w:tc>
        <w:tc>
          <w:tcPr>
            <w:tcW w:w="1275" w:type="dxa"/>
            <w:shd w:val="clear" w:color="auto" w:fill="FFFFFF" w:themeFill="background1"/>
            <w:vAlign w:val="center"/>
          </w:tcPr>
          <w:p w14:paraId="440B6E85"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49624438</w:t>
            </w:r>
          </w:p>
        </w:tc>
      </w:tr>
      <w:tr w:rsidR="00364CBA" w:rsidRPr="00364CBA" w14:paraId="3CC3FD6A"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one" w:sz="0" w:space="0" w:color="auto"/>
              <w:right w:val="none" w:sz="0" w:space="0" w:color="auto"/>
            </w:tcBorders>
            <w:shd w:val="clear" w:color="auto" w:fill="FFFFFF" w:themeFill="background1"/>
          </w:tcPr>
          <w:p w14:paraId="3FE9B816"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Kyzylorda</w:t>
            </w:r>
          </w:p>
        </w:tc>
        <w:tc>
          <w:tcPr>
            <w:tcW w:w="993" w:type="dxa"/>
            <w:tcBorders>
              <w:left w:val="none" w:sz="0" w:space="0" w:color="auto"/>
              <w:right w:val="none" w:sz="0" w:space="0" w:color="auto"/>
            </w:tcBorders>
            <w:shd w:val="clear" w:color="auto" w:fill="FFFFFF" w:themeFill="background1"/>
            <w:vAlign w:val="center"/>
          </w:tcPr>
          <w:p w14:paraId="044802EE"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350954</w:t>
            </w:r>
          </w:p>
        </w:tc>
        <w:tc>
          <w:tcPr>
            <w:tcW w:w="852" w:type="dxa"/>
            <w:tcBorders>
              <w:left w:val="none" w:sz="0" w:space="0" w:color="auto"/>
              <w:right w:val="none" w:sz="0" w:space="0" w:color="auto"/>
            </w:tcBorders>
            <w:shd w:val="clear" w:color="auto" w:fill="FFFFFF" w:themeFill="background1"/>
            <w:vAlign w:val="center"/>
          </w:tcPr>
          <w:p w14:paraId="59A51D4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334208</w:t>
            </w:r>
          </w:p>
        </w:tc>
        <w:tc>
          <w:tcPr>
            <w:tcW w:w="991" w:type="dxa"/>
            <w:tcBorders>
              <w:left w:val="none" w:sz="0" w:space="0" w:color="auto"/>
              <w:right w:val="none" w:sz="0" w:space="0" w:color="auto"/>
            </w:tcBorders>
            <w:shd w:val="clear" w:color="auto" w:fill="FFFFFF" w:themeFill="background1"/>
            <w:vAlign w:val="center"/>
          </w:tcPr>
          <w:p w14:paraId="2E603AAE"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222548</w:t>
            </w:r>
          </w:p>
        </w:tc>
        <w:tc>
          <w:tcPr>
            <w:tcW w:w="849" w:type="dxa"/>
            <w:tcBorders>
              <w:left w:val="none" w:sz="0" w:space="0" w:color="auto"/>
              <w:right w:val="none" w:sz="0" w:space="0" w:color="auto"/>
            </w:tcBorders>
            <w:shd w:val="clear" w:color="auto" w:fill="FFFFFF" w:themeFill="background1"/>
            <w:vAlign w:val="center"/>
          </w:tcPr>
          <w:p w14:paraId="3CB7E68D"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150358</w:t>
            </w:r>
          </w:p>
        </w:tc>
        <w:tc>
          <w:tcPr>
            <w:tcW w:w="1134" w:type="dxa"/>
            <w:tcBorders>
              <w:left w:val="none" w:sz="0" w:space="0" w:color="auto"/>
              <w:right w:val="none" w:sz="0" w:space="0" w:color="auto"/>
            </w:tcBorders>
            <w:shd w:val="clear" w:color="auto" w:fill="FFFFFF" w:themeFill="background1"/>
            <w:vAlign w:val="center"/>
          </w:tcPr>
          <w:p w14:paraId="761471AE"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40387274</w:t>
            </w:r>
          </w:p>
        </w:tc>
        <w:tc>
          <w:tcPr>
            <w:tcW w:w="1135" w:type="dxa"/>
            <w:tcBorders>
              <w:left w:val="none" w:sz="0" w:space="0" w:color="auto"/>
              <w:right w:val="none" w:sz="0" w:space="0" w:color="auto"/>
            </w:tcBorders>
            <w:shd w:val="clear" w:color="auto" w:fill="FFFFFF" w:themeFill="background1"/>
            <w:vAlign w:val="center"/>
          </w:tcPr>
          <w:p w14:paraId="095A24D6"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2436325</w:t>
            </w:r>
          </w:p>
        </w:tc>
        <w:tc>
          <w:tcPr>
            <w:tcW w:w="993" w:type="dxa"/>
            <w:tcBorders>
              <w:left w:val="none" w:sz="0" w:space="0" w:color="auto"/>
              <w:right w:val="none" w:sz="0" w:space="0" w:color="auto"/>
            </w:tcBorders>
            <w:shd w:val="clear" w:color="auto" w:fill="FFFFFF" w:themeFill="background1"/>
            <w:vAlign w:val="center"/>
          </w:tcPr>
          <w:p w14:paraId="6243ECB3"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207793</w:t>
            </w:r>
          </w:p>
        </w:tc>
        <w:tc>
          <w:tcPr>
            <w:tcW w:w="1275" w:type="dxa"/>
            <w:tcBorders>
              <w:left w:val="none" w:sz="0" w:space="0" w:color="auto"/>
              <w:right w:val="none" w:sz="0" w:space="0" w:color="auto"/>
            </w:tcBorders>
            <w:shd w:val="clear" w:color="auto" w:fill="FFFFFF" w:themeFill="background1"/>
            <w:vAlign w:val="center"/>
          </w:tcPr>
          <w:p w14:paraId="62DC6964"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65832711</w:t>
            </w:r>
          </w:p>
        </w:tc>
      </w:tr>
      <w:tr w:rsidR="00364CBA" w:rsidRPr="00364CBA" w14:paraId="46FB8EA8"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45DDAE6A"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Kostanay</w:t>
            </w:r>
          </w:p>
        </w:tc>
        <w:tc>
          <w:tcPr>
            <w:tcW w:w="993" w:type="dxa"/>
            <w:shd w:val="clear" w:color="auto" w:fill="FFFFFF" w:themeFill="background1"/>
            <w:vAlign w:val="center"/>
          </w:tcPr>
          <w:p w14:paraId="6478E95B"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463919</w:t>
            </w:r>
          </w:p>
        </w:tc>
        <w:tc>
          <w:tcPr>
            <w:tcW w:w="852" w:type="dxa"/>
            <w:shd w:val="clear" w:color="auto" w:fill="FFFFFF" w:themeFill="background1"/>
            <w:vAlign w:val="center"/>
          </w:tcPr>
          <w:p w14:paraId="0D9D2187"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442714</w:t>
            </w:r>
          </w:p>
        </w:tc>
        <w:tc>
          <w:tcPr>
            <w:tcW w:w="991" w:type="dxa"/>
            <w:shd w:val="clear" w:color="auto" w:fill="FFFFFF" w:themeFill="background1"/>
            <w:vAlign w:val="center"/>
          </w:tcPr>
          <w:p w14:paraId="601BE6DF"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113390</w:t>
            </w:r>
          </w:p>
        </w:tc>
        <w:tc>
          <w:tcPr>
            <w:tcW w:w="849" w:type="dxa"/>
            <w:shd w:val="clear" w:color="auto" w:fill="FFFFFF" w:themeFill="background1"/>
            <w:vAlign w:val="center"/>
          </w:tcPr>
          <w:p w14:paraId="2974E702"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204853</w:t>
            </w:r>
          </w:p>
        </w:tc>
        <w:tc>
          <w:tcPr>
            <w:tcW w:w="1134" w:type="dxa"/>
            <w:shd w:val="clear" w:color="auto" w:fill="FFFFFF" w:themeFill="background1"/>
            <w:vAlign w:val="center"/>
          </w:tcPr>
          <w:p w14:paraId="04CF0415"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72274399</w:t>
            </w:r>
          </w:p>
        </w:tc>
        <w:tc>
          <w:tcPr>
            <w:tcW w:w="1135" w:type="dxa"/>
            <w:shd w:val="clear" w:color="auto" w:fill="FFFFFF" w:themeFill="background1"/>
            <w:vAlign w:val="center"/>
          </w:tcPr>
          <w:p w14:paraId="14DC50A1"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3034383</w:t>
            </w:r>
          </w:p>
        </w:tc>
        <w:tc>
          <w:tcPr>
            <w:tcW w:w="993" w:type="dxa"/>
            <w:shd w:val="clear" w:color="auto" w:fill="FFFFFF" w:themeFill="background1"/>
            <w:vAlign w:val="center"/>
          </w:tcPr>
          <w:p w14:paraId="630DF06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331428</w:t>
            </w:r>
          </w:p>
        </w:tc>
        <w:tc>
          <w:tcPr>
            <w:tcW w:w="1275" w:type="dxa"/>
            <w:shd w:val="clear" w:color="auto" w:fill="FFFFFF" w:themeFill="background1"/>
            <w:vAlign w:val="center"/>
          </w:tcPr>
          <w:p w14:paraId="28CC76F0"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33803674</w:t>
            </w:r>
          </w:p>
        </w:tc>
      </w:tr>
      <w:tr w:rsidR="00364CBA" w:rsidRPr="00364CBA" w14:paraId="2ACFD742"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one" w:sz="0" w:space="0" w:color="auto"/>
              <w:right w:val="none" w:sz="0" w:space="0" w:color="auto"/>
            </w:tcBorders>
            <w:shd w:val="clear" w:color="auto" w:fill="FFFFFF" w:themeFill="background1"/>
          </w:tcPr>
          <w:p w14:paraId="3B9CA916"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Mangistau</w:t>
            </w:r>
          </w:p>
        </w:tc>
        <w:tc>
          <w:tcPr>
            <w:tcW w:w="993" w:type="dxa"/>
            <w:tcBorders>
              <w:left w:val="none" w:sz="0" w:space="0" w:color="auto"/>
              <w:right w:val="none" w:sz="0" w:space="0" w:color="auto"/>
            </w:tcBorders>
            <w:shd w:val="clear" w:color="auto" w:fill="FFFFFF" w:themeFill="background1"/>
            <w:vAlign w:val="center"/>
          </w:tcPr>
          <w:p w14:paraId="040F739C"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367053</w:t>
            </w:r>
          </w:p>
        </w:tc>
        <w:tc>
          <w:tcPr>
            <w:tcW w:w="852" w:type="dxa"/>
            <w:tcBorders>
              <w:left w:val="none" w:sz="0" w:space="0" w:color="auto"/>
              <w:right w:val="none" w:sz="0" w:space="0" w:color="auto"/>
            </w:tcBorders>
            <w:shd w:val="clear" w:color="auto" w:fill="FFFFFF" w:themeFill="background1"/>
            <w:vAlign w:val="center"/>
          </w:tcPr>
          <w:p w14:paraId="5FD2C724"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348757</w:t>
            </w:r>
          </w:p>
        </w:tc>
        <w:tc>
          <w:tcPr>
            <w:tcW w:w="991" w:type="dxa"/>
            <w:tcBorders>
              <w:left w:val="none" w:sz="0" w:space="0" w:color="auto"/>
              <w:right w:val="none" w:sz="0" w:space="0" w:color="auto"/>
            </w:tcBorders>
            <w:shd w:val="clear" w:color="auto" w:fill="FFFFFF" w:themeFill="background1"/>
            <w:vAlign w:val="center"/>
          </w:tcPr>
          <w:p w14:paraId="342E950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40422</w:t>
            </w:r>
          </w:p>
        </w:tc>
        <w:tc>
          <w:tcPr>
            <w:tcW w:w="849" w:type="dxa"/>
            <w:tcBorders>
              <w:left w:val="none" w:sz="0" w:space="0" w:color="auto"/>
              <w:right w:val="none" w:sz="0" w:space="0" w:color="auto"/>
            </w:tcBorders>
            <w:shd w:val="clear" w:color="auto" w:fill="FFFFFF" w:themeFill="background1"/>
            <w:vAlign w:val="center"/>
          </w:tcPr>
          <w:p w14:paraId="7A173AE6"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243627</w:t>
            </w:r>
          </w:p>
        </w:tc>
        <w:tc>
          <w:tcPr>
            <w:tcW w:w="1134" w:type="dxa"/>
            <w:tcBorders>
              <w:left w:val="none" w:sz="0" w:space="0" w:color="auto"/>
              <w:right w:val="none" w:sz="0" w:space="0" w:color="auto"/>
            </w:tcBorders>
            <w:shd w:val="clear" w:color="auto" w:fill="FFFFFF" w:themeFill="background1"/>
            <w:vAlign w:val="center"/>
          </w:tcPr>
          <w:p w14:paraId="683B8D34"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106229811</w:t>
            </w:r>
          </w:p>
        </w:tc>
        <w:tc>
          <w:tcPr>
            <w:tcW w:w="1135" w:type="dxa"/>
            <w:tcBorders>
              <w:left w:val="none" w:sz="0" w:space="0" w:color="auto"/>
              <w:right w:val="none" w:sz="0" w:space="0" w:color="auto"/>
            </w:tcBorders>
            <w:shd w:val="clear" w:color="auto" w:fill="FFFFFF" w:themeFill="background1"/>
            <w:vAlign w:val="center"/>
          </w:tcPr>
          <w:p w14:paraId="4FA4E346"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4482791</w:t>
            </w:r>
          </w:p>
        </w:tc>
        <w:tc>
          <w:tcPr>
            <w:tcW w:w="993" w:type="dxa"/>
            <w:tcBorders>
              <w:left w:val="none" w:sz="0" w:space="0" w:color="auto"/>
              <w:right w:val="none" w:sz="0" w:space="0" w:color="auto"/>
            </w:tcBorders>
            <w:shd w:val="clear" w:color="auto" w:fill="FFFFFF" w:themeFill="background1"/>
            <w:vAlign w:val="center"/>
          </w:tcPr>
          <w:p w14:paraId="03AFD70A"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418627</w:t>
            </w:r>
          </w:p>
        </w:tc>
        <w:tc>
          <w:tcPr>
            <w:tcW w:w="1275" w:type="dxa"/>
            <w:tcBorders>
              <w:left w:val="none" w:sz="0" w:space="0" w:color="auto"/>
              <w:right w:val="none" w:sz="0" w:space="0" w:color="auto"/>
            </w:tcBorders>
            <w:shd w:val="clear" w:color="auto" w:fill="FFFFFF" w:themeFill="background1"/>
            <w:vAlign w:val="center"/>
          </w:tcPr>
          <w:p w14:paraId="0BD94F9C"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91562764</w:t>
            </w:r>
          </w:p>
        </w:tc>
      </w:tr>
      <w:tr w:rsidR="00364CBA" w:rsidRPr="00364CBA" w14:paraId="14773B2A"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0281D2AD"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lastRenderedPageBreak/>
              <w:t>Pavlodar</w:t>
            </w:r>
          </w:p>
        </w:tc>
        <w:tc>
          <w:tcPr>
            <w:tcW w:w="993" w:type="dxa"/>
            <w:shd w:val="clear" w:color="auto" w:fill="FFFFFF" w:themeFill="background1"/>
            <w:vAlign w:val="center"/>
          </w:tcPr>
          <w:p w14:paraId="497BE634"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405054</w:t>
            </w:r>
          </w:p>
        </w:tc>
        <w:tc>
          <w:tcPr>
            <w:tcW w:w="852" w:type="dxa"/>
            <w:shd w:val="clear" w:color="auto" w:fill="FFFFFF" w:themeFill="background1"/>
            <w:vAlign w:val="center"/>
          </w:tcPr>
          <w:p w14:paraId="313B2AF1"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385838</w:t>
            </w:r>
          </w:p>
        </w:tc>
        <w:tc>
          <w:tcPr>
            <w:tcW w:w="991" w:type="dxa"/>
            <w:shd w:val="clear" w:color="auto" w:fill="FFFFFF" w:themeFill="background1"/>
            <w:vAlign w:val="center"/>
          </w:tcPr>
          <w:p w14:paraId="45EB260F"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59461</w:t>
            </w:r>
          </w:p>
        </w:tc>
        <w:tc>
          <w:tcPr>
            <w:tcW w:w="849" w:type="dxa"/>
            <w:shd w:val="clear" w:color="auto" w:fill="FFFFFF" w:themeFill="background1"/>
            <w:vAlign w:val="center"/>
          </w:tcPr>
          <w:p w14:paraId="691FE45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223731</w:t>
            </w:r>
          </w:p>
        </w:tc>
        <w:tc>
          <w:tcPr>
            <w:tcW w:w="1134" w:type="dxa"/>
            <w:shd w:val="clear" w:color="auto" w:fill="FFFFFF" w:themeFill="background1"/>
            <w:vAlign w:val="center"/>
          </w:tcPr>
          <w:p w14:paraId="0788B89A"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78155898</w:t>
            </w:r>
          </w:p>
        </w:tc>
        <w:tc>
          <w:tcPr>
            <w:tcW w:w="1135" w:type="dxa"/>
            <w:shd w:val="clear" w:color="auto" w:fill="FFFFFF" w:themeFill="background1"/>
            <w:vAlign w:val="center"/>
          </w:tcPr>
          <w:p w14:paraId="231EA63E"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2954480</w:t>
            </w:r>
          </w:p>
        </w:tc>
        <w:tc>
          <w:tcPr>
            <w:tcW w:w="993" w:type="dxa"/>
            <w:shd w:val="clear" w:color="auto" w:fill="FFFFFF" w:themeFill="background1"/>
            <w:vAlign w:val="center"/>
          </w:tcPr>
          <w:p w14:paraId="69DC5823"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396833</w:t>
            </w:r>
          </w:p>
        </w:tc>
        <w:tc>
          <w:tcPr>
            <w:tcW w:w="1275" w:type="dxa"/>
            <w:shd w:val="clear" w:color="auto" w:fill="FFFFFF" w:themeFill="background1"/>
            <w:vAlign w:val="center"/>
          </w:tcPr>
          <w:p w14:paraId="452E18B9"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61193645</w:t>
            </w:r>
          </w:p>
        </w:tc>
      </w:tr>
      <w:tr w:rsidR="00364CBA" w:rsidRPr="00364CBA" w14:paraId="2A67C175"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one" w:sz="0" w:space="0" w:color="auto"/>
              <w:right w:val="none" w:sz="0" w:space="0" w:color="auto"/>
            </w:tcBorders>
            <w:shd w:val="clear" w:color="auto" w:fill="FFFFFF" w:themeFill="background1"/>
          </w:tcPr>
          <w:p w14:paraId="3D257873"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North Kazakhstan</w:t>
            </w:r>
          </w:p>
        </w:tc>
        <w:tc>
          <w:tcPr>
            <w:tcW w:w="993" w:type="dxa"/>
            <w:tcBorders>
              <w:left w:val="none" w:sz="0" w:space="0" w:color="auto"/>
              <w:right w:val="none" w:sz="0" w:space="0" w:color="auto"/>
            </w:tcBorders>
            <w:shd w:val="clear" w:color="auto" w:fill="FFFFFF" w:themeFill="background1"/>
            <w:vAlign w:val="center"/>
          </w:tcPr>
          <w:p w14:paraId="618AA479"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288221</w:t>
            </w:r>
          </w:p>
        </w:tc>
        <w:tc>
          <w:tcPr>
            <w:tcW w:w="852" w:type="dxa"/>
            <w:tcBorders>
              <w:left w:val="none" w:sz="0" w:space="0" w:color="auto"/>
              <w:right w:val="none" w:sz="0" w:space="0" w:color="auto"/>
            </w:tcBorders>
            <w:shd w:val="clear" w:color="auto" w:fill="FFFFFF" w:themeFill="background1"/>
            <w:vAlign w:val="center"/>
          </w:tcPr>
          <w:p w14:paraId="1ED4A7DA"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275333</w:t>
            </w:r>
          </w:p>
        </w:tc>
        <w:tc>
          <w:tcPr>
            <w:tcW w:w="991" w:type="dxa"/>
            <w:tcBorders>
              <w:left w:val="none" w:sz="0" w:space="0" w:color="auto"/>
              <w:right w:val="none" w:sz="0" w:space="0" w:color="auto"/>
            </w:tcBorders>
            <w:shd w:val="clear" w:color="auto" w:fill="FFFFFF" w:themeFill="background1"/>
            <w:vAlign w:val="center"/>
          </w:tcPr>
          <w:p w14:paraId="5F380D44"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68780</w:t>
            </w:r>
          </w:p>
        </w:tc>
        <w:tc>
          <w:tcPr>
            <w:tcW w:w="849" w:type="dxa"/>
            <w:tcBorders>
              <w:left w:val="none" w:sz="0" w:space="0" w:color="auto"/>
              <w:right w:val="none" w:sz="0" w:space="0" w:color="auto"/>
            </w:tcBorders>
            <w:shd w:val="clear" w:color="auto" w:fill="FFFFFF" w:themeFill="background1"/>
            <w:vAlign w:val="center"/>
          </w:tcPr>
          <w:p w14:paraId="0461D6F4"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202941</w:t>
            </w:r>
          </w:p>
        </w:tc>
        <w:tc>
          <w:tcPr>
            <w:tcW w:w="1134" w:type="dxa"/>
            <w:tcBorders>
              <w:left w:val="none" w:sz="0" w:space="0" w:color="auto"/>
              <w:right w:val="none" w:sz="0" w:space="0" w:color="auto"/>
            </w:tcBorders>
            <w:shd w:val="clear" w:color="auto" w:fill="FFFFFF" w:themeFill="background1"/>
            <w:vAlign w:val="center"/>
          </w:tcPr>
          <w:p w14:paraId="387FFBAC"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37444221</w:t>
            </w:r>
          </w:p>
        </w:tc>
        <w:tc>
          <w:tcPr>
            <w:tcW w:w="1135" w:type="dxa"/>
            <w:tcBorders>
              <w:left w:val="none" w:sz="0" w:space="0" w:color="auto"/>
              <w:right w:val="none" w:sz="0" w:space="0" w:color="auto"/>
            </w:tcBorders>
            <w:shd w:val="clear" w:color="auto" w:fill="FFFFFF" w:themeFill="background1"/>
            <w:vAlign w:val="center"/>
          </w:tcPr>
          <w:p w14:paraId="20E6D5B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2280126</w:t>
            </w:r>
          </w:p>
        </w:tc>
        <w:tc>
          <w:tcPr>
            <w:tcW w:w="993" w:type="dxa"/>
            <w:tcBorders>
              <w:left w:val="none" w:sz="0" w:space="0" w:color="auto"/>
              <w:right w:val="none" w:sz="0" w:space="0" w:color="auto"/>
            </w:tcBorders>
            <w:shd w:val="clear" w:color="auto" w:fill="FFFFFF" w:themeFill="background1"/>
            <w:vAlign w:val="center"/>
          </w:tcPr>
          <w:p w14:paraId="52A0C9D5"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201804</w:t>
            </w:r>
          </w:p>
        </w:tc>
        <w:tc>
          <w:tcPr>
            <w:tcW w:w="1275" w:type="dxa"/>
            <w:tcBorders>
              <w:left w:val="none" w:sz="0" w:space="0" w:color="auto"/>
              <w:right w:val="none" w:sz="0" w:space="0" w:color="auto"/>
            </w:tcBorders>
            <w:shd w:val="clear" w:color="auto" w:fill="FFFFFF" w:themeFill="background1"/>
            <w:vAlign w:val="center"/>
          </w:tcPr>
          <w:p w14:paraId="7D6BC4BF"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24922718</w:t>
            </w:r>
          </w:p>
        </w:tc>
      </w:tr>
      <w:tr w:rsidR="00364CBA" w:rsidRPr="00364CBA" w14:paraId="770B11C2"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697578E6"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Turkestan</w:t>
            </w:r>
          </w:p>
        </w:tc>
        <w:tc>
          <w:tcPr>
            <w:tcW w:w="993" w:type="dxa"/>
            <w:shd w:val="clear" w:color="auto" w:fill="FFFFFF" w:themeFill="background1"/>
            <w:vAlign w:val="center"/>
          </w:tcPr>
          <w:p w14:paraId="5AABEFC3"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849992</w:t>
            </w:r>
          </w:p>
        </w:tc>
        <w:tc>
          <w:tcPr>
            <w:tcW w:w="852" w:type="dxa"/>
            <w:shd w:val="clear" w:color="auto" w:fill="FFFFFF" w:themeFill="background1"/>
            <w:vAlign w:val="center"/>
          </w:tcPr>
          <w:p w14:paraId="1119EE60"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809375</w:t>
            </w:r>
          </w:p>
        </w:tc>
        <w:tc>
          <w:tcPr>
            <w:tcW w:w="991" w:type="dxa"/>
            <w:shd w:val="clear" w:color="auto" w:fill="FFFFFF" w:themeFill="background1"/>
            <w:vAlign w:val="center"/>
          </w:tcPr>
          <w:p w14:paraId="2ADA86E2"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374035</w:t>
            </w:r>
          </w:p>
        </w:tc>
        <w:tc>
          <w:tcPr>
            <w:tcW w:w="849" w:type="dxa"/>
            <w:shd w:val="clear" w:color="auto" w:fill="FFFFFF" w:themeFill="background1"/>
            <w:vAlign w:val="center"/>
          </w:tcPr>
          <w:p w14:paraId="1C7553CF"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113566</w:t>
            </w:r>
          </w:p>
        </w:tc>
        <w:tc>
          <w:tcPr>
            <w:tcW w:w="1134" w:type="dxa"/>
            <w:shd w:val="clear" w:color="auto" w:fill="FFFFFF" w:themeFill="background1"/>
            <w:vAlign w:val="center"/>
          </w:tcPr>
          <w:p w14:paraId="5C1CFF85"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67599205</w:t>
            </w:r>
          </w:p>
        </w:tc>
        <w:tc>
          <w:tcPr>
            <w:tcW w:w="1135" w:type="dxa"/>
            <w:shd w:val="clear" w:color="auto" w:fill="FFFFFF" w:themeFill="background1"/>
            <w:vAlign w:val="center"/>
          </w:tcPr>
          <w:p w14:paraId="5F836A8E"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5607273</w:t>
            </w:r>
          </w:p>
        </w:tc>
        <w:tc>
          <w:tcPr>
            <w:tcW w:w="993" w:type="dxa"/>
            <w:shd w:val="clear" w:color="auto" w:fill="FFFFFF" w:themeFill="background1"/>
            <w:vAlign w:val="center"/>
          </w:tcPr>
          <w:p w14:paraId="4F9BB03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413675</w:t>
            </w:r>
          </w:p>
        </w:tc>
        <w:tc>
          <w:tcPr>
            <w:tcW w:w="1275" w:type="dxa"/>
            <w:shd w:val="clear" w:color="auto" w:fill="FFFFFF" w:themeFill="background1"/>
            <w:vAlign w:val="center"/>
          </w:tcPr>
          <w:p w14:paraId="22C4E828"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96043824</w:t>
            </w:r>
          </w:p>
        </w:tc>
      </w:tr>
      <w:tr w:rsidR="00364CBA" w:rsidRPr="00364CBA" w14:paraId="79720B22"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one" w:sz="0" w:space="0" w:color="auto"/>
              <w:right w:val="none" w:sz="0" w:space="0" w:color="auto"/>
            </w:tcBorders>
            <w:shd w:val="clear" w:color="auto" w:fill="FFFFFF" w:themeFill="background1"/>
          </w:tcPr>
          <w:p w14:paraId="7EB52766"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Ulytau</w:t>
            </w:r>
          </w:p>
        </w:tc>
        <w:tc>
          <w:tcPr>
            <w:tcW w:w="993" w:type="dxa"/>
            <w:tcBorders>
              <w:left w:val="none" w:sz="0" w:space="0" w:color="auto"/>
              <w:right w:val="none" w:sz="0" w:space="0" w:color="auto"/>
            </w:tcBorders>
            <w:shd w:val="clear" w:color="auto" w:fill="FFFFFF" w:themeFill="background1"/>
            <w:vAlign w:val="center"/>
          </w:tcPr>
          <w:p w14:paraId="06B571DD"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100687</w:t>
            </w:r>
          </w:p>
        </w:tc>
        <w:tc>
          <w:tcPr>
            <w:tcW w:w="852" w:type="dxa"/>
            <w:tcBorders>
              <w:left w:val="none" w:sz="0" w:space="0" w:color="auto"/>
              <w:right w:val="none" w:sz="0" w:space="0" w:color="auto"/>
            </w:tcBorders>
            <w:shd w:val="clear" w:color="auto" w:fill="FFFFFF" w:themeFill="background1"/>
            <w:vAlign w:val="center"/>
          </w:tcPr>
          <w:p w14:paraId="79DDDDDC"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96599</w:t>
            </w:r>
          </w:p>
        </w:tc>
        <w:tc>
          <w:tcPr>
            <w:tcW w:w="991" w:type="dxa"/>
            <w:tcBorders>
              <w:left w:val="none" w:sz="0" w:space="0" w:color="auto"/>
              <w:right w:val="none" w:sz="0" w:space="0" w:color="auto"/>
            </w:tcBorders>
            <w:shd w:val="clear" w:color="auto" w:fill="FFFFFF" w:themeFill="background1"/>
            <w:vAlign w:val="center"/>
          </w:tcPr>
          <w:p w14:paraId="4F953210"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10002</w:t>
            </w:r>
          </w:p>
        </w:tc>
        <w:tc>
          <w:tcPr>
            <w:tcW w:w="849" w:type="dxa"/>
            <w:tcBorders>
              <w:left w:val="none" w:sz="0" w:space="0" w:color="auto"/>
              <w:right w:val="none" w:sz="0" w:space="0" w:color="auto"/>
            </w:tcBorders>
            <w:shd w:val="clear" w:color="auto" w:fill="FFFFFF" w:themeFill="background1"/>
            <w:vAlign w:val="center"/>
          </w:tcPr>
          <w:p w14:paraId="29AE747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284793</w:t>
            </w:r>
          </w:p>
        </w:tc>
        <w:tc>
          <w:tcPr>
            <w:tcW w:w="1134" w:type="dxa"/>
            <w:tcBorders>
              <w:left w:val="none" w:sz="0" w:space="0" w:color="auto"/>
              <w:right w:val="none" w:sz="0" w:space="0" w:color="auto"/>
            </w:tcBorders>
            <w:shd w:val="clear" w:color="auto" w:fill="FFFFFF" w:themeFill="background1"/>
            <w:vAlign w:val="center"/>
          </w:tcPr>
          <w:p w14:paraId="24B5EAB8"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38601767</w:t>
            </w:r>
          </w:p>
        </w:tc>
        <w:tc>
          <w:tcPr>
            <w:tcW w:w="1135" w:type="dxa"/>
            <w:tcBorders>
              <w:left w:val="none" w:sz="0" w:space="0" w:color="auto"/>
              <w:right w:val="none" w:sz="0" w:space="0" w:color="auto"/>
            </w:tcBorders>
            <w:shd w:val="clear" w:color="auto" w:fill="FFFFFF" w:themeFill="background1"/>
            <w:vAlign w:val="center"/>
          </w:tcPr>
          <w:p w14:paraId="71FA5C3F"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29826</w:t>
            </w:r>
          </w:p>
        </w:tc>
        <w:tc>
          <w:tcPr>
            <w:tcW w:w="993" w:type="dxa"/>
            <w:tcBorders>
              <w:left w:val="none" w:sz="0" w:space="0" w:color="auto"/>
              <w:right w:val="none" w:sz="0" w:space="0" w:color="auto"/>
            </w:tcBorders>
            <w:shd w:val="clear" w:color="auto" w:fill="FFFFFF" w:themeFill="background1"/>
            <w:vAlign w:val="center"/>
          </w:tcPr>
          <w:p w14:paraId="2CB1E110"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1146236</w:t>
            </w:r>
          </w:p>
        </w:tc>
        <w:tc>
          <w:tcPr>
            <w:tcW w:w="1275" w:type="dxa"/>
            <w:tcBorders>
              <w:left w:val="none" w:sz="0" w:space="0" w:color="auto"/>
              <w:right w:val="none" w:sz="0" w:space="0" w:color="auto"/>
            </w:tcBorders>
            <w:shd w:val="clear" w:color="auto" w:fill="FFFFFF" w:themeFill="background1"/>
            <w:vAlign w:val="center"/>
          </w:tcPr>
          <w:p w14:paraId="3F13E62C"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-33261198</w:t>
            </w:r>
          </w:p>
        </w:tc>
      </w:tr>
      <w:tr w:rsidR="00364CBA" w:rsidRPr="00364CBA" w14:paraId="1C8F2A03"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27221FCC"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Shymkent city</w:t>
            </w:r>
          </w:p>
        </w:tc>
        <w:tc>
          <w:tcPr>
            <w:tcW w:w="993" w:type="dxa"/>
            <w:shd w:val="clear" w:color="auto" w:fill="FFFFFF" w:themeFill="background1"/>
            <w:vAlign w:val="center"/>
          </w:tcPr>
          <w:p w14:paraId="632AA61B"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kk-KZ"/>
              </w:rPr>
            </w:pPr>
            <w:r w:rsidRPr="00364CBA">
              <w:rPr>
                <w:rFonts w:ascii="Times New Roman" w:hAnsi="Times New Roman" w:cs="Times New Roman"/>
                <w:sz w:val="20"/>
                <w:szCs w:val="20"/>
                <w:lang w:val="kk-KZ"/>
              </w:rPr>
              <w:t>468719</w:t>
            </w:r>
          </w:p>
        </w:tc>
        <w:tc>
          <w:tcPr>
            <w:tcW w:w="852" w:type="dxa"/>
            <w:shd w:val="clear" w:color="auto" w:fill="FFFFFF" w:themeFill="background1"/>
            <w:vAlign w:val="center"/>
          </w:tcPr>
          <w:p w14:paraId="76334135"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446299</w:t>
            </w:r>
          </w:p>
        </w:tc>
        <w:tc>
          <w:tcPr>
            <w:tcW w:w="991" w:type="dxa"/>
            <w:shd w:val="clear" w:color="auto" w:fill="FFFFFF" w:themeFill="background1"/>
            <w:vAlign w:val="center"/>
          </w:tcPr>
          <w:p w14:paraId="27598192"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147563</w:t>
            </w:r>
          </w:p>
        </w:tc>
        <w:tc>
          <w:tcPr>
            <w:tcW w:w="849" w:type="dxa"/>
            <w:shd w:val="clear" w:color="auto" w:fill="FFFFFF" w:themeFill="background1"/>
            <w:vAlign w:val="center"/>
          </w:tcPr>
          <w:p w14:paraId="2FCC867F"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141625</w:t>
            </w:r>
          </w:p>
        </w:tc>
        <w:tc>
          <w:tcPr>
            <w:tcW w:w="1134" w:type="dxa"/>
            <w:shd w:val="clear" w:color="auto" w:fill="FFFFFF" w:themeFill="background1"/>
            <w:vAlign w:val="center"/>
          </w:tcPr>
          <w:p w14:paraId="5450826A"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71991747</w:t>
            </w:r>
          </w:p>
        </w:tc>
        <w:tc>
          <w:tcPr>
            <w:tcW w:w="1135" w:type="dxa"/>
            <w:shd w:val="clear" w:color="auto" w:fill="FFFFFF" w:themeFill="background1"/>
            <w:vAlign w:val="center"/>
          </w:tcPr>
          <w:p w14:paraId="2FA7F2E7"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5556809</w:t>
            </w:r>
          </w:p>
        </w:tc>
        <w:tc>
          <w:tcPr>
            <w:tcW w:w="993" w:type="dxa"/>
            <w:shd w:val="clear" w:color="auto" w:fill="FFFFFF" w:themeFill="background1"/>
            <w:vAlign w:val="center"/>
          </w:tcPr>
          <w:p w14:paraId="591E4BF4"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2627634</w:t>
            </w:r>
          </w:p>
        </w:tc>
        <w:tc>
          <w:tcPr>
            <w:tcW w:w="1275" w:type="dxa"/>
            <w:shd w:val="clear" w:color="auto" w:fill="FFFFFF" w:themeFill="background1"/>
            <w:vAlign w:val="center"/>
          </w:tcPr>
          <w:p w14:paraId="7A54A6C7"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95425575</w:t>
            </w:r>
          </w:p>
        </w:tc>
      </w:tr>
      <w:tr w:rsidR="00364CBA" w:rsidRPr="00364CBA" w14:paraId="2C0F568D"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left w:val="none" w:sz="0" w:space="0" w:color="auto"/>
              <w:right w:val="none" w:sz="0" w:space="0" w:color="auto"/>
            </w:tcBorders>
            <w:shd w:val="clear" w:color="auto" w:fill="FFFFFF" w:themeFill="background1"/>
          </w:tcPr>
          <w:p w14:paraId="3B4B8989"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Almaty city</w:t>
            </w:r>
          </w:p>
        </w:tc>
        <w:tc>
          <w:tcPr>
            <w:tcW w:w="993" w:type="dxa"/>
            <w:tcBorders>
              <w:left w:val="none" w:sz="0" w:space="0" w:color="auto"/>
              <w:right w:val="none" w:sz="0" w:space="0" w:color="auto"/>
            </w:tcBorders>
            <w:shd w:val="clear" w:color="auto" w:fill="FFFFFF" w:themeFill="background1"/>
            <w:vAlign w:val="center"/>
          </w:tcPr>
          <w:p w14:paraId="5BE81B7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1134959</w:t>
            </w:r>
          </w:p>
        </w:tc>
        <w:tc>
          <w:tcPr>
            <w:tcW w:w="852" w:type="dxa"/>
            <w:tcBorders>
              <w:left w:val="none" w:sz="0" w:space="0" w:color="auto"/>
              <w:right w:val="none" w:sz="0" w:space="0" w:color="auto"/>
            </w:tcBorders>
            <w:shd w:val="clear" w:color="auto" w:fill="FFFFFF" w:themeFill="background1"/>
            <w:vAlign w:val="center"/>
          </w:tcPr>
          <w:p w14:paraId="7271B39C"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1082982</w:t>
            </w:r>
          </w:p>
        </w:tc>
        <w:tc>
          <w:tcPr>
            <w:tcW w:w="991" w:type="dxa"/>
            <w:tcBorders>
              <w:left w:val="none" w:sz="0" w:space="0" w:color="auto"/>
              <w:right w:val="none" w:sz="0" w:space="0" w:color="auto"/>
            </w:tcBorders>
            <w:shd w:val="clear" w:color="auto" w:fill="FFFFFF" w:themeFill="background1"/>
            <w:vAlign w:val="center"/>
          </w:tcPr>
          <w:p w14:paraId="0F0467A7"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129115</w:t>
            </w:r>
          </w:p>
        </w:tc>
        <w:tc>
          <w:tcPr>
            <w:tcW w:w="849" w:type="dxa"/>
            <w:tcBorders>
              <w:left w:val="none" w:sz="0" w:space="0" w:color="auto"/>
              <w:right w:val="none" w:sz="0" w:space="0" w:color="auto"/>
            </w:tcBorders>
            <w:shd w:val="clear" w:color="auto" w:fill="FFFFFF" w:themeFill="background1"/>
            <w:vAlign w:val="center"/>
          </w:tcPr>
          <w:p w14:paraId="37092E70"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338663</w:t>
            </w:r>
          </w:p>
        </w:tc>
        <w:tc>
          <w:tcPr>
            <w:tcW w:w="1134" w:type="dxa"/>
            <w:tcBorders>
              <w:left w:val="none" w:sz="0" w:space="0" w:color="auto"/>
              <w:right w:val="none" w:sz="0" w:space="0" w:color="auto"/>
            </w:tcBorders>
            <w:shd w:val="clear" w:color="auto" w:fill="FFFFFF" w:themeFill="background1"/>
            <w:vAlign w:val="center"/>
          </w:tcPr>
          <w:p w14:paraId="76473E13"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600959288</w:t>
            </w:r>
          </w:p>
        </w:tc>
        <w:tc>
          <w:tcPr>
            <w:tcW w:w="1135" w:type="dxa"/>
            <w:tcBorders>
              <w:left w:val="none" w:sz="0" w:space="0" w:color="auto"/>
              <w:right w:val="none" w:sz="0" w:space="0" w:color="auto"/>
            </w:tcBorders>
            <w:shd w:val="clear" w:color="auto" w:fill="FFFFFF" w:themeFill="background1"/>
            <w:vAlign w:val="center"/>
          </w:tcPr>
          <w:p w14:paraId="2625525E"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18293411</w:t>
            </w:r>
          </w:p>
        </w:tc>
        <w:tc>
          <w:tcPr>
            <w:tcW w:w="993" w:type="dxa"/>
            <w:tcBorders>
              <w:left w:val="none" w:sz="0" w:space="0" w:color="auto"/>
              <w:right w:val="none" w:sz="0" w:space="0" w:color="auto"/>
            </w:tcBorders>
            <w:shd w:val="clear" w:color="auto" w:fill="FFFFFF" w:themeFill="background1"/>
            <w:vAlign w:val="center"/>
          </w:tcPr>
          <w:p w14:paraId="00D5B68C"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5553138</w:t>
            </w:r>
          </w:p>
        </w:tc>
        <w:tc>
          <w:tcPr>
            <w:tcW w:w="1275" w:type="dxa"/>
            <w:tcBorders>
              <w:left w:val="none" w:sz="0" w:space="0" w:color="auto"/>
              <w:right w:val="none" w:sz="0" w:space="0" w:color="auto"/>
            </w:tcBorders>
            <w:shd w:val="clear" w:color="auto" w:fill="FFFFFF" w:themeFill="background1"/>
            <w:vAlign w:val="center"/>
          </w:tcPr>
          <w:p w14:paraId="21C8B688"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891542015</w:t>
            </w:r>
          </w:p>
        </w:tc>
      </w:tr>
      <w:tr w:rsidR="00364CBA" w:rsidRPr="00364CBA" w14:paraId="29A81FE5" w14:textId="77777777" w:rsidTr="00364CBA">
        <w:tc>
          <w:tcPr>
            <w:cnfStyle w:val="001000000000" w:firstRow="0" w:lastRow="0" w:firstColumn="1" w:lastColumn="0" w:oddVBand="0" w:evenVBand="0" w:oddHBand="0" w:evenHBand="0" w:firstRowFirstColumn="0" w:firstRowLastColumn="0" w:lastRowFirstColumn="0" w:lastRowLastColumn="0"/>
            <w:tcW w:w="1384" w:type="dxa"/>
            <w:shd w:val="clear" w:color="auto" w:fill="FFFFFF" w:themeFill="background1"/>
          </w:tcPr>
          <w:p w14:paraId="637827B7"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Astana city</w:t>
            </w:r>
          </w:p>
        </w:tc>
        <w:tc>
          <w:tcPr>
            <w:tcW w:w="993" w:type="dxa"/>
            <w:shd w:val="clear" w:color="auto" w:fill="FFFFFF" w:themeFill="background1"/>
            <w:vAlign w:val="center"/>
          </w:tcPr>
          <w:p w14:paraId="13987A6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kk-KZ"/>
              </w:rPr>
            </w:pPr>
            <w:r w:rsidRPr="00364CBA">
              <w:rPr>
                <w:rFonts w:ascii="Times New Roman" w:hAnsi="Times New Roman" w:cs="Times New Roman"/>
                <w:sz w:val="20"/>
                <w:szCs w:val="20"/>
                <w:lang w:val="kk-KZ"/>
              </w:rPr>
              <w:t>716981</w:t>
            </w:r>
          </w:p>
        </w:tc>
        <w:tc>
          <w:tcPr>
            <w:tcW w:w="852" w:type="dxa"/>
            <w:shd w:val="clear" w:color="auto" w:fill="FFFFFF" w:themeFill="background1"/>
            <w:vAlign w:val="center"/>
          </w:tcPr>
          <w:p w14:paraId="5B9D68C9"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kk-KZ"/>
              </w:rPr>
            </w:pPr>
            <w:r w:rsidRPr="00364CBA">
              <w:rPr>
                <w:rFonts w:ascii="Times New Roman" w:hAnsi="Times New Roman" w:cs="Times New Roman"/>
                <w:sz w:val="20"/>
                <w:szCs w:val="20"/>
                <w:lang w:val="kk-KZ"/>
              </w:rPr>
              <w:t>685770</w:t>
            </w:r>
          </w:p>
        </w:tc>
        <w:tc>
          <w:tcPr>
            <w:tcW w:w="991" w:type="dxa"/>
            <w:shd w:val="clear" w:color="auto" w:fill="FFFFFF" w:themeFill="background1"/>
            <w:vAlign w:val="center"/>
          </w:tcPr>
          <w:p w14:paraId="40C9C1E8"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kk-KZ"/>
              </w:rPr>
            </w:pPr>
            <w:r w:rsidRPr="00364CBA">
              <w:rPr>
                <w:rFonts w:ascii="Times New Roman" w:hAnsi="Times New Roman" w:cs="Times New Roman"/>
                <w:sz w:val="20"/>
                <w:szCs w:val="20"/>
                <w:lang w:val="kk-KZ"/>
              </w:rPr>
              <w:t>579818</w:t>
            </w:r>
          </w:p>
        </w:tc>
        <w:tc>
          <w:tcPr>
            <w:tcW w:w="849" w:type="dxa"/>
            <w:shd w:val="clear" w:color="auto" w:fill="FFFFFF" w:themeFill="background1"/>
            <w:vAlign w:val="center"/>
          </w:tcPr>
          <w:p w14:paraId="1720C7C9"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296337</w:t>
            </w:r>
          </w:p>
        </w:tc>
        <w:tc>
          <w:tcPr>
            <w:tcW w:w="1134" w:type="dxa"/>
            <w:shd w:val="clear" w:color="auto" w:fill="FFFFFF" w:themeFill="background1"/>
            <w:vAlign w:val="center"/>
          </w:tcPr>
          <w:p w14:paraId="5F9D3013"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310022345</w:t>
            </w:r>
          </w:p>
        </w:tc>
        <w:tc>
          <w:tcPr>
            <w:tcW w:w="1135" w:type="dxa"/>
            <w:shd w:val="clear" w:color="auto" w:fill="FFFFFF" w:themeFill="background1"/>
            <w:vAlign w:val="center"/>
          </w:tcPr>
          <w:p w14:paraId="2C4A42B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9968 927</w:t>
            </w:r>
          </w:p>
        </w:tc>
        <w:tc>
          <w:tcPr>
            <w:tcW w:w="993" w:type="dxa"/>
            <w:shd w:val="clear" w:color="auto" w:fill="FFFFFF" w:themeFill="background1"/>
            <w:vAlign w:val="center"/>
          </w:tcPr>
          <w:p w14:paraId="37EF0D79"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5006491</w:t>
            </w:r>
          </w:p>
        </w:tc>
        <w:tc>
          <w:tcPr>
            <w:tcW w:w="1275" w:type="dxa"/>
            <w:shd w:val="clear" w:color="auto" w:fill="FFFFFF" w:themeFill="background1"/>
            <w:vAlign w:val="center"/>
          </w:tcPr>
          <w:p w14:paraId="68E4B95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504376824</w:t>
            </w:r>
          </w:p>
        </w:tc>
      </w:tr>
      <w:tr w:rsidR="00364CBA" w:rsidRPr="006C35C4" w14:paraId="6D373FF3"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6" w:type="dxa"/>
            <w:gridSpan w:val="9"/>
            <w:tcBorders>
              <w:left w:val="none" w:sz="0" w:space="0" w:color="auto"/>
              <w:right w:val="none" w:sz="0" w:space="0" w:color="auto"/>
            </w:tcBorders>
            <w:shd w:val="clear" w:color="auto" w:fill="FFFFFF" w:themeFill="background1"/>
          </w:tcPr>
          <w:p w14:paraId="31DC5861" w14:textId="77777777" w:rsidR="00364CBA" w:rsidRPr="00364CBA" w:rsidRDefault="00364CBA" w:rsidP="00364CBA">
            <w:pPr>
              <w:ind w:left="-57" w:right="-57"/>
              <w:rPr>
                <w:rFonts w:ascii="Times New Roman" w:hAnsi="Times New Roman" w:cs="Times New Roman"/>
                <w:b w:val="0"/>
                <w:i/>
                <w:lang w:val="en-US"/>
              </w:rPr>
            </w:pPr>
            <w:r w:rsidRPr="00364CBA">
              <w:rPr>
                <w:rFonts w:ascii="Times New Roman" w:hAnsi="Times New Roman" w:cs="Times New Roman"/>
                <w:b w:val="0"/>
                <w:i/>
                <w:lang w:val="en-US"/>
              </w:rPr>
              <w:t xml:space="preserve">Note: the table is based on the source </w:t>
            </w:r>
            <w:r w:rsidRPr="00364CBA">
              <w:rPr>
                <w:rFonts w:ascii="Times New Roman" w:eastAsia="Symbol" w:hAnsi="Times New Roman" w:cs="Times New Roman"/>
                <w:b w:val="0"/>
                <w:i/>
                <w:lang w:val="en-US"/>
              </w:rPr>
              <w:sym w:font="Symbol" w:char="F05B"/>
            </w:r>
            <w:r w:rsidRPr="00364CBA">
              <w:rPr>
                <w:rFonts w:ascii="Times New Roman" w:hAnsi="Times New Roman" w:cs="Times New Roman"/>
                <w:b w:val="0"/>
                <w:i/>
                <w:lang w:val="en-US"/>
              </w:rPr>
              <w:t>15,16</w:t>
            </w:r>
            <w:r w:rsidRPr="00364CBA">
              <w:rPr>
                <w:rFonts w:ascii="Times New Roman" w:eastAsia="Symbol" w:hAnsi="Times New Roman" w:cs="Times New Roman"/>
                <w:b w:val="0"/>
                <w:i/>
                <w:lang w:val="en-US"/>
              </w:rPr>
              <w:sym w:font="Symbol" w:char="F05D"/>
            </w:r>
          </w:p>
        </w:tc>
      </w:tr>
    </w:tbl>
    <w:p w14:paraId="7B9D4EC0" w14:textId="77777777" w:rsidR="00D62D93" w:rsidRPr="00D62D93" w:rsidRDefault="00D62D93" w:rsidP="00364CBA">
      <w:pPr>
        <w:widowControl w:val="0"/>
        <w:suppressAutoHyphens/>
        <w:rPr>
          <w:rFonts w:ascii="Times New Roman" w:eastAsia="Times New Roman" w:hAnsi="Times New Roman" w:cs="Times New Roman"/>
          <w:sz w:val="28"/>
          <w:szCs w:val="28"/>
          <w:lang w:val="kk-KZ"/>
        </w:rPr>
      </w:pPr>
    </w:p>
    <w:p w14:paraId="5CE31728"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According to Table 1, Almaty is the leader in all indicators considered – total population, working-age population, employed population, average per capita income, and income tax, vehicle tax on individuals, and VAT revenues. The newly formed regions of Ulytau and Zhetisu are the outsiders in all indicators.</w:t>
      </w:r>
    </w:p>
    <w:p w14:paraId="0EFC39AB"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According to data on the structure of the population by income group, the main taxpayers in terms of personal income tax and indirect taxes are undoubtedly families belonging to the group with an income of 256,000 tenge per month per family member (more than 25.55% of the total population in Kazakhstan).</w:t>
      </w:r>
    </w:p>
    <w:p w14:paraId="7D3D0A51" w14:textId="77777777" w:rsid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The structure of Kazakhstani expenditures is characterized by a predominance of expenditures on the purchase of goods and payment for services (in 2024, these expenditures amounted to almost 91.8%), while the least amount of funds in </w:t>
      </w:r>
      <w:r w:rsidR="003258DF">
        <w:rPr>
          <w:rFonts w:ascii="Times New Roman" w:eastAsia="Times New Roman" w:hAnsi="Times New Roman" w:cs="Times New Roman"/>
          <w:sz w:val="24"/>
          <w:szCs w:val="24"/>
          <w:lang w:val="en-US"/>
        </w:rPr>
        <w:t xml:space="preserve">2023 was spent on paying taxes </w:t>
      </w:r>
      <w:r w:rsidR="003258DF" w:rsidRPr="003258DF">
        <w:rPr>
          <w:rFonts w:ascii="Times New Roman" w:eastAsia="Times New Roman" w:hAnsi="Times New Roman" w:cs="Times New Roman"/>
          <w:sz w:val="24"/>
          <w:szCs w:val="24"/>
          <w:lang w:val="en-US"/>
        </w:rPr>
        <w:t>-</w:t>
      </w:r>
      <w:r w:rsidRPr="00D62D93">
        <w:rPr>
          <w:rFonts w:ascii="Times New Roman" w:eastAsia="Times New Roman" w:hAnsi="Times New Roman" w:cs="Times New Roman"/>
          <w:sz w:val="24"/>
          <w:szCs w:val="24"/>
          <w:lang w:val="en-US"/>
        </w:rPr>
        <w:t xml:space="preserve"> only 0.2% of all income (Table 2). </w:t>
      </w:r>
    </w:p>
    <w:p w14:paraId="29C1C448" w14:textId="77777777" w:rsidR="00364CBA" w:rsidRDefault="00364CBA" w:rsidP="00364CBA">
      <w:pPr>
        <w:rPr>
          <w:sz w:val="24"/>
          <w:szCs w:val="24"/>
          <w:lang w:val="en-US"/>
        </w:rPr>
      </w:pPr>
    </w:p>
    <w:p w14:paraId="0993C591" w14:textId="77777777" w:rsidR="00364CBA" w:rsidRPr="00364CBA" w:rsidRDefault="00364CBA" w:rsidP="00364CBA">
      <w:pPr>
        <w:ind w:firstLine="567"/>
        <w:jc w:val="center"/>
        <w:rPr>
          <w:rFonts w:ascii="Times New Roman" w:hAnsi="Times New Roman" w:cs="Times New Roman"/>
          <w:b/>
          <w:bCs/>
          <w:lang w:val="en-US"/>
        </w:rPr>
      </w:pPr>
      <w:r w:rsidRPr="00364CBA">
        <w:rPr>
          <w:rFonts w:ascii="Times New Roman" w:hAnsi="Times New Roman" w:cs="Times New Roman"/>
          <w:b/>
          <w:bCs/>
          <w:lang w:val="en-US"/>
        </w:rPr>
        <w:t>Table 2- Structure of household cash expenditures in Kazakhstan for 2019–2024, %</w:t>
      </w:r>
    </w:p>
    <w:p w14:paraId="050F0320" w14:textId="77777777" w:rsidR="00364CBA" w:rsidRPr="00364CBA" w:rsidRDefault="00364CBA" w:rsidP="00364CBA">
      <w:pPr>
        <w:ind w:firstLine="567"/>
        <w:rPr>
          <w:rFonts w:ascii="Times New Roman" w:hAnsi="Times New Roman" w:cs="Times New Roman"/>
          <w:lang w:val="en-US"/>
        </w:rPr>
      </w:pPr>
    </w:p>
    <w:tbl>
      <w:tblPr>
        <w:tblStyle w:val="aff0"/>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992"/>
        <w:gridCol w:w="1276"/>
        <w:gridCol w:w="1102"/>
        <w:gridCol w:w="1842"/>
        <w:gridCol w:w="1167"/>
        <w:gridCol w:w="1134"/>
        <w:gridCol w:w="1119"/>
      </w:tblGrid>
      <w:tr w:rsidR="00364CBA" w:rsidRPr="00364CBA" w14:paraId="49E7E518" w14:textId="77777777" w:rsidTr="00364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val="restart"/>
            <w:tcBorders>
              <w:top w:val="none" w:sz="0" w:space="0" w:color="auto"/>
              <w:left w:val="none" w:sz="0" w:space="0" w:color="auto"/>
              <w:bottom w:val="none" w:sz="0" w:space="0" w:color="auto"/>
              <w:right w:val="none" w:sz="0" w:space="0" w:color="auto"/>
            </w:tcBorders>
          </w:tcPr>
          <w:p w14:paraId="2BF7A5FD" w14:textId="77777777" w:rsidR="00364CBA" w:rsidRPr="00364CBA" w:rsidRDefault="00364CBA" w:rsidP="00364CBA">
            <w:pPr>
              <w:rPr>
                <w:rFonts w:ascii="Times New Roman" w:hAnsi="Times New Roman" w:cs="Times New Roman"/>
                <w:lang w:val="kk-KZ"/>
              </w:rPr>
            </w:pPr>
          </w:p>
        </w:tc>
        <w:tc>
          <w:tcPr>
            <w:tcW w:w="992" w:type="dxa"/>
            <w:vMerge w:val="restart"/>
            <w:tcBorders>
              <w:top w:val="none" w:sz="0" w:space="0" w:color="auto"/>
              <w:left w:val="none" w:sz="0" w:space="0" w:color="auto"/>
              <w:bottom w:val="none" w:sz="0" w:space="0" w:color="auto"/>
              <w:right w:val="none" w:sz="0" w:space="0" w:color="auto"/>
            </w:tcBorders>
          </w:tcPr>
          <w:p w14:paraId="56A799B3" w14:textId="77777777" w:rsidR="00364CBA" w:rsidRPr="00364CBA" w:rsidRDefault="00364CBA" w:rsidP="00364CB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Cash income - total</w:t>
            </w:r>
          </w:p>
        </w:tc>
        <w:tc>
          <w:tcPr>
            <w:tcW w:w="7640" w:type="dxa"/>
            <w:gridSpan w:val="6"/>
            <w:tcBorders>
              <w:top w:val="none" w:sz="0" w:space="0" w:color="auto"/>
              <w:left w:val="none" w:sz="0" w:space="0" w:color="auto"/>
              <w:bottom w:val="none" w:sz="0" w:space="0" w:color="auto"/>
              <w:right w:val="none" w:sz="0" w:space="0" w:color="auto"/>
            </w:tcBorders>
          </w:tcPr>
          <w:p w14:paraId="76C04A1B" w14:textId="77777777" w:rsidR="00364CBA" w:rsidRPr="00364CBA" w:rsidRDefault="00364CBA" w:rsidP="00364CB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Including</w:t>
            </w:r>
          </w:p>
        </w:tc>
      </w:tr>
      <w:tr w:rsidR="00364CBA" w:rsidRPr="00364CBA" w14:paraId="17EC8F15"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Merge/>
            <w:tcBorders>
              <w:left w:val="none" w:sz="0" w:space="0" w:color="auto"/>
              <w:right w:val="none" w:sz="0" w:space="0" w:color="auto"/>
            </w:tcBorders>
          </w:tcPr>
          <w:p w14:paraId="604CAA26" w14:textId="77777777" w:rsidR="00364CBA" w:rsidRPr="00364CBA" w:rsidRDefault="00364CBA" w:rsidP="00364CBA">
            <w:pPr>
              <w:rPr>
                <w:rFonts w:ascii="Times New Roman" w:hAnsi="Times New Roman" w:cs="Times New Roman"/>
                <w:lang w:val="kk-KZ"/>
              </w:rPr>
            </w:pPr>
          </w:p>
        </w:tc>
        <w:tc>
          <w:tcPr>
            <w:tcW w:w="992" w:type="dxa"/>
            <w:vMerge/>
            <w:tcBorders>
              <w:left w:val="none" w:sz="0" w:space="0" w:color="auto"/>
              <w:right w:val="none" w:sz="0" w:space="0" w:color="auto"/>
            </w:tcBorders>
          </w:tcPr>
          <w:p w14:paraId="78286B3D"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276" w:type="dxa"/>
            <w:vMerge w:val="restart"/>
            <w:tcBorders>
              <w:left w:val="none" w:sz="0" w:space="0" w:color="auto"/>
              <w:right w:val="none" w:sz="0" w:space="0" w:color="auto"/>
            </w:tcBorders>
            <w:shd w:val="clear" w:color="auto" w:fill="auto"/>
          </w:tcPr>
          <w:p w14:paraId="41A6F188"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64CBA">
              <w:rPr>
                <w:rFonts w:ascii="Times New Roman" w:hAnsi="Times New Roman" w:cs="Times New Roman"/>
                <w:b/>
              </w:rPr>
              <w:t>Consumer spending</w:t>
            </w:r>
          </w:p>
        </w:tc>
        <w:tc>
          <w:tcPr>
            <w:tcW w:w="4111" w:type="dxa"/>
            <w:gridSpan w:val="3"/>
            <w:tcBorders>
              <w:left w:val="none" w:sz="0" w:space="0" w:color="auto"/>
              <w:right w:val="none" w:sz="0" w:space="0" w:color="auto"/>
            </w:tcBorders>
            <w:shd w:val="clear" w:color="auto" w:fill="auto"/>
          </w:tcPr>
          <w:p w14:paraId="3C8CB750"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64CBA">
              <w:rPr>
                <w:rFonts w:ascii="Times New Roman" w:hAnsi="Times New Roman" w:cs="Times New Roman"/>
                <w:b/>
              </w:rPr>
              <w:t>Of which</w:t>
            </w:r>
          </w:p>
        </w:tc>
        <w:tc>
          <w:tcPr>
            <w:tcW w:w="1134" w:type="dxa"/>
            <w:vMerge w:val="restart"/>
            <w:tcBorders>
              <w:left w:val="none" w:sz="0" w:space="0" w:color="auto"/>
              <w:right w:val="none" w:sz="0" w:space="0" w:color="auto"/>
            </w:tcBorders>
            <w:shd w:val="clear" w:color="auto" w:fill="auto"/>
          </w:tcPr>
          <w:p w14:paraId="7D6147C8" w14:textId="77777777" w:rsidR="00364CBA" w:rsidRPr="00364CBA" w:rsidRDefault="00364CBA" w:rsidP="00364CBA">
            <w:pPr>
              <w:ind w:lef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64CBA">
              <w:rPr>
                <w:rFonts w:ascii="Times New Roman" w:hAnsi="Times New Roman" w:cs="Times New Roman"/>
                <w:b/>
              </w:rPr>
              <w:t>Tax payments</w:t>
            </w:r>
          </w:p>
        </w:tc>
        <w:tc>
          <w:tcPr>
            <w:tcW w:w="1119" w:type="dxa"/>
            <w:vMerge w:val="restart"/>
            <w:tcBorders>
              <w:left w:val="none" w:sz="0" w:space="0" w:color="auto"/>
              <w:right w:val="none" w:sz="0" w:space="0" w:color="auto"/>
            </w:tcBorders>
            <w:shd w:val="clear" w:color="auto" w:fill="auto"/>
          </w:tcPr>
          <w:p w14:paraId="180BCE0D"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64CBA">
              <w:rPr>
                <w:rFonts w:ascii="Times New Roman" w:hAnsi="Times New Roman" w:cs="Times New Roman"/>
                <w:b/>
              </w:rPr>
              <w:t>Other expenses</w:t>
            </w:r>
          </w:p>
        </w:tc>
      </w:tr>
      <w:tr w:rsidR="00364CBA" w:rsidRPr="00364CBA" w14:paraId="6A238974" w14:textId="77777777" w:rsidTr="00364CBA">
        <w:tc>
          <w:tcPr>
            <w:cnfStyle w:val="001000000000" w:firstRow="0" w:lastRow="0" w:firstColumn="1" w:lastColumn="0" w:oddVBand="0" w:evenVBand="0" w:oddHBand="0" w:evenHBand="0" w:firstRowFirstColumn="0" w:firstRowLastColumn="0" w:lastRowFirstColumn="0" w:lastRowLastColumn="0"/>
            <w:tcW w:w="851" w:type="dxa"/>
            <w:vMerge/>
          </w:tcPr>
          <w:p w14:paraId="6939E19B" w14:textId="77777777" w:rsidR="00364CBA" w:rsidRPr="00364CBA" w:rsidRDefault="00364CBA" w:rsidP="00364CBA">
            <w:pPr>
              <w:rPr>
                <w:rFonts w:ascii="Times New Roman" w:hAnsi="Times New Roman" w:cs="Times New Roman"/>
                <w:lang w:val="kk-KZ"/>
              </w:rPr>
            </w:pPr>
          </w:p>
        </w:tc>
        <w:tc>
          <w:tcPr>
            <w:tcW w:w="992" w:type="dxa"/>
            <w:vMerge/>
          </w:tcPr>
          <w:p w14:paraId="6C90F45D"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276" w:type="dxa"/>
            <w:vMerge/>
          </w:tcPr>
          <w:p w14:paraId="0FFB73B2"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c>
          <w:tcPr>
            <w:tcW w:w="1102" w:type="dxa"/>
          </w:tcPr>
          <w:p w14:paraId="3C923A52"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364CBA">
              <w:rPr>
                <w:rFonts w:ascii="Times New Roman" w:hAnsi="Times New Roman" w:cs="Times New Roman"/>
                <w:b/>
              </w:rPr>
              <w:t>Food products</w:t>
            </w:r>
          </w:p>
        </w:tc>
        <w:tc>
          <w:tcPr>
            <w:tcW w:w="1842" w:type="dxa"/>
          </w:tcPr>
          <w:p w14:paraId="50D440A4"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364CBA">
              <w:rPr>
                <w:rFonts w:ascii="Times New Roman" w:hAnsi="Times New Roman" w:cs="Times New Roman"/>
                <w:b/>
              </w:rPr>
              <w:t>Non-food products</w:t>
            </w:r>
          </w:p>
        </w:tc>
        <w:tc>
          <w:tcPr>
            <w:tcW w:w="1167" w:type="dxa"/>
          </w:tcPr>
          <w:p w14:paraId="79C0C025"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sidRPr="00364CBA">
              <w:rPr>
                <w:rFonts w:ascii="Times New Roman" w:hAnsi="Times New Roman" w:cs="Times New Roman"/>
                <w:b/>
              </w:rPr>
              <w:t>Paid services</w:t>
            </w:r>
          </w:p>
        </w:tc>
        <w:tc>
          <w:tcPr>
            <w:tcW w:w="1134" w:type="dxa"/>
            <w:vMerge/>
          </w:tcPr>
          <w:p w14:paraId="72985335"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c>
          <w:tcPr>
            <w:tcW w:w="1119" w:type="dxa"/>
            <w:vMerge/>
          </w:tcPr>
          <w:p w14:paraId="58BD1D8D"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p>
        </w:tc>
      </w:tr>
      <w:tr w:rsidR="00364CBA" w:rsidRPr="00364CBA" w14:paraId="74C1E312"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left w:val="none" w:sz="0" w:space="0" w:color="auto"/>
              <w:right w:val="none" w:sz="0" w:space="0" w:color="auto"/>
            </w:tcBorders>
            <w:shd w:val="clear" w:color="auto" w:fill="auto"/>
          </w:tcPr>
          <w:p w14:paraId="705D222C" w14:textId="77777777" w:rsidR="00364CBA" w:rsidRPr="00364CBA" w:rsidRDefault="00364CBA" w:rsidP="00364CBA">
            <w:pPr>
              <w:jc w:val="center"/>
              <w:rPr>
                <w:rFonts w:ascii="Times New Roman" w:hAnsi="Times New Roman" w:cs="Times New Roman"/>
              </w:rPr>
            </w:pPr>
            <w:r w:rsidRPr="00364CBA">
              <w:rPr>
                <w:rFonts w:ascii="Times New Roman" w:hAnsi="Times New Roman" w:cs="Times New Roman"/>
              </w:rPr>
              <w:t>2019</w:t>
            </w:r>
          </w:p>
        </w:tc>
        <w:tc>
          <w:tcPr>
            <w:tcW w:w="992" w:type="dxa"/>
            <w:tcBorders>
              <w:left w:val="none" w:sz="0" w:space="0" w:color="auto"/>
              <w:right w:val="none" w:sz="0" w:space="0" w:color="auto"/>
            </w:tcBorders>
            <w:shd w:val="clear" w:color="auto" w:fill="auto"/>
          </w:tcPr>
          <w:p w14:paraId="3FF4D590"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100</w:t>
            </w:r>
          </w:p>
        </w:tc>
        <w:tc>
          <w:tcPr>
            <w:tcW w:w="1276" w:type="dxa"/>
            <w:tcBorders>
              <w:left w:val="none" w:sz="0" w:space="0" w:color="auto"/>
              <w:right w:val="none" w:sz="0" w:space="0" w:color="auto"/>
            </w:tcBorders>
            <w:shd w:val="clear" w:color="auto" w:fill="auto"/>
          </w:tcPr>
          <w:p w14:paraId="2EB1DE97"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92,8</w:t>
            </w:r>
          </w:p>
        </w:tc>
        <w:tc>
          <w:tcPr>
            <w:tcW w:w="1102" w:type="dxa"/>
            <w:tcBorders>
              <w:left w:val="none" w:sz="0" w:space="0" w:color="auto"/>
              <w:right w:val="none" w:sz="0" w:space="0" w:color="auto"/>
            </w:tcBorders>
            <w:shd w:val="clear" w:color="auto" w:fill="auto"/>
          </w:tcPr>
          <w:p w14:paraId="78B50232"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49,9</w:t>
            </w:r>
          </w:p>
        </w:tc>
        <w:tc>
          <w:tcPr>
            <w:tcW w:w="1842" w:type="dxa"/>
            <w:tcBorders>
              <w:left w:val="none" w:sz="0" w:space="0" w:color="auto"/>
              <w:right w:val="none" w:sz="0" w:space="0" w:color="auto"/>
            </w:tcBorders>
            <w:shd w:val="clear" w:color="auto" w:fill="auto"/>
          </w:tcPr>
          <w:p w14:paraId="532232F8"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23,7</w:t>
            </w:r>
          </w:p>
        </w:tc>
        <w:tc>
          <w:tcPr>
            <w:tcW w:w="1167" w:type="dxa"/>
            <w:tcBorders>
              <w:left w:val="none" w:sz="0" w:space="0" w:color="auto"/>
              <w:right w:val="none" w:sz="0" w:space="0" w:color="auto"/>
            </w:tcBorders>
            <w:shd w:val="clear" w:color="auto" w:fill="auto"/>
          </w:tcPr>
          <w:p w14:paraId="620A4934"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19,2</w:t>
            </w:r>
          </w:p>
        </w:tc>
        <w:tc>
          <w:tcPr>
            <w:tcW w:w="1134" w:type="dxa"/>
            <w:tcBorders>
              <w:left w:val="none" w:sz="0" w:space="0" w:color="auto"/>
              <w:right w:val="none" w:sz="0" w:space="0" w:color="auto"/>
            </w:tcBorders>
            <w:shd w:val="clear" w:color="auto" w:fill="auto"/>
          </w:tcPr>
          <w:p w14:paraId="3FA74C6C"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0,3</w:t>
            </w:r>
          </w:p>
        </w:tc>
        <w:tc>
          <w:tcPr>
            <w:tcW w:w="1119" w:type="dxa"/>
            <w:tcBorders>
              <w:left w:val="none" w:sz="0" w:space="0" w:color="auto"/>
              <w:right w:val="none" w:sz="0" w:space="0" w:color="auto"/>
            </w:tcBorders>
            <w:shd w:val="clear" w:color="auto" w:fill="auto"/>
          </w:tcPr>
          <w:p w14:paraId="102BA0BB"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6,9</w:t>
            </w:r>
          </w:p>
        </w:tc>
      </w:tr>
      <w:tr w:rsidR="00364CBA" w:rsidRPr="00364CBA" w14:paraId="0555B16B" w14:textId="77777777" w:rsidTr="00364CBA">
        <w:tc>
          <w:tcPr>
            <w:cnfStyle w:val="001000000000" w:firstRow="0" w:lastRow="0" w:firstColumn="1" w:lastColumn="0" w:oddVBand="0" w:evenVBand="0" w:oddHBand="0" w:evenHBand="0" w:firstRowFirstColumn="0" w:firstRowLastColumn="0" w:lastRowFirstColumn="0" w:lastRowLastColumn="0"/>
            <w:tcW w:w="851" w:type="dxa"/>
          </w:tcPr>
          <w:p w14:paraId="4D313222" w14:textId="77777777" w:rsidR="00364CBA" w:rsidRPr="00364CBA" w:rsidRDefault="00364CBA" w:rsidP="00364CBA">
            <w:pPr>
              <w:jc w:val="center"/>
              <w:rPr>
                <w:rFonts w:ascii="Times New Roman" w:hAnsi="Times New Roman" w:cs="Times New Roman"/>
              </w:rPr>
            </w:pPr>
            <w:r w:rsidRPr="00364CBA">
              <w:rPr>
                <w:rFonts w:ascii="Times New Roman" w:hAnsi="Times New Roman" w:cs="Times New Roman"/>
              </w:rPr>
              <w:t>2020</w:t>
            </w:r>
          </w:p>
        </w:tc>
        <w:tc>
          <w:tcPr>
            <w:tcW w:w="992" w:type="dxa"/>
          </w:tcPr>
          <w:p w14:paraId="735D2148"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100</w:t>
            </w:r>
          </w:p>
        </w:tc>
        <w:tc>
          <w:tcPr>
            <w:tcW w:w="1276" w:type="dxa"/>
          </w:tcPr>
          <w:p w14:paraId="56D2CCAD"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92,8</w:t>
            </w:r>
          </w:p>
        </w:tc>
        <w:tc>
          <w:tcPr>
            <w:tcW w:w="1102" w:type="dxa"/>
          </w:tcPr>
          <w:p w14:paraId="7002FD0F"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54,3</w:t>
            </w:r>
          </w:p>
        </w:tc>
        <w:tc>
          <w:tcPr>
            <w:tcW w:w="1842" w:type="dxa"/>
          </w:tcPr>
          <w:p w14:paraId="3DB31E16"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23,8</w:t>
            </w:r>
          </w:p>
        </w:tc>
        <w:tc>
          <w:tcPr>
            <w:tcW w:w="1167" w:type="dxa"/>
          </w:tcPr>
          <w:p w14:paraId="1B9612BA"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14,7</w:t>
            </w:r>
          </w:p>
        </w:tc>
        <w:tc>
          <w:tcPr>
            <w:tcW w:w="1134" w:type="dxa"/>
          </w:tcPr>
          <w:p w14:paraId="67593027"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0,3</w:t>
            </w:r>
          </w:p>
        </w:tc>
        <w:tc>
          <w:tcPr>
            <w:tcW w:w="1119" w:type="dxa"/>
          </w:tcPr>
          <w:p w14:paraId="6399260D"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6,9</w:t>
            </w:r>
          </w:p>
        </w:tc>
      </w:tr>
      <w:tr w:rsidR="00364CBA" w:rsidRPr="00364CBA" w14:paraId="7910FA01"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left w:val="none" w:sz="0" w:space="0" w:color="auto"/>
              <w:right w:val="none" w:sz="0" w:space="0" w:color="auto"/>
            </w:tcBorders>
            <w:shd w:val="clear" w:color="auto" w:fill="auto"/>
          </w:tcPr>
          <w:p w14:paraId="4384108A" w14:textId="77777777" w:rsidR="00364CBA" w:rsidRPr="00364CBA" w:rsidRDefault="00364CBA" w:rsidP="00364CBA">
            <w:pPr>
              <w:jc w:val="center"/>
              <w:rPr>
                <w:rFonts w:ascii="Times New Roman" w:hAnsi="Times New Roman" w:cs="Times New Roman"/>
              </w:rPr>
            </w:pPr>
            <w:r w:rsidRPr="00364CBA">
              <w:rPr>
                <w:rFonts w:ascii="Times New Roman" w:hAnsi="Times New Roman" w:cs="Times New Roman"/>
              </w:rPr>
              <w:t>2021</w:t>
            </w:r>
          </w:p>
        </w:tc>
        <w:tc>
          <w:tcPr>
            <w:tcW w:w="992" w:type="dxa"/>
            <w:tcBorders>
              <w:left w:val="none" w:sz="0" w:space="0" w:color="auto"/>
              <w:right w:val="none" w:sz="0" w:space="0" w:color="auto"/>
            </w:tcBorders>
            <w:shd w:val="clear" w:color="auto" w:fill="auto"/>
          </w:tcPr>
          <w:p w14:paraId="3C7B6097"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100</w:t>
            </w:r>
          </w:p>
        </w:tc>
        <w:tc>
          <w:tcPr>
            <w:tcW w:w="1276" w:type="dxa"/>
            <w:tcBorders>
              <w:left w:val="none" w:sz="0" w:space="0" w:color="auto"/>
              <w:right w:val="none" w:sz="0" w:space="0" w:color="auto"/>
            </w:tcBorders>
            <w:shd w:val="clear" w:color="auto" w:fill="auto"/>
          </w:tcPr>
          <w:p w14:paraId="64354E41"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93,3</w:t>
            </w:r>
          </w:p>
        </w:tc>
        <w:tc>
          <w:tcPr>
            <w:tcW w:w="1102" w:type="dxa"/>
            <w:tcBorders>
              <w:left w:val="none" w:sz="0" w:space="0" w:color="auto"/>
              <w:right w:val="none" w:sz="0" w:space="0" w:color="auto"/>
            </w:tcBorders>
            <w:shd w:val="clear" w:color="auto" w:fill="auto"/>
          </w:tcPr>
          <w:p w14:paraId="6C0805CD"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52,9</w:t>
            </w:r>
          </w:p>
        </w:tc>
        <w:tc>
          <w:tcPr>
            <w:tcW w:w="1842" w:type="dxa"/>
            <w:tcBorders>
              <w:left w:val="none" w:sz="0" w:space="0" w:color="auto"/>
              <w:right w:val="none" w:sz="0" w:space="0" w:color="auto"/>
            </w:tcBorders>
            <w:shd w:val="clear" w:color="auto" w:fill="auto"/>
          </w:tcPr>
          <w:p w14:paraId="0AD382C9"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24,8</w:t>
            </w:r>
          </w:p>
        </w:tc>
        <w:tc>
          <w:tcPr>
            <w:tcW w:w="1167" w:type="dxa"/>
            <w:tcBorders>
              <w:left w:val="none" w:sz="0" w:space="0" w:color="auto"/>
              <w:right w:val="none" w:sz="0" w:space="0" w:color="auto"/>
            </w:tcBorders>
            <w:shd w:val="clear" w:color="auto" w:fill="auto"/>
          </w:tcPr>
          <w:p w14:paraId="6F4D0F7D"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15,6</w:t>
            </w:r>
          </w:p>
        </w:tc>
        <w:tc>
          <w:tcPr>
            <w:tcW w:w="1134" w:type="dxa"/>
            <w:tcBorders>
              <w:left w:val="none" w:sz="0" w:space="0" w:color="auto"/>
              <w:right w:val="none" w:sz="0" w:space="0" w:color="auto"/>
            </w:tcBorders>
            <w:shd w:val="clear" w:color="auto" w:fill="auto"/>
          </w:tcPr>
          <w:p w14:paraId="7A5830A2"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0,2</w:t>
            </w:r>
          </w:p>
        </w:tc>
        <w:tc>
          <w:tcPr>
            <w:tcW w:w="1119" w:type="dxa"/>
            <w:tcBorders>
              <w:left w:val="none" w:sz="0" w:space="0" w:color="auto"/>
              <w:right w:val="none" w:sz="0" w:space="0" w:color="auto"/>
            </w:tcBorders>
            <w:shd w:val="clear" w:color="auto" w:fill="auto"/>
          </w:tcPr>
          <w:p w14:paraId="244EAB5E"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6,5</w:t>
            </w:r>
          </w:p>
        </w:tc>
      </w:tr>
      <w:tr w:rsidR="00364CBA" w:rsidRPr="00364CBA" w14:paraId="127C18C2" w14:textId="77777777" w:rsidTr="00364CBA">
        <w:tc>
          <w:tcPr>
            <w:cnfStyle w:val="001000000000" w:firstRow="0" w:lastRow="0" w:firstColumn="1" w:lastColumn="0" w:oddVBand="0" w:evenVBand="0" w:oddHBand="0" w:evenHBand="0" w:firstRowFirstColumn="0" w:firstRowLastColumn="0" w:lastRowFirstColumn="0" w:lastRowLastColumn="0"/>
            <w:tcW w:w="851" w:type="dxa"/>
          </w:tcPr>
          <w:p w14:paraId="1B53F5CC" w14:textId="77777777" w:rsidR="00364CBA" w:rsidRPr="00364CBA" w:rsidRDefault="00364CBA" w:rsidP="00364CBA">
            <w:pPr>
              <w:jc w:val="center"/>
              <w:rPr>
                <w:rFonts w:ascii="Times New Roman" w:hAnsi="Times New Roman" w:cs="Times New Roman"/>
              </w:rPr>
            </w:pPr>
            <w:r w:rsidRPr="00364CBA">
              <w:rPr>
                <w:rFonts w:ascii="Times New Roman" w:hAnsi="Times New Roman" w:cs="Times New Roman"/>
              </w:rPr>
              <w:t>2022</w:t>
            </w:r>
          </w:p>
        </w:tc>
        <w:tc>
          <w:tcPr>
            <w:tcW w:w="992" w:type="dxa"/>
          </w:tcPr>
          <w:p w14:paraId="7F094947"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100</w:t>
            </w:r>
          </w:p>
        </w:tc>
        <w:tc>
          <w:tcPr>
            <w:tcW w:w="1276" w:type="dxa"/>
          </w:tcPr>
          <w:p w14:paraId="224D3583"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92,7</w:t>
            </w:r>
          </w:p>
        </w:tc>
        <w:tc>
          <w:tcPr>
            <w:tcW w:w="1102" w:type="dxa"/>
          </w:tcPr>
          <w:p w14:paraId="070A9ADD"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50,8</w:t>
            </w:r>
          </w:p>
        </w:tc>
        <w:tc>
          <w:tcPr>
            <w:tcW w:w="1842" w:type="dxa"/>
          </w:tcPr>
          <w:p w14:paraId="3CE3D392"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25,4</w:t>
            </w:r>
          </w:p>
        </w:tc>
        <w:tc>
          <w:tcPr>
            <w:tcW w:w="1167" w:type="dxa"/>
          </w:tcPr>
          <w:p w14:paraId="0B38663A"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16,5</w:t>
            </w:r>
          </w:p>
        </w:tc>
        <w:tc>
          <w:tcPr>
            <w:tcW w:w="1134" w:type="dxa"/>
          </w:tcPr>
          <w:p w14:paraId="0DB67EEA"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0,2</w:t>
            </w:r>
          </w:p>
        </w:tc>
        <w:tc>
          <w:tcPr>
            <w:tcW w:w="1119" w:type="dxa"/>
          </w:tcPr>
          <w:p w14:paraId="2D2F8132"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7,1</w:t>
            </w:r>
          </w:p>
        </w:tc>
      </w:tr>
      <w:tr w:rsidR="00364CBA" w:rsidRPr="00364CBA" w14:paraId="665A8ECE"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Borders>
              <w:left w:val="none" w:sz="0" w:space="0" w:color="auto"/>
              <w:right w:val="none" w:sz="0" w:space="0" w:color="auto"/>
            </w:tcBorders>
            <w:shd w:val="clear" w:color="auto" w:fill="auto"/>
          </w:tcPr>
          <w:p w14:paraId="3DCE89CB" w14:textId="77777777" w:rsidR="00364CBA" w:rsidRPr="00364CBA" w:rsidRDefault="00364CBA" w:rsidP="00364CBA">
            <w:pPr>
              <w:jc w:val="center"/>
              <w:rPr>
                <w:rFonts w:ascii="Times New Roman" w:hAnsi="Times New Roman" w:cs="Times New Roman"/>
              </w:rPr>
            </w:pPr>
            <w:r w:rsidRPr="00364CBA">
              <w:rPr>
                <w:rFonts w:ascii="Times New Roman" w:hAnsi="Times New Roman" w:cs="Times New Roman"/>
              </w:rPr>
              <w:t>2023</w:t>
            </w:r>
          </w:p>
        </w:tc>
        <w:tc>
          <w:tcPr>
            <w:tcW w:w="992" w:type="dxa"/>
            <w:tcBorders>
              <w:left w:val="none" w:sz="0" w:space="0" w:color="auto"/>
              <w:right w:val="none" w:sz="0" w:space="0" w:color="auto"/>
            </w:tcBorders>
            <w:shd w:val="clear" w:color="auto" w:fill="auto"/>
          </w:tcPr>
          <w:p w14:paraId="3788F6E1"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100</w:t>
            </w:r>
          </w:p>
        </w:tc>
        <w:tc>
          <w:tcPr>
            <w:tcW w:w="1276" w:type="dxa"/>
            <w:tcBorders>
              <w:left w:val="none" w:sz="0" w:space="0" w:color="auto"/>
              <w:right w:val="none" w:sz="0" w:space="0" w:color="auto"/>
            </w:tcBorders>
            <w:shd w:val="clear" w:color="auto" w:fill="auto"/>
          </w:tcPr>
          <w:p w14:paraId="1C73F02E"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91,9</w:t>
            </w:r>
          </w:p>
        </w:tc>
        <w:tc>
          <w:tcPr>
            <w:tcW w:w="1102" w:type="dxa"/>
            <w:tcBorders>
              <w:left w:val="none" w:sz="0" w:space="0" w:color="auto"/>
              <w:right w:val="none" w:sz="0" w:space="0" w:color="auto"/>
            </w:tcBorders>
            <w:shd w:val="clear" w:color="auto" w:fill="auto"/>
          </w:tcPr>
          <w:p w14:paraId="26D1D168"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50,8</w:t>
            </w:r>
          </w:p>
        </w:tc>
        <w:tc>
          <w:tcPr>
            <w:tcW w:w="1842" w:type="dxa"/>
            <w:tcBorders>
              <w:left w:val="none" w:sz="0" w:space="0" w:color="auto"/>
              <w:right w:val="none" w:sz="0" w:space="0" w:color="auto"/>
            </w:tcBorders>
            <w:shd w:val="clear" w:color="auto" w:fill="auto"/>
          </w:tcPr>
          <w:p w14:paraId="5A5B3B33"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24,0</w:t>
            </w:r>
          </w:p>
        </w:tc>
        <w:tc>
          <w:tcPr>
            <w:tcW w:w="1167" w:type="dxa"/>
            <w:tcBorders>
              <w:left w:val="none" w:sz="0" w:space="0" w:color="auto"/>
              <w:right w:val="none" w:sz="0" w:space="0" w:color="auto"/>
            </w:tcBorders>
            <w:shd w:val="clear" w:color="auto" w:fill="auto"/>
          </w:tcPr>
          <w:p w14:paraId="78FB0B1C"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17,1</w:t>
            </w:r>
          </w:p>
        </w:tc>
        <w:tc>
          <w:tcPr>
            <w:tcW w:w="1134" w:type="dxa"/>
            <w:tcBorders>
              <w:left w:val="none" w:sz="0" w:space="0" w:color="auto"/>
              <w:right w:val="none" w:sz="0" w:space="0" w:color="auto"/>
            </w:tcBorders>
            <w:shd w:val="clear" w:color="auto" w:fill="auto"/>
          </w:tcPr>
          <w:p w14:paraId="51E62D7A"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0,2</w:t>
            </w:r>
          </w:p>
        </w:tc>
        <w:tc>
          <w:tcPr>
            <w:tcW w:w="1119" w:type="dxa"/>
            <w:tcBorders>
              <w:left w:val="none" w:sz="0" w:space="0" w:color="auto"/>
              <w:right w:val="none" w:sz="0" w:space="0" w:color="auto"/>
            </w:tcBorders>
            <w:shd w:val="clear" w:color="auto" w:fill="auto"/>
          </w:tcPr>
          <w:p w14:paraId="066B885A"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7,9</w:t>
            </w:r>
          </w:p>
        </w:tc>
      </w:tr>
      <w:tr w:rsidR="00364CBA" w:rsidRPr="00364CBA" w14:paraId="74879978" w14:textId="77777777" w:rsidTr="00364CBA">
        <w:tc>
          <w:tcPr>
            <w:cnfStyle w:val="001000000000" w:firstRow="0" w:lastRow="0" w:firstColumn="1" w:lastColumn="0" w:oddVBand="0" w:evenVBand="0" w:oddHBand="0" w:evenHBand="0" w:firstRowFirstColumn="0" w:firstRowLastColumn="0" w:lastRowFirstColumn="0" w:lastRowLastColumn="0"/>
            <w:tcW w:w="851" w:type="dxa"/>
          </w:tcPr>
          <w:p w14:paraId="3B2551D3" w14:textId="77777777" w:rsidR="00364CBA" w:rsidRPr="00364CBA" w:rsidRDefault="00364CBA" w:rsidP="00364CBA">
            <w:pPr>
              <w:jc w:val="center"/>
              <w:rPr>
                <w:rFonts w:ascii="Times New Roman" w:hAnsi="Times New Roman" w:cs="Times New Roman"/>
              </w:rPr>
            </w:pPr>
            <w:r w:rsidRPr="00364CBA">
              <w:rPr>
                <w:rFonts w:ascii="Times New Roman" w:hAnsi="Times New Roman" w:cs="Times New Roman"/>
              </w:rPr>
              <w:t>2024</w:t>
            </w:r>
          </w:p>
        </w:tc>
        <w:tc>
          <w:tcPr>
            <w:tcW w:w="992" w:type="dxa"/>
          </w:tcPr>
          <w:p w14:paraId="21C0CF17"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100</w:t>
            </w:r>
          </w:p>
        </w:tc>
        <w:tc>
          <w:tcPr>
            <w:tcW w:w="1276" w:type="dxa"/>
          </w:tcPr>
          <w:p w14:paraId="7CD56B1C"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91,8</w:t>
            </w:r>
          </w:p>
        </w:tc>
        <w:tc>
          <w:tcPr>
            <w:tcW w:w="1102" w:type="dxa"/>
          </w:tcPr>
          <w:p w14:paraId="227B157F"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50,0</w:t>
            </w:r>
          </w:p>
        </w:tc>
        <w:tc>
          <w:tcPr>
            <w:tcW w:w="1842" w:type="dxa"/>
          </w:tcPr>
          <w:p w14:paraId="66F47A95"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24,0</w:t>
            </w:r>
          </w:p>
        </w:tc>
        <w:tc>
          <w:tcPr>
            <w:tcW w:w="1167" w:type="dxa"/>
          </w:tcPr>
          <w:p w14:paraId="4C0F90FA"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17,8</w:t>
            </w:r>
          </w:p>
        </w:tc>
        <w:tc>
          <w:tcPr>
            <w:tcW w:w="1134" w:type="dxa"/>
          </w:tcPr>
          <w:p w14:paraId="0C39A169"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0,2</w:t>
            </w:r>
          </w:p>
        </w:tc>
        <w:tc>
          <w:tcPr>
            <w:tcW w:w="1119" w:type="dxa"/>
          </w:tcPr>
          <w:p w14:paraId="19F203C7"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8,0</w:t>
            </w:r>
          </w:p>
        </w:tc>
      </w:tr>
      <w:tr w:rsidR="00364CBA" w:rsidRPr="006C35C4" w14:paraId="4EECE182"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3" w:type="dxa"/>
            <w:gridSpan w:val="8"/>
            <w:tcBorders>
              <w:left w:val="none" w:sz="0" w:space="0" w:color="auto"/>
              <w:right w:val="none" w:sz="0" w:space="0" w:color="auto"/>
            </w:tcBorders>
            <w:shd w:val="clear" w:color="auto" w:fill="auto"/>
          </w:tcPr>
          <w:p w14:paraId="111788EF" w14:textId="77777777" w:rsidR="00364CBA" w:rsidRPr="00364CBA" w:rsidRDefault="00364CBA" w:rsidP="00364CBA">
            <w:pPr>
              <w:rPr>
                <w:rFonts w:ascii="Times New Roman" w:hAnsi="Times New Roman" w:cs="Times New Roman"/>
                <w:b w:val="0"/>
                <w:i/>
                <w:lang w:val="en-US"/>
              </w:rPr>
            </w:pPr>
            <w:r w:rsidRPr="00364CBA">
              <w:rPr>
                <w:rFonts w:ascii="Times New Roman" w:hAnsi="Times New Roman" w:cs="Times New Roman"/>
                <w:b w:val="0"/>
                <w:i/>
                <w:lang w:val="en-US"/>
              </w:rPr>
              <w:t xml:space="preserve">Note: the table is based on the source </w:t>
            </w:r>
            <w:r w:rsidRPr="00364CBA">
              <w:rPr>
                <w:rFonts w:ascii="Times New Roman" w:eastAsia="Symbol" w:hAnsi="Times New Roman" w:cs="Times New Roman"/>
                <w:b w:val="0"/>
                <w:i/>
                <w:lang w:val="en-US"/>
              </w:rPr>
              <w:sym w:font="Symbol" w:char="F05B"/>
            </w:r>
            <w:r w:rsidRPr="00364CBA">
              <w:rPr>
                <w:rFonts w:ascii="Times New Roman" w:hAnsi="Times New Roman" w:cs="Times New Roman"/>
                <w:b w:val="0"/>
                <w:i/>
                <w:lang w:val="en-US"/>
              </w:rPr>
              <w:t>17,18</w:t>
            </w:r>
            <w:r w:rsidRPr="00364CBA">
              <w:rPr>
                <w:rFonts w:ascii="Times New Roman" w:eastAsia="Symbol" w:hAnsi="Times New Roman" w:cs="Times New Roman"/>
                <w:b w:val="0"/>
                <w:i/>
                <w:lang w:val="en-US"/>
              </w:rPr>
              <w:sym w:font="Symbol" w:char="F05D"/>
            </w:r>
          </w:p>
        </w:tc>
      </w:tr>
    </w:tbl>
    <w:p w14:paraId="70942A44" w14:textId="77777777" w:rsidR="00D62D93" w:rsidRPr="00D62D93" w:rsidRDefault="00D62D93" w:rsidP="00364CBA">
      <w:pPr>
        <w:widowControl w:val="0"/>
        <w:suppressAutoHyphens/>
        <w:rPr>
          <w:rFonts w:ascii="Times New Roman" w:eastAsia="Times New Roman" w:hAnsi="Times New Roman" w:cs="Times New Roman"/>
          <w:sz w:val="24"/>
          <w:szCs w:val="24"/>
          <w:lang w:val="en-US"/>
        </w:rPr>
      </w:pPr>
    </w:p>
    <w:p w14:paraId="7F265E12" w14:textId="77777777" w:rsidR="00364CBA" w:rsidRDefault="00364CBA" w:rsidP="00D62D93">
      <w:pPr>
        <w:widowControl w:val="0"/>
        <w:suppressAutoHyphens/>
        <w:ind w:firstLine="567"/>
        <w:rPr>
          <w:rFonts w:ascii="Times New Roman" w:eastAsia="Times New Roman" w:hAnsi="Times New Roman" w:cs="Times New Roman"/>
          <w:b/>
          <w:bCs/>
          <w:lang w:val="en-US"/>
        </w:rPr>
      </w:pPr>
    </w:p>
    <w:p w14:paraId="7DF3E3FA"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Over the past six years, the structure of household expenditures has remained unchanged (Table 2). Kazakhstani citizens spend the most (49-54%) on food, with the remainder (23-26%) spent on non-food items.</w:t>
      </w:r>
    </w:p>
    <w:p w14:paraId="107DEF60"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Calculations show that, on average, about 92% of Kazakhstani citizens' budgets go toward purchasing goods and paying for services. It is these expenditures that contain the indirect tax component. This means that it is possible to calculate how much conditional taxes are paid by the average Kazakhstani citizen. In tax theory, the terms “tax burden” and “tax load” are used for such situations.</w:t>
      </w:r>
    </w:p>
    <w:p w14:paraId="4A54EB99"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This high concentration of expenditures on goods and services (over 90%) aligns with the findings of </w:t>
      </w:r>
      <w:r w:rsidRPr="00D62D93">
        <w:rPr>
          <w:rFonts w:ascii="Times New Roman" w:eastAsia="Times New Roman" w:hAnsi="Times New Roman" w:cs="Times New Roman"/>
          <w:bCs/>
          <w:sz w:val="24"/>
          <w:szCs w:val="24"/>
          <w:lang w:val="en-US"/>
        </w:rPr>
        <w:t>Bachas et al. (2024)</w:t>
      </w:r>
      <w:r w:rsidRPr="00D62D93">
        <w:rPr>
          <w:rFonts w:ascii="Times New Roman" w:eastAsia="Times New Roman" w:hAnsi="Times New Roman" w:cs="Times New Roman"/>
          <w:sz w:val="24"/>
          <w:szCs w:val="24"/>
          <w:lang w:val="en-US"/>
        </w:rPr>
        <w:t>, who argue that in developing economies, consumption taxes represent the most significant fiscal interface between the state and households. Such a structure implies that the population's tax burden is primarily driven by consumption rather than direct income, reinforcing the importance of modeling indirect tax incidence accurately [11].</w:t>
      </w:r>
    </w:p>
    <w:p w14:paraId="36DF2F7D"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According to the authors, the tax burden on households (consumers of goods, works, and </w:t>
      </w:r>
      <w:r w:rsidRPr="00D62D93">
        <w:rPr>
          <w:rFonts w:ascii="Times New Roman" w:eastAsia="Times New Roman" w:hAnsi="Times New Roman" w:cs="Times New Roman"/>
          <w:sz w:val="24"/>
          <w:szCs w:val="24"/>
          <w:lang w:val="en-US"/>
        </w:rPr>
        <w:lastRenderedPageBreak/>
        <w:t>services) can be calculated as follows:</w:t>
      </w:r>
    </w:p>
    <w:p w14:paraId="2B2D9F42" w14:textId="77777777" w:rsidR="00D62D93" w:rsidRPr="00D62D93" w:rsidRDefault="00D62D93" w:rsidP="00D62D93">
      <w:pPr>
        <w:widowControl w:val="0"/>
        <w:suppressAutoHyphens/>
        <w:ind w:firstLine="567"/>
        <w:rPr>
          <w:rFonts w:ascii="Times New Roman" w:eastAsia="Times New Roman" w:hAnsi="Times New Roman" w:cs="Times New Roman"/>
          <w:i/>
          <w:sz w:val="24"/>
          <w:szCs w:val="24"/>
          <w:lang w:val="en-US"/>
        </w:rPr>
      </w:pPr>
      <w:r w:rsidRPr="00D62D93">
        <w:rPr>
          <w:rFonts w:ascii="Times New Roman" w:eastAsia="Times New Roman" w:hAnsi="Times New Roman" w:cs="Times New Roman"/>
          <w:i/>
          <w:sz w:val="24"/>
          <w:szCs w:val="24"/>
          <w:lang w:val="en-US"/>
        </w:rPr>
        <w:t>ATB =</w:t>
      </w: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 xml:space="preserve"> DT +</w:t>
      </w: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 xml:space="preserve"> IT,                                                                                                                 </w:t>
      </w:r>
    </w:p>
    <w:p w14:paraId="10438072" w14:textId="77777777" w:rsidR="00D62D93" w:rsidRPr="00D62D93" w:rsidRDefault="00D62D93" w:rsidP="00D62D93">
      <w:pPr>
        <w:widowControl w:val="0"/>
        <w:suppressAutoHyphens/>
        <w:ind w:firstLine="567"/>
        <w:rPr>
          <w:rFonts w:ascii="Times New Roman" w:eastAsia="Times New Roman" w:hAnsi="Times New Roman" w:cs="Times New Roman"/>
          <w:i/>
          <w:sz w:val="24"/>
          <w:szCs w:val="24"/>
          <w:lang w:val="en-US"/>
        </w:rPr>
      </w:pPr>
      <w:r w:rsidRPr="00D62D93">
        <w:rPr>
          <w:rFonts w:ascii="Times New Roman" w:eastAsia="Times New Roman" w:hAnsi="Times New Roman" w:cs="Times New Roman"/>
          <w:i/>
          <w:sz w:val="24"/>
          <w:szCs w:val="24"/>
          <w:lang w:val="en-US"/>
        </w:rPr>
        <w:t>RTB =</w:t>
      </w:r>
      <m:oMath>
        <m:f>
          <m:fPr>
            <m:ctrlPr>
              <w:rPr>
                <w:rFonts w:ascii="Cambria Math" w:eastAsia="Times New Roman" w:hAnsi="Cambria Math" w:cs="Times New Roman"/>
              </w:rPr>
            </m:ctrlPr>
          </m:fPr>
          <m:num>
            <m:r>
              <w:rPr>
                <w:rFonts w:ascii="Cambria Math" w:eastAsia="Times New Roman" w:hAnsi="Cambria Math" w:cs="Times New Roman"/>
              </w:rPr>
              <m:t>ATB</m:t>
            </m:r>
          </m:num>
          <m:den>
            <m:r>
              <w:rPr>
                <w:rFonts w:ascii="Cambria Math" w:eastAsia="Times New Roman" w:hAnsi="Cambria Math" w:cs="Times New Roman"/>
              </w:rPr>
              <m:t>Income</m:t>
            </m:r>
          </m:den>
        </m:f>
      </m:oMath>
      <w:r w:rsidRPr="00D62D93">
        <w:rPr>
          <w:rFonts w:ascii="Times New Roman" w:eastAsia="Times New Roman" w:hAnsi="Times New Roman" w:cs="Times New Roman"/>
          <w:i/>
          <w:sz w:val="24"/>
          <w:szCs w:val="24"/>
          <w:lang w:val="en-US"/>
        </w:rPr>
        <w:t xml:space="preserve">                                                                                                                           </w:t>
      </w:r>
    </w:p>
    <w:p w14:paraId="08A3443F"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kk-KZ"/>
        </w:rPr>
      </w:pPr>
      <w:r w:rsidRPr="00D62D93">
        <w:rPr>
          <w:rFonts w:ascii="Times New Roman" w:eastAsia="Times New Roman" w:hAnsi="Times New Roman" w:cs="Times New Roman"/>
          <w:sz w:val="24"/>
          <w:szCs w:val="24"/>
          <w:lang w:val="en-US"/>
        </w:rPr>
        <w:t xml:space="preserve">where </w:t>
      </w:r>
      <w:r w:rsidRPr="00D62D93">
        <w:rPr>
          <w:rFonts w:ascii="Times New Roman" w:eastAsia="Times New Roman" w:hAnsi="Times New Roman" w:cs="Times New Roman"/>
          <w:i/>
          <w:sz w:val="24"/>
          <w:szCs w:val="24"/>
          <w:lang w:val="en-US"/>
        </w:rPr>
        <w:t>ATB</w:t>
      </w:r>
      <w:r w:rsidRPr="00D62D93">
        <w:rPr>
          <w:rFonts w:ascii="Times New Roman" w:eastAsia="Times New Roman" w:hAnsi="Times New Roman" w:cs="Times New Roman"/>
          <w:sz w:val="24"/>
          <w:szCs w:val="24"/>
          <w:lang w:val="en-US"/>
        </w:rPr>
        <w:t xml:space="preserve"> is the absolute tax burden (taxes paid by households). This indicator includes the amounts of direct taxes (</w:t>
      </w:r>
      <w:r w:rsidRPr="00D62D93">
        <w:rPr>
          <w:rFonts w:ascii="Times New Roman" w:eastAsia="Times New Roman" w:hAnsi="Times New Roman" w:cs="Times New Roman"/>
          <w:i/>
          <w:sz w:val="24"/>
          <w:szCs w:val="24"/>
          <w:lang w:val="en-US"/>
        </w:rPr>
        <w:t>DT</w:t>
      </w:r>
      <w:r w:rsidRPr="00D62D93">
        <w:rPr>
          <w:rFonts w:ascii="Times New Roman" w:eastAsia="Times New Roman" w:hAnsi="Times New Roman" w:cs="Times New Roman"/>
          <w:sz w:val="24"/>
          <w:szCs w:val="24"/>
          <w:lang w:val="en-US"/>
        </w:rPr>
        <w:t xml:space="preserve">) and indirect taxes </w:t>
      </w:r>
      <w:r w:rsidRPr="00D62D93">
        <w:rPr>
          <w:rFonts w:ascii="Times New Roman" w:eastAsia="Times New Roman" w:hAnsi="Times New Roman" w:cs="Times New Roman"/>
          <w:i/>
          <w:sz w:val="24"/>
          <w:szCs w:val="24"/>
          <w:lang w:val="en-US"/>
        </w:rPr>
        <w:t>(IT)</w:t>
      </w:r>
      <w:r w:rsidRPr="00D62D93">
        <w:rPr>
          <w:rFonts w:ascii="Times New Roman" w:eastAsia="Times New Roman" w:hAnsi="Times New Roman" w:cs="Times New Roman"/>
          <w:sz w:val="24"/>
          <w:szCs w:val="24"/>
          <w:lang w:val="en-US"/>
        </w:rPr>
        <w:t xml:space="preserve"> (the burden of which is actually borne by individuals);</w:t>
      </w:r>
    </w:p>
    <w:p w14:paraId="7A7DEC84"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i/>
          <w:sz w:val="24"/>
          <w:szCs w:val="24"/>
          <w:lang w:val="en-US"/>
        </w:rPr>
        <w:t>RTB</w:t>
      </w:r>
      <w:r w:rsidRPr="00D62D93">
        <w:rPr>
          <w:rFonts w:ascii="Times New Roman" w:eastAsia="Times New Roman" w:hAnsi="Times New Roman" w:cs="Times New Roman"/>
          <w:sz w:val="24"/>
          <w:szCs w:val="24"/>
          <w:lang w:val="en-US"/>
        </w:rPr>
        <w:t xml:space="preserve"> - relative tax burden - is the ratio of the absolute tax burden to household income (or, in other words, the share of tax payments in an individual's income).</w:t>
      </w:r>
    </w:p>
    <w:p w14:paraId="4BE776AB"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Based on the proposed formulas, two options for calculating the tax burden on households can be considered.</w:t>
      </w:r>
    </w:p>
    <w:p w14:paraId="09C05B8F"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first option is from the perspective of the government (tax authorities):</w:t>
      </w:r>
    </w:p>
    <w:p w14:paraId="338543D5"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DT</w:t>
      </w:r>
      <w:r w:rsidRPr="00D62D93">
        <w:rPr>
          <w:rFonts w:ascii="Times New Roman" w:eastAsia="Times New Roman" w:hAnsi="Times New Roman" w:cs="Times New Roman"/>
          <w:sz w:val="24"/>
          <w:szCs w:val="24"/>
          <w:lang w:val="en-US"/>
        </w:rPr>
        <w:t xml:space="preserve"> - the amount of direct taxes collected by budgets at all levels from a given territory;</w:t>
      </w:r>
    </w:p>
    <w:p w14:paraId="1A8815C7"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m:oMath>
        <m:r>
          <w:rPr>
            <w:rFonts w:ascii="Cambria Math" w:eastAsia="Times New Roman" w:hAnsi="Cambria Math" w:cs="Times New Roman"/>
            <w:lang w:val="en-US"/>
          </w:rPr>
          <m:t>∑</m:t>
        </m:r>
      </m:oMath>
      <w:r w:rsidR="003258DF" w:rsidRPr="00D62D93">
        <w:rPr>
          <w:rFonts w:ascii="Times New Roman" w:eastAsia="Times New Roman" w:hAnsi="Times New Roman" w:cs="Times New Roman"/>
          <w:i/>
          <w:sz w:val="24"/>
          <w:szCs w:val="24"/>
          <w:lang w:val="en-US"/>
        </w:rPr>
        <w:t>IT</w:t>
      </w:r>
      <w:r w:rsidR="003258DF" w:rsidRPr="00D62D93">
        <w:rPr>
          <w:rFonts w:ascii="Times New Roman" w:eastAsia="Times New Roman" w:hAnsi="Times New Roman" w:cs="Times New Roman"/>
          <w:sz w:val="24"/>
          <w:szCs w:val="24"/>
          <w:lang w:val="en-US"/>
        </w:rPr>
        <w:t xml:space="preserve"> -</w:t>
      </w:r>
      <w:r w:rsidRPr="00D62D93">
        <w:rPr>
          <w:rFonts w:ascii="Times New Roman" w:eastAsia="Times New Roman" w:hAnsi="Times New Roman" w:cs="Times New Roman"/>
          <w:sz w:val="24"/>
          <w:szCs w:val="24"/>
          <w:lang w:val="en-US"/>
        </w:rPr>
        <w:t xml:space="preserve"> the amount of indirect taxes collected by budgets at all levels from a given territory.</w:t>
      </w:r>
    </w:p>
    <w:p w14:paraId="71B82D23"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second option is from the perspective of the household:</w:t>
      </w:r>
    </w:p>
    <w:p w14:paraId="41A87A3F"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 xml:space="preserve"> DT</w:t>
      </w:r>
      <w:r w:rsidRPr="00D62D93">
        <w:rPr>
          <w:rFonts w:ascii="Times New Roman" w:eastAsia="Times New Roman" w:hAnsi="Times New Roman" w:cs="Times New Roman"/>
          <w:i/>
          <w:sz w:val="24"/>
          <w:szCs w:val="24"/>
          <w:vertAlign w:val="subscript"/>
          <w:lang w:val="en-US"/>
        </w:rPr>
        <w:t>1</w:t>
      </w:r>
      <w:r w:rsidRPr="00D62D93">
        <w:rPr>
          <w:rFonts w:ascii="Times New Roman" w:eastAsia="Times New Roman" w:hAnsi="Times New Roman" w:cs="Times New Roman"/>
          <w:sz w:val="24"/>
          <w:szCs w:val="24"/>
          <w:lang w:val="en-US"/>
        </w:rPr>
        <w:t xml:space="preserve"> - the amount of direct taxes paid by households;</w:t>
      </w:r>
    </w:p>
    <w:p w14:paraId="77669754"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 xml:space="preserve"> IT</w:t>
      </w:r>
      <w:r w:rsidRPr="00D62D93">
        <w:rPr>
          <w:rFonts w:ascii="Times New Roman" w:eastAsia="Times New Roman" w:hAnsi="Times New Roman" w:cs="Times New Roman"/>
          <w:i/>
          <w:sz w:val="24"/>
          <w:szCs w:val="24"/>
          <w:vertAlign w:val="subscript"/>
          <w:lang w:val="en-US"/>
        </w:rPr>
        <w:t>2</w:t>
      </w:r>
      <w:r w:rsidRPr="00D62D93">
        <w:rPr>
          <w:rFonts w:ascii="Times New Roman" w:eastAsia="Times New Roman" w:hAnsi="Times New Roman" w:cs="Times New Roman"/>
          <w:sz w:val="24"/>
          <w:szCs w:val="24"/>
          <w:lang w:val="en-US"/>
        </w:rPr>
        <w:t xml:space="preserve"> - the amount of indirect taxes paid by households when purchasing goods, works, and services [6].</w:t>
      </w:r>
    </w:p>
    <w:p w14:paraId="35C8668E"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The logic of the calculations is based on the fact that at the first stage (when disposable income is formed), gross income is reduced by the amount of income tax (in this case, by the amount of personal income tax withheld by the employer, who is the tax agent). There are two possible scenarios here: personal income tax is levied on the income of a tax resident or on the income of a tax non-resident. In the first case, the tax rate will be 10%, and in the second, 20%. We will not consider tax deductions due to their insignificant multiplier effect. </w:t>
      </w:r>
    </w:p>
    <w:p w14:paraId="641324EF"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Next comes the stage of spending disposable income, i.e., the income remaining to the population after taxation. As mentioned earlier, consumption currently accounts for about 90% of all income in Kazakhstan. Given that the consumption of goods and services by the population is subject to indirect taxation, which increases the price of goods, it can be assumed that the share of indirect taxes paid by the population will be proportional to the tax rate. However, without data on the structure of household consumption broken down by taxable groups of goods, we must proceed from the average estimated rates of indirect taxes included in the price of goods. Let us assume that the estimated average VAT rate is 12%. It is not yet possible to calculate the share of excise taxes and import duties in the total amount of household consumption expenditure, so we will not take them into account.</w:t>
      </w:r>
    </w:p>
    <w:p w14:paraId="4D7CCC60"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Thus, we obtain:</w:t>
      </w:r>
    </w:p>
    <w:p w14:paraId="47B959C3" w14:textId="77777777" w:rsidR="00D62D93" w:rsidRPr="00D62D93" w:rsidRDefault="00D62D93" w:rsidP="0000433B">
      <w:pPr>
        <w:widowControl w:val="0"/>
        <w:numPr>
          <w:ilvl w:val="0"/>
          <w:numId w:val="2"/>
        </w:numPr>
        <w:suppressAutoHyphens/>
        <w:spacing w:before="11"/>
        <w:ind w:right="139"/>
        <w:jc w:val="left"/>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The amount of income tax for different groups of taxpayers is as follows: </w:t>
      </w:r>
    </w:p>
    <w:p w14:paraId="2CB57458" w14:textId="77777777" w:rsidR="00D62D93" w:rsidRPr="00D62D93" w:rsidRDefault="00D62D93" w:rsidP="00D62D93">
      <w:pPr>
        <w:widowControl w:val="0"/>
        <w:suppressAutoHyphens/>
        <w:ind w:firstLine="567"/>
        <w:rPr>
          <w:rFonts w:ascii="Times New Roman" w:eastAsia="Times New Roman" w:hAnsi="Times New Roman" w:cs="Times New Roman"/>
          <w:i/>
          <w:sz w:val="24"/>
          <w:szCs w:val="24"/>
          <w:lang w:val="en-US"/>
        </w:rPr>
      </w:pP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 xml:space="preserve"> DT</w:t>
      </w:r>
      <w:r w:rsidRPr="00D62D93">
        <w:rPr>
          <w:rFonts w:ascii="Times New Roman" w:eastAsia="Times New Roman" w:hAnsi="Times New Roman" w:cs="Times New Roman"/>
          <w:i/>
          <w:sz w:val="24"/>
          <w:szCs w:val="24"/>
          <w:vertAlign w:val="subscript"/>
          <w:lang w:val="en-US"/>
        </w:rPr>
        <w:t>r</w:t>
      </w:r>
      <w:r w:rsidRPr="00D62D93">
        <w:rPr>
          <w:rFonts w:ascii="Times New Roman" w:eastAsia="Times New Roman" w:hAnsi="Times New Roman" w:cs="Times New Roman"/>
          <w:i/>
          <w:sz w:val="24"/>
          <w:szCs w:val="24"/>
          <w:lang w:val="en-US"/>
        </w:rPr>
        <w:t xml:space="preserve"> = 0,1*TI /1,1;</w:t>
      </w:r>
    </w:p>
    <w:p w14:paraId="483D1A07" w14:textId="77777777" w:rsidR="00D62D93" w:rsidRPr="00D62D93" w:rsidRDefault="00D62D93" w:rsidP="00D62D93">
      <w:pPr>
        <w:widowControl w:val="0"/>
        <w:suppressAutoHyphens/>
        <w:ind w:firstLine="567"/>
        <w:rPr>
          <w:rFonts w:ascii="Times New Roman" w:eastAsia="Times New Roman" w:hAnsi="Times New Roman" w:cs="Times New Roman"/>
          <w:i/>
          <w:sz w:val="24"/>
          <w:szCs w:val="24"/>
          <w:lang w:val="en-US"/>
        </w:rPr>
      </w:pP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 xml:space="preserve"> DT</w:t>
      </w:r>
      <w:r w:rsidRPr="00D62D93">
        <w:rPr>
          <w:rFonts w:ascii="Times New Roman" w:eastAsia="Times New Roman" w:hAnsi="Times New Roman" w:cs="Times New Roman"/>
          <w:i/>
          <w:sz w:val="24"/>
          <w:szCs w:val="24"/>
          <w:vertAlign w:val="subscript"/>
          <w:lang w:val="en-US"/>
        </w:rPr>
        <w:t>nr</w:t>
      </w:r>
      <w:r w:rsidRPr="00D62D93">
        <w:rPr>
          <w:rFonts w:ascii="Times New Roman" w:eastAsia="Times New Roman" w:hAnsi="Times New Roman" w:cs="Times New Roman"/>
          <w:i/>
          <w:sz w:val="24"/>
          <w:szCs w:val="24"/>
          <w:lang w:val="en-US"/>
        </w:rPr>
        <w:t xml:space="preserve"> = 0,2*TI /1,2;</w:t>
      </w:r>
    </w:p>
    <w:p w14:paraId="6B1C5203"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where </w:t>
      </w: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 xml:space="preserve"> DT</w:t>
      </w:r>
      <w:r w:rsidRPr="00D62D93">
        <w:rPr>
          <w:rFonts w:ascii="Times New Roman" w:eastAsia="Times New Roman" w:hAnsi="Times New Roman" w:cs="Times New Roman"/>
          <w:i/>
          <w:sz w:val="24"/>
          <w:szCs w:val="24"/>
          <w:vertAlign w:val="subscript"/>
          <w:lang w:val="en-US"/>
        </w:rPr>
        <w:t>r</w:t>
      </w:r>
      <w:r w:rsidRPr="00D62D93">
        <w:rPr>
          <w:rFonts w:ascii="Times New Roman" w:eastAsia="Times New Roman" w:hAnsi="Times New Roman" w:cs="Times New Roman"/>
          <w:sz w:val="24"/>
          <w:szCs w:val="24"/>
          <w:lang w:val="en-US"/>
        </w:rPr>
        <w:t xml:space="preserve"> – amount of direct taxes for tax residents; </w:t>
      </w:r>
      <w:r w:rsidRPr="00D62D93">
        <w:rPr>
          <w:rFonts w:ascii="Times New Roman" w:eastAsia="Times New Roman" w:hAnsi="Times New Roman" w:cs="Times New Roman"/>
          <w:i/>
          <w:sz w:val="24"/>
          <w:szCs w:val="24"/>
          <w:lang w:val="en-US"/>
        </w:rPr>
        <w:t xml:space="preserve"> TI</w:t>
      </w:r>
      <w:r w:rsidRPr="00D62D93">
        <w:rPr>
          <w:rFonts w:ascii="Times New Roman" w:eastAsia="Times New Roman" w:hAnsi="Times New Roman" w:cs="Times New Roman"/>
          <w:sz w:val="24"/>
          <w:szCs w:val="24"/>
          <w:lang w:val="en-US"/>
        </w:rPr>
        <w:t xml:space="preserve">– taxable income;  </w:t>
      </w: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 xml:space="preserve"> DT</w:t>
      </w:r>
      <w:r w:rsidRPr="00D62D93">
        <w:rPr>
          <w:rFonts w:ascii="Times New Roman" w:eastAsia="Times New Roman" w:hAnsi="Times New Roman" w:cs="Times New Roman"/>
          <w:i/>
          <w:sz w:val="24"/>
          <w:szCs w:val="24"/>
          <w:vertAlign w:val="subscript"/>
          <w:lang w:val="en-US"/>
        </w:rPr>
        <w:t>nr</w:t>
      </w:r>
      <w:r w:rsidRPr="00D62D93">
        <w:rPr>
          <w:rFonts w:ascii="Times New Roman" w:eastAsia="Times New Roman" w:hAnsi="Times New Roman" w:cs="Times New Roman"/>
          <w:sz w:val="24"/>
          <w:szCs w:val="24"/>
          <w:lang w:val="en-US"/>
        </w:rPr>
        <w:t xml:space="preserve"> – amount of direct taxes for non-residents.</w:t>
      </w:r>
    </w:p>
    <w:p w14:paraId="38832444" w14:textId="77777777" w:rsidR="00D62D93" w:rsidRPr="00D62D93" w:rsidRDefault="00D62D93" w:rsidP="0000433B">
      <w:pPr>
        <w:widowControl w:val="0"/>
        <w:numPr>
          <w:ilvl w:val="0"/>
          <w:numId w:val="2"/>
        </w:numPr>
        <w:tabs>
          <w:tab w:val="left" w:pos="851"/>
        </w:tabs>
        <w:suppressAutoHyphens/>
        <w:spacing w:before="11"/>
        <w:ind w:right="139"/>
        <w:jc w:val="left"/>
        <w:rPr>
          <w:rFonts w:ascii="Times New Roman" w:eastAsia="Times New Roman" w:hAnsi="Times New Roman" w:cs="Times New Roman"/>
          <w:i/>
          <w:sz w:val="24"/>
          <w:szCs w:val="24"/>
        </w:rPr>
      </w:pPr>
      <m:oMath>
        <m:r>
          <w:rPr>
            <w:rFonts w:ascii="Cambria Math" w:eastAsia="Times New Roman" w:hAnsi="Cambria Math" w:cs="Times New Roman"/>
          </w:rPr>
          <m:t>∑</m:t>
        </m:r>
      </m:oMath>
      <w:r w:rsidRPr="00D62D93">
        <w:rPr>
          <w:rFonts w:ascii="Times New Roman" w:eastAsia="Times New Roman" w:hAnsi="Times New Roman" w:cs="Times New Roman"/>
          <w:i/>
          <w:sz w:val="24"/>
          <w:szCs w:val="24"/>
          <w:lang w:val="en-US"/>
        </w:rPr>
        <w:t xml:space="preserve"> IT</w:t>
      </w:r>
      <w:r w:rsidRPr="00D62D93">
        <w:rPr>
          <w:rFonts w:ascii="Times New Roman" w:eastAsia="Times New Roman" w:hAnsi="Times New Roman" w:cs="Times New Roman"/>
          <w:i/>
          <w:sz w:val="24"/>
          <w:szCs w:val="24"/>
        </w:rPr>
        <w:t xml:space="preserve"> = 0,8</w:t>
      </w:r>
      <w:r w:rsidRPr="00D62D93">
        <w:rPr>
          <w:rFonts w:ascii="Times New Roman" w:eastAsia="Times New Roman" w:hAnsi="Times New Roman" w:cs="Times New Roman"/>
          <w:i/>
          <w:sz w:val="24"/>
          <w:szCs w:val="24"/>
          <w:lang w:val="en-US"/>
        </w:rPr>
        <w:t>*</w:t>
      </w:r>
      <w:r w:rsidRPr="00D62D93">
        <w:rPr>
          <w:rFonts w:ascii="Times New Roman" w:eastAsia="Times New Roman" w:hAnsi="Times New Roman" w:cs="Times New Roman"/>
          <w:i/>
          <w:sz w:val="24"/>
          <w:szCs w:val="24"/>
        </w:rPr>
        <w:t xml:space="preserve"> </w:t>
      </w:r>
      <w:r w:rsidRPr="00D62D93">
        <w:rPr>
          <w:rFonts w:ascii="Times New Roman" w:eastAsia="Times New Roman" w:hAnsi="Times New Roman" w:cs="Times New Roman"/>
          <w:i/>
          <w:sz w:val="24"/>
          <w:szCs w:val="24"/>
          <w:lang w:val="en-US"/>
        </w:rPr>
        <w:t>I</w:t>
      </w:r>
      <w:r w:rsidRPr="00D62D93">
        <w:rPr>
          <w:rFonts w:ascii="Times New Roman" w:eastAsia="Times New Roman" w:hAnsi="Times New Roman" w:cs="Times New Roman"/>
          <w:i/>
          <w:sz w:val="24"/>
          <w:szCs w:val="24"/>
          <w:vertAlign w:val="subscript"/>
          <w:lang w:val="en-US"/>
        </w:rPr>
        <w:t>AT</w:t>
      </w:r>
      <w:r w:rsidRPr="00D62D93">
        <w:rPr>
          <w:rFonts w:ascii="Times New Roman" w:eastAsia="Times New Roman" w:hAnsi="Times New Roman" w:cs="Times New Roman"/>
          <w:i/>
          <w:sz w:val="24"/>
          <w:szCs w:val="24"/>
        </w:rPr>
        <w:t xml:space="preserve"> </w:t>
      </w:r>
      <w:r w:rsidRPr="00D62D93">
        <w:rPr>
          <w:rFonts w:ascii="Times New Roman" w:eastAsia="Times New Roman" w:hAnsi="Times New Roman" w:cs="Times New Roman"/>
          <w:i/>
          <w:sz w:val="24"/>
          <w:szCs w:val="24"/>
          <w:lang w:val="en-US"/>
        </w:rPr>
        <w:t>*</w:t>
      </w:r>
      <w:r w:rsidRPr="00D62D93">
        <w:rPr>
          <w:rFonts w:ascii="Times New Roman" w:eastAsia="Times New Roman" w:hAnsi="Times New Roman" w:cs="Times New Roman"/>
          <w:i/>
          <w:sz w:val="24"/>
          <w:szCs w:val="24"/>
        </w:rPr>
        <w:t>0,12;</w:t>
      </w:r>
    </w:p>
    <w:p w14:paraId="1A132331"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i/>
          <w:sz w:val="24"/>
          <w:szCs w:val="24"/>
          <w:lang w:val="en-US"/>
        </w:rPr>
        <w:t>I</w:t>
      </w:r>
      <w:r w:rsidRPr="00D62D93">
        <w:rPr>
          <w:rFonts w:ascii="Times New Roman" w:eastAsia="Times New Roman" w:hAnsi="Times New Roman" w:cs="Times New Roman"/>
          <w:i/>
          <w:sz w:val="24"/>
          <w:szCs w:val="24"/>
          <w:vertAlign w:val="subscript"/>
          <w:lang w:val="en-US"/>
        </w:rPr>
        <w:t>AT</w:t>
      </w:r>
      <w:r w:rsidRPr="00D62D93">
        <w:rPr>
          <w:rFonts w:ascii="Times New Roman" w:eastAsia="Times New Roman" w:hAnsi="Times New Roman" w:cs="Times New Roman"/>
          <w:i/>
          <w:sz w:val="24"/>
          <w:szCs w:val="24"/>
          <w:lang w:val="en-US"/>
        </w:rPr>
        <w:t xml:space="preserve"> = TI – </w:t>
      </w:r>
      <w:r w:rsidR="003258DF" w:rsidRPr="00D62D93">
        <w:rPr>
          <w:rFonts w:ascii="Times New Roman" w:eastAsia="Times New Roman" w:hAnsi="Times New Roman" w:cs="Times New Roman"/>
          <w:i/>
          <w:sz w:val="24"/>
          <w:szCs w:val="24"/>
          <w:lang w:val="en-US"/>
        </w:rPr>
        <w:t>T</w:t>
      </w:r>
      <w:r w:rsidR="003258DF" w:rsidRPr="00D62D93">
        <w:rPr>
          <w:rFonts w:ascii="Times New Roman" w:eastAsia="Times New Roman" w:hAnsi="Times New Roman" w:cs="Times New Roman"/>
          <w:i/>
          <w:sz w:val="24"/>
          <w:szCs w:val="24"/>
          <w:vertAlign w:val="subscript"/>
          <w:lang w:val="en-US"/>
        </w:rPr>
        <w:t>i</w:t>
      </w:r>
      <w:r w:rsidR="003258DF" w:rsidRPr="00D62D93">
        <w:rPr>
          <w:rFonts w:ascii="Times New Roman" w:eastAsia="Times New Roman" w:hAnsi="Times New Roman" w:cs="Times New Roman"/>
          <w:i/>
          <w:sz w:val="24"/>
          <w:szCs w:val="24"/>
          <w:lang w:val="en-US"/>
        </w:rPr>
        <w:t>,</w:t>
      </w:r>
    </w:p>
    <w:p w14:paraId="6B39C426" w14:textId="77777777" w:rsidR="00D62D93" w:rsidRPr="00D62D93" w:rsidRDefault="003258DF"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where IAT</w:t>
      </w:r>
      <w:r w:rsidR="00D62D93" w:rsidRPr="00D62D93">
        <w:rPr>
          <w:rFonts w:ascii="Times New Roman" w:eastAsia="Times New Roman" w:hAnsi="Times New Roman" w:cs="Times New Roman"/>
          <w:sz w:val="24"/>
          <w:szCs w:val="24"/>
          <w:lang w:val="en-US"/>
        </w:rPr>
        <w:t xml:space="preserve"> is income after taxation, </w:t>
      </w:r>
      <w:r w:rsidR="00D62D93" w:rsidRPr="00D62D93">
        <w:rPr>
          <w:rFonts w:ascii="Times New Roman" w:eastAsia="Times New Roman" w:hAnsi="Times New Roman" w:cs="Times New Roman"/>
          <w:i/>
          <w:sz w:val="24"/>
          <w:szCs w:val="24"/>
          <w:lang w:val="en-US"/>
        </w:rPr>
        <w:t>T</w:t>
      </w:r>
      <w:r w:rsidR="00D62D93" w:rsidRPr="00D62D93">
        <w:rPr>
          <w:rFonts w:ascii="Times New Roman" w:eastAsia="Times New Roman" w:hAnsi="Times New Roman" w:cs="Times New Roman"/>
          <w:i/>
          <w:sz w:val="24"/>
          <w:szCs w:val="24"/>
          <w:vertAlign w:val="subscript"/>
          <w:lang w:val="en-US"/>
        </w:rPr>
        <w:t>i</w:t>
      </w:r>
      <w:r w:rsidR="00D62D93" w:rsidRPr="00D62D93">
        <w:rPr>
          <w:rFonts w:ascii="Times New Roman" w:eastAsia="Times New Roman" w:hAnsi="Times New Roman" w:cs="Times New Roman"/>
          <w:sz w:val="24"/>
          <w:szCs w:val="24"/>
          <w:lang w:val="en-US"/>
        </w:rPr>
        <w:t xml:space="preserve"> – income tax.</w:t>
      </w:r>
    </w:p>
    <w:p w14:paraId="2226CC3C"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Therefore, indirect tax amounts can be calculated using the following formulas:</w:t>
      </w:r>
    </w:p>
    <w:p w14:paraId="4575D8F6" w14:textId="77777777" w:rsidR="00D62D93" w:rsidRPr="00D62D93" w:rsidRDefault="00D62D93" w:rsidP="00D62D93">
      <w:pPr>
        <w:widowControl w:val="0"/>
        <w:suppressAutoHyphens/>
        <w:ind w:firstLine="567"/>
        <w:rPr>
          <w:rFonts w:ascii="Times New Roman" w:eastAsia="Times New Roman" w:hAnsi="Times New Roman" w:cs="Times New Roman"/>
          <w:i/>
          <w:sz w:val="24"/>
          <w:szCs w:val="24"/>
          <w:lang w:val="en-US"/>
        </w:rPr>
      </w:pP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 xml:space="preserve"> IT</w:t>
      </w:r>
      <w:r w:rsidRPr="00D62D93">
        <w:rPr>
          <w:rFonts w:ascii="Times New Roman" w:eastAsia="Times New Roman" w:hAnsi="Times New Roman" w:cs="Times New Roman"/>
          <w:i/>
          <w:sz w:val="24"/>
          <w:szCs w:val="24"/>
          <w:vertAlign w:val="subscript"/>
          <w:lang w:val="en-US"/>
        </w:rPr>
        <w:t>r</w:t>
      </w:r>
      <w:r w:rsidRPr="00D62D93">
        <w:rPr>
          <w:rFonts w:ascii="Times New Roman" w:eastAsia="Times New Roman" w:hAnsi="Times New Roman" w:cs="Times New Roman"/>
          <w:sz w:val="24"/>
          <w:szCs w:val="24"/>
          <w:lang w:val="en-US"/>
        </w:rPr>
        <w:t xml:space="preserve"> = </w:t>
      </w:r>
      <w:r w:rsidRPr="00D62D93">
        <w:rPr>
          <w:rFonts w:ascii="Times New Roman" w:eastAsia="Times New Roman" w:hAnsi="Times New Roman" w:cs="Times New Roman"/>
          <w:i/>
          <w:sz w:val="24"/>
          <w:szCs w:val="24"/>
          <w:lang w:val="en-US"/>
        </w:rPr>
        <w:t>0,8(TI - 0,1*TI)/ 1,13;</w:t>
      </w:r>
    </w:p>
    <w:p w14:paraId="551133ED"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m:oMath>
        <m:r>
          <w:rPr>
            <w:rFonts w:ascii="Cambria Math" w:eastAsia="Times New Roman" w:hAnsi="Cambria Math" w:cs="Times New Roman"/>
            <w:lang w:val="en-US"/>
          </w:rPr>
          <m:t>∑</m:t>
        </m:r>
      </m:oMath>
      <w:r w:rsidRPr="00D62D93">
        <w:rPr>
          <w:rFonts w:ascii="Times New Roman" w:eastAsia="Times New Roman" w:hAnsi="Times New Roman" w:cs="Times New Roman"/>
          <w:i/>
          <w:sz w:val="24"/>
          <w:szCs w:val="24"/>
          <w:lang w:val="en-US"/>
        </w:rPr>
        <w:t xml:space="preserve"> IT</w:t>
      </w:r>
      <w:r w:rsidRPr="00D62D93">
        <w:rPr>
          <w:rFonts w:ascii="Times New Roman" w:eastAsia="Times New Roman" w:hAnsi="Times New Roman" w:cs="Times New Roman"/>
          <w:i/>
          <w:sz w:val="24"/>
          <w:szCs w:val="24"/>
          <w:vertAlign w:val="subscript"/>
          <w:lang w:val="en-US"/>
        </w:rPr>
        <w:t>nr</w:t>
      </w:r>
      <w:r w:rsidRPr="00D62D93">
        <w:rPr>
          <w:rFonts w:ascii="Times New Roman" w:eastAsia="Times New Roman" w:hAnsi="Times New Roman" w:cs="Times New Roman"/>
          <w:i/>
          <w:sz w:val="24"/>
          <w:szCs w:val="24"/>
          <w:lang w:val="en-US"/>
        </w:rPr>
        <w:t xml:space="preserve"> = 0,8(TI - 0,2 *TI /1,</w:t>
      </w:r>
      <w:r w:rsidR="003258DF" w:rsidRPr="00D62D93">
        <w:rPr>
          <w:rFonts w:ascii="Times New Roman" w:eastAsia="Times New Roman" w:hAnsi="Times New Roman" w:cs="Times New Roman"/>
          <w:i/>
          <w:sz w:val="24"/>
          <w:szCs w:val="24"/>
          <w:lang w:val="en-US"/>
        </w:rPr>
        <w:t>3) *</w:t>
      </w:r>
      <w:r w:rsidRPr="00D62D93">
        <w:rPr>
          <w:rFonts w:ascii="Times New Roman" w:eastAsia="Times New Roman" w:hAnsi="Times New Roman" w:cs="Times New Roman"/>
          <w:i/>
          <w:sz w:val="24"/>
          <w:szCs w:val="24"/>
          <w:lang w:val="en-US"/>
        </w:rPr>
        <w:t>0,12</w:t>
      </w:r>
      <w:r w:rsidRPr="00D62D93">
        <w:rPr>
          <w:rFonts w:ascii="Times New Roman" w:eastAsia="Times New Roman" w:hAnsi="Times New Roman" w:cs="Times New Roman"/>
          <w:sz w:val="24"/>
          <w:szCs w:val="24"/>
          <w:lang w:val="en-US"/>
        </w:rPr>
        <w:t>.</w:t>
      </w:r>
    </w:p>
    <w:p w14:paraId="1001EDC8"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3) </w:t>
      </w:r>
      <w:r w:rsidRPr="00D62D93">
        <w:rPr>
          <w:rFonts w:ascii="Times New Roman" w:eastAsia="Times New Roman" w:hAnsi="Times New Roman" w:cs="Times New Roman"/>
          <w:i/>
          <w:sz w:val="24"/>
          <w:szCs w:val="24"/>
          <w:lang w:val="en-US"/>
        </w:rPr>
        <w:t xml:space="preserve">ATB </w:t>
      </w:r>
      <w:r w:rsidRPr="00D62D93">
        <w:rPr>
          <w:rFonts w:ascii="Times New Roman" w:eastAsia="Times New Roman" w:hAnsi="Times New Roman" w:cs="Times New Roman"/>
          <w:sz w:val="24"/>
          <w:szCs w:val="24"/>
          <w:lang w:val="en-US"/>
        </w:rPr>
        <w:t>consists of:</w:t>
      </w:r>
    </w:p>
    <w:p w14:paraId="350BCD9A" w14:textId="77777777" w:rsidR="00D62D93" w:rsidRPr="00D62D93" w:rsidRDefault="00D62D93" w:rsidP="00D62D93">
      <w:pPr>
        <w:widowControl w:val="0"/>
        <w:suppressAutoHyphens/>
        <w:ind w:firstLine="567"/>
        <w:rPr>
          <w:rFonts w:ascii="Times New Roman" w:eastAsia="Times New Roman" w:hAnsi="Times New Roman" w:cs="Times New Roman"/>
          <w:i/>
          <w:sz w:val="24"/>
          <w:szCs w:val="24"/>
          <w:lang w:val="en-US"/>
        </w:rPr>
      </w:pPr>
      <w:r w:rsidRPr="00D62D93">
        <w:rPr>
          <w:rFonts w:ascii="Times New Roman" w:eastAsia="Times New Roman" w:hAnsi="Times New Roman" w:cs="Times New Roman"/>
          <w:i/>
          <w:sz w:val="24"/>
          <w:szCs w:val="24"/>
          <w:lang w:val="en-US"/>
        </w:rPr>
        <w:t>ATB</w:t>
      </w:r>
      <w:r w:rsidRPr="00D62D93">
        <w:rPr>
          <w:rFonts w:ascii="Times New Roman" w:eastAsia="Times New Roman" w:hAnsi="Times New Roman" w:cs="Times New Roman"/>
          <w:i/>
          <w:sz w:val="24"/>
          <w:szCs w:val="24"/>
          <w:vertAlign w:val="subscript"/>
          <w:lang w:val="en-US"/>
        </w:rPr>
        <w:t xml:space="preserve"> r</w:t>
      </w:r>
      <w:r w:rsidRPr="00D62D93">
        <w:rPr>
          <w:rFonts w:ascii="Times New Roman" w:eastAsia="Times New Roman" w:hAnsi="Times New Roman" w:cs="Times New Roman"/>
          <w:i/>
          <w:sz w:val="24"/>
          <w:szCs w:val="24"/>
          <w:lang w:val="en-US"/>
        </w:rPr>
        <w:t>=0,1*TI /1,1+0,8* I</w:t>
      </w:r>
      <w:r w:rsidRPr="00D62D93">
        <w:rPr>
          <w:rFonts w:ascii="Times New Roman" w:eastAsia="Times New Roman" w:hAnsi="Times New Roman" w:cs="Times New Roman"/>
          <w:i/>
          <w:sz w:val="24"/>
          <w:szCs w:val="24"/>
          <w:vertAlign w:val="subscript"/>
          <w:lang w:val="en-US"/>
        </w:rPr>
        <w:t>AT</w:t>
      </w:r>
      <w:r w:rsidRPr="00D62D93">
        <w:rPr>
          <w:rFonts w:ascii="Times New Roman" w:eastAsia="Times New Roman" w:hAnsi="Times New Roman" w:cs="Times New Roman"/>
          <w:sz w:val="24"/>
          <w:szCs w:val="24"/>
          <w:lang w:val="en-US"/>
        </w:rPr>
        <w:t xml:space="preserve"> *</w:t>
      </w:r>
      <w:r w:rsidRPr="00D62D93">
        <w:rPr>
          <w:rFonts w:ascii="Times New Roman" w:eastAsia="Times New Roman" w:hAnsi="Times New Roman" w:cs="Times New Roman"/>
          <w:i/>
          <w:sz w:val="24"/>
          <w:szCs w:val="24"/>
          <w:lang w:val="en-US"/>
        </w:rPr>
        <w:t>0,12=0,1*TI /1,1+0,8(TI -0,1* TI /1,1)0,12;</w:t>
      </w:r>
    </w:p>
    <w:p w14:paraId="20DB4C69" w14:textId="77777777" w:rsidR="00D62D93" w:rsidRPr="00D62D93" w:rsidRDefault="00D62D93" w:rsidP="00D62D93">
      <w:pPr>
        <w:widowControl w:val="0"/>
        <w:suppressAutoHyphens/>
        <w:ind w:firstLine="567"/>
        <w:rPr>
          <w:rFonts w:ascii="Times New Roman" w:eastAsia="Times New Roman" w:hAnsi="Times New Roman" w:cs="Times New Roman"/>
          <w:i/>
          <w:sz w:val="24"/>
          <w:szCs w:val="24"/>
          <w:lang w:val="en-US"/>
        </w:rPr>
      </w:pPr>
      <w:r w:rsidRPr="00D62D93">
        <w:rPr>
          <w:rFonts w:ascii="Times New Roman" w:eastAsia="Times New Roman" w:hAnsi="Times New Roman" w:cs="Times New Roman"/>
          <w:i/>
          <w:sz w:val="24"/>
          <w:szCs w:val="24"/>
          <w:lang w:val="en-US"/>
        </w:rPr>
        <w:t>ATB</w:t>
      </w:r>
      <w:r w:rsidRPr="00D62D93">
        <w:rPr>
          <w:rFonts w:ascii="Times New Roman" w:eastAsia="Times New Roman" w:hAnsi="Times New Roman" w:cs="Times New Roman"/>
          <w:i/>
          <w:sz w:val="24"/>
          <w:szCs w:val="24"/>
          <w:vertAlign w:val="subscript"/>
          <w:lang w:val="en-US"/>
        </w:rPr>
        <w:t xml:space="preserve"> nr</w:t>
      </w:r>
      <w:r w:rsidRPr="00D62D93">
        <w:rPr>
          <w:rFonts w:ascii="Times New Roman" w:eastAsia="Times New Roman" w:hAnsi="Times New Roman" w:cs="Times New Roman"/>
          <w:i/>
          <w:sz w:val="24"/>
          <w:szCs w:val="24"/>
          <w:lang w:val="en-US"/>
        </w:rPr>
        <w:t>=0,2*TI /1,2+0,8* I</w:t>
      </w:r>
      <w:r w:rsidRPr="00D62D93">
        <w:rPr>
          <w:rFonts w:ascii="Times New Roman" w:eastAsia="Times New Roman" w:hAnsi="Times New Roman" w:cs="Times New Roman"/>
          <w:i/>
          <w:sz w:val="24"/>
          <w:szCs w:val="24"/>
          <w:vertAlign w:val="subscript"/>
          <w:lang w:val="en-US"/>
        </w:rPr>
        <w:t>AT</w:t>
      </w:r>
      <w:r w:rsidRPr="00D62D93">
        <w:rPr>
          <w:rFonts w:ascii="Times New Roman" w:eastAsia="Times New Roman" w:hAnsi="Times New Roman" w:cs="Times New Roman"/>
          <w:sz w:val="24"/>
          <w:szCs w:val="24"/>
          <w:lang w:val="en-US"/>
        </w:rPr>
        <w:t xml:space="preserve"> *</w:t>
      </w:r>
      <w:r w:rsidRPr="00D62D93">
        <w:rPr>
          <w:rFonts w:ascii="Times New Roman" w:eastAsia="Times New Roman" w:hAnsi="Times New Roman" w:cs="Times New Roman"/>
          <w:i/>
          <w:sz w:val="24"/>
          <w:szCs w:val="24"/>
          <w:lang w:val="en-US"/>
        </w:rPr>
        <w:t>0,12=0,2*TI /1,2+0,8(TI -0,2*TI /1,2)0,12.</w:t>
      </w:r>
    </w:p>
    <w:p w14:paraId="180F2C38"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If we take the average per capita income of the population as the taxable income, we can calculate the absolute and relative tax burden for tax residents and non-residents of the Republic of Kazakhstan. The results of the calculations are presented in Tables 3 and 4. As the calculations show, the tax burden differs from the perspective of the state and individual taxpayers. The highest </w:t>
      </w:r>
      <w:r w:rsidRPr="00D62D93">
        <w:rPr>
          <w:rFonts w:ascii="Times New Roman" w:eastAsia="Times New Roman" w:hAnsi="Times New Roman" w:cs="Times New Roman"/>
          <w:sz w:val="24"/>
          <w:szCs w:val="24"/>
          <w:lang w:val="en-US"/>
        </w:rPr>
        <w:lastRenderedPageBreak/>
        <w:t>tax burden is on residents of Almaty (79.6%), and the lowest is in the Ulytau region (3.3%). This indicates a significant difference in the consumption of goods and services by the population of these regions.</w:t>
      </w:r>
    </w:p>
    <w:p w14:paraId="19200C2E"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stark reg</w:t>
      </w:r>
      <w:r w:rsidR="003258DF">
        <w:rPr>
          <w:rFonts w:ascii="Times New Roman" w:eastAsia="Times New Roman" w:hAnsi="Times New Roman" w:cs="Times New Roman"/>
          <w:sz w:val="24"/>
          <w:szCs w:val="24"/>
          <w:lang w:val="en-US"/>
        </w:rPr>
        <w:t>ional disparities in tax burden</w:t>
      </w:r>
      <w:r w:rsidR="003258DF" w:rsidRPr="003258DF">
        <w:rPr>
          <w:rFonts w:ascii="Times New Roman" w:eastAsia="Times New Roman" w:hAnsi="Times New Roman" w:cs="Times New Roman"/>
          <w:sz w:val="24"/>
          <w:szCs w:val="24"/>
          <w:lang w:val="en-US"/>
        </w:rPr>
        <w:t>-</w:t>
      </w:r>
      <w:r w:rsidRPr="00D62D93">
        <w:rPr>
          <w:rFonts w:ascii="Times New Roman" w:eastAsia="Times New Roman" w:hAnsi="Times New Roman" w:cs="Times New Roman"/>
          <w:sz w:val="24"/>
          <w:szCs w:val="24"/>
          <w:lang w:val="en-US"/>
        </w:rPr>
        <w:t>reaching 79.6% in Alm</w:t>
      </w:r>
      <w:r w:rsidR="003258DF">
        <w:rPr>
          <w:rFonts w:ascii="Times New Roman" w:eastAsia="Times New Roman" w:hAnsi="Times New Roman" w:cs="Times New Roman"/>
          <w:sz w:val="24"/>
          <w:szCs w:val="24"/>
          <w:lang w:val="en-US"/>
        </w:rPr>
        <w:t xml:space="preserve">aty compared to 3.3% in Ulytau </w:t>
      </w:r>
      <w:r w:rsidR="003258DF" w:rsidRPr="003258DF">
        <w:rPr>
          <w:rFonts w:ascii="Times New Roman" w:eastAsia="Times New Roman" w:hAnsi="Times New Roman" w:cs="Times New Roman"/>
          <w:sz w:val="24"/>
          <w:szCs w:val="24"/>
          <w:lang w:val="en-US"/>
        </w:rPr>
        <w:t>-</w:t>
      </w:r>
      <w:r w:rsidRPr="00D62D93">
        <w:rPr>
          <w:rFonts w:ascii="Times New Roman" w:eastAsia="Times New Roman" w:hAnsi="Times New Roman" w:cs="Times New Roman"/>
          <w:sz w:val="24"/>
          <w:szCs w:val="24"/>
          <w:lang w:val="en-US"/>
        </w:rPr>
        <w:t xml:space="preserve">necessitate a more nuanced approach to fiscal monitoring. This correlates with the 'environmental scarcity' and resource-based tax models proposed by </w:t>
      </w:r>
      <w:r w:rsidRPr="00D62D93">
        <w:rPr>
          <w:rFonts w:ascii="Times New Roman" w:eastAsia="Times New Roman" w:hAnsi="Times New Roman" w:cs="Times New Roman"/>
          <w:bCs/>
          <w:sz w:val="24"/>
          <w:szCs w:val="24"/>
          <w:lang w:val="en-US"/>
        </w:rPr>
        <w:t>Li Hong (2019) [12]</w:t>
      </w:r>
      <w:r w:rsidRPr="00D62D93">
        <w:rPr>
          <w:rFonts w:ascii="Times New Roman" w:eastAsia="Times New Roman" w:hAnsi="Times New Roman" w:cs="Times New Roman"/>
          <w:sz w:val="24"/>
          <w:szCs w:val="24"/>
          <w:lang w:val="en-US"/>
        </w:rPr>
        <w:t>. Much like the regional ecological footprints studied by Li, Kazakhstan’s industrial regions (e.g., Atyrau and Mangistau) show high indirect tax potential that requires a specialized compensation system to balance regional social development with fiscal extraction.</w:t>
      </w:r>
    </w:p>
    <w:p w14:paraId="7D7FFE26" w14:textId="77777777" w:rsidR="00D62D93" w:rsidRDefault="00D62D93" w:rsidP="00D62D93">
      <w:pPr>
        <w:widowControl w:val="0"/>
        <w:suppressAutoHyphens/>
        <w:ind w:firstLine="567"/>
        <w:rPr>
          <w:rFonts w:ascii="Times New Roman" w:eastAsia="Times New Roman" w:hAnsi="Times New Roman" w:cs="Times New Roman"/>
          <w:sz w:val="24"/>
          <w:szCs w:val="24"/>
          <w:lang w:val="en-US"/>
        </w:rPr>
      </w:pPr>
    </w:p>
    <w:p w14:paraId="3245F5E9" w14:textId="77777777" w:rsidR="00364CBA" w:rsidRPr="00364CBA" w:rsidRDefault="00364CBA" w:rsidP="00364CBA">
      <w:pPr>
        <w:ind w:firstLine="567"/>
        <w:jc w:val="center"/>
        <w:rPr>
          <w:rFonts w:ascii="Times New Roman" w:hAnsi="Times New Roman" w:cs="Times New Roman"/>
          <w:b/>
          <w:bCs/>
          <w:lang w:val="en-US"/>
        </w:rPr>
      </w:pPr>
      <w:r w:rsidRPr="00364CBA">
        <w:rPr>
          <w:rFonts w:ascii="Times New Roman" w:hAnsi="Times New Roman" w:cs="Times New Roman"/>
          <w:b/>
          <w:bCs/>
          <w:lang w:val="en-US"/>
        </w:rPr>
        <w:t>Table 3 - Tax burden on households (from government perspective)</w:t>
      </w:r>
    </w:p>
    <w:p w14:paraId="40F7BA18" w14:textId="77777777" w:rsidR="00364CBA" w:rsidRPr="00364CBA" w:rsidRDefault="00364CBA" w:rsidP="00364CBA">
      <w:pPr>
        <w:ind w:firstLine="567"/>
        <w:rPr>
          <w:rFonts w:ascii="Times New Roman" w:hAnsi="Times New Roman" w:cs="Times New Roman"/>
          <w:sz w:val="24"/>
          <w:szCs w:val="24"/>
          <w:lang w:val="en-US"/>
        </w:rPr>
      </w:pPr>
    </w:p>
    <w:tbl>
      <w:tblPr>
        <w:tblStyle w:val="aff0"/>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135"/>
        <w:gridCol w:w="1275"/>
        <w:gridCol w:w="1559"/>
        <w:gridCol w:w="1419"/>
        <w:gridCol w:w="1417"/>
        <w:gridCol w:w="991"/>
      </w:tblGrid>
      <w:tr w:rsidR="00364CBA" w:rsidRPr="00364CBA" w14:paraId="3389AF82" w14:textId="77777777" w:rsidTr="00364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dxa"/>
            <w:vMerge w:val="restart"/>
            <w:tcBorders>
              <w:top w:val="none" w:sz="0" w:space="0" w:color="auto"/>
              <w:left w:val="none" w:sz="0" w:space="0" w:color="auto"/>
              <w:bottom w:val="none" w:sz="0" w:space="0" w:color="auto"/>
              <w:right w:val="none" w:sz="0" w:space="0" w:color="auto"/>
            </w:tcBorders>
            <w:shd w:val="clear" w:color="auto" w:fill="FFFFFF" w:themeFill="background1"/>
          </w:tcPr>
          <w:p w14:paraId="7AAB0B5F" w14:textId="77777777" w:rsidR="00364CBA" w:rsidRPr="00364CBA" w:rsidRDefault="00364CBA" w:rsidP="00364CBA">
            <w:pPr>
              <w:rPr>
                <w:rFonts w:ascii="Times New Roman" w:hAnsi="Times New Roman" w:cs="Times New Roman"/>
                <w:bCs w:val="0"/>
              </w:rPr>
            </w:pPr>
            <w:r w:rsidRPr="00364CBA">
              <w:rPr>
                <w:rFonts w:ascii="Times New Roman" w:hAnsi="Times New Roman" w:cs="Times New Roman"/>
                <w:bCs w:val="0"/>
              </w:rPr>
              <w:t>Regions</w:t>
            </w:r>
          </w:p>
        </w:tc>
        <w:tc>
          <w:tcPr>
            <w:tcW w:w="2410" w:type="dxa"/>
            <w:gridSpan w:val="2"/>
            <w:tcBorders>
              <w:top w:val="none" w:sz="0" w:space="0" w:color="auto"/>
              <w:left w:val="none" w:sz="0" w:space="0" w:color="auto"/>
              <w:bottom w:val="none" w:sz="0" w:space="0" w:color="auto"/>
              <w:right w:val="none" w:sz="0" w:space="0" w:color="auto"/>
            </w:tcBorders>
            <w:shd w:val="clear" w:color="auto" w:fill="FFFFFF" w:themeFill="background1"/>
          </w:tcPr>
          <w:p w14:paraId="0EE047DB" w14:textId="77777777" w:rsidR="00364CBA" w:rsidRPr="00364CBA" w:rsidRDefault="00364CBA" w:rsidP="00364CB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364CBA">
              <w:rPr>
                <w:rFonts w:ascii="Times New Roman" w:hAnsi="Times New Roman" w:cs="Times New Roman"/>
                <w:bCs w:val="0"/>
              </w:rPr>
              <w:t>Direct taxes, thousand tenge</w:t>
            </w:r>
          </w:p>
        </w:tc>
        <w:tc>
          <w:tcPr>
            <w:tcW w:w="1559" w:type="dxa"/>
            <w:tcBorders>
              <w:top w:val="none" w:sz="0" w:space="0" w:color="auto"/>
              <w:left w:val="none" w:sz="0" w:space="0" w:color="auto"/>
              <w:bottom w:val="none" w:sz="0" w:space="0" w:color="auto"/>
              <w:right w:val="none" w:sz="0" w:space="0" w:color="auto"/>
            </w:tcBorders>
            <w:shd w:val="clear" w:color="auto" w:fill="FFFFFF" w:themeFill="background1"/>
          </w:tcPr>
          <w:p w14:paraId="4D315847" w14:textId="77777777" w:rsidR="00364CBA" w:rsidRPr="00364CBA" w:rsidRDefault="00364CBA" w:rsidP="00364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364CBA">
              <w:rPr>
                <w:rFonts w:ascii="Times New Roman" w:hAnsi="Times New Roman" w:cs="Times New Roman"/>
                <w:bCs w:val="0"/>
              </w:rPr>
              <w:t>Indirect taxes, thousand tenge</w:t>
            </w:r>
          </w:p>
        </w:tc>
        <w:tc>
          <w:tcPr>
            <w:tcW w:w="1419" w:type="dxa"/>
            <w:vMerge w:val="restart"/>
            <w:tcBorders>
              <w:top w:val="none" w:sz="0" w:space="0" w:color="auto"/>
              <w:left w:val="none" w:sz="0" w:space="0" w:color="auto"/>
              <w:bottom w:val="none" w:sz="0" w:space="0" w:color="auto"/>
              <w:right w:val="none" w:sz="0" w:space="0" w:color="auto"/>
            </w:tcBorders>
            <w:shd w:val="clear" w:color="auto" w:fill="FFFFFF" w:themeFill="background1"/>
          </w:tcPr>
          <w:p w14:paraId="79146CB6" w14:textId="77777777" w:rsidR="00364CBA" w:rsidRPr="00364CBA" w:rsidRDefault="00364CBA" w:rsidP="00364CB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lang w:val="kk-KZ"/>
              </w:rPr>
            </w:pPr>
            <w:r w:rsidRPr="00364CBA">
              <w:rPr>
                <w:rFonts w:ascii="Times New Roman" w:hAnsi="Times New Roman" w:cs="Times New Roman"/>
                <w:bCs w:val="0"/>
              </w:rPr>
              <w:t>Remuneration, thousand tenge</w:t>
            </w:r>
          </w:p>
        </w:tc>
        <w:tc>
          <w:tcPr>
            <w:tcW w:w="1417" w:type="dxa"/>
            <w:vMerge w:val="restart"/>
            <w:tcBorders>
              <w:top w:val="none" w:sz="0" w:space="0" w:color="auto"/>
              <w:left w:val="none" w:sz="0" w:space="0" w:color="auto"/>
              <w:bottom w:val="none" w:sz="0" w:space="0" w:color="auto"/>
              <w:right w:val="none" w:sz="0" w:space="0" w:color="auto"/>
            </w:tcBorders>
            <w:shd w:val="clear" w:color="auto" w:fill="FFFFFF" w:themeFill="background1"/>
          </w:tcPr>
          <w:p w14:paraId="1F9B88EA" w14:textId="77777777" w:rsidR="00364CBA" w:rsidRPr="00364CBA" w:rsidRDefault="00364CBA" w:rsidP="00364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lang w:val="en-US"/>
              </w:rPr>
            </w:pPr>
            <w:r w:rsidRPr="00364CBA">
              <w:rPr>
                <w:rFonts w:ascii="Times New Roman" w:hAnsi="Times New Roman" w:cs="Times New Roman"/>
                <w:bCs w:val="0"/>
                <w:lang w:val="en-US"/>
              </w:rPr>
              <w:t>Absolute tax burden, thousand tenge</w:t>
            </w:r>
          </w:p>
        </w:tc>
        <w:tc>
          <w:tcPr>
            <w:tcW w:w="991" w:type="dxa"/>
            <w:vMerge w:val="restart"/>
            <w:tcBorders>
              <w:top w:val="none" w:sz="0" w:space="0" w:color="auto"/>
              <w:left w:val="none" w:sz="0" w:space="0" w:color="auto"/>
              <w:bottom w:val="none" w:sz="0" w:space="0" w:color="auto"/>
              <w:right w:val="none" w:sz="0" w:space="0" w:color="auto"/>
            </w:tcBorders>
            <w:shd w:val="clear" w:color="auto" w:fill="FFFFFF" w:themeFill="background1"/>
          </w:tcPr>
          <w:p w14:paraId="2CE04A28" w14:textId="77777777" w:rsidR="00364CBA" w:rsidRPr="00364CBA" w:rsidRDefault="00364CBA" w:rsidP="00364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sidRPr="00364CBA">
              <w:rPr>
                <w:rFonts w:ascii="Times New Roman" w:hAnsi="Times New Roman" w:cs="Times New Roman"/>
                <w:bCs w:val="0"/>
              </w:rPr>
              <w:t>Relative tax burden, %</w:t>
            </w:r>
          </w:p>
        </w:tc>
      </w:tr>
      <w:tr w:rsidR="00364CBA" w:rsidRPr="00982F18" w14:paraId="12F2E7DC" w14:textId="77777777" w:rsidTr="00364CB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667" w:type="dxa"/>
            <w:vMerge/>
            <w:tcBorders>
              <w:left w:val="none" w:sz="0" w:space="0" w:color="auto"/>
              <w:right w:val="none" w:sz="0" w:space="0" w:color="auto"/>
            </w:tcBorders>
            <w:shd w:val="clear" w:color="auto" w:fill="FFFFFF" w:themeFill="background1"/>
          </w:tcPr>
          <w:p w14:paraId="441ED2F0" w14:textId="77777777" w:rsidR="00364CBA" w:rsidRPr="00982F18" w:rsidRDefault="00364CBA" w:rsidP="00364CBA">
            <w:pPr>
              <w:rPr>
                <w:b w:val="0"/>
                <w:lang w:val="kk-KZ"/>
              </w:rPr>
            </w:pPr>
          </w:p>
        </w:tc>
        <w:tc>
          <w:tcPr>
            <w:tcW w:w="1135" w:type="dxa"/>
            <w:tcBorders>
              <w:left w:val="none" w:sz="0" w:space="0" w:color="auto"/>
              <w:right w:val="none" w:sz="0" w:space="0" w:color="auto"/>
            </w:tcBorders>
            <w:shd w:val="clear" w:color="auto" w:fill="FFFFFF" w:themeFill="background1"/>
          </w:tcPr>
          <w:p w14:paraId="6D8F0A51"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US"/>
              </w:rPr>
            </w:pPr>
            <w:r w:rsidRPr="00364CBA">
              <w:rPr>
                <w:rFonts w:ascii="Times New Roman" w:hAnsi="Times New Roman" w:cs="Times New Roman"/>
                <w:b/>
                <w:bCs/>
                <w:lang w:val="en-US"/>
              </w:rPr>
              <w:t>PIT</w:t>
            </w:r>
          </w:p>
        </w:tc>
        <w:tc>
          <w:tcPr>
            <w:tcW w:w="1275" w:type="dxa"/>
            <w:tcBorders>
              <w:left w:val="none" w:sz="0" w:space="0" w:color="auto"/>
              <w:right w:val="none" w:sz="0" w:space="0" w:color="auto"/>
            </w:tcBorders>
            <w:shd w:val="clear" w:color="auto" w:fill="FFFFFF" w:themeFill="background1"/>
          </w:tcPr>
          <w:p w14:paraId="238BAA0E"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kk-KZ"/>
              </w:rPr>
            </w:pPr>
            <w:r w:rsidRPr="00364CBA">
              <w:rPr>
                <w:rFonts w:ascii="Times New Roman" w:hAnsi="Times New Roman" w:cs="Times New Roman"/>
                <w:b/>
                <w:bCs/>
                <w:lang w:val="kk-KZ"/>
              </w:rPr>
              <w:t>Transport tax</w:t>
            </w:r>
          </w:p>
        </w:tc>
        <w:tc>
          <w:tcPr>
            <w:tcW w:w="1559" w:type="dxa"/>
            <w:tcBorders>
              <w:left w:val="none" w:sz="0" w:space="0" w:color="auto"/>
              <w:right w:val="none" w:sz="0" w:space="0" w:color="auto"/>
            </w:tcBorders>
            <w:shd w:val="clear" w:color="auto" w:fill="FFFFFF" w:themeFill="background1"/>
          </w:tcPr>
          <w:p w14:paraId="4007B2D4"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kk-KZ"/>
              </w:rPr>
            </w:pPr>
            <w:r w:rsidRPr="00364CBA">
              <w:rPr>
                <w:rStyle w:val="fontstyle01"/>
                <w:rFonts w:ascii="Times New Roman" w:hAnsi="Times New Roman" w:cs="Times New Roman"/>
                <w:lang w:val="en-US"/>
              </w:rPr>
              <w:t>VAT</w:t>
            </w:r>
          </w:p>
        </w:tc>
        <w:tc>
          <w:tcPr>
            <w:tcW w:w="1419" w:type="dxa"/>
            <w:vMerge/>
            <w:tcBorders>
              <w:left w:val="none" w:sz="0" w:space="0" w:color="auto"/>
              <w:right w:val="none" w:sz="0" w:space="0" w:color="auto"/>
            </w:tcBorders>
            <w:shd w:val="clear" w:color="auto" w:fill="FFFFFF" w:themeFill="background1"/>
          </w:tcPr>
          <w:p w14:paraId="02643D65" w14:textId="77777777" w:rsidR="00364CBA" w:rsidRPr="00982F18" w:rsidRDefault="00364CBA" w:rsidP="00364CBA">
            <w:pPr>
              <w:cnfStyle w:val="000000100000" w:firstRow="0" w:lastRow="0" w:firstColumn="0" w:lastColumn="0" w:oddVBand="0" w:evenVBand="0" w:oddHBand="1" w:evenHBand="0" w:firstRowFirstColumn="0" w:firstRowLastColumn="0" w:lastRowFirstColumn="0" w:lastRowLastColumn="0"/>
              <w:rPr>
                <w:lang w:val="kk-KZ"/>
              </w:rPr>
            </w:pPr>
          </w:p>
        </w:tc>
        <w:tc>
          <w:tcPr>
            <w:tcW w:w="1417" w:type="dxa"/>
            <w:vMerge/>
            <w:tcBorders>
              <w:left w:val="none" w:sz="0" w:space="0" w:color="auto"/>
              <w:right w:val="none" w:sz="0" w:space="0" w:color="auto"/>
            </w:tcBorders>
            <w:shd w:val="clear" w:color="auto" w:fill="FFFFFF" w:themeFill="background1"/>
          </w:tcPr>
          <w:p w14:paraId="5A93FF04" w14:textId="77777777" w:rsidR="00364CBA" w:rsidRPr="00982F18" w:rsidRDefault="00364CBA" w:rsidP="00364CBA">
            <w:pPr>
              <w:cnfStyle w:val="000000100000" w:firstRow="0" w:lastRow="0" w:firstColumn="0" w:lastColumn="0" w:oddVBand="0" w:evenVBand="0" w:oddHBand="1" w:evenHBand="0" w:firstRowFirstColumn="0" w:firstRowLastColumn="0" w:lastRowFirstColumn="0" w:lastRowLastColumn="0"/>
              <w:rPr>
                <w:lang w:val="kk-KZ"/>
              </w:rPr>
            </w:pPr>
          </w:p>
        </w:tc>
        <w:tc>
          <w:tcPr>
            <w:tcW w:w="991" w:type="dxa"/>
            <w:vMerge/>
            <w:tcBorders>
              <w:left w:val="none" w:sz="0" w:space="0" w:color="auto"/>
              <w:right w:val="none" w:sz="0" w:space="0" w:color="auto"/>
            </w:tcBorders>
            <w:shd w:val="clear" w:color="auto" w:fill="FFFFFF" w:themeFill="background1"/>
          </w:tcPr>
          <w:p w14:paraId="7AAB268D" w14:textId="77777777" w:rsidR="00364CBA" w:rsidRPr="00982F18" w:rsidRDefault="00364CBA" w:rsidP="00364CBA">
            <w:pPr>
              <w:cnfStyle w:val="000000100000" w:firstRow="0" w:lastRow="0" w:firstColumn="0" w:lastColumn="0" w:oddVBand="0" w:evenVBand="0" w:oddHBand="1" w:evenHBand="0" w:firstRowFirstColumn="0" w:firstRowLastColumn="0" w:lastRowFirstColumn="0" w:lastRowLastColumn="0"/>
              <w:rPr>
                <w:lang w:val="kk-KZ"/>
              </w:rPr>
            </w:pPr>
          </w:p>
        </w:tc>
      </w:tr>
      <w:tr w:rsidR="00364CBA" w:rsidRPr="00C637FB" w14:paraId="7AA5FCAC"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1667" w:type="dxa"/>
            <w:shd w:val="clear" w:color="auto" w:fill="FFFFFF" w:themeFill="background1"/>
          </w:tcPr>
          <w:p w14:paraId="0BB5A77C"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Akmola</w:t>
            </w:r>
          </w:p>
        </w:tc>
        <w:tc>
          <w:tcPr>
            <w:tcW w:w="1135" w:type="dxa"/>
            <w:shd w:val="clear" w:color="auto" w:fill="FFFFFF" w:themeFill="background1"/>
            <w:vAlign w:val="center"/>
          </w:tcPr>
          <w:p w14:paraId="52E6FB3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57 696 793</w:t>
            </w:r>
          </w:p>
        </w:tc>
        <w:tc>
          <w:tcPr>
            <w:tcW w:w="1275" w:type="dxa"/>
            <w:shd w:val="clear" w:color="auto" w:fill="FFFFFF" w:themeFill="background1"/>
            <w:vAlign w:val="center"/>
          </w:tcPr>
          <w:p w14:paraId="02414009"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2 698 159</w:t>
            </w:r>
          </w:p>
        </w:tc>
        <w:tc>
          <w:tcPr>
            <w:tcW w:w="1559" w:type="dxa"/>
            <w:shd w:val="clear" w:color="auto" w:fill="FFFFFF" w:themeFill="background1"/>
            <w:vAlign w:val="center"/>
          </w:tcPr>
          <w:p w14:paraId="1C4249D3"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86 183 319</w:t>
            </w:r>
          </w:p>
        </w:tc>
        <w:tc>
          <w:tcPr>
            <w:tcW w:w="1419" w:type="dxa"/>
            <w:shd w:val="clear" w:color="auto" w:fill="FFFFFF" w:themeFill="background1"/>
            <w:vAlign w:val="center"/>
          </w:tcPr>
          <w:p w14:paraId="3616F21B"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540 558 392,1</w:t>
            </w:r>
          </w:p>
        </w:tc>
        <w:tc>
          <w:tcPr>
            <w:tcW w:w="1417" w:type="dxa"/>
            <w:shd w:val="clear" w:color="auto" w:fill="FFFFFF" w:themeFill="background1"/>
            <w:vAlign w:val="center"/>
          </w:tcPr>
          <w:p w14:paraId="2952C71C"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120 723 275</w:t>
            </w:r>
          </w:p>
        </w:tc>
        <w:tc>
          <w:tcPr>
            <w:tcW w:w="991" w:type="dxa"/>
            <w:shd w:val="clear" w:color="auto" w:fill="FFFFFF" w:themeFill="background1"/>
            <w:vAlign w:val="center"/>
          </w:tcPr>
          <w:p w14:paraId="67AD33B8"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22,33</w:t>
            </w:r>
          </w:p>
        </w:tc>
      </w:tr>
      <w:tr w:rsidR="00364CBA" w:rsidRPr="00C637FB" w14:paraId="63DD35BB" w14:textId="77777777" w:rsidTr="00364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7" w:type="dxa"/>
            <w:tcBorders>
              <w:left w:val="none" w:sz="0" w:space="0" w:color="auto"/>
              <w:right w:val="none" w:sz="0" w:space="0" w:color="auto"/>
            </w:tcBorders>
            <w:shd w:val="clear" w:color="auto" w:fill="FFFFFF" w:themeFill="background1"/>
          </w:tcPr>
          <w:p w14:paraId="4CDB42BA"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Aktobe</w:t>
            </w:r>
          </w:p>
        </w:tc>
        <w:tc>
          <w:tcPr>
            <w:tcW w:w="1135" w:type="dxa"/>
            <w:tcBorders>
              <w:left w:val="none" w:sz="0" w:space="0" w:color="auto"/>
              <w:right w:val="none" w:sz="0" w:space="0" w:color="auto"/>
            </w:tcBorders>
            <w:shd w:val="clear" w:color="auto" w:fill="FFFFFF" w:themeFill="background1"/>
            <w:vAlign w:val="center"/>
          </w:tcPr>
          <w:p w14:paraId="129BB74F"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71 801 508</w:t>
            </w:r>
          </w:p>
        </w:tc>
        <w:tc>
          <w:tcPr>
            <w:tcW w:w="1275" w:type="dxa"/>
            <w:tcBorders>
              <w:left w:val="none" w:sz="0" w:space="0" w:color="auto"/>
              <w:right w:val="none" w:sz="0" w:space="0" w:color="auto"/>
            </w:tcBorders>
            <w:shd w:val="clear" w:color="auto" w:fill="FFFFFF" w:themeFill="background1"/>
            <w:vAlign w:val="center"/>
          </w:tcPr>
          <w:p w14:paraId="7AD40E17"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2 524 931</w:t>
            </w:r>
          </w:p>
        </w:tc>
        <w:tc>
          <w:tcPr>
            <w:tcW w:w="1559" w:type="dxa"/>
            <w:tcBorders>
              <w:left w:val="none" w:sz="0" w:space="0" w:color="auto"/>
              <w:right w:val="none" w:sz="0" w:space="0" w:color="auto"/>
            </w:tcBorders>
            <w:shd w:val="clear" w:color="auto" w:fill="FFFFFF" w:themeFill="background1"/>
            <w:vAlign w:val="center"/>
          </w:tcPr>
          <w:p w14:paraId="342D71A1"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124 880 322</w:t>
            </w:r>
          </w:p>
        </w:tc>
        <w:tc>
          <w:tcPr>
            <w:tcW w:w="1419" w:type="dxa"/>
            <w:tcBorders>
              <w:left w:val="none" w:sz="0" w:space="0" w:color="auto"/>
              <w:right w:val="none" w:sz="0" w:space="0" w:color="auto"/>
            </w:tcBorders>
            <w:shd w:val="clear" w:color="auto" w:fill="FFFFFF" w:themeFill="background1"/>
            <w:vAlign w:val="center"/>
          </w:tcPr>
          <w:p w14:paraId="4E6D0F45"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738 017 212,6</w:t>
            </w:r>
          </w:p>
        </w:tc>
        <w:tc>
          <w:tcPr>
            <w:tcW w:w="1417" w:type="dxa"/>
            <w:tcBorders>
              <w:left w:val="none" w:sz="0" w:space="0" w:color="auto"/>
              <w:right w:val="none" w:sz="0" w:space="0" w:color="auto"/>
            </w:tcBorders>
            <w:shd w:val="clear" w:color="auto" w:fill="FFFFFF" w:themeFill="background1"/>
            <w:vAlign w:val="center"/>
          </w:tcPr>
          <w:p w14:paraId="48EFA57B"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161 742 664</w:t>
            </w:r>
          </w:p>
        </w:tc>
        <w:tc>
          <w:tcPr>
            <w:tcW w:w="991" w:type="dxa"/>
            <w:tcBorders>
              <w:left w:val="none" w:sz="0" w:space="0" w:color="auto"/>
              <w:right w:val="none" w:sz="0" w:space="0" w:color="auto"/>
            </w:tcBorders>
            <w:shd w:val="clear" w:color="auto" w:fill="FFFFFF" w:themeFill="background1"/>
            <w:vAlign w:val="center"/>
          </w:tcPr>
          <w:p w14:paraId="2CAC2A3D"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21,92</w:t>
            </w:r>
          </w:p>
        </w:tc>
      </w:tr>
      <w:tr w:rsidR="00364CBA" w:rsidRPr="00C637FB" w14:paraId="20790A20"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1667" w:type="dxa"/>
            <w:shd w:val="clear" w:color="auto" w:fill="FFFFFF" w:themeFill="background1"/>
          </w:tcPr>
          <w:p w14:paraId="38634364"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Almaty</w:t>
            </w:r>
          </w:p>
        </w:tc>
        <w:tc>
          <w:tcPr>
            <w:tcW w:w="1135" w:type="dxa"/>
            <w:shd w:val="clear" w:color="auto" w:fill="FFFFFF" w:themeFill="background1"/>
            <w:vAlign w:val="center"/>
          </w:tcPr>
          <w:p w14:paraId="531D21DA"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85 030 922</w:t>
            </w:r>
          </w:p>
        </w:tc>
        <w:tc>
          <w:tcPr>
            <w:tcW w:w="1275" w:type="dxa"/>
            <w:shd w:val="clear" w:color="auto" w:fill="FFFFFF" w:themeFill="background1"/>
            <w:vAlign w:val="center"/>
          </w:tcPr>
          <w:p w14:paraId="1FA88FD3"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6 953 927</w:t>
            </w:r>
          </w:p>
        </w:tc>
        <w:tc>
          <w:tcPr>
            <w:tcW w:w="1559" w:type="dxa"/>
            <w:shd w:val="clear" w:color="auto" w:fill="FFFFFF" w:themeFill="background1"/>
            <w:vAlign w:val="center"/>
          </w:tcPr>
          <w:p w14:paraId="20A24D2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259 907 517</w:t>
            </w:r>
          </w:p>
        </w:tc>
        <w:tc>
          <w:tcPr>
            <w:tcW w:w="1419" w:type="dxa"/>
            <w:shd w:val="clear" w:color="auto" w:fill="FFFFFF" w:themeFill="background1"/>
            <w:vAlign w:val="center"/>
          </w:tcPr>
          <w:p w14:paraId="0D7666D3"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581 733 120,0</w:t>
            </w:r>
          </w:p>
        </w:tc>
        <w:tc>
          <w:tcPr>
            <w:tcW w:w="1417" w:type="dxa"/>
            <w:shd w:val="clear" w:color="auto" w:fill="FFFFFF" w:themeFill="background1"/>
            <w:vAlign w:val="center"/>
          </w:tcPr>
          <w:p w14:paraId="12537317"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273 920 111</w:t>
            </w:r>
          </w:p>
        </w:tc>
        <w:tc>
          <w:tcPr>
            <w:tcW w:w="991" w:type="dxa"/>
            <w:shd w:val="clear" w:color="auto" w:fill="FFFFFF" w:themeFill="background1"/>
            <w:vAlign w:val="center"/>
          </w:tcPr>
          <w:p w14:paraId="2672E2F1"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47,09</w:t>
            </w:r>
          </w:p>
        </w:tc>
      </w:tr>
      <w:tr w:rsidR="00364CBA" w:rsidRPr="00C637FB" w14:paraId="6D6C01EC" w14:textId="77777777" w:rsidTr="00364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7" w:type="dxa"/>
            <w:tcBorders>
              <w:left w:val="none" w:sz="0" w:space="0" w:color="auto"/>
              <w:right w:val="none" w:sz="0" w:space="0" w:color="auto"/>
            </w:tcBorders>
            <w:shd w:val="clear" w:color="auto" w:fill="FFFFFF" w:themeFill="background1"/>
          </w:tcPr>
          <w:p w14:paraId="5E86278B"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Atyrau</w:t>
            </w:r>
          </w:p>
        </w:tc>
        <w:tc>
          <w:tcPr>
            <w:tcW w:w="1135" w:type="dxa"/>
            <w:tcBorders>
              <w:left w:val="none" w:sz="0" w:space="0" w:color="auto"/>
              <w:right w:val="none" w:sz="0" w:space="0" w:color="auto"/>
            </w:tcBorders>
            <w:shd w:val="clear" w:color="auto" w:fill="FFFFFF" w:themeFill="background1"/>
            <w:vAlign w:val="center"/>
          </w:tcPr>
          <w:p w14:paraId="5BA7E8FE"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176 724 848</w:t>
            </w:r>
          </w:p>
        </w:tc>
        <w:tc>
          <w:tcPr>
            <w:tcW w:w="1275" w:type="dxa"/>
            <w:tcBorders>
              <w:left w:val="none" w:sz="0" w:space="0" w:color="auto"/>
              <w:right w:val="none" w:sz="0" w:space="0" w:color="auto"/>
            </w:tcBorders>
            <w:shd w:val="clear" w:color="auto" w:fill="FFFFFF" w:themeFill="background1"/>
            <w:vAlign w:val="center"/>
          </w:tcPr>
          <w:p w14:paraId="53A24EE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2 105 293</w:t>
            </w:r>
          </w:p>
        </w:tc>
        <w:tc>
          <w:tcPr>
            <w:tcW w:w="1559" w:type="dxa"/>
            <w:tcBorders>
              <w:left w:val="none" w:sz="0" w:space="0" w:color="auto"/>
              <w:right w:val="none" w:sz="0" w:space="0" w:color="auto"/>
            </w:tcBorders>
            <w:shd w:val="clear" w:color="auto" w:fill="FFFFFF" w:themeFill="background1"/>
            <w:vAlign w:val="center"/>
          </w:tcPr>
          <w:p w14:paraId="14B9228D"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510 816 901</w:t>
            </w:r>
          </w:p>
        </w:tc>
        <w:tc>
          <w:tcPr>
            <w:tcW w:w="1419" w:type="dxa"/>
            <w:tcBorders>
              <w:left w:val="none" w:sz="0" w:space="0" w:color="auto"/>
              <w:right w:val="none" w:sz="0" w:space="0" w:color="auto"/>
            </w:tcBorders>
            <w:shd w:val="clear" w:color="auto" w:fill="FFFFFF" w:themeFill="background1"/>
            <w:vAlign w:val="center"/>
          </w:tcPr>
          <w:p w14:paraId="1D6F24A9"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1 513 836 076,4</w:t>
            </w:r>
          </w:p>
        </w:tc>
        <w:tc>
          <w:tcPr>
            <w:tcW w:w="1417" w:type="dxa"/>
            <w:tcBorders>
              <w:left w:val="none" w:sz="0" w:space="0" w:color="auto"/>
              <w:right w:val="none" w:sz="0" w:space="0" w:color="auto"/>
            </w:tcBorders>
            <w:shd w:val="clear" w:color="auto" w:fill="FFFFFF" w:themeFill="background1"/>
            <w:vAlign w:val="center"/>
          </w:tcPr>
          <w:p w14:paraId="4BDE2C07"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536 401 972</w:t>
            </w:r>
          </w:p>
        </w:tc>
        <w:tc>
          <w:tcPr>
            <w:tcW w:w="991" w:type="dxa"/>
            <w:tcBorders>
              <w:left w:val="none" w:sz="0" w:space="0" w:color="auto"/>
              <w:right w:val="none" w:sz="0" w:space="0" w:color="auto"/>
            </w:tcBorders>
            <w:shd w:val="clear" w:color="auto" w:fill="FFFFFF" w:themeFill="background1"/>
            <w:vAlign w:val="center"/>
          </w:tcPr>
          <w:p w14:paraId="254BF112"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35,43</w:t>
            </w:r>
          </w:p>
        </w:tc>
      </w:tr>
      <w:tr w:rsidR="00364CBA" w:rsidRPr="00C637FB" w14:paraId="37AC3BBC"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1667" w:type="dxa"/>
            <w:shd w:val="clear" w:color="auto" w:fill="FFFFFF" w:themeFill="background1"/>
          </w:tcPr>
          <w:p w14:paraId="6392B863"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East Kazakhstan</w:t>
            </w:r>
          </w:p>
        </w:tc>
        <w:tc>
          <w:tcPr>
            <w:tcW w:w="1135" w:type="dxa"/>
            <w:shd w:val="clear" w:color="auto" w:fill="FFFFFF" w:themeFill="background1"/>
            <w:vAlign w:val="center"/>
          </w:tcPr>
          <w:p w14:paraId="0EB89F5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63 550 133</w:t>
            </w:r>
          </w:p>
        </w:tc>
        <w:tc>
          <w:tcPr>
            <w:tcW w:w="1275" w:type="dxa"/>
            <w:shd w:val="clear" w:color="auto" w:fill="FFFFFF" w:themeFill="background1"/>
            <w:vAlign w:val="center"/>
          </w:tcPr>
          <w:p w14:paraId="5BC552E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3 130 117</w:t>
            </w:r>
          </w:p>
        </w:tc>
        <w:tc>
          <w:tcPr>
            <w:tcW w:w="1559" w:type="dxa"/>
            <w:shd w:val="clear" w:color="auto" w:fill="FFFFFF" w:themeFill="background1"/>
            <w:vAlign w:val="center"/>
          </w:tcPr>
          <w:p w14:paraId="3C0A2549"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154 404 721</w:t>
            </w:r>
          </w:p>
        </w:tc>
        <w:tc>
          <w:tcPr>
            <w:tcW w:w="1419" w:type="dxa"/>
            <w:shd w:val="clear" w:color="auto" w:fill="FFFFFF" w:themeFill="background1"/>
            <w:vAlign w:val="center"/>
          </w:tcPr>
          <w:p w14:paraId="6C45324A"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671 679 073,3</w:t>
            </w:r>
          </w:p>
        </w:tc>
        <w:tc>
          <w:tcPr>
            <w:tcW w:w="1417" w:type="dxa"/>
            <w:shd w:val="clear" w:color="auto" w:fill="FFFFFF" w:themeFill="background1"/>
            <w:vAlign w:val="center"/>
          </w:tcPr>
          <w:p w14:paraId="35A739BE"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174 763 555</w:t>
            </w:r>
          </w:p>
        </w:tc>
        <w:tc>
          <w:tcPr>
            <w:tcW w:w="991" w:type="dxa"/>
            <w:shd w:val="clear" w:color="auto" w:fill="FFFFFF" w:themeFill="background1"/>
            <w:vAlign w:val="center"/>
          </w:tcPr>
          <w:p w14:paraId="6B5F0769"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26,02</w:t>
            </w:r>
          </w:p>
        </w:tc>
      </w:tr>
      <w:tr w:rsidR="00364CBA" w:rsidRPr="00C637FB" w14:paraId="2C35C062" w14:textId="77777777" w:rsidTr="00364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7" w:type="dxa"/>
            <w:tcBorders>
              <w:left w:val="none" w:sz="0" w:space="0" w:color="auto"/>
              <w:right w:val="none" w:sz="0" w:space="0" w:color="auto"/>
            </w:tcBorders>
            <w:shd w:val="clear" w:color="auto" w:fill="FFFFFF" w:themeFill="background1"/>
          </w:tcPr>
          <w:p w14:paraId="657C670C"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Zhambyl</w:t>
            </w:r>
          </w:p>
        </w:tc>
        <w:tc>
          <w:tcPr>
            <w:tcW w:w="1135" w:type="dxa"/>
            <w:tcBorders>
              <w:left w:val="none" w:sz="0" w:space="0" w:color="auto"/>
              <w:right w:val="none" w:sz="0" w:space="0" w:color="auto"/>
            </w:tcBorders>
            <w:shd w:val="clear" w:color="auto" w:fill="FFFFFF" w:themeFill="background1"/>
            <w:vAlign w:val="center"/>
          </w:tcPr>
          <w:p w14:paraId="708A29B3"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46 482 259</w:t>
            </w:r>
          </w:p>
        </w:tc>
        <w:tc>
          <w:tcPr>
            <w:tcW w:w="1275" w:type="dxa"/>
            <w:tcBorders>
              <w:left w:val="none" w:sz="0" w:space="0" w:color="auto"/>
              <w:right w:val="none" w:sz="0" w:space="0" w:color="auto"/>
            </w:tcBorders>
            <w:shd w:val="clear" w:color="auto" w:fill="FFFFFF" w:themeFill="background1"/>
            <w:vAlign w:val="center"/>
          </w:tcPr>
          <w:p w14:paraId="7F6E98E8"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3 556 980</w:t>
            </w:r>
          </w:p>
        </w:tc>
        <w:tc>
          <w:tcPr>
            <w:tcW w:w="1559" w:type="dxa"/>
            <w:tcBorders>
              <w:left w:val="none" w:sz="0" w:space="0" w:color="auto"/>
              <w:right w:val="none" w:sz="0" w:space="0" w:color="auto"/>
            </w:tcBorders>
            <w:shd w:val="clear" w:color="auto" w:fill="FFFFFF" w:themeFill="background1"/>
            <w:vAlign w:val="center"/>
          </w:tcPr>
          <w:p w14:paraId="50ECF73D"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56 586 304</w:t>
            </w:r>
          </w:p>
        </w:tc>
        <w:tc>
          <w:tcPr>
            <w:tcW w:w="1419" w:type="dxa"/>
            <w:tcBorders>
              <w:left w:val="none" w:sz="0" w:space="0" w:color="auto"/>
              <w:right w:val="none" w:sz="0" w:space="0" w:color="auto"/>
            </w:tcBorders>
            <w:shd w:val="clear" w:color="auto" w:fill="FFFFFF" w:themeFill="background1"/>
            <w:vAlign w:val="center"/>
          </w:tcPr>
          <w:p w14:paraId="2DD5BBD9"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560 033 372,9</w:t>
            </w:r>
          </w:p>
        </w:tc>
        <w:tc>
          <w:tcPr>
            <w:tcW w:w="1417" w:type="dxa"/>
            <w:tcBorders>
              <w:left w:val="none" w:sz="0" w:space="0" w:color="auto"/>
              <w:right w:val="none" w:sz="0" w:space="0" w:color="auto"/>
            </w:tcBorders>
            <w:shd w:val="clear" w:color="auto" w:fill="FFFFFF" w:themeFill="background1"/>
            <w:vAlign w:val="center"/>
          </w:tcPr>
          <w:p w14:paraId="7B9441C1"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89 649 652</w:t>
            </w:r>
          </w:p>
        </w:tc>
        <w:tc>
          <w:tcPr>
            <w:tcW w:w="991" w:type="dxa"/>
            <w:tcBorders>
              <w:left w:val="none" w:sz="0" w:space="0" w:color="auto"/>
              <w:right w:val="none" w:sz="0" w:space="0" w:color="auto"/>
            </w:tcBorders>
            <w:shd w:val="clear" w:color="auto" w:fill="FFFFFF" w:themeFill="background1"/>
            <w:vAlign w:val="center"/>
          </w:tcPr>
          <w:p w14:paraId="01AB85B9"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16,01</w:t>
            </w:r>
          </w:p>
        </w:tc>
      </w:tr>
      <w:tr w:rsidR="00364CBA" w:rsidRPr="00C637FB" w14:paraId="2BF2E184"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1667" w:type="dxa"/>
            <w:shd w:val="clear" w:color="auto" w:fill="FFFFFF" w:themeFill="background1"/>
          </w:tcPr>
          <w:p w14:paraId="25222F98"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West Kazakhstan</w:t>
            </w:r>
          </w:p>
        </w:tc>
        <w:tc>
          <w:tcPr>
            <w:tcW w:w="1135" w:type="dxa"/>
            <w:shd w:val="clear" w:color="auto" w:fill="FFFFFF" w:themeFill="background1"/>
            <w:vAlign w:val="center"/>
          </w:tcPr>
          <w:p w14:paraId="2B88A958"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60 446 743</w:t>
            </w:r>
          </w:p>
        </w:tc>
        <w:tc>
          <w:tcPr>
            <w:tcW w:w="1275" w:type="dxa"/>
            <w:shd w:val="clear" w:color="auto" w:fill="FFFFFF" w:themeFill="background1"/>
            <w:vAlign w:val="center"/>
          </w:tcPr>
          <w:p w14:paraId="34D5679E"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1 783 768</w:t>
            </w:r>
          </w:p>
        </w:tc>
        <w:tc>
          <w:tcPr>
            <w:tcW w:w="1559" w:type="dxa"/>
            <w:shd w:val="clear" w:color="auto" w:fill="FFFFFF" w:themeFill="background1"/>
            <w:vAlign w:val="center"/>
          </w:tcPr>
          <w:p w14:paraId="79F4D948"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134 302 619</w:t>
            </w:r>
          </w:p>
        </w:tc>
        <w:tc>
          <w:tcPr>
            <w:tcW w:w="1419" w:type="dxa"/>
            <w:shd w:val="clear" w:color="auto" w:fill="FFFFFF" w:themeFill="background1"/>
            <w:vAlign w:val="center"/>
          </w:tcPr>
          <w:p w14:paraId="4140AAE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529 979 578,0</w:t>
            </w:r>
          </w:p>
        </w:tc>
        <w:tc>
          <w:tcPr>
            <w:tcW w:w="1417" w:type="dxa"/>
            <w:shd w:val="clear" w:color="auto" w:fill="FFFFFF" w:themeFill="background1"/>
            <w:vAlign w:val="center"/>
          </w:tcPr>
          <w:p w14:paraId="68E90A40"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156 242 344</w:t>
            </w:r>
          </w:p>
        </w:tc>
        <w:tc>
          <w:tcPr>
            <w:tcW w:w="991" w:type="dxa"/>
            <w:shd w:val="clear" w:color="auto" w:fill="FFFFFF" w:themeFill="background1"/>
            <w:vAlign w:val="center"/>
          </w:tcPr>
          <w:p w14:paraId="4F3B2B24"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29,48</w:t>
            </w:r>
          </w:p>
        </w:tc>
      </w:tr>
      <w:tr w:rsidR="00364CBA" w:rsidRPr="00C637FB" w14:paraId="2D76C389" w14:textId="77777777" w:rsidTr="00364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7" w:type="dxa"/>
            <w:tcBorders>
              <w:left w:val="none" w:sz="0" w:space="0" w:color="auto"/>
              <w:right w:val="none" w:sz="0" w:space="0" w:color="auto"/>
            </w:tcBorders>
            <w:shd w:val="clear" w:color="auto" w:fill="FFFFFF" w:themeFill="background1"/>
          </w:tcPr>
          <w:p w14:paraId="1FC24BD6"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Karaganda</w:t>
            </w:r>
          </w:p>
        </w:tc>
        <w:tc>
          <w:tcPr>
            <w:tcW w:w="1135" w:type="dxa"/>
            <w:tcBorders>
              <w:left w:val="none" w:sz="0" w:space="0" w:color="auto"/>
              <w:right w:val="none" w:sz="0" w:space="0" w:color="auto"/>
            </w:tcBorders>
            <w:shd w:val="clear" w:color="auto" w:fill="FFFFFF" w:themeFill="background1"/>
            <w:vAlign w:val="center"/>
          </w:tcPr>
          <w:p w14:paraId="7BE4242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100 657 785</w:t>
            </w:r>
          </w:p>
        </w:tc>
        <w:tc>
          <w:tcPr>
            <w:tcW w:w="1275" w:type="dxa"/>
            <w:tcBorders>
              <w:left w:val="none" w:sz="0" w:space="0" w:color="auto"/>
              <w:right w:val="none" w:sz="0" w:space="0" w:color="auto"/>
            </w:tcBorders>
            <w:shd w:val="clear" w:color="auto" w:fill="FFFFFF" w:themeFill="background1"/>
            <w:vAlign w:val="center"/>
          </w:tcPr>
          <w:p w14:paraId="7A4B32E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4 464 760</w:t>
            </w:r>
          </w:p>
        </w:tc>
        <w:tc>
          <w:tcPr>
            <w:tcW w:w="1559" w:type="dxa"/>
            <w:tcBorders>
              <w:left w:val="none" w:sz="0" w:space="0" w:color="auto"/>
              <w:right w:val="none" w:sz="0" w:space="0" w:color="auto"/>
            </w:tcBorders>
            <w:shd w:val="clear" w:color="auto" w:fill="FFFFFF" w:themeFill="background1"/>
            <w:vAlign w:val="center"/>
          </w:tcPr>
          <w:p w14:paraId="31ED6A44"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208 881 980</w:t>
            </w:r>
          </w:p>
        </w:tc>
        <w:tc>
          <w:tcPr>
            <w:tcW w:w="1419" w:type="dxa"/>
            <w:tcBorders>
              <w:left w:val="none" w:sz="0" w:space="0" w:color="auto"/>
              <w:right w:val="none" w:sz="0" w:space="0" w:color="auto"/>
            </w:tcBorders>
            <w:shd w:val="clear" w:color="auto" w:fill="FFFFFF" w:themeFill="background1"/>
            <w:vAlign w:val="center"/>
          </w:tcPr>
          <w:p w14:paraId="7C128725"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1 055 964 178,3</w:t>
            </w:r>
          </w:p>
        </w:tc>
        <w:tc>
          <w:tcPr>
            <w:tcW w:w="1417" w:type="dxa"/>
            <w:tcBorders>
              <w:left w:val="none" w:sz="0" w:space="0" w:color="auto"/>
              <w:right w:val="none" w:sz="0" w:space="0" w:color="auto"/>
            </w:tcBorders>
            <w:shd w:val="clear" w:color="auto" w:fill="FFFFFF" w:themeFill="background1"/>
            <w:vAlign w:val="center"/>
          </w:tcPr>
          <w:p w14:paraId="6DD78B7A"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251 339 931</w:t>
            </w:r>
          </w:p>
        </w:tc>
        <w:tc>
          <w:tcPr>
            <w:tcW w:w="991" w:type="dxa"/>
            <w:tcBorders>
              <w:left w:val="none" w:sz="0" w:space="0" w:color="auto"/>
              <w:right w:val="none" w:sz="0" w:space="0" w:color="auto"/>
            </w:tcBorders>
            <w:shd w:val="clear" w:color="auto" w:fill="FFFFFF" w:themeFill="background1"/>
            <w:vAlign w:val="center"/>
          </w:tcPr>
          <w:p w14:paraId="010EBD09"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23,80</w:t>
            </w:r>
          </w:p>
        </w:tc>
      </w:tr>
      <w:tr w:rsidR="00364CBA" w:rsidRPr="00C637FB" w14:paraId="735CBD81"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1667" w:type="dxa"/>
            <w:shd w:val="clear" w:color="auto" w:fill="FFFFFF" w:themeFill="background1"/>
          </w:tcPr>
          <w:p w14:paraId="40381A44"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Kyzylorda</w:t>
            </w:r>
          </w:p>
        </w:tc>
        <w:tc>
          <w:tcPr>
            <w:tcW w:w="1135" w:type="dxa"/>
            <w:shd w:val="clear" w:color="auto" w:fill="FFFFFF" w:themeFill="background1"/>
            <w:vAlign w:val="center"/>
          </w:tcPr>
          <w:p w14:paraId="43546A39"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34 223 426</w:t>
            </w:r>
          </w:p>
        </w:tc>
        <w:tc>
          <w:tcPr>
            <w:tcW w:w="1275" w:type="dxa"/>
            <w:shd w:val="clear" w:color="auto" w:fill="FFFFFF" w:themeFill="background1"/>
            <w:vAlign w:val="center"/>
          </w:tcPr>
          <w:p w14:paraId="187BE1D4"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2 060 722</w:t>
            </w:r>
          </w:p>
        </w:tc>
        <w:tc>
          <w:tcPr>
            <w:tcW w:w="1559" w:type="dxa"/>
            <w:shd w:val="clear" w:color="auto" w:fill="FFFFFF" w:themeFill="background1"/>
            <w:vAlign w:val="center"/>
          </w:tcPr>
          <w:p w14:paraId="639342A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64 274 062</w:t>
            </w:r>
          </w:p>
        </w:tc>
        <w:tc>
          <w:tcPr>
            <w:tcW w:w="1419" w:type="dxa"/>
            <w:shd w:val="clear" w:color="auto" w:fill="FFFFFF" w:themeFill="background1"/>
            <w:vAlign w:val="center"/>
          </w:tcPr>
          <w:p w14:paraId="2371DDB0"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559 412 725,4</w:t>
            </w:r>
          </w:p>
        </w:tc>
        <w:tc>
          <w:tcPr>
            <w:tcW w:w="1417" w:type="dxa"/>
            <w:shd w:val="clear" w:color="auto" w:fill="FFFFFF" w:themeFill="background1"/>
            <w:vAlign w:val="center"/>
          </w:tcPr>
          <w:p w14:paraId="62525F8F"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81 275 991</w:t>
            </w:r>
          </w:p>
        </w:tc>
        <w:tc>
          <w:tcPr>
            <w:tcW w:w="991" w:type="dxa"/>
            <w:shd w:val="clear" w:color="auto" w:fill="FFFFFF" w:themeFill="background1"/>
            <w:vAlign w:val="center"/>
          </w:tcPr>
          <w:p w14:paraId="0D28DAC0"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14,53</w:t>
            </w:r>
          </w:p>
        </w:tc>
      </w:tr>
      <w:tr w:rsidR="00364CBA" w:rsidRPr="00C637FB" w14:paraId="6AF63B15" w14:textId="77777777" w:rsidTr="00364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7" w:type="dxa"/>
            <w:tcBorders>
              <w:left w:val="none" w:sz="0" w:space="0" w:color="auto"/>
              <w:right w:val="none" w:sz="0" w:space="0" w:color="auto"/>
            </w:tcBorders>
            <w:shd w:val="clear" w:color="auto" w:fill="FFFFFF" w:themeFill="background1"/>
          </w:tcPr>
          <w:p w14:paraId="47DF0230"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Kostanay</w:t>
            </w:r>
          </w:p>
        </w:tc>
        <w:tc>
          <w:tcPr>
            <w:tcW w:w="1135" w:type="dxa"/>
            <w:tcBorders>
              <w:left w:val="none" w:sz="0" w:space="0" w:color="auto"/>
              <w:right w:val="none" w:sz="0" w:space="0" w:color="auto"/>
            </w:tcBorders>
            <w:shd w:val="clear" w:color="auto" w:fill="FFFFFF" w:themeFill="background1"/>
            <w:vAlign w:val="center"/>
          </w:tcPr>
          <w:p w14:paraId="5163BCE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62 045 659</w:t>
            </w:r>
          </w:p>
        </w:tc>
        <w:tc>
          <w:tcPr>
            <w:tcW w:w="1275" w:type="dxa"/>
            <w:tcBorders>
              <w:left w:val="none" w:sz="0" w:space="0" w:color="auto"/>
              <w:right w:val="none" w:sz="0" w:space="0" w:color="auto"/>
            </w:tcBorders>
            <w:shd w:val="clear" w:color="auto" w:fill="FFFFFF" w:themeFill="background1"/>
            <w:vAlign w:val="center"/>
          </w:tcPr>
          <w:p w14:paraId="7A5214F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2 429 879</w:t>
            </w:r>
          </w:p>
        </w:tc>
        <w:tc>
          <w:tcPr>
            <w:tcW w:w="1559" w:type="dxa"/>
            <w:tcBorders>
              <w:left w:val="none" w:sz="0" w:space="0" w:color="auto"/>
              <w:right w:val="none" w:sz="0" w:space="0" w:color="auto"/>
            </w:tcBorders>
            <w:shd w:val="clear" w:color="auto" w:fill="FFFFFF" w:themeFill="background1"/>
            <w:vAlign w:val="center"/>
          </w:tcPr>
          <w:p w14:paraId="39FA88DE"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110 444 310</w:t>
            </w:r>
          </w:p>
        </w:tc>
        <w:tc>
          <w:tcPr>
            <w:tcW w:w="1419" w:type="dxa"/>
            <w:tcBorders>
              <w:left w:val="none" w:sz="0" w:space="0" w:color="auto"/>
              <w:right w:val="none" w:sz="0" w:space="0" w:color="auto"/>
            </w:tcBorders>
            <w:shd w:val="clear" w:color="auto" w:fill="FFFFFF" w:themeFill="background1"/>
            <w:vAlign w:val="center"/>
          </w:tcPr>
          <w:p w14:paraId="5B61775A"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615 444 480,0</w:t>
            </w:r>
          </w:p>
        </w:tc>
        <w:tc>
          <w:tcPr>
            <w:tcW w:w="1417" w:type="dxa"/>
            <w:tcBorders>
              <w:left w:val="none" w:sz="0" w:space="0" w:color="auto"/>
              <w:right w:val="none" w:sz="0" w:space="0" w:color="auto"/>
            </w:tcBorders>
            <w:shd w:val="clear" w:color="auto" w:fill="FFFFFF" w:themeFill="background1"/>
            <w:vAlign w:val="center"/>
          </w:tcPr>
          <w:p w14:paraId="452C9535"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141 786 555</w:t>
            </w:r>
          </w:p>
        </w:tc>
        <w:tc>
          <w:tcPr>
            <w:tcW w:w="991" w:type="dxa"/>
            <w:tcBorders>
              <w:left w:val="none" w:sz="0" w:space="0" w:color="auto"/>
              <w:right w:val="none" w:sz="0" w:space="0" w:color="auto"/>
            </w:tcBorders>
            <w:shd w:val="clear" w:color="auto" w:fill="FFFFFF" w:themeFill="background1"/>
            <w:vAlign w:val="center"/>
          </w:tcPr>
          <w:p w14:paraId="5A64E01A"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23,04</w:t>
            </w:r>
          </w:p>
        </w:tc>
      </w:tr>
      <w:tr w:rsidR="00364CBA" w:rsidRPr="00C637FB" w14:paraId="513316C4"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1667" w:type="dxa"/>
            <w:shd w:val="clear" w:color="auto" w:fill="FFFFFF" w:themeFill="background1"/>
          </w:tcPr>
          <w:p w14:paraId="03457537"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Mangistau</w:t>
            </w:r>
          </w:p>
        </w:tc>
        <w:tc>
          <w:tcPr>
            <w:tcW w:w="1135" w:type="dxa"/>
            <w:shd w:val="clear" w:color="auto" w:fill="FFFFFF" w:themeFill="background1"/>
            <w:vAlign w:val="center"/>
          </w:tcPr>
          <w:p w14:paraId="1AAE77B4"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95 760 861</w:t>
            </w:r>
          </w:p>
        </w:tc>
        <w:tc>
          <w:tcPr>
            <w:tcW w:w="1275" w:type="dxa"/>
            <w:shd w:val="clear" w:color="auto" w:fill="FFFFFF" w:themeFill="background1"/>
            <w:vAlign w:val="center"/>
          </w:tcPr>
          <w:p w14:paraId="3232FB20"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3 592 700</w:t>
            </w:r>
          </w:p>
        </w:tc>
        <w:tc>
          <w:tcPr>
            <w:tcW w:w="1559" w:type="dxa"/>
            <w:shd w:val="clear" w:color="auto" w:fill="FFFFFF" w:themeFill="background1"/>
            <w:vAlign w:val="center"/>
          </w:tcPr>
          <w:p w14:paraId="68D8D71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143 378 655</w:t>
            </w:r>
          </w:p>
        </w:tc>
        <w:tc>
          <w:tcPr>
            <w:tcW w:w="1419" w:type="dxa"/>
            <w:shd w:val="clear" w:color="auto" w:fill="FFFFFF" w:themeFill="background1"/>
            <w:vAlign w:val="center"/>
          </w:tcPr>
          <w:p w14:paraId="61C04660"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1 004 617 916,4</w:t>
            </w:r>
          </w:p>
        </w:tc>
        <w:tc>
          <w:tcPr>
            <w:tcW w:w="1417" w:type="dxa"/>
            <w:shd w:val="clear" w:color="auto" w:fill="FFFFFF" w:themeFill="background1"/>
            <w:vAlign w:val="center"/>
          </w:tcPr>
          <w:p w14:paraId="2858B37B"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199 718 620</w:t>
            </w:r>
          </w:p>
        </w:tc>
        <w:tc>
          <w:tcPr>
            <w:tcW w:w="991" w:type="dxa"/>
            <w:shd w:val="clear" w:color="auto" w:fill="FFFFFF" w:themeFill="background1"/>
            <w:vAlign w:val="center"/>
          </w:tcPr>
          <w:p w14:paraId="6DEA5105"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19,88</w:t>
            </w:r>
          </w:p>
        </w:tc>
      </w:tr>
      <w:tr w:rsidR="00364CBA" w:rsidRPr="00C637FB" w14:paraId="2F92765A" w14:textId="77777777" w:rsidTr="00364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7" w:type="dxa"/>
            <w:tcBorders>
              <w:left w:val="none" w:sz="0" w:space="0" w:color="auto"/>
              <w:right w:val="none" w:sz="0" w:space="0" w:color="auto"/>
            </w:tcBorders>
            <w:shd w:val="clear" w:color="auto" w:fill="FFFFFF" w:themeFill="background1"/>
          </w:tcPr>
          <w:p w14:paraId="2FFD310D"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Pavlodar</w:t>
            </w:r>
          </w:p>
        </w:tc>
        <w:tc>
          <w:tcPr>
            <w:tcW w:w="1135" w:type="dxa"/>
            <w:tcBorders>
              <w:left w:val="none" w:sz="0" w:space="0" w:color="auto"/>
              <w:right w:val="none" w:sz="0" w:space="0" w:color="auto"/>
            </w:tcBorders>
            <w:shd w:val="clear" w:color="auto" w:fill="FFFFFF" w:themeFill="background1"/>
            <w:vAlign w:val="center"/>
          </w:tcPr>
          <w:p w14:paraId="1F4F7D04"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67 868 655</w:t>
            </w:r>
          </w:p>
        </w:tc>
        <w:tc>
          <w:tcPr>
            <w:tcW w:w="1275" w:type="dxa"/>
            <w:tcBorders>
              <w:left w:val="none" w:sz="0" w:space="0" w:color="auto"/>
              <w:right w:val="none" w:sz="0" w:space="0" w:color="auto"/>
            </w:tcBorders>
            <w:shd w:val="clear" w:color="auto" w:fill="FFFFFF" w:themeFill="background1"/>
            <w:vAlign w:val="center"/>
          </w:tcPr>
          <w:p w14:paraId="477BCC4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2 415 002</w:t>
            </w:r>
          </w:p>
        </w:tc>
        <w:tc>
          <w:tcPr>
            <w:tcW w:w="1559" w:type="dxa"/>
            <w:tcBorders>
              <w:left w:val="none" w:sz="0" w:space="0" w:color="auto"/>
              <w:right w:val="none" w:sz="0" w:space="0" w:color="auto"/>
            </w:tcBorders>
            <w:shd w:val="clear" w:color="auto" w:fill="FFFFFF" w:themeFill="background1"/>
            <w:vAlign w:val="center"/>
          </w:tcPr>
          <w:p w14:paraId="7357D697"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156 664 009</w:t>
            </w:r>
          </w:p>
        </w:tc>
        <w:tc>
          <w:tcPr>
            <w:tcW w:w="1419" w:type="dxa"/>
            <w:tcBorders>
              <w:left w:val="none" w:sz="0" w:space="0" w:color="auto"/>
              <w:right w:val="none" w:sz="0" w:space="0" w:color="auto"/>
            </w:tcBorders>
            <w:shd w:val="clear" w:color="auto" w:fill="FFFFFF" w:themeFill="background1"/>
            <w:vAlign w:val="center"/>
          </w:tcPr>
          <w:p w14:paraId="0BD05E2A"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729 197 218,0</w:t>
            </w:r>
          </w:p>
        </w:tc>
        <w:tc>
          <w:tcPr>
            <w:tcW w:w="1417" w:type="dxa"/>
            <w:tcBorders>
              <w:left w:val="none" w:sz="0" w:space="0" w:color="auto"/>
              <w:right w:val="none" w:sz="0" w:space="0" w:color="auto"/>
            </w:tcBorders>
            <w:shd w:val="clear" w:color="auto" w:fill="FFFFFF" w:themeFill="background1"/>
            <w:vAlign w:val="center"/>
          </w:tcPr>
          <w:p w14:paraId="53B915BF"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179 948 463</w:t>
            </w:r>
          </w:p>
        </w:tc>
        <w:tc>
          <w:tcPr>
            <w:tcW w:w="991" w:type="dxa"/>
            <w:tcBorders>
              <w:left w:val="none" w:sz="0" w:space="0" w:color="auto"/>
              <w:right w:val="none" w:sz="0" w:space="0" w:color="auto"/>
            </w:tcBorders>
            <w:shd w:val="clear" w:color="auto" w:fill="FFFFFF" w:themeFill="background1"/>
            <w:vAlign w:val="center"/>
          </w:tcPr>
          <w:p w14:paraId="7E842BD5"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24,68</w:t>
            </w:r>
          </w:p>
        </w:tc>
      </w:tr>
      <w:tr w:rsidR="00364CBA" w:rsidRPr="00C637FB" w14:paraId="5003F3A4"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1667" w:type="dxa"/>
            <w:shd w:val="clear" w:color="auto" w:fill="FFFFFF" w:themeFill="background1"/>
          </w:tcPr>
          <w:p w14:paraId="20D32ACC"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North Kazakhstan</w:t>
            </w:r>
          </w:p>
        </w:tc>
        <w:tc>
          <w:tcPr>
            <w:tcW w:w="1135" w:type="dxa"/>
            <w:shd w:val="clear" w:color="auto" w:fill="FFFFFF" w:themeFill="background1"/>
            <w:vAlign w:val="center"/>
          </w:tcPr>
          <w:p w14:paraId="601D8E41"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33 665 852</w:t>
            </w:r>
          </w:p>
        </w:tc>
        <w:tc>
          <w:tcPr>
            <w:tcW w:w="1275" w:type="dxa"/>
            <w:shd w:val="clear" w:color="auto" w:fill="FFFFFF" w:themeFill="background1"/>
            <w:vAlign w:val="center"/>
          </w:tcPr>
          <w:p w14:paraId="68E72BA7"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1 785 494</w:t>
            </w:r>
          </w:p>
        </w:tc>
        <w:tc>
          <w:tcPr>
            <w:tcW w:w="1559" w:type="dxa"/>
            <w:shd w:val="clear" w:color="auto" w:fill="FFFFFF" w:themeFill="background1"/>
            <w:vAlign w:val="center"/>
          </w:tcPr>
          <w:p w14:paraId="07828FEC"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63 242 077</w:t>
            </w:r>
          </w:p>
        </w:tc>
        <w:tc>
          <w:tcPr>
            <w:tcW w:w="1419" w:type="dxa"/>
            <w:shd w:val="clear" w:color="auto" w:fill="FFFFFF" w:themeFill="background1"/>
            <w:vAlign w:val="center"/>
          </w:tcPr>
          <w:p w14:paraId="36D7F394"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342 072 696,0</w:t>
            </w:r>
          </w:p>
        </w:tc>
        <w:tc>
          <w:tcPr>
            <w:tcW w:w="1417" w:type="dxa"/>
            <w:shd w:val="clear" w:color="auto" w:fill="FFFFFF" w:themeFill="background1"/>
            <w:vAlign w:val="center"/>
          </w:tcPr>
          <w:p w14:paraId="15A83A01"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79 720 800</w:t>
            </w:r>
          </w:p>
        </w:tc>
        <w:tc>
          <w:tcPr>
            <w:tcW w:w="991" w:type="dxa"/>
            <w:shd w:val="clear" w:color="auto" w:fill="FFFFFF" w:themeFill="background1"/>
            <w:vAlign w:val="center"/>
          </w:tcPr>
          <w:p w14:paraId="71C5E58B"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23,31</w:t>
            </w:r>
          </w:p>
        </w:tc>
      </w:tr>
      <w:tr w:rsidR="00364CBA" w:rsidRPr="00C637FB" w14:paraId="74476691" w14:textId="77777777" w:rsidTr="00364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7" w:type="dxa"/>
            <w:tcBorders>
              <w:left w:val="none" w:sz="0" w:space="0" w:color="auto"/>
              <w:right w:val="none" w:sz="0" w:space="0" w:color="auto"/>
            </w:tcBorders>
            <w:shd w:val="clear" w:color="auto" w:fill="FFFFFF" w:themeFill="background1"/>
          </w:tcPr>
          <w:p w14:paraId="42A6B504"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Turkestan</w:t>
            </w:r>
          </w:p>
        </w:tc>
        <w:tc>
          <w:tcPr>
            <w:tcW w:w="1135" w:type="dxa"/>
            <w:tcBorders>
              <w:left w:val="none" w:sz="0" w:space="0" w:color="auto"/>
              <w:right w:val="none" w:sz="0" w:space="0" w:color="auto"/>
            </w:tcBorders>
            <w:shd w:val="clear" w:color="auto" w:fill="FFFFFF" w:themeFill="background1"/>
            <w:vAlign w:val="center"/>
          </w:tcPr>
          <w:p w14:paraId="107B3D83"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59 251 623</w:t>
            </w:r>
          </w:p>
        </w:tc>
        <w:tc>
          <w:tcPr>
            <w:tcW w:w="1275" w:type="dxa"/>
            <w:tcBorders>
              <w:left w:val="none" w:sz="0" w:space="0" w:color="auto"/>
              <w:right w:val="none" w:sz="0" w:space="0" w:color="auto"/>
            </w:tcBorders>
            <w:shd w:val="clear" w:color="auto" w:fill="FFFFFF" w:themeFill="background1"/>
            <w:vAlign w:val="center"/>
          </w:tcPr>
          <w:p w14:paraId="62F3830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4 587 864</w:t>
            </w:r>
          </w:p>
        </w:tc>
        <w:tc>
          <w:tcPr>
            <w:tcW w:w="1559" w:type="dxa"/>
            <w:tcBorders>
              <w:left w:val="none" w:sz="0" w:space="0" w:color="auto"/>
              <w:right w:val="none" w:sz="0" w:space="0" w:color="auto"/>
            </w:tcBorders>
            <w:shd w:val="clear" w:color="auto" w:fill="FFFFFF" w:themeFill="background1"/>
            <w:vAlign w:val="center"/>
          </w:tcPr>
          <w:p w14:paraId="32F5DB50"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112 122 541</w:t>
            </w:r>
          </w:p>
        </w:tc>
        <w:tc>
          <w:tcPr>
            <w:tcW w:w="1419" w:type="dxa"/>
            <w:tcBorders>
              <w:left w:val="none" w:sz="0" w:space="0" w:color="auto"/>
              <w:right w:val="none" w:sz="0" w:space="0" w:color="auto"/>
            </w:tcBorders>
            <w:shd w:val="clear" w:color="auto" w:fill="FFFFFF" w:themeFill="background1"/>
            <w:vAlign w:val="center"/>
          </w:tcPr>
          <w:p w14:paraId="1CEB620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804 988 149,2</w:t>
            </w:r>
          </w:p>
        </w:tc>
        <w:tc>
          <w:tcPr>
            <w:tcW w:w="1417" w:type="dxa"/>
            <w:tcBorders>
              <w:left w:val="none" w:sz="0" w:space="0" w:color="auto"/>
              <w:right w:val="none" w:sz="0" w:space="0" w:color="auto"/>
            </w:tcBorders>
            <w:shd w:val="clear" w:color="auto" w:fill="FFFFFF" w:themeFill="background1"/>
            <w:vAlign w:val="center"/>
          </w:tcPr>
          <w:p w14:paraId="0D1BA751"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142 325 266</w:t>
            </w:r>
          </w:p>
        </w:tc>
        <w:tc>
          <w:tcPr>
            <w:tcW w:w="991" w:type="dxa"/>
            <w:tcBorders>
              <w:left w:val="none" w:sz="0" w:space="0" w:color="auto"/>
              <w:right w:val="none" w:sz="0" w:space="0" w:color="auto"/>
            </w:tcBorders>
            <w:shd w:val="clear" w:color="auto" w:fill="FFFFFF" w:themeFill="background1"/>
            <w:vAlign w:val="center"/>
          </w:tcPr>
          <w:p w14:paraId="78EE97ED"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17,68</w:t>
            </w:r>
          </w:p>
        </w:tc>
      </w:tr>
      <w:tr w:rsidR="00364CBA" w:rsidRPr="00C637FB" w14:paraId="29102B31"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1667" w:type="dxa"/>
            <w:shd w:val="clear" w:color="auto" w:fill="FFFFFF" w:themeFill="background1"/>
          </w:tcPr>
          <w:p w14:paraId="7236B219"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Zhetysu</w:t>
            </w:r>
          </w:p>
        </w:tc>
        <w:tc>
          <w:tcPr>
            <w:tcW w:w="1135" w:type="dxa"/>
            <w:shd w:val="clear" w:color="auto" w:fill="FFFFFF" w:themeFill="background1"/>
            <w:vAlign w:val="center"/>
          </w:tcPr>
          <w:p w14:paraId="375B58C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25 930 316</w:t>
            </w:r>
          </w:p>
        </w:tc>
        <w:tc>
          <w:tcPr>
            <w:tcW w:w="1275" w:type="dxa"/>
            <w:shd w:val="clear" w:color="auto" w:fill="FFFFFF" w:themeFill="background1"/>
            <w:vAlign w:val="center"/>
          </w:tcPr>
          <w:p w14:paraId="466A83B8"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2 624 607</w:t>
            </w:r>
          </w:p>
        </w:tc>
        <w:tc>
          <w:tcPr>
            <w:tcW w:w="1559" w:type="dxa"/>
            <w:shd w:val="clear" w:color="auto" w:fill="FFFFFF" w:themeFill="background1"/>
            <w:vAlign w:val="center"/>
          </w:tcPr>
          <w:p w14:paraId="7F4BFC1D"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199 383 808</w:t>
            </w:r>
          </w:p>
        </w:tc>
        <w:tc>
          <w:tcPr>
            <w:tcW w:w="1419" w:type="dxa"/>
            <w:shd w:val="clear" w:color="auto" w:fill="FFFFFF" w:themeFill="background1"/>
            <w:vAlign w:val="center"/>
          </w:tcPr>
          <w:p w14:paraId="2113CF4F"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320 360 450,6</w:t>
            </w:r>
          </w:p>
        </w:tc>
        <w:tc>
          <w:tcPr>
            <w:tcW w:w="1417" w:type="dxa"/>
            <w:shd w:val="clear" w:color="auto" w:fill="FFFFFF" w:themeFill="background1"/>
            <w:vAlign w:val="center"/>
          </w:tcPr>
          <w:p w14:paraId="1004DD66"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168 123 589</w:t>
            </w:r>
          </w:p>
        </w:tc>
        <w:tc>
          <w:tcPr>
            <w:tcW w:w="991" w:type="dxa"/>
            <w:shd w:val="clear" w:color="auto" w:fill="FFFFFF" w:themeFill="background1"/>
            <w:vAlign w:val="center"/>
          </w:tcPr>
          <w:p w14:paraId="25AE4169"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52,48</w:t>
            </w:r>
          </w:p>
        </w:tc>
      </w:tr>
      <w:tr w:rsidR="00364CBA" w:rsidRPr="00C637FB" w14:paraId="7ACDA699" w14:textId="77777777" w:rsidTr="00364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7" w:type="dxa"/>
            <w:tcBorders>
              <w:left w:val="none" w:sz="0" w:space="0" w:color="auto"/>
              <w:right w:val="none" w:sz="0" w:space="0" w:color="auto"/>
            </w:tcBorders>
            <w:shd w:val="clear" w:color="auto" w:fill="FFFFFF" w:themeFill="background1"/>
          </w:tcPr>
          <w:p w14:paraId="6C55CCAB"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Abai</w:t>
            </w:r>
          </w:p>
        </w:tc>
        <w:tc>
          <w:tcPr>
            <w:tcW w:w="1135" w:type="dxa"/>
            <w:tcBorders>
              <w:left w:val="none" w:sz="0" w:space="0" w:color="auto"/>
              <w:right w:val="none" w:sz="0" w:space="0" w:color="auto"/>
            </w:tcBorders>
            <w:shd w:val="clear" w:color="auto" w:fill="FFFFFF" w:themeFill="background1"/>
            <w:vAlign w:val="center"/>
          </w:tcPr>
          <w:p w14:paraId="32999C1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35 508 593</w:t>
            </w:r>
          </w:p>
        </w:tc>
        <w:tc>
          <w:tcPr>
            <w:tcW w:w="1275" w:type="dxa"/>
            <w:tcBorders>
              <w:left w:val="none" w:sz="0" w:space="0" w:color="auto"/>
              <w:right w:val="none" w:sz="0" w:space="0" w:color="auto"/>
            </w:tcBorders>
            <w:shd w:val="clear" w:color="auto" w:fill="FFFFFF" w:themeFill="background1"/>
            <w:vAlign w:val="center"/>
          </w:tcPr>
          <w:p w14:paraId="4A06858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1 863 386</w:t>
            </w:r>
          </w:p>
        </w:tc>
        <w:tc>
          <w:tcPr>
            <w:tcW w:w="1559" w:type="dxa"/>
            <w:tcBorders>
              <w:left w:val="none" w:sz="0" w:space="0" w:color="auto"/>
              <w:right w:val="none" w:sz="0" w:space="0" w:color="auto"/>
            </w:tcBorders>
            <w:shd w:val="clear" w:color="auto" w:fill="FFFFFF" w:themeFill="background1"/>
            <w:vAlign w:val="center"/>
          </w:tcPr>
          <w:p w14:paraId="773CB3ED"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46 628 382</w:t>
            </w:r>
          </w:p>
        </w:tc>
        <w:tc>
          <w:tcPr>
            <w:tcW w:w="1419" w:type="dxa"/>
            <w:tcBorders>
              <w:left w:val="none" w:sz="0" w:space="0" w:color="auto"/>
              <w:right w:val="none" w:sz="0" w:space="0" w:color="auto"/>
            </w:tcBorders>
            <w:shd w:val="clear" w:color="auto" w:fill="FFFFFF" w:themeFill="background1"/>
            <w:vAlign w:val="center"/>
          </w:tcPr>
          <w:p w14:paraId="6ECF73EB"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432 616 630,1</w:t>
            </w:r>
          </w:p>
        </w:tc>
        <w:tc>
          <w:tcPr>
            <w:tcW w:w="1417" w:type="dxa"/>
            <w:tcBorders>
              <w:left w:val="none" w:sz="0" w:space="0" w:color="auto"/>
              <w:right w:val="none" w:sz="0" w:space="0" w:color="auto"/>
            </w:tcBorders>
            <w:shd w:val="clear" w:color="auto" w:fill="FFFFFF" w:themeFill="background1"/>
            <w:vAlign w:val="center"/>
          </w:tcPr>
          <w:p w14:paraId="279F0312"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70 011 846</w:t>
            </w:r>
          </w:p>
        </w:tc>
        <w:tc>
          <w:tcPr>
            <w:tcW w:w="991" w:type="dxa"/>
            <w:tcBorders>
              <w:left w:val="none" w:sz="0" w:space="0" w:color="auto"/>
              <w:right w:val="none" w:sz="0" w:space="0" w:color="auto"/>
            </w:tcBorders>
            <w:shd w:val="clear" w:color="auto" w:fill="FFFFFF" w:themeFill="background1"/>
            <w:vAlign w:val="center"/>
          </w:tcPr>
          <w:p w14:paraId="1A459764"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16,18</w:t>
            </w:r>
          </w:p>
        </w:tc>
      </w:tr>
      <w:tr w:rsidR="00364CBA" w:rsidRPr="00C637FB" w14:paraId="13C0A722"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1667" w:type="dxa"/>
            <w:shd w:val="clear" w:color="auto" w:fill="FFFFFF" w:themeFill="background1"/>
          </w:tcPr>
          <w:p w14:paraId="3E7D4287"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Ulytau</w:t>
            </w:r>
          </w:p>
        </w:tc>
        <w:tc>
          <w:tcPr>
            <w:tcW w:w="1135" w:type="dxa"/>
            <w:shd w:val="clear" w:color="auto" w:fill="FFFFFF" w:themeFill="background1"/>
            <w:vAlign w:val="center"/>
          </w:tcPr>
          <w:p w14:paraId="666E1420"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35 167 663</w:t>
            </w:r>
          </w:p>
        </w:tc>
        <w:tc>
          <w:tcPr>
            <w:tcW w:w="1275" w:type="dxa"/>
            <w:shd w:val="clear" w:color="auto" w:fill="FFFFFF" w:themeFill="background1"/>
            <w:vAlign w:val="center"/>
          </w:tcPr>
          <w:p w14:paraId="2806FCB9"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903 658</w:t>
            </w:r>
          </w:p>
        </w:tc>
        <w:tc>
          <w:tcPr>
            <w:tcW w:w="1559" w:type="dxa"/>
            <w:shd w:val="clear" w:color="auto" w:fill="FFFFFF" w:themeFill="background1"/>
            <w:vAlign w:val="center"/>
          </w:tcPr>
          <w:p w14:paraId="2F1A0AAB"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-34 306 175</w:t>
            </w:r>
          </w:p>
        </w:tc>
        <w:tc>
          <w:tcPr>
            <w:tcW w:w="1419" w:type="dxa"/>
            <w:shd w:val="clear" w:color="auto" w:fill="FFFFFF" w:themeFill="background1"/>
            <w:vAlign w:val="center"/>
          </w:tcPr>
          <w:p w14:paraId="15180436"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363 962 348,2</w:t>
            </w:r>
          </w:p>
        </w:tc>
        <w:tc>
          <w:tcPr>
            <w:tcW w:w="1417" w:type="dxa"/>
            <w:shd w:val="clear" w:color="auto" w:fill="FFFFFF" w:themeFill="background1"/>
            <w:vAlign w:val="center"/>
          </w:tcPr>
          <w:p w14:paraId="55664709"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12 056 999</w:t>
            </w:r>
          </w:p>
        </w:tc>
        <w:tc>
          <w:tcPr>
            <w:tcW w:w="991" w:type="dxa"/>
            <w:shd w:val="clear" w:color="auto" w:fill="FFFFFF" w:themeFill="background1"/>
            <w:vAlign w:val="center"/>
          </w:tcPr>
          <w:p w14:paraId="4FBFFFAE"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3,31</w:t>
            </w:r>
          </w:p>
        </w:tc>
      </w:tr>
      <w:tr w:rsidR="00364CBA" w:rsidRPr="00C637FB" w14:paraId="3C8C886D" w14:textId="77777777" w:rsidTr="00364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7" w:type="dxa"/>
            <w:tcBorders>
              <w:left w:val="none" w:sz="0" w:space="0" w:color="auto"/>
              <w:right w:val="none" w:sz="0" w:space="0" w:color="auto"/>
            </w:tcBorders>
            <w:shd w:val="clear" w:color="auto" w:fill="FFFFFF" w:themeFill="background1"/>
          </w:tcPr>
          <w:p w14:paraId="60D86C8F"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Shymkent city</w:t>
            </w:r>
          </w:p>
        </w:tc>
        <w:tc>
          <w:tcPr>
            <w:tcW w:w="1135" w:type="dxa"/>
            <w:tcBorders>
              <w:left w:val="none" w:sz="0" w:space="0" w:color="auto"/>
              <w:right w:val="none" w:sz="0" w:space="0" w:color="auto"/>
            </w:tcBorders>
            <w:shd w:val="clear" w:color="auto" w:fill="FFFFFF" w:themeFill="background1"/>
            <w:vAlign w:val="center"/>
          </w:tcPr>
          <w:p w14:paraId="69C9A667"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55 307 321</w:t>
            </w:r>
          </w:p>
        </w:tc>
        <w:tc>
          <w:tcPr>
            <w:tcW w:w="1275" w:type="dxa"/>
            <w:tcBorders>
              <w:left w:val="none" w:sz="0" w:space="0" w:color="auto"/>
              <w:right w:val="none" w:sz="0" w:space="0" w:color="auto"/>
            </w:tcBorders>
            <w:shd w:val="clear" w:color="auto" w:fill="FFFFFF" w:themeFill="background1"/>
            <w:vAlign w:val="center"/>
          </w:tcPr>
          <w:p w14:paraId="7801B24E"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4 736 210</w:t>
            </w:r>
          </w:p>
        </w:tc>
        <w:tc>
          <w:tcPr>
            <w:tcW w:w="1559" w:type="dxa"/>
            <w:tcBorders>
              <w:left w:val="none" w:sz="0" w:space="0" w:color="auto"/>
              <w:right w:val="none" w:sz="0" w:space="0" w:color="auto"/>
            </w:tcBorders>
            <w:shd w:val="clear" w:color="auto" w:fill="FFFFFF" w:themeFill="background1"/>
            <w:vAlign w:val="center"/>
          </w:tcPr>
          <w:p w14:paraId="742241F5"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168 298 785</w:t>
            </w:r>
          </w:p>
        </w:tc>
        <w:tc>
          <w:tcPr>
            <w:tcW w:w="1419" w:type="dxa"/>
            <w:tcBorders>
              <w:left w:val="none" w:sz="0" w:space="0" w:color="auto"/>
              <w:right w:val="none" w:sz="0" w:space="0" w:color="auto"/>
            </w:tcBorders>
            <w:shd w:val="clear" w:color="auto" w:fill="FFFFFF" w:themeFill="background1"/>
            <w:vAlign w:val="center"/>
          </w:tcPr>
          <w:p w14:paraId="61495C4C"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574 604 184,0</w:t>
            </w:r>
          </w:p>
        </w:tc>
        <w:tc>
          <w:tcPr>
            <w:tcW w:w="1417" w:type="dxa"/>
            <w:tcBorders>
              <w:left w:val="none" w:sz="0" w:space="0" w:color="auto"/>
              <w:right w:val="none" w:sz="0" w:space="0" w:color="auto"/>
            </w:tcBorders>
            <w:shd w:val="clear" w:color="auto" w:fill="FFFFFF" w:themeFill="background1"/>
            <w:vAlign w:val="center"/>
          </w:tcPr>
          <w:p w14:paraId="5666B908"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177 852 681</w:t>
            </w:r>
          </w:p>
        </w:tc>
        <w:tc>
          <w:tcPr>
            <w:tcW w:w="991" w:type="dxa"/>
            <w:tcBorders>
              <w:left w:val="none" w:sz="0" w:space="0" w:color="auto"/>
              <w:right w:val="none" w:sz="0" w:space="0" w:color="auto"/>
            </w:tcBorders>
            <w:shd w:val="clear" w:color="auto" w:fill="FFFFFF" w:themeFill="background1"/>
            <w:vAlign w:val="center"/>
          </w:tcPr>
          <w:p w14:paraId="3DD5578D"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30,95</w:t>
            </w:r>
          </w:p>
        </w:tc>
      </w:tr>
      <w:tr w:rsidR="00364CBA" w:rsidRPr="00C637FB" w14:paraId="39962898"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1667" w:type="dxa"/>
            <w:shd w:val="clear" w:color="auto" w:fill="FFFFFF" w:themeFill="background1"/>
          </w:tcPr>
          <w:p w14:paraId="765A8D05"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Almaty city</w:t>
            </w:r>
          </w:p>
        </w:tc>
        <w:tc>
          <w:tcPr>
            <w:tcW w:w="1135" w:type="dxa"/>
            <w:shd w:val="clear" w:color="auto" w:fill="FFFFFF" w:themeFill="background1"/>
            <w:vAlign w:val="center"/>
          </w:tcPr>
          <w:p w14:paraId="0AE0E757"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550 653 936</w:t>
            </w:r>
          </w:p>
        </w:tc>
        <w:tc>
          <w:tcPr>
            <w:tcW w:w="1275" w:type="dxa"/>
            <w:shd w:val="clear" w:color="auto" w:fill="FFFFFF" w:themeFill="background1"/>
            <w:vAlign w:val="center"/>
          </w:tcPr>
          <w:p w14:paraId="7117A515"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14 727 956</w:t>
            </w:r>
          </w:p>
        </w:tc>
        <w:tc>
          <w:tcPr>
            <w:tcW w:w="1559" w:type="dxa"/>
            <w:shd w:val="clear" w:color="auto" w:fill="FFFFFF" w:themeFill="background1"/>
            <w:vAlign w:val="center"/>
          </w:tcPr>
          <w:p w14:paraId="3325047A"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2 164 042 653</w:t>
            </w:r>
          </w:p>
        </w:tc>
        <w:tc>
          <w:tcPr>
            <w:tcW w:w="1419" w:type="dxa"/>
            <w:shd w:val="clear" w:color="auto" w:fill="FFFFFF" w:themeFill="background1"/>
            <w:vAlign w:val="center"/>
          </w:tcPr>
          <w:p w14:paraId="2E297AE3" w14:textId="77777777" w:rsidR="00364CBA" w:rsidRPr="00364CBA" w:rsidRDefault="00364CBA" w:rsidP="00364CBA">
            <w:pPr>
              <w:ind w:left="-57" w:right="-57"/>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2 611 728 011,3</w:t>
            </w:r>
          </w:p>
        </w:tc>
        <w:tc>
          <w:tcPr>
            <w:tcW w:w="1417" w:type="dxa"/>
            <w:shd w:val="clear" w:color="auto" w:fill="FFFFFF" w:themeFill="background1"/>
            <w:vAlign w:val="center"/>
          </w:tcPr>
          <w:p w14:paraId="085C23A5"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2 080 211 749</w:t>
            </w:r>
          </w:p>
        </w:tc>
        <w:tc>
          <w:tcPr>
            <w:tcW w:w="991" w:type="dxa"/>
            <w:shd w:val="clear" w:color="auto" w:fill="FFFFFF" w:themeFill="background1"/>
            <w:vAlign w:val="center"/>
          </w:tcPr>
          <w:p w14:paraId="51D027DD" w14:textId="77777777" w:rsidR="00364CBA" w:rsidRPr="00364CBA" w:rsidRDefault="00364CBA" w:rsidP="00364C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79,65</w:t>
            </w:r>
          </w:p>
        </w:tc>
      </w:tr>
      <w:tr w:rsidR="00364CBA" w:rsidRPr="00C637FB" w14:paraId="5BB762CA" w14:textId="77777777" w:rsidTr="00364CB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67" w:type="dxa"/>
            <w:tcBorders>
              <w:left w:val="none" w:sz="0" w:space="0" w:color="auto"/>
              <w:right w:val="none" w:sz="0" w:space="0" w:color="auto"/>
            </w:tcBorders>
            <w:shd w:val="clear" w:color="auto" w:fill="FFFFFF" w:themeFill="background1"/>
          </w:tcPr>
          <w:p w14:paraId="50A02ADB"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Astana city</w:t>
            </w:r>
          </w:p>
        </w:tc>
        <w:tc>
          <w:tcPr>
            <w:tcW w:w="1135" w:type="dxa"/>
            <w:tcBorders>
              <w:left w:val="none" w:sz="0" w:space="0" w:color="auto"/>
              <w:right w:val="none" w:sz="0" w:space="0" w:color="auto"/>
            </w:tcBorders>
            <w:shd w:val="clear" w:color="auto" w:fill="FFFFFF" w:themeFill="background1"/>
            <w:vAlign w:val="center"/>
          </w:tcPr>
          <w:p w14:paraId="2B98F305"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274 609 956</w:t>
            </w:r>
          </w:p>
        </w:tc>
        <w:tc>
          <w:tcPr>
            <w:tcW w:w="1275" w:type="dxa"/>
            <w:tcBorders>
              <w:left w:val="none" w:sz="0" w:space="0" w:color="auto"/>
              <w:right w:val="none" w:sz="0" w:space="0" w:color="auto"/>
            </w:tcBorders>
            <w:shd w:val="clear" w:color="auto" w:fill="FFFFFF" w:themeFill="background1"/>
            <w:vAlign w:val="center"/>
          </w:tcPr>
          <w:p w14:paraId="25AFCA07"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7 876 752</w:t>
            </w:r>
          </w:p>
        </w:tc>
        <w:tc>
          <w:tcPr>
            <w:tcW w:w="1559" w:type="dxa"/>
            <w:tcBorders>
              <w:left w:val="none" w:sz="0" w:space="0" w:color="auto"/>
              <w:right w:val="none" w:sz="0" w:space="0" w:color="auto"/>
            </w:tcBorders>
            <w:shd w:val="clear" w:color="auto" w:fill="FFFFFF" w:themeFill="background1"/>
            <w:vAlign w:val="center"/>
          </w:tcPr>
          <w:p w14:paraId="63E645C2"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916 571 353</w:t>
            </w:r>
          </w:p>
        </w:tc>
        <w:tc>
          <w:tcPr>
            <w:tcW w:w="1419" w:type="dxa"/>
            <w:tcBorders>
              <w:left w:val="none" w:sz="0" w:space="0" w:color="auto"/>
              <w:right w:val="none" w:sz="0" w:space="0" w:color="auto"/>
            </w:tcBorders>
            <w:shd w:val="clear" w:color="auto" w:fill="FFFFFF" w:themeFill="background1"/>
            <w:vAlign w:val="center"/>
          </w:tcPr>
          <w:p w14:paraId="140F0DCE" w14:textId="77777777" w:rsidR="00364CBA" w:rsidRPr="00364CBA" w:rsidRDefault="00364CBA" w:rsidP="00364CBA">
            <w:pPr>
              <w:ind w:left="-57" w:right="-57"/>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1 802 515 527,5</w:t>
            </w:r>
          </w:p>
        </w:tc>
        <w:tc>
          <w:tcPr>
            <w:tcW w:w="1417" w:type="dxa"/>
            <w:tcBorders>
              <w:left w:val="none" w:sz="0" w:space="0" w:color="auto"/>
              <w:right w:val="none" w:sz="0" w:space="0" w:color="auto"/>
            </w:tcBorders>
            <w:shd w:val="clear" w:color="auto" w:fill="FFFFFF" w:themeFill="background1"/>
            <w:vAlign w:val="center"/>
          </w:tcPr>
          <w:p w14:paraId="209141A6"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924 086 655</w:t>
            </w:r>
          </w:p>
        </w:tc>
        <w:tc>
          <w:tcPr>
            <w:tcW w:w="991" w:type="dxa"/>
            <w:tcBorders>
              <w:left w:val="none" w:sz="0" w:space="0" w:color="auto"/>
              <w:right w:val="none" w:sz="0" w:space="0" w:color="auto"/>
            </w:tcBorders>
            <w:shd w:val="clear" w:color="auto" w:fill="FFFFFF" w:themeFill="background1"/>
            <w:vAlign w:val="center"/>
          </w:tcPr>
          <w:p w14:paraId="7F903E6A" w14:textId="77777777" w:rsidR="00364CBA" w:rsidRPr="00364CBA" w:rsidRDefault="00364CBA" w:rsidP="00364CB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364CBA">
              <w:rPr>
                <w:rFonts w:ascii="Times New Roman" w:hAnsi="Times New Roman" w:cs="Times New Roman"/>
                <w:sz w:val="20"/>
                <w:szCs w:val="20"/>
              </w:rPr>
              <w:t>51,27</w:t>
            </w:r>
          </w:p>
        </w:tc>
      </w:tr>
      <w:tr w:rsidR="00364CBA" w:rsidRPr="006C35C4" w14:paraId="67337468" w14:textId="77777777" w:rsidTr="00364CBA">
        <w:trPr>
          <w:trHeight w:val="20"/>
        </w:trPr>
        <w:tc>
          <w:tcPr>
            <w:cnfStyle w:val="001000000000" w:firstRow="0" w:lastRow="0" w:firstColumn="1" w:lastColumn="0" w:oddVBand="0" w:evenVBand="0" w:oddHBand="0" w:evenHBand="0" w:firstRowFirstColumn="0" w:firstRowLastColumn="0" w:lastRowFirstColumn="0" w:lastRowLastColumn="0"/>
            <w:tcW w:w="9463" w:type="dxa"/>
            <w:gridSpan w:val="7"/>
            <w:shd w:val="clear" w:color="auto" w:fill="FFFFFF" w:themeFill="background1"/>
          </w:tcPr>
          <w:p w14:paraId="2555CA02" w14:textId="77777777" w:rsidR="00364CBA" w:rsidRPr="00364CBA" w:rsidRDefault="00364CBA" w:rsidP="00364CBA">
            <w:pPr>
              <w:rPr>
                <w:rFonts w:ascii="Times New Roman" w:hAnsi="Times New Roman" w:cs="Times New Roman"/>
                <w:b w:val="0"/>
                <w:i/>
                <w:lang w:val="en-US"/>
              </w:rPr>
            </w:pPr>
            <w:r w:rsidRPr="00364CBA">
              <w:rPr>
                <w:rFonts w:ascii="Times New Roman" w:hAnsi="Times New Roman" w:cs="Times New Roman"/>
                <w:b w:val="0"/>
                <w:i/>
                <w:lang w:val="en-US"/>
              </w:rPr>
              <w:t>Note: the table was compiled by the authors based on source [1</w:t>
            </w:r>
            <w:r w:rsidRPr="00364CBA">
              <w:rPr>
                <w:rFonts w:ascii="Times New Roman" w:hAnsi="Times New Roman" w:cs="Times New Roman"/>
                <w:b w:val="0"/>
                <w:i/>
                <w:lang w:val="kk-KZ"/>
              </w:rPr>
              <w:t>6</w:t>
            </w:r>
            <w:r w:rsidRPr="00364CBA">
              <w:rPr>
                <w:rFonts w:ascii="Times New Roman" w:hAnsi="Times New Roman" w:cs="Times New Roman"/>
                <w:b w:val="0"/>
                <w:i/>
                <w:lang w:val="en-US"/>
              </w:rPr>
              <w:t>]</w:t>
            </w:r>
          </w:p>
        </w:tc>
      </w:tr>
    </w:tbl>
    <w:p w14:paraId="3C05B723" w14:textId="77777777" w:rsidR="00C326B3" w:rsidRDefault="00C326B3" w:rsidP="00C326B3">
      <w:pPr>
        <w:widowControl w:val="0"/>
        <w:suppressAutoHyphens/>
        <w:rPr>
          <w:rFonts w:ascii="Times New Roman" w:eastAsia="Times New Roman" w:hAnsi="Times New Roman" w:cs="Times New Roman"/>
          <w:sz w:val="24"/>
          <w:szCs w:val="24"/>
          <w:lang w:val="en-US"/>
        </w:rPr>
      </w:pPr>
    </w:p>
    <w:p w14:paraId="424F8F22" w14:textId="77777777" w:rsidR="00135054" w:rsidRDefault="00135054" w:rsidP="00135054">
      <w:pPr>
        <w:widowControl w:val="0"/>
        <w:suppressAutoHyphens/>
        <w:ind w:firstLine="709"/>
        <w:jc w:val="center"/>
        <w:rPr>
          <w:rFonts w:ascii="Times New Roman" w:eastAsia="Times New Roman" w:hAnsi="Times New Roman" w:cs="Times New Roman"/>
          <w:b/>
          <w:bCs/>
          <w:lang w:val="en-US"/>
        </w:rPr>
      </w:pPr>
    </w:p>
    <w:p w14:paraId="0132E7E4" w14:textId="77777777" w:rsidR="00135054" w:rsidRPr="00D62D93" w:rsidRDefault="00135054" w:rsidP="00135054">
      <w:pPr>
        <w:widowControl w:val="0"/>
        <w:suppressAutoHyphens/>
        <w:ind w:firstLine="709"/>
        <w:jc w:val="center"/>
        <w:rPr>
          <w:rFonts w:ascii="Times New Roman" w:eastAsia="Times New Roman" w:hAnsi="Times New Roman" w:cs="Times New Roman"/>
          <w:b/>
          <w:bCs/>
          <w:lang w:val="en-US"/>
        </w:rPr>
      </w:pPr>
      <w:r w:rsidRPr="00D62D93">
        <w:rPr>
          <w:rFonts w:ascii="Times New Roman" w:eastAsia="Times New Roman" w:hAnsi="Times New Roman" w:cs="Times New Roman"/>
          <w:b/>
          <w:bCs/>
          <w:lang w:val="en-US"/>
        </w:rPr>
        <w:t>Table 4- Tax burden on households (from the household perspective)</w:t>
      </w:r>
    </w:p>
    <w:p w14:paraId="18F6D5D2" w14:textId="77777777" w:rsidR="00C326B3" w:rsidRDefault="00C326B3" w:rsidP="00C326B3">
      <w:pPr>
        <w:widowControl w:val="0"/>
        <w:suppressAutoHyphens/>
        <w:rPr>
          <w:rFonts w:ascii="Times New Roman" w:eastAsia="Times New Roman" w:hAnsi="Times New Roman" w:cs="Times New Roman"/>
          <w:sz w:val="24"/>
          <w:szCs w:val="24"/>
          <w:lang w:val="en-US"/>
        </w:rPr>
      </w:pPr>
    </w:p>
    <w:tbl>
      <w:tblPr>
        <w:tblW w:w="5173" w:type="pct"/>
        <w:tblInd w:w="-34" w:type="dxa"/>
        <w:tblLayout w:type="fixed"/>
        <w:tblCellMar>
          <w:left w:w="0" w:type="dxa"/>
          <w:right w:w="0" w:type="dxa"/>
        </w:tblCellMar>
        <w:tblLook w:val="0000" w:firstRow="0" w:lastRow="0" w:firstColumn="0" w:lastColumn="0" w:noHBand="0" w:noVBand="0"/>
      </w:tblPr>
      <w:tblGrid>
        <w:gridCol w:w="1162"/>
        <w:gridCol w:w="1277"/>
        <w:gridCol w:w="1420"/>
        <w:gridCol w:w="1270"/>
        <w:gridCol w:w="1276"/>
        <w:gridCol w:w="1133"/>
        <w:gridCol w:w="991"/>
        <w:gridCol w:w="1134"/>
      </w:tblGrid>
      <w:tr w:rsidR="00135054" w:rsidRPr="00E973E6" w14:paraId="4DBD22C6" w14:textId="77777777" w:rsidTr="00135054">
        <w:trPr>
          <w:trHeight w:val="629"/>
        </w:trPr>
        <w:tc>
          <w:tcPr>
            <w:tcW w:w="60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0759169" w14:textId="77777777" w:rsidR="00135054" w:rsidRPr="00135054" w:rsidRDefault="00135054" w:rsidP="00364CBA">
            <w:pPr>
              <w:spacing w:line="20" w:lineRule="atLeast"/>
              <w:jc w:val="center"/>
              <w:rPr>
                <w:rFonts w:ascii="Times New Roman" w:hAnsi="Times New Roman" w:cs="Times New Roman"/>
                <w:b/>
                <w:sz w:val="18"/>
                <w:szCs w:val="18"/>
              </w:rPr>
            </w:pPr>
            <w:r w:rsidRPr="00135054">
              <w:rPr>
                <w:rFonts w:ascii="Times New Roman" w:eastAsia="Times New Roman" w:hAnsi="Times New Roman" w:cs="Times New Roman"/>
                <w:b/>
                <w:sz w:val="18"/>
                <w:szCs w:val="18"/>
              </w:rPr>
              <w:t>Taxpayer status</w:t>
            </w:r>
          </w:p>
        </w:tc>
        <w:tc>
          <w:tcPr>
            <w:tcW w:w="661" w:type="pct"/>
            <w:tcBorders>
              <w:top w:val="single" w:sz="8" w:space="0" w:color="auto"/>
              <w:left w:val="nil"/>
              <w:bottom w:val="single" w:sz="8" w:space="0" w:color="auto"/>
              <w:right w:val="single" w:sz="4" w:space="0" w:color="auto"/>
            </w:tcBorders>
            <w:tcMar>
              <w:top w:w="0" w:type="dxa"/>
              <w:left w:w="108" w:type="dxa"/>
              <w:bottom w:w="0" w:type="dxa"/>
              <w:right w:w="108" w:type="dxa"/>
            </w:tcMar>
          </w:tcPr>
          <w:p w14:paraId="4958505C" w14:textId="77777777" w:rsidR="00135054" w:rsidRPr="00135054" w:rsidRDefault="00135054" w:rsidP="00364CBA">
            <w:pPr>
              <w:spacing w:line="20" w:lineRule="atLeast"/>
              <w:jc w:val="center"/>
              <w:rPr>
                <w:rFonts w:ascii="Times New Roman" w:hAnsi="Times New Roman" w:cs="Times New Roman"/>
                <w:b/>
                <w:sz w:val="18"/>
                <w:szCs w:val="18"/>
                <w:lang w:val="en-US"/>
              </w:rPr>
            </w:pPr>
            <w:r w:rsidRPr="00135054">
              <w:rPr>
                <w:rFonts w:ascii="Times New Roman" w:eastAsia="Times New Roman" w:hAnsi="Times New Roman" w:cs="Times New Roman"/>
                <w:b/>
                <w:sz w:val="18"/>
                <w:szCs w:val="18"/>
                <w:lang w:val="en-US"/>
              </w:rPr>
              <w:t>Average per capita income, tenge/month per person</w:t>
            </w:r>
          </w:p>
        </w:tc>
        <w:tc>
          <w:tcPr>
            <w:tcW w:w="735" w:type="pct"/>
            <w:tcBorders>
              <w:top w:val="single" w:sz="4" w:space="0" w:color="auto"/>
              <w:left w:val="single" w:sz="4" w:space="0" w:color="auto"/>
              <w:bottom w:val="single" w:sz="4" w:space="0" w:color="auto"/>
              <w:right w:val="single" w:sz="4" w:space="0" w:color="auto"/>
            </w:tcBorders>
          </w:tcPr>
          <w:p w14:paraId="5C0FA818" w14:textId="77777777" w:rsidR="00135054" w:rsidRPr="00135054" w:rsidRDefault="00135054" w:rsidP="00364CBA">
            <w:pPr>
              <w:spacing w:line="20" w:lineRule="atLeast"/>
              <w:jc w:val="center"/>
              <w:rPr>
                <w:rStyle w:val="s0"/>
                <w:rFonts w:ascii="Times New Roman" w:hAnsi="Times New Roman"/>
                <w:b/>
                <w:sz w:val="18"/>
                <w:szCs w:val="18"/>
                <w:lang w:val="kk-KZ"/>
              </w:rPr>
            </w:pPr>
            <w:r w:rsidRPr="00135054">
              <w:rPr>
                <w:rFonts w:ascii="Times New Roman" w:eastAsia="Times New Roman" w:hAnsi="Times New Roman" w:cs="Times New Roman"/>
                <w:b/>
                <w:sz w:val="18"/>
                <w:szCs w:val="18"/>
                <w:lang w:val="en-US"/>
              </w:rPr>
              <w:t>Income tax, tenge/month per person</w:t>
            </w:r>
          </w:p>
        </w:tc>
        <w:tc>
          <w:tcPr>
            <w:tcW w:w="65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B09648" w14:textId="77777777" w:rsidR="00135054" w:rsidRPr="00135054" w:rsidRDefault="00135054" w:rsidP="00364CBA">
            <w:pPr>
              <w:spacing w:line="20" w:lineRule="atLeast"/>
              <w:jc w:val="center"/>
              <w:rPr>
                <w:rStyle w:val="s0"/>
                <w:rFonts w:ascii="Times New Roman" w:hAnsi="Times New Roman"/>
                <w:b/>
                <w:sz w:val="18"/>
                <w:szCs w:val="18"/>
                <w:lang w:val="kk-KZ"/>
              </w:rPr>
            </w:pPr>
            <w:r w:rsidRPr="00135054">
              <w:rPr>
                <w:rFonts w:ascii="Times New Roman" w:eastAsia="Times New Roman" w:hAnsi="Times New Roman" w:cs="Times New Roman"/>
                <w:b/>
                <w:sz w:val="18"/>
                <w:szCs w:val="18"/>
                <w:lang w:val="en-US"/>
              </w:rPr>
              <w:t>Income after tax, tenge/month per person</w:t>
            </w:r>
          </w:p>
        </w:tc>
        <w:tc>
          <w:tcPr>
            <w:tcW w:w="660" w:type="pct"/>
            <w:tcBorders>
              <w:top w:val="single" w:sz="4" w:space="0" w:color="auto"/>
              <w:left w:val="single" w:sz="4" w:space="0" w:color="auto"/>
              <w:bottom w:val="single" w:sz="4" w:space="0" w:color="auto"/>
              <w:right w:val="single" w:sz="4" w:space="0" w:color="auto"/>
            </w:tcBorders>
          </w:tcPr>
          <w:p w14:paraId="148221C6" w14:textId="77777777" w:rsidR="00135054" w:rsidRPr="00135054" w:rsidRDefault="00135054" w:rsidP="00364CBA">
            <w:pPr>
              <w:spacing w:line="20" w:lineRule="atLeast"/>
              <w:jc w:val="center"/>
              <w:rPr>
                <w:rStyle w:val="s0"/>
                <w:rFonts w:ascii="Times New Roman" w:hAnsi="Times New Roman"/>
                <w:b/>
                <w:sz w:val="18"/>
                <w:szCs w:val="18"/>
                <w:lang w:val="kk-KZ"/>
              </w:rPr>
            </w:pPr>
            <w:r w:rsidRPr="00135054">
              <w:rPr>
                <w:rFonts w:ascii="Times New Roman" w:eastAsia="Times New Roman" w:hAnsi="Times New Roman" w:cs="Times New Roman"/>
                <w:b/>
                <w:sz w:val="18"/>
                <w:szCs w:val="18"/>
                <w:lang w:val="en-US"/>
              </w:rPr>
              <w:t>Disposable income, tenge/month per person</w:t>
            </w:r>
          </w:p>
        </w:tc>
        <w:tc>
          <w:tcPr>
            <w:tcW w:w="586" w:type="pct"/>
            <w:tcBorders>
              <w:top w:val="single" w:sz="4" w:space="0" w:color="auto"/>
              <w:left w:val="single" w:sz="4" w:space="0" w:color="auto"/>
              <w:bottom w:val="single" w:sz="4" w:space="0" w:color="auto"/>
              <w:right w:val="single" w:sz="4" w:space="0" w:color="auto"/>
            </w:tcBorders>
          </w:tcPr>
          <w:p w14:paraId="5F5665B2" w14:textId="77777777" w:rsidR="00135054" w:rsidRPr="00135054" w:rsidRDefault="00135054" w:rsidP="00364CBA">
            <w:pPr>
              <w:spacing w:line="20" w:lineRule="atLeast"/>
              <w:jc w:val="center"/>
              <w:rPr>
                <w:rStyle w:val="s0"/>
                <w:rFonts w:ascii="Times New Roman" w:hAnsi="Times New Roman"/>
                <w:b/>
                <w:sz w:val="18"/>
                <w:szCs w:val="18"/>
                <w:lang w:val="kk-KZ"/>
              </w:rPr>
            </w:pPr>
            <w:r w:rsidRPr="00135054">
              <w:rPr>
                <w:rFonts w:ascii="Times New Roman" w:eastAsia="Times New Roman" w:hAnsi="Times New Roman" w:cs="Times New Roman"/>
                <w:b/>
                <w:sz w:val="18"/>
                <w:szCs w:val="18"/>
              </w:rPr>
              <w:t>Consumption tax, tenge</w:t>
            </w:r>
          </w:p>
        </w:tc>
        <w:tc>
          <w:tcPr>
            <w:tcW w:w="513" w:type="pct"/>
            <w:tcBorders>
              <w:top w:val="single" w:sz="4" w:space="0" w:color="auto"/>
              <w:left w:val="single" w:sz="4" w:space="0" w:color="auto"/>
              <w:bottom w:val="single" w:sz="4" w:space="0" w:color="auto"/>
              <w:right w:val="single" w:sz="4" w:space="0" w:color="auto"/>
            </w:tcBorders>
          </w:tcPr>
          <w:p w14:paraId="1088436B" w14:textId="77777777" w:rsidR="00135054" w:rsidRPr="00135054" w:rsidRDefault="00135054" w:rsidP="00364CBA">
            <w:pPr>
              <w:spacing w:line="20" w:lineRule="atLeast"/>
              <w:jc w:val="center"/>
              <w:rPr>
                <w:rStyle w:val="s0"/>
                <w:rFonts w:ascii="Times New Roman" w:hAnsi="Times New Roman"/>
                <w:b/>
                <w:sz w:val="18"/>
                <w:szCs w:val="18"/>
                <w:lang w:val="kk-KZ"/>
              </w:rPr>
            </w:pPr>
            <w:r w:rsidRPr="00135054">
              <w:rPr>
                <w:rFonts w:ascii="Times New Roman" w:eastAsia="Times New Roman" w:hAnsi="Times New Roman" w:cs="Times New Roman"/>
                <w:b/>
                <w:sz w:val="18"/>
                <w:szCs w:val="18"/>
                <w:lang w:val="en-US"/>
              </w:rPr>
              <w:t>Absolute tax burden, thousand tenge</w:t>
            </w:r>
          </w:p>
        </w:tc>
        <w:tc>
          <w:tcPr>
            <w:tcW w:w="587" w:type="pct"/>
            <w:tcBorders>
              <w:top w:val="single" w:sz="4" w:space="0" w:color="auto"/>
              <w:left w:val="single" w:sz="4" w:space="0" w:color="auto"/>
              <w:bottom w:val="single" w:sz="4" w:space="0" w:color="auto"/>
              <w:right w:val="single" w:sz="4" w:space="0" w:color="auto"/>
            </w:tcBorders>
          </w:tcPr>
          <w:p w14:paraId="568F2CF9" w14:textId="77777777" w:rsidR="00135054" w:rsidRPr="00135054" w:rsidRDefault="00135054" w:rsidP="00364CBA">
            <w:pPr>
              <w:spacing w:line="20" w:lineRule="atLeast"/>
              <w:jc w:val="center"/>
              <w:rPr>
                <w:rStyle w:val="s0"/>
                <w:rFonts w:ascii="Times New Roman" w:hAnsi="Times New Roman"/>
                <w:b/>
                <w:sz w:val="18"/>
                <w:szCs w:val="18"/>
                <w:lang w:val="kk-KZ"/>
              </w:rPr>
            </w:pPr>
            <w:r w:rsidRPr="00135054">
              <w:rPr>
                <w:rFonts w:ascii="Times New Roman" w:eastAsia="Times New Roman" w:hAnsi="Times New Roman" w:cs="Times New Roman"/>
                <w:b/>
                <w:sz w:val="18"/>
                <w:szCs w:val="18"/>
              </w:rPr>
              <w:t>Relative tax burden, %</w:t>
            </w:r>
          </w:p>
        </w:tc>
      </w:tr>
      <w:tr w:rsidR="00135054" w:rsidRPr="00E973E6" w14:paraId="1D4A1DC1" w14:textId="77777777" w:rsidTr="00135054">
        <w:trPr>
          <w:trHeight w:val="629"/>
        </w:trPr>
        <w:tc>
          <w:tcPr>
            <w:tcW w:w="60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BEBE95B" w14:textId="77777777" w:rsidR="00135054" w:rsidRPr="00135054" w:rsidRDefault="00135054" w:rsidP="00364CBA">
            <w:pPr>
              <w:spacing w:line="20" w:lineRule="atLeast"/>
              <w:jc w:val="center"/>
              <w:rPr>
                <w:rFonts w:ascii="Times New Roman" w:eastAsia="Times New Roman" w:hAnsi="Times New Roman" w:cs="Times New Roman"/>
                <w:b/>
                <w:sz w:val="18"/>
                <w:szCs w:val="18"/>
                <w:lang w:val="en-US"/>
              </w:rPr>
            </w:pPr>
            <w:r w:rsidRPr="00135054">
              <w:rPr>
                <w:rFonts w:ascii="Times New Roman" w:eastAsia="Times New Roman" w:hAnsi="Times New Roman" w:cs="Times New Roman"/>
                <w:b/>
                <w:sz w:val="18"/>
                <w:szCs w:val="18"/>
                <w:lang w:val="en-US"/>
              </w:rPr>
              <w:t xml:space="preserve">Tax resident </w:t>
            </w:r>
          </w:p>
        </w:tc>
        <w:tc>
          <w:tcPr>
            <w:tcW w:w="661" w:type="pct"/>
            <w:tcBorders>
              <w:top w:val="single" w:sz="8" w:space="0" w:color="auto"/>
              <w:left w:val="nil"/>
              <w:bottom w:val="single" w:sz="8" w:space="0" w:color="auto"/>
              <w:right w:val="single" w:sz="4" w:space="0" w:color="auto"/>
            </w:tcBorders>
            <w:tcMar>
              <w:top w:w="0" w:type="dxa"/>
              <w:left w:w="108" w:type="dxa"/>
              <w:bottom w:w="0" w:type="dxa"/>
              <w:right w:w="108" w:type="dxa"/>
            </w:tcMar>
          </w:tcPr>
          <w:p w14:paraId="546449AF"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rPr>
              <w:t>210</w:t>
            </w:r>
            <w:r w:rsidRPr="00135054">
              <w:rPr>
                <w:rFonts w:ascii="Times New Roman" w:eastAsia="Times New Roman" w:hAnsi="Times New Roman" w:cs="Times New Roman"/>
                <w:sz w:val="20"/>
                <w:szCs w:val="20"/>
                <w:lang w:val="kk-KZ"/>
              </w:rPr>
              <w:t xml:space="preserve"> </w:t>
            </w:r>
            <w:r w:rsidRPr="00135054">
              <w:rPr>
                <w:rFonts w:ascii="Times New Roman" w:eastAsia="Times New Roman" w:hAnsi="Times New Roman" w:cs="Times New Roman"/>
                <w:sz w:val="20"/>
                <w:szCs w:val="20"/>
              </w:rPr>
              <w:t>840</w:t>
            </w:r>
          </w:p>
        </w:tc>
        <w:tc>
          <w:tcPr>
            <w:tcW w:w="735" w:type="pct"/>
            <w:tcBorders>
              <w:top w:val="single" w:sz="4" w:space="0" w:color="auto"/>
              <w:left w:val="single" w:sz="4" w:space="0" w:color="auto"/>
              <w:bottom w:val="single" w:sz="4" w:space="0" w:color="auto"/>
              <w:right w:val="single" w:sz="4" w:space="0" w:color="auto"/>
            </w:tcBorders>
          </w:tcPr>
          <w:p w14:paraId="266BA1B5"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21 084</w:t>
            </w:r>
          </w:p>
        </w:tc>
        <w:tc>
          <w:tcPr>
            <w:tcW w:w="65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275C26"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189 756</w:t>
            </w:r>
          </w:p>
        </w:tc>
        <w:tc>
          <w:tcPr>
            <w:tcW w:w="660" w:type="pct"/>
            <w:tcBorders>
              <w:top w:val="single" w:sz="4" w:space="0" w:color="auto"/>
              <w:left w:val="single" w:sz="4" w:space="0" w:color="auto"/>
              <w:bottom w:val="single" w:sz="4" w:space="0" w:color="auto"/>
              <w:right w:val="single" w:sz="4" w:space="0" w:color="auto"/>
            </w:tcBorders>
          </w:tcPr>
          <w:p w14:paraId="2306C48B"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170 780</w:t>
            </w:r>
          </w:p>
        </w:tc>
        <w:tc>
          <w:tcPr>
            <w:tcW w:w="586" w:type="pct"/>
            <w:tcBorders>
              <w:top w:val="single" w:sz="4" w:space="0" w:color="auto"/>
              <w:left w:val="single" w:sz="4" w:space="0" w:color="auto"/>
              <w:bottom w:val="single" w:sz="4" w:space="0" w:color="auto"/>
              <w:right w:val="single" w:sz="4" w:space="0" w:color="auto"/>
            </w:tcBorders>
          </w:tcPr>
          <w:p w14:paraId="55AEDED0" w14:textId="77777777" w:rsidR="00135054" w:rsidRPr="00135054" w:rsidRDefault="00135054" w:rsidP="00364CBA">
            <w:pPr>
              <w:spacing w:line="20" w:lineRule="atLeast"/>
              <w:jc w:val="center"/>
              <w:rPr>
                <w:rFonts w:ascii="Times New Roman" w:eastAsia="Times New Roman" w:hAnsi="Times New Roman" w:cs="Times New Roman"/>
                <w:sz w:val="20"/>
                <w:szCs w:val="20"/>
              </w:rPr>
            </w:pPr>
            <w:r w:rsidRPr="00135054">
              <w:rPr>
                <w:rFonts w:ascii="Times New Roman" w:eastAsia="Times New Roman" w:hAnsi="Times New Roman" w:cs="Times New Roman"/>
                <w:sz w:val="20"/>
                <w:szCs w:val="20"/>
                <w:lang w:val="kk-KZ"/>
              </w:rPr>
              <w:t>20 493,6</w:t>
            </w:r>
          </w:p>
        </w:tc>
        <w:tc>
          <w:tcPr>
            <w:tcW w:w="513" w:type="pct"/>
            <w:tcBorders>
              <w:top w:val="single" w:sz="4" w:space="0" w:color="auto"/>
              <w:left w:val="single" w:sz="4" w:space="0" w:color="auto"/>
              <w:bottom w:val="single" w:sz="4" w:space="0" w:color="auto"/>
              <w:right w:val="single" w:sz="4" w:space="0" w:color="auto"/>
            </w:tcBorders>
          </w:tcPr>
          <w:p w14:paraId="30A6B4FE"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41 577,6</w:t>
            </w:r>
          </w:p>
        </w:tc>
        <w:tc>
          <w:tcPr>
            <w:tcW w:w="587" w:type="pct"/>
            <w:tcBorders>
              <w:top w:val="single" w:sz="4" w:space="0" w:color="auto"/>
              <w:left w:val="single" w:sz="4" w:space="0" w:color="auto"/>
              <w:bottom w:val="single" w:sz="4" w:space="0" w:color="auto"/>
              <w:right w:val="single" w:sz="4" w:space="0" w:color="auto"/>
            </w:tcBorders>
          </w:tcPr>
          <w:p w14:paraId="067A4F8A" w14:textId="77777777" w:rsidR="00135054" w:rsidRPr="00135054" w:rsidRDefault="00135054" w:rsidP="00364CBA">
            <w:pPr>
              <w:spacing w:line="20" w:lineRule="atLeast"/>
              <w:jc w:val="center"/>
              <w:rPr>
                <w:rFonts w:ascii="Times New Roman" w:eastAsia="Times New Roman" w:hAnsi="Times New Roman" w:cs="Times New Roman"/>
                <w:sz w:val="20"/>
                <w:szCs w:val="20"/>
              </w:rPr>
            </w:pPr>
            <w:r w:rsidRPr="00135054">
              <w:rPr>
                <w:rFonts w:ascii="Times New Roman" w:eastAsia="Times New Roman" w:hAnsi="Times New Roman" w:cs="Times New Roman"/>
                <w:sz w:val="20"/>
                <w:szCs w:val="20"/>
                <w:lang w:val="kk-KZ"/>
              </w:rPr>
              <w:t>19,7</w:t>
            </w:r>
          </w:p>
        </w:tc>
      </w:tr>
      <w:tr w:rsidR="00135054" w:rsidRPr="00E973E6" w14:paraId="50703D52" w14:textId="77777777" w:rsidTr="00135054">
        <w:trPr>
          <w:trHeight w:val="629"/>
        </w:trPr>
        <w:tc>
          <w:tcPr>
            <w:tcW w:w="60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F642691" w14:textId="77777777" w:rsidR="00135054" w:rsidRPr="00135054" w:rsidRDefault="00135054" w:rsidP="00364CBA">
            <w:pPr>
              <w:spacing w:line="20" w:lineRule="atLeast"/>
              <w:jc w:val="center"/>
              <w:rPr>
                <w:rFonts w:ascii="Times New Roman" w:eastAsia="Times New Roman" w:hAnsi="Times New Roman" w:cs="Times New Roman"/>
                <w:b/>
                <w:sz w:val="18"/>
                <w:szCs w:val="18"/>
                <w:lang w:val="en-US"/>
              </w:rPr>
            </w:pPr>
            <w:r w:rsidRPr="00135054">
              <w:rPr>
                <w:rFonts w:ascii="Times New Roman" w:eastAsia="Times New Roman" w:hAnsi="Times New Roman" w:cs="Times New Roman"/>
                <w:b/>
                <w:sz w:val="18"/>
                <w:szCs w:val="18"/>
                <w:lang w:val="en-US"/>
              </w:rPr>
              <w:t>Tax non-resident</w:t>
            </w:r>
          </w:p>
        </w:tc>
        <w:tc>
          <w:tcPr>
            <w:tcW w:w="661" w:type="pct"/>
            <w:tcBorders>
              <w:top w:val="single" w:sz="8" w:space="0" w:color="auto"/>
              <w:left w:val="nil"/>
              <w:bottom w:val="single" w:sz="8" w:space="0" w:color="auto"/>
              <w:right w:val="single" w:sz="4" w:space="0" w:color="auto"/>
            </w:tcBorders>
            <w:tcMar>
              <w:top w:w="0" w:type="dxa"/>
              <w:left w:w="108" w:type="dxa"/>
              <w:bottom w:w="0" w:type="dxa"/>
              <w:right w:w="108" w:type="dxa"/>
            </w:tcMar>
          </w:tcPr>
          <w:p w14:paraId="00285E06"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rPr>
              <w:t>210</w:t>
            </w:r>
            <w:r w:rsidRPr="00135054">
              <w:rPr>
                <w:rFonts w:ascii="Times New Roman" w:eastAsia="Times New Roman" w:hAnsi="Times New Roman" w:cs="Times New Roman"/>
                <w:sz w:val="20"/>
                <w:szCs w:val="20"/>
                <w:lang w:val="kk-KZ"/>
              </w:rPr>
              <w:t xml:space="preserve"> </w:t>
            </w:r>
            <w:r w:rsidRPr="00135054">
              <w:rPr>
                <w:rFonts w:ascii="Times New Roman" w:eastAsia="Times New Roman" w:hAnsi="Times New Roman" w:cs="Times New Roman"/>
                <w:sz w:val="20"/>
                <w:szCs w:val="20"/>
              </w:rPr>
              <w:t>840</w:t>
            </w:r>
          </w:p>
        </w:tc>
        <w:tc>
          <w:tcPr>
            <w:tcW w:w="735" w:type="pct"/>
            <w:tcBorders>
              <w:top w:val="single" w:sz="4" w:space="0" w:color="auto"/>
              <w:left w:val="single" w:sz="4" w:space="0" w:color="auto"/>
              <w:bottom w:val="single" w:sz="4" w:space="0" w:color="auto"/>
              <w:right w:val="single" w:sz="4" w:space="0" w:color="auto"/>
            </w:tcBorders>
          </w:tcPr>
          <w:p w14:paraId="27ABBB63"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pacing w:val="-2"/>
                <w:sz w:val="20"/>
                <w:szCs w:val="20"/>
                <w:shd w:val="clear" w:color="auto" w:fill="FFFFFF"/>
                <w:lang w:val="kk-KZ"/>
              </w:rPr>
              <w:t>42 168</w:t>
            </w:r>
          </w:p>
        </w:tc>
        <w:tc>
          <w:tcPr>
            <w:tcW w:w="65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408915"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168 672</w:t>
            </w:r>
          </w:p>
        </w:tc>
        <w:tc>
          <w:tcPr>
            <w:tcW w:w="660" w:type="pct"/>
            <w:tcBorders>
              <w:top w:val="single" w:sz="4" w:space="0" w:color="auto"/>
              <w:left w:val="single" w:sz="4" w:space="0" w:color="auto"/>
              <w:bottom w:val="single" w:sz="4" w:space="0" w:color="auto"/>
              <w:right w:val="single" w:sz="4" w:space="0" w:color="auto"/>
            </w:tcBorders>
          </w:tcPr>
          <w:p w14:paraId="00D78A67"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151 804</w:t>
            </w:r>
          </w:p>
        </w:tc>
        <w:tc>
          <w:tcPr>
            <w:tcW w:w="586" w:type="pct"/>
            <w:tcBorders>
              <w:top w:val="single" w:sz="4" w:space="0" w:color="auto"/>
              <w:left w:val="single" w:sz="4" w:space="0" w:color="auto"/>
              <w:bottom w:val="single" w:sz="4" w:space="0" w:color="auto"/>
              <w:right w:val="single" w:sz="4" w:space="0" w:color="auto"/>
            </w:tcBorders>
          </w:tcPr>
          <w:p w14:paraId="67E5457E" w14:textId="77777777" w:rsidR="00135054" w:rsidRPr="00135054" w:rsidRDefault="00135054" w:rsidP="00364CBA">
            <w:pPr>
              <w:spacing w:line="20" w:lineRule="atLeast"/>
              <w:jc w:val="center"/>
              <w:rPr>
                <w:rFonts w:ascii="Times New Roman" w:eastAsia="Times New Roman" w:hAnsi="Times New Roman" w:cs="Times New Roman"/>
                <w:sz w:val="20"/>
                <w:szCs w:val="20"/>
              </w:rPr>
            </w:pPr>
            <w:r w:rsidRPr="00135054">
              <w:rPr>
                <w:rFonts w:ascii="Times New Roman" w:eastAsia="Times New Roman" w:hAnsi="Times New Roman" w:cs="Times New Roman"/>
                <w:sz w:val="20"/>
                <w:szCs w:val="20"/>
                <w:lang w:val="kk-KZ"/>
              </w:rPr>
              <w:t>18 216,5</w:t>
            </w:r>
          </w:p>
        </w:tc>
        <w:tc>
          <w:tcPr>
            <w:tcW w:w="513" w:type="pct"/>
            <w:tcBorders>
              <w:top w:val="single" w:sz="4" w:space="0" w:color="auto"/>
              <w:left w:val="single" w:sz="4" w:space="0" w:color="auto"/>
              <w:bottom w:val="single" w:sz="4" w:space="0" w:color="auto"/>
              <w:right w:val="single" w:sz="4" w:space="0" w:color="auto"/>
            </w:tcBorders>
          </w:tcPr>
          <w:p w14:paraId="61A7ECD3"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60 384,5</w:t>
            </w:r>
          </w:p>
        </w:tc>
        <w:tc>
          <w:tcPr>
            <w:tcW w:w="587" w:type="pct"/>
            <w:tcBorders>
              <w:top w:val="single" w:sz="4" w:space="0" w:color="auto"/>
              <w:left w:val="single" w:sz="4" w:space="0" w:color="auto"/>
              <w:bottom w:val="single" w:sz="4" w:space="0" w:color="auto"/>
              <w:right w:val="single" w:sz="4" w:space="0" w:color="auto"/>
            </w:tcBorders>
          </w:tcPr>
          <w:p w14:paraId="023543A2" w14:textId="77777777" w:rsidR="00135054" w:rsidRPr="00135054" w:rsidRDefault="00135054" w:rsidP="00364CBA">
            <w:pPr>
              <w:spacing w:line="20" w:lineRule="atLeast"/>
              <w:jc w:val="center"/>
              <w:rPr>
                <w:rFonts w:ascii="Times New Roman" w:eastAsia="Times New Roman" w:hAnsi="Times New Roman" w:cs="Times New Roman"/>
                <w:sz w:val="20"/>
                <w:szCs w:val="20"/>
              </w:rPr>
            </w:pPr>
            <w:r w:rsidRPr="00135054">
              <w:rPr>
                <w:rFonts w:ascii="Times New Roman" w:eastAsia="Times New Roman" w:hAnsi="Times New Roman" w:cs="Times New Roman"/>
                <w:sz w:val="20"/>
                <w:szCs w:val="20"/>
                <w:lang w:val="kk-KZ"/>
              </w:rPr>
              <w:t>28,6</w:t>
            </w:r>
          </w:p>
        </w:tc>
      </w:tr>
      <w:tr w:rsidR="00135054" w:rsidRPr="00E973E6" w14:paraId="6DB0CE81" w14:textId="77777777" w:rsidTr="00135054">
        <w:trPr>
          <w:trHeight w:val="629"/>
        </w:trPr>
        <w:tc>
          <w:tcPr>
            <w:tcW w:w="60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CED57B7" w14:textId="77777777" w:rsidR="00135054" w:rsidRPr="00135054" w:rsidRDefault="00135054" w:rsidP="00364CBA">
            <w:pPr>
              <w:spacing w:line="20" w:lineRule="atLeast"/>
              <w:jc w:val="center"/>
              <w:rPr>
                <w:rFonts w:ascii="Times New Roman" w:eastAsia="Times New Roman" w:hAnsi="Times New Roman" w:cs="Times New Roman"/>
                <w:b/>
                <w:sz w:val="18"/>
                <w:szCs w:val="18"/>
                <w:lang w:val="en-US"/>
              </w:rPr>
            </w:pPr>
            <w:r w:rsidRPr="00135054">
              <w:rPr>
                <w:rFonts w:ascii="Times New Roman" w:eastAsia="Times New Roman" w:hAnsi="Times New Roman" w:cs="Times New Roman"/>
                <w:b/>
                <w:sz w:val="18"/>
                <w:szCs w:val="18"/>
                <w:lang w:val="en-US"/>
              </w:rPr>
              <w:lastRenderedPageBreak/>
              <w:t>Averade</w:t>
            </w:r>
          </w:p>
          <w:p w14:paraId="384B1206" w14:textId="77777777" w:rsidR="00135054" w:rsidRPr="00135054" w:rsidRDefault="00135054" w:rsidP="00364CBA">
            <w:pPr>
              <w:spacing w:line="20" w:lineRule="atLeast"/>
              <w:jc w:val="center"/>
              <w:rPr>
                <w:rFonts w:ascii="Times New Roman" w:eastAsia="Times New Roman" w:hAnsi="Times New Roman" w:cs="Times New Roman"/>
                <w:b/>
                <w:sz w:val="18"/>
                <w:szCs w:val="18"/>
                <w:lang w:val="en-US"/>
              </w:rPr>
            </w:pPr>
            <w:r w:rsidRPr="00135054">
              <w:rPr>
                <w:rFonts w:ascii="Times New Roman" w:eastAsia="Times New Roman" w:hAnsi="Times New Roman" w:cs="Times New Roman"/>
                <w:b/>
                <w:sz w:val="18"/>
                <w:szCs w:val="18"/>
                <w:lang w:val="en-US"/>
              </w:rPr>
              <w:t>taxpayer</w:t>
            </w:r>
          </w:p>
        </w:tc>
        <w:tc>
          <w:tcPr>
            <w:tcW w:w="661" w:type="pct"/>
            <w:tcBorders>
              <w:top w:val="single" w:sz="8" w:space="0" w:color="auto"/>
              <w:left w:val="nil"/>
              <w:bottom w:val="single" w:sz="8" w:space="0" w:color="auto"/>
              <w:right w:val="single" w:sz="4" w:space="0" w:color="auto"/>
            </w:tcBorders>
            <w:tcMar>
              <w:top w:w="0" w:type="dxa"/>
              <w:left w:w="108" w:type="dxa"/>
              <w:bottom w:w="0" w:type="dxa"/>
              <w:right w:w="108" w:type="dxa"/>
            </w:tcMar>
          </w:tcPr>
          <w:p w14:paraId="32FF447A"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210 840</w:t>
            </w:r>
          </w:p>
        </w:tc>
        <w:tc>
          <w:tcPr>
            <w:tcW w:w="735" w:type="pct"/>
            <w:tcBorders>
              <w:top w:val="single" w:sz="4" w:space="0" w:color="auto"/>
              <w:left w:val="single" w:sz="4" w:space="0" w:color="auto"/>
              <w:bottom w:val="single" w:sz="4" w:space="0" w:color="auto"/>
              <w:right w:val="single" w:sz="4" w:space="0" w:color="auto"/>
            </w:tcBorders>
          </w:tcPr>
          <w:p w14:paraId="05F2BD10"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52 710</w:t>
            </w:r>
          </w:p>
        </w:tc>
        <w:tc>
          <w:tcPr>
            <w:tcW w:w="65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4BBFE4"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179 214</w:t>
            </w:r>
          </w:p>
        </w:tc>
        <w:tc>
          <w:tcPr>
            <w:tcW w:w="660" w:type="pct"/>
            <w:tcBorders>
              <w:top w:val="single" w:sz="4" w:space="0" w:color="auto"/>
              <w:left w:val="single" w:sz="4" w:space="0" w:color="auto"/>
              <w:bottom w:val="single" w:sz="4" w:space="0" w:color="auto"/>
              <w:right w:val="single" w:sz="4" w:space="0" w:color="auto"/>
            </w:tcBorders>
          </w:tcPr>
          <w:p w14:paraId="110D66B2"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161 292</w:t>
            </w:r>
          </w:p>
        </w:tc>
        <w:tc>
          <w:tcPr>
            <w:tcW w:w="586" w:type="pct"/>
            <w:tcBorders>
              <w:top w:val="single" w:sz="4" w:space="0" w:color="auto"/>
              <w:left w:val="single" w:sz="4" w:space="0" w:color="auto"/>
              <w:bottom w:val="single" w:sz="4" w:space="0" w:color="auto"/>
              <w:right w:val="single" w:sz="4" w:space="0" w:color="auto"/>
            </w:tcBorders>
          </w:tcPr>
          <w:p w14:paraId="4A297E79" w14:textId="77777777" w:rsidR="00135054" w:rsidRPr="00135054" w:rsidRDefault="00135054" w:rsidP="00364CBA">
            <w:pPr>
              <w:spacing w:line="20" w:lineRule="atLeast"/>
              <w:jc w:val="center"/>
              <w:rPr>
                <w:rFonts w:ascii="Times New Roman" w:eastAsia="Times New Roman" w:hAnsi="Times New Roman" w:cs="Times New Roman"/>
                <w:sz w:val="20"/>
                <w:szCs w:val="20"/>
              </w:rPr>
            </w:pPr>
            <w:r w:rsidRPr="00135054">
              <w:rPr>
                <w:rFonts w:ascii="Times New Roman" w:eastAsia="Times New Roman" w:hAnsi="Times New Roman" w:cs="Times New Roman"/>
                <w:sz w:val="20"/>
                <w:szCs w:val="20"/>
                <w:lang w:val="kk-KZ"/>
              </w:rPr>
              <w:t>19 710,1</w:t>
            </w:r>
          </w:p>
        </w:tc>
        <w:tc>
          <w:tcPr>
            <w:tcW w:w="513" w:type="pct"/>
            <w:tcBorders>
              <w:top w:val="single" w:sz="4" w:space="0" w:color="auto"/>
              <w:left w:val="single" w:sz="4" w:space="0" w:color="auto"/>
              <w:bottom w:val="single" w:sz="4" w:space="0" w:color="auto"/>
              <w:right w:val="single" w:sz="4" w:space="0" w:color="auto"/>
            </w:tcBorders>
          </w:tcPr>
          <w:p w14:paraId="34E5D08F" w14:textId="77777777" w:rsidR="00135054" w:rsidRPr="00135054" w:rsidRDefault="00135054" w:rsidP="00364CBA">
            <w:pPr>
              <w:spacing w:line="20" w:lineRule="atLeast"/>
              <w:jc w:val="center"/>
              <w:rPr>
                <w:rFonts w:ascii="Times New Roman" w:eastAsia="Times New Roman" w:hAnsi="Times New Roman" w:cs="Times New Roman"/>
                <w:sz w:val="20"/>
                <w:szCs w:val="20"/>
                <w:lang w:val="en-US"/>
              </w:rPr>
            </w:pPr>
            <w:r w:rsidRPr="00135054">
              <w:rPr>
                <w:rFonts w:ascii="Times New Roman" w:eastAsia="Times New Roman" w:hAnsi="Times New Roman" w:cs="Times New Roman"/>
                <w:sz w:val="20"/>
                <w:szCs w:val="20"/>
                <w:lang w:val="kk-KZ"/>
              </w:rPr>
              <w:t>50 981,1</w:t>
            </w:r>
          </w:p>
        </w:tc>
        <w:tc>
          <w:tcPr>
            <w:tcW w:w="587" w:type="pct"/>
            <w:tcBorders>
              <w:top w:val="single" w:sz="4" w:space="0" w:color="auto"/>
              <w:left w:val="single" w:sz="4" w:space="0" w:color="auto"/>
              <w:bottom w:val="single" w:sz="4" w:space="0" w:color="auto"/>
              <w:right w:val="single" w:sz="4" w:space="0" w:color="auto"/>
            </w:tcBorders>
          </w:tcPr>
          <w:p w14:paraId="6F7EC74D" w14:textId="77777777" w:rsidR="00135054" w:rsidRPr="00135054" w:rsidRDefault="00135054" w:rsidP="00364CBA">
            <w:pPr>
              <w:spacing w:line="20" w:lineRule="atLeast"/>
              <w:jc w:val="center"/>
              <w:rPr>
                <w:rFonts w:ascii="Times New Roman" w:eastAsia="Times New Roman" w:hAnsi="Times New Roman" w:cs="Times New Roman"/>
                <w:sz w:val="20"/>
                <w:szCs w:val="20"/>
              </w:rPr>
            </w:pPr>
            <w:r w:rsidRPr="00135054">
              <w:rPr>
                <w:rFonts w:ascii="Times New Roman" w:eastAsia="Times New Roman" w:hAnsi="Times New Roman" w:cs="Times New Roman"/>
                <w:sz w:val="20"/>
                <w:szCs w:val="20"/>
                <w:lang w:val="kk-KZ"/>
              </w:rPr>
              <w:t>24,2</w:t>
            </w:r>
          </w:p>
        </w:tc>
      </w:tr>
      <w:tr w:rsidR="00135054" w:rsidRPr="006C35C4" w14:paraId="1A2C15C1" w14:textId="77777777" w:rsidTr="00135054">
        <w:trPr>
          <w:trHeight w:val="423"/>
        </w:trPr>
        <w:tc>
          <w:tcPr>
            <w:tcW w:w="5000" w:type="pct"/>
            <w:gridSpan w:val="8"/>
            <w:tcBorders>
              <w:top w:val="single" w:sz="8" w:space="0" w:color="auto"/>
              <w:left w:val="single" w:sz="8" w:space="0" w:color="auto"/>
              <w:bottom w:val="single" w:sz="8" w:space="0" w:color="auto"/>
              <w:right w:val="single" w:sz="4" w:space="0" w:color="auto"/>
            </w:tcBorders>
            <w:tcMar>
              <w:top w:w="0" w:type="dxa"/>
              <w:left w:w="108" w:type="dxa"/>
              <w:bottom w:w="0" w:type="dxa"/>
              <w:right w:w="108" w:type="dxa"/>
            </w:tcMar>
          </w:tcPr>
          <w:p w14:paraId="32EF1CAE" w14:textId="77777777" w:rsidR="00135054" w:rsidRPr="00135054" w:rsidRDefault="00135054" w:rsidP="00135054">
            <w:pPr>
              <w:spacing w:line="20" w:lineRule="atLeast"/>
              <w:rPr>
                <w:rFonts w:ascii="Times New Roman" w:eastAsia="Times New Roman" w:hAnsi="Times New Roman" w:cs="Times New Roman"/>
                <w:i/>
                <w:lang w:val="kk-KZ"/>
              </w:rPr>
            </w:pPr>
            <w:r w:rsidRPr="00135054">
              <w:rPr>
                <w:rFonts w:ascii="Times New Roman" w:eastAsia="Times New Roman" w:hAnsi="Times New Roman" w:cs="Times New Roman"/>
                <w:i/>
                <w:lang w:val="kk-KZ"/>
              </w:rPr>
              <w:t xml:space="preserve">Note: </w:t>
            </w:r>
            <w:r w:rsidRPr="00135054">
              <w:rPr>
                <w:rFonts w:ascii="Times New Roman" w:eastAsia="Times New Roman" w:hAnsi="Times New Roman" w:cs="Times New Roman"/>
                <w:i/>
                <w:lang w:val="en-US"/>
              </w:rPr>
              <w:t>the</w:t>
            </w:r>
            <w:r w:rsidRPr="00135054">
              <w:rPr>
                <w:rFonts w:ascii="Times New Roman" w:eastAsia="Times New Roman" w:hAnsi="Times New Roman" w:cs="Times New Roman"/>
                <w:i/>
                <w:lang w:val="kk-KZ"/>
              </w:rPr>
              <w:t xml:space="preserve"> table was compiled by the authors based on source [16]</w:t>
            </w:r>
          </w:p>
        </w:tc>
      </w:tr>
    </w:tbl>
    <w:p w14:paraId="284B5F16" w14:textId="77777777" w:rsidR="00D62D93" w:rsidRPr="00D62D93" w:rsidRDefault="00D62D93" w:rsidP="00364CBA">
      <w:pPr>
        <w:widowControl w:val="0"/>
        <w:suppressAutoHyphens/>
        <w:rPr>
          <w:rFonts w:ascii="Times New Roman" w:eastAsia="Times New Roman" w:hAnsi="Times New Roman" w:cs="Times New Roman"/>
          <w:sz w:val="24"/>
          <w:szCs w:val="24"/>
          <w:lang w:val="en-US"/>
        </w:rPr>
      </w:pPr>
    </w:p>
    <w:p w14:paraId="6E8B9DE4"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Calculations show that the tax burden on tax residents and non-residents differs in the following areas:</w:t>
      </w:r>
    </w:p>
    <w:p w14:paraId="7D3517EE"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the tax burden on income tax is higher for non-residents, while the tax burden on indirect taxes is higher for residents;</w:t>
      </w:r>
    </w:p>
    <w:p w14:paraId="78E3F912"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overall, the tax burden (both absolute and relative) is higher for non-residents and lower for residents.</w:t>
      </w:r>
    </w:p>
    <w:p w14:paraId="5CD7323B"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In their average calculations (for the average taxpayer), the authors used an average estimated personal income tax rate of (20 + 10) / 2 = 15%.</w:t>
      </w:r>
    </w:p>
    <w:p w14:paraId="46AEE3AA" w14:textId="77777777" w:rsid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The calculated higher burden on non-residents reflects a fiscal strategy that prioritizes immediate revenue collection from mobile labor resources. This phenomenon is discussed by </w:t>
      </w:r>
      <w:r w:rsidRPr="00D62D93">
        <w:rPr>
          <w:rFonts w:ascii="Times New Roman" w:eastAsia="Times New Roman" w:hAnsi="Times New Roman" w:cs="Times New Roman"/>
          <w:bCs/>
          <w:sz w:val="24"/>
          <w:szCs w:val="24"/>
          <w:lang w:val="en-US"/>
        </w:rPr>
        <w:t>Benzarti and Carloni (2019)</w:t>
      </w:r>
      <w:r w:rsidRPr="00D62D93">
        <w:rPr>
          <w:rFonts w:ascii="Times New Roman" w:eastAsia="Times New Roman" w:hAnsi="Times New Roman" w:cs="Times New Roman"/>
          <w:sz w:val="24"/>
          <w:szCs w:val="24"/>
          <w:lang w:val="en-US"/>
        </w:rPr>
        <w:t>, who emphasize that the benefits of tax structures are rarely distributed evenly across all demographic groups. In the Kazakhstani context, the discrepancy between resident and non-resident burdens underscores the need for a tax policy that better balances fiscal goals with the need to attract international human capital [13].</w:t>
      </w:r>
    </w:p>
    <w:p w14:paraId="3E60CF9E" w14:textId="77777777" w:rsidR="00364CBA" w:rsidRDefault="00364CBA" w:rsidP="00D62D93">
      <w:pPr>
        <w:widowControl w:val="0"/>
        <w:suppressAutoHyphens/>
        <w:ind w:firstLine="567"/>
        <w:rPr>
          <w:rFonts w:ascii="Times New Roman" w:eastAsia="Times New Roman" w:hAnsi="Times New Roman" w:cs="Times New Roman"/>
          <w:sz w:val="24"/>
          <w:szCs w:val="24"/>
          <w:lang w:val="en-US"/>
        </w:rPr>
      </w:pPr>
    </w:p>
    <w:p w14:paraId="2309B897" w14:textId="77777777" w:rsidR="00364CBA" w:rsidRPr="00364CBA" w:rsidRDefault="00364CBA" w:rsidP="00364CBA">
      <w:pPr>
        <w:ind w:firstLine="567"/>
        <w:jc w:val="center"/>
        <w:rPr>
          <w:rFonts w:ascii="Times New Roman" w:hAnsi="Times New Roman" w:cs="Times New Roman"/>
          <w:b/>
          <w:bCs/>
          <w:lang w:val="kk-KZ"/>
        </w:rPr>
      </w:pPr>
      <w:r w:rsidRPr="00364CBA">
        <w:rPr>
          <w:rFonts w:ascii="Times New Roman" w:hAnsi="Times New Roman" w:cs="Times New Roman"/>
          <w:b/>
          <w:bCs/>
          <w:lang w:val="en-US"/>
        </w:rPr>
        <w:t xml:space="preserve">Table 5 </w:t>
      </w:r>
      <w:r w:rsidRPr="00364CBA">
        <w:rPr>
          <w:rFonts w:ascii="Times New Roman" w:hAnsi="Times New Roman" w:cs="Times New Roman"/>
          <w:b/>
          <w:bCs/>
          <w:lang w:val="kk-KZ"/>
        </w:rPr>
        <w:t>-</w:t>
      </w:r>
      <w:r w:rsidRPr="00364CBA">
        <w:rPr>
          <w:rFonts w:ascii="Times New Roman" w:hAnsi="Times New Roman" w:cs="Times New Roman"/>
          <w:b/>
          <w:bCs/>
          <w:lang w:val="en-US"/>
        </w:rPr>
        <w:t xml:space="preserve"> Key Analytical Indicators of the Household Tax Burden in Kazakhstan</w:t>
      </w:r>
    </w:p>
    <w:p w14:paraId="46FB4AAD" w14:textId="77777777" w:rsidR="00364CBA" w:rsidRPr="00364CBA" w:rsidRDefault="00364CBA" w:rsidP="00364CBA">
      <w:pPr>
        <w:ind w:firstLine="567"/>
        <w:rPr>
          <w:rFonts w:ascii="Times New Roman" w:hAnsi="Times New Roman" w:cs="Times New Roman"/>
          <w:sz w:val="24"/>
          <w:szCs w:val="24"/>
          <w:lang w:val="kk-KZ"/>
        </w:rPr>
      </w:pPr>
    </w:p>
    <w:tbl>
      <w:tblPr>
        <w:tblStyle w:val="aff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112"/>
      </w:tblGrid>
      <w:tr w:rsidR="00364CBA" w:rsidRPr="00364CBA" w14:paraId="31816362" w14:textId="77777777" w:rsidTr="00364C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Borders>
              <w:top w:val="none" w:sz="0" w:space="0" w:color="auto"/>
              <w:left w:val="none" w:sz="0" w:space="0" w:color="auto"/>
              <w:bottom w:val="none" w:sz="0" w:space="0" w:color="auto"/>
              <w:right w:val="none" w:sz="0" w:space="0" w:color="auto"/>
            </w:tcBorders>
          </w:tcPr>
          <w:p w14:paraId="316CB62D" w14:textId="77777777" w:rsidR="00364CBA" w:rsidRPr="00364CBA" w:rsidRDefault="00364CBA" w:rsidP="00364CBA">
            <w:pPr>
              <w:rPr>
                <w:rFonts w:ascii="Times New Roman" w:hAnsi="Times New Roman" w:cs="Times New Roman"/>
              </w:rPr>
            </w:pPr>
            <w:r w:rsidRPr="00364CBA">
              <w:rPr>
                <w:rFonts w:ascii="Times New Roman" w:hAnsi="Times New Roman" w:cs="Times New Roman"/>
              </w:rPr>
              <w:t>Indicator</w:t>
            </w:r>
          </w:p>
        </w:tc>
        <w:tc>
          <w:tcPr>
            <w:tcW w:w="4112" w:type="dxa"/>
            <w:tcBorders>
              <w:top w:val="none" w:sz="0" w:space="0" w:color="auto"/>
              <w:left w:val="none" w:sz="0" w:space="0" w:color="auto"/>
              <w:bottom w:val="none" w:sz="0" w:space="0" w:color="auto"/>
              <w:right w:val="none" w:sz="0" w:space="0" w:color="auto"/>
            </w:tcBorders>
          </w:tcPr>
          <w:p w14:paraId="3295A255" w14:textId="77777777" w:rsidR="00364CBA" w:rsidRPr="00364CBA" w:rsidRDefault="00364CBA" w:rsidP="00364CB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64CBA">
              <w:rPr>
                <w:rFonts w:ascii="Times New Roman" w:hAnsi="Times New Roman" w:cs="Times New Roman"/>
              </w:rPr>
              <w:t>Value / Result</w:t>
            </w:r>
          </w:p>
        </w:tc>
      </w:tr>
      <w:tr w:rsidR="00364CBA" w:rsidRPr="00364CBA" w14:paraId="2A5C6B1A"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Borders>
              <w:left w:val="none" w:sz="0" w:space="0" w:color="auto"/>
              <w:right w:val="none" w:sz="0" w:space="0" w:color="auto"/>
            </w:tcBorders>
            <w:shd w:val="clear" w:color="auto" w:fill="auto"/>
          </w:tcPr>
          <w:p w14:paraId="4BCE6B89" w14:textId="77777777" w:rsidR="00364CBA" w:rsidRPr="00364CBA" w:rsidRDefault="00364CBA" w:rsidP="00364CBA">
            <w:pPr>
              <w:rPr>
                <w:rFonts w:ascii="Times New Roman" w:hAnsi="Times New Roman" w:cs="Times New Roman"/>
                <w:b w:val="0"/>
                <w:lang w:val="en-US"/>
              </w:rPr>
            </w:pPr>
            <w:r w:rsidRPr="00364CBA">
              <w:rPr>
                <w:rFonts w:ascii="Times New Roman" w:hAnsi="Times New Roman" w:cs="Times New Roman"/>
                <w:b w:val="0"/>
                <w:lang w:val="en-US"/>
              </w:rPr>
              <w:t>Maximum relative tax burden (by region)</w:t>
            </w:r>
          </w:p>
        </w:tc>
        <w:tc>
          <w:tcPr>
            <w:tcW w:w="4112" w:type="dxa"/>
            <w:tcBorders>
              <w:left w:val="none" w:sz="0" w:space="0" w:color="auto"/>
              <w:right w:val="none" w:sz="0" w:space="0" w:color="auto"/>
            </w:tcBorders>
            <w:shd w:val="clear" w:color="auto" w:fill="auto"/>
          </w:tcPr>
          <w:p w14:paraId="490044CE" w14:textId="77777777" w:rsidR="00364CBA" w:rsidRPr="00364CBA" w:rsidRDefault="00364CBA" w:rsidP="00364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kk-KZ"/>
              </w:rPr>
            </w:pPr>
            <w:r w:rsidRPr="00364CBA">
              <w:rPr>
                <w:rFonts w:ascii="Times New Roman" w:hAnsi="Times New Roman" w:cs="Times New Roman"/>
                <w:bCs/>
              </w:rPr>
              <w:t>Almaty city (79.65%)</w:t>
            </w:r>
          </w:p>
        </w:tc>
      </w:tr>
      <w:tr w:rsidR="00364CBA" w:rsidRPr="00364CBA" w14:paraId="4836EEB9" w14:textId="77777777" w:rsidTr="00364CBA">
        <w:tc>
          <w:tcPr>
            <w:cnfStyle w:val="001000000000" w:firstRow="0" w:lastRow="0" w:firstColumn="1" w:lastColumn="0" w:oddVBand="0" w:evenVBand="0" w:oddHBand="0" w:evenHBand="0" w:firstRowFirstColumn="0" w:firstRowLastColumn="0" w:lastRowFirstColumn="0" w:lastRowLastColumn="0"/>
            <w:tcW w:w="4785" w:type="dxa"/>
          </w:tcPr>
          <w:p w14:paraId="36859D3C" w14:textId="77777777" w:rsidR="00364CBA" w:rsidRPr="00364CBA" w:rsidRDefault="00364CBA" w:rsidP="00364CBA">
            <w:pPr>
              <w:rPr>
                <w:rFonts w:ascii="Times New Roman" w:hAnsi="Times New Roman" w:cs="Times New Roman"/>
                <w:b w:val="0"/>
                <w:lang w:val="en-US"/>
              </w:rPr>
            </w:pPr>
            <w:r w:rsidRPr="00364CBA">
              <w:rPr>
                <w:rFonts w:ascii="Times New Roman" w:hAnsi="Times New Roman" w:cs="Times New Roman"/>
                <w:b w:val="0"/>
                <w:lang w:val="en-US"/>
              </w:rPr>
              <w:t>Minimum relative tax burden (by region)</w:t>
            </w:r>
          </w:p>
        </w:tc>
        <w:tc>
          <w:tcPr>
            <w:tcW w:w="4112" w:type="dxa"/>
          </w:tcPr>
          <w:p w14:paraId="3EEDEA01" w14:textId="77777777" w:rsidR="00364CBA" w:rsidRPr="00364CBA" w:rsidRDefault="00364CBA" w:rsidP="00364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kk-KZ"/>
              </w:rPr>
            </w:pPr>
            <w:r w:rsidRPr="00364CBA">
              <w:rPr>
                <w:rFonts w:ascii="Times New Roman" w:hAnsi="Times New Roman" w:cs="Times New Roman"/>
                <w:bCs/>
              </w:rPr>
              <w:t>Ulytau region (3.31%)</w:t>
            </w:r>
          </w:p>
        </w:tc>
      </w:tr>
      <w:tr w:rsidR="00364CBA" w:rsidRPr="00364CBA" w14:paraId="205371F9"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Borders>
              <w:left w:val="none" w:sz="0" w:space="0" w:color="auto"/>
              <w:right w:val="none" w:sz="0" w:space="0" w:color="auto"/>
            </w:tcBorders>
            <w:shd w:val="clear" w:color="auto" w:fill="auto"/>
          </w:tcPr>
          <w:p w14:paraId="7E70F82F" w14:textId="77777777" w:rsidR="00364CBA" w:rsidRPr="00364CBA" w:rsidRDefault="00364CBA" w:rsidP="00364CBA">
            <w:pPr>
              <w:rPr>
                <w:rFonts w:ascii="Times New Roman" w:hAnsi="Times New Roman" w:cs="Times New Roman"/>
                <w:b w:val="0"/>
                <w:lang w:val="en-US"/>
              </w:rPr>
            </w:pPr>
            <w:r w:rsidRPr="00364CBA">
              <w:rPr>
                <w:rFonts w:ascii="Times New Roman" w:hAnsi="Times New Roman" w:cs="Times New Roman"/>
                <w:b w:val="0"/>
                <w:lang w:val="en-US"/>
              </w:rPr>
              <w:t>Share of expenditures on goods and services</w:t>
            </w:r>
          </w:p>
        </w:tc>
        <w:tc>
          <w:tcPr>
            <w:tcW w:w="4112" w:type="dxa"/>
            <w:tcBorders>
              <w:left w:val="none" w:sz="0" w:space="0" w:color="auto"/>
              <w:right w:val="none" w:sz="0" w:space="0" w:color="auto"/>
            </w:tcBorders>
            <w:shd w:val="clear" w:color="auto" w:fill="auto"/>
          </w:tcPr>
          <w:p w14:paraId="4EEE2021" w14:textId="77777777" w:rsidR="00364CBA" w:rsidRPr="00364CBA" w:rsidRDefault="00364CBA" w:rsidP="00364CB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kk-KZ"/>
              </w:rPr>
            </w:pPr>
            <w:r w:rsidRPr="00364CBA">
              <w:rPr>
                <w:rFonts w:ascii="Times New Roman" w:hAnsi="Times New Roman" w:cs="Times New Roman"/>
                <w:bCs/>
              </w:rPr>
              <w:t>91.8% – 92.8% (Base for indirect taxes)</w:t>
            </w:r>
          </w:p>
        </w:tc>
      </w:tr>
      <w:tr w:rsidR="00364CBA" w:rsidRPr="00364CBA" w14:paraId="0239A75F" w14:textId="77777777" w:rsidTr="00364CBA">
        <w:tc>
          <w:tcPr>
            <w:cnfStyle w:val="001000000000" w:firstRow="0" w:lastRow="0" w:firstColumn="1" w:lastColumn="0" w:oddVBand="0" w:evenVBand="0" w:oddHBand="0" w:evenHBand="0" w:firstRowFirstColumn="0" w:firstRowLastColumn="0" w:lastRowFirstColumn="0" w:lastRowLastColumn="0"/>
            <w:tcW w:w="4785" w:type="dxa"/>
          </w:tcPr>
          <w:p w14:paraId="3C482B15" w14:textId="77777777" w:rsidR="00364CBA" w:rsidRPr="00364CBA" w:rsidRDefault="00364CBA" w:rsidP="00364CBA">
            <w:pPr>
              <w:rPr>
                <w:rFonts w:ascii="Times New Roman" w:hAnsi="Times New Roman" w:cs="Times New Roman"/>
                <w:b w:val="0"/>
                <w:lang w:val="en-US"/>
              </w:rPr>
            </w:pPr>
            <w:r w:rsidRPr="00364CBA">
              <w:rPr>
                <w:rFonts w:ascii="Times New Roman" w:hAnsi="Times New Roman" w:cs="Times New Roman"/>
                <w:b w:val="0"/>
                <w:lang w:val="en-US"/>
              </w:rPr>
              <w:t>Tax burden on non-residents</w:t>
            </w:r>
          </w:p>
        </w:tc>
        <w:tc>
          <w:tcPr>
            <w:tcW w:w="4112" w:type="dxa"/>
          </w:tcPr>
          <w:p w14:paraId="37A9A55D" w14:textId="77777777" w:rsidR="00364CBA" w:rsidRPr="00364CBA" w:rsidRDefault="00364CBA" w:rsidP="00364CB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kk-KZ"/>
              </w:rPr>
            </w:pPr>
            <w:r w:rsidRPr="00364CBA">
              <w:rPr>
                <w:rFonts w:ascii="Times New Roman" w:hAnsi="Times New Roman" w:cs="Times New Roman"/>
                <w:bCs/>
              </w:rPr>
              <w:t>28.6% (vs. 19.7% for residents)</w:t>
            </w:r>
          </w:p>
        </w:tc>
      </w:tr>
      <w:tr w:rsidR="00364CBA" w:rsidRPr="006C35C4" w14:paraId="5C9FE699" w14:textId="77777777" w:rsidTr="00364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97" w:type="dxa"/>
            <w:gridSpan w:val="2"/>
            <w:tcBorders>
              <w:left w:val="none" w:sz="0" w:space="0" w:color="auto"/>
              <w:right w:val="none" w:sz="0" w:space="0" w:color="auto"/>
            </w:tcBorders>
            <w:shd w:val="clear" w:color="auto" w:fill="auto"/>
          </w:tcPr>
          <w:p w14:paraId="78D69F08" w14:textId="77777777" w:rsidR="00364CBA" w:rsidRPr="00364CBA" w:rsidRDefault="00364CBA" w:rsidP="00364CBA">
            <w:pPr>
              <w:rPr>
                <w:rFonts w:ascii="Times New Roman" w:hAnsi="Times New Roman" w:cs="Times New Roman"/>
                <w:b w:val="0"/>
                <w:bCs w:val="0"/>
                <w:lang w:val="kk-KZ"/>
              </w:rPr>
            </w:pPr>
            <w:r w:rsidRPr="00364CBA">
              <w:rPr>
                <w:rFonts w:ascii="Times New Roman" w:hAnsi="Times New Roman" w:cs="Times New Roman"/>
                <w:b w:val="0"/>
                <w:i/>
                <w:lang w:val="en-US"/>
              </w:rPr>
              <w:t>Note: Compiled by the authors based on modeling results</w:t>
            </w:r>
          </w:p>
        </w:tc>
      </w:tr>
    </w:tbl>
    <w:p w14:paraId="7D5E73B0" w14:textId="77777777" w:rsidR="00D62D93" w:rsidRPr="00D62D93" w:rsidRDefault="00D62D93" w:rsidP="00364CBA">
      <w:pPr>
        <w:widowControl w:val="0"/>
        <w:suppressAutoHyphens/>
        <w:rPr>
          <w:rFonts w:ascii="Times New Roman" w:eastAsia="Times New Roman" w:hAnsi="Times New Roman" w:cs="Times New Roman"/>
          <w:bCs/>
          <w:sz w:val="24"/>
          <w:szCs w:val="24"/>
          <w:lang w:val="kk-KZ"/>
        </w:rPr>
      </w:pPr>
    </w:p>
    <w:p w14:paraId="2B892DA9"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 empirical data presented in Table 5 illustrates the profound structural and regional imbalances within Kazakhstan's tax system. The transition from a descriptive approach to analytical modeling allows for a deeper understanding of the "hidden" mechanisms of tax regulation:</w:t>
      </w:r>
    </w:p>
    <w:p w14:paraId="48A976A6"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kk-KZ"/>
        </w:rPr>
      </w:pPr>
      <w:r w:rsidRPr="00D62D93">
        <w:rPr>
          <w:rFonts w:ascii="Times New Roman" w:eastAsia="Times New Roman" w:hAnsi="Times New Roman" w:cs="Times New Roman"/>
          <w:i/>
          <w:sz w:val="24"/>
          <w:szCs w:val="24"/>
          <w:lang w:val="en-US"/>
        </w:rPr>
        <w:t xml:space="preserve">Evidence of Regional Tax Polarity: </w:t>
      </w:r>
      <w:r w:rsidRPr="00D62D93">
        <w:rPr>
          <w:rFonts w:ascii="Times New Roman" w:eastAsia="Times New Roman" w:hAnsi="Times New Roman" w:cs="Times New Roman"/>
          <w:sz w:val="24"/>
          <w:szCs w:val="24"/>
          <w:lang w:val="en-US"/>
        </w:rPr>
        <w:t>The staggering difference between the relative tax burden in Almaty (79.65%) and the Ulytau region (3.31%) reflects a high concentration of tax capacity in urban centers and a significant deficit in the tax resource base of newly formed regions. This confirms the hypothesis that uniform national monitoring tools are insufficient for such a heterogeneous fiscal landscape.</w:t>
      </w:r>
    </w:p>
    <w:p w14:paraId="2839985F"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kk-KZ"/>
        </w:rPr>
      </w:pPr>
      <w:r w:rsidRPr="00D62D93">
        <w:rPr>
          <w:rFonts w:ascii="Times New Roman" w:eastAsia="Times New Roman" w:hAnsi="Times New Roman" w:cs="Times New Roman"/>
          <w:i/>
          <w:sz w:val="24"/>
          <w:szCs w:val="24"/>
          <w:lang w:val="en-US"/>
        </w:rPr>
        <w:t>Confirmation of Hidden Regressivity:</w:t>
      </w:r>
      <w:r w:rsidRPr="00D62D93">
        <w:rPr>
          <w:rFonts w:ascii="Times New Roman" w:eastAsia="Times New Roman" w:hAnsi="Times New Roman" w:cs="Times New Roman"/>
          <w:sz w:val="24"/>
          <w:szCs w:val="24"/>
          <w:lang w:val="en-US"/>
        </w:rPr>
        <w:t xml:space="preserve"> The fact that household expenditures on goods and services remain consistently high (91.8% – 92.8%) proves that the population acts as the primary de facto payer of indirect taxes. Since these taxes (VAT and excises) are not adjusted for income levels, they create a regressive effect where the relative burden is higher for low-income groups.</w:t>
      </w:r>
    </w:p>
    <w:p w14:paraId="449734BA"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kk-KZ"/>
        </w:rPr>
      </w:pPr>
      <w:r w:rsidRPr="00D62D93">
        <w:rPr>
          <w:rFonts w:ascii="Times New Roman" w:eastAsia="Times New Roman" w:hAnsi="Times New Roman" w:cs="Times New Roman"/>
          <w:i/>
          <w:sz w:val="24"/>
          <w:szCs w:val="24"/>
          <w:lang w:val="en-US"/>
        </w:rPr>
        <w:t>Analysis of Residency Impact:</w:t>
      </w:r>
      <w:r w:rsidRPr="00D62D93">
        <w:rPr>
          <w:rFonts w:ascii="Times New Roman" w:eastAsia="Times New Roman" w:hAnsi="Times New Roman" w:cs="Times New Roman"/>
          <w:sz w:val="24"/>
          <w:szCs w:val="24"/>
          <w:lang w:val="en-US"/>
        </w:rPr>
        <w:t xml:space="preserve"> The calculated burden on non-residents (28.6%) versus residents (19.7%) reveals that the current tax policy is primarily revenue-driven in its treatment of foreign labor, which may create barriers to international human capital mobility.</w:t>
      </w:r>
    </w:p>
    <w:p w14:paraId="77CE9098"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These findings move beyond standard statistical reporting by quantifying the actual tax incidence. By linking regional disparities to consumption structures, the study provides a scientifically grounded basis for the proposed methodological modernization of the state's fiscal monitoring system.</w:t>
      </w:r>
    </w:p>
    <w:p w14:paraId="4A8E0CEE"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b/>
          <w:sz w:val="24"/>
          <w:szCs w:val="24"/>
          <w:lang w:val="en-US"/>
        </w:rPr>
        <w:t xml:space="preserve">Conclusion. </w:t>
      </w:r>
      <w:r w:rsidRPr="00D62D93">
        <w:rPr>
          <w:rFonts w:ascii="Times New Roman" w:eastAsia="Times New Roman" w:hAnsi="Times New Roman" w:cs="Times New Roman"/>
          <w:sz w:val="24"/>
          <w:szCs w:val="24"/>
          <w:lang w:val="en-US"/>
        </w:rPr>
        <w:t xml:space="preserve">This study provides a comprehensive analytical assessment of the tax regulation system within the household sector of the Republic of Kazakhstan. The results confirm the initial hypothesis regarding the existence of profound regional and structural imbalances that remain obscured by aggregated national statistical averages. By transitioning from a purely </w:t>
      </w:r>
      <w:r w:rsidRPr="00D62D93">
        <w:rPr>
          <w:rFonts w:ascii="Times New Roman" w:eastAsia="Times New Roman" w:hAnsi="Times New Roman" w:cs="Times New Roman"/>
          <w:sz w:val="24"/>
          <w:szCs w:val="24"/>
          <w:lang w:val="en-US"/>
        </w:rPr>
        <w:lastRenderedPageBreak/>
        <w:t>descriptive narrative to analytical modeling, this research has identified several critical issues that necessitate immediate methodological and policy intervention.</w:t>
      </w:r>
    </w:p>
    <w:p w14:paraId="4692EE16"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Firstly, the identified colossal dispar</w:t>
      </w:r>
      <w:r w:rsidR="003258DF">
        <w:rPr>
          <w:rFonts w:ascii="Times New Roman" w:eastAsia="Times New Roman" w:hAnsi="Times New Roman" w:cs="Times New Roman"/>
          <w:sz w:val="24"/>
          <w:szCs w:val="24"/>
          <w:lang w:val="en-US"/>
        </w:rPr>
        <w:t xml:space="preserve">ity in the relative tax burden </w:t>
      </w:r>
      <w:r w:rsidR="003258DF" w:rsidRPr="003258DF">
        <w:rPr>
          <w:rFonts w:ascii="Times New Roman" w:eastAsia="Times New Roman" w:hAnsi="Times New Roman" w:cs="Times New Roman"/>
          <w:sz w:val="24"/>
          <w:szCs w:val="24"/>
          <w:lang w:val="en-US"/>
        </w:rPr>
        <w:t>-</w:t>
      </w:r>
      <w:r w:rsidRPr="00D62D93">
        <w:rPr>
          <w:rFonts w:ascii="Times New Roman" w:eastAsia="Times New Roman" w:hAnsi="Times New Roman" w:cs="Times New Roman"/>
          <w:sz w:val="24"/>
          <w:szCs w:val="24"/>
          <w:lang w:val="en-US"/>
        </w:rPr>
        <w:t xml:space="preserve"> ranging from a peak of 79.65% in Almaty to a m</w:t>
      </w:r>
      <w:r w:rsidR="003258DF">
        <w:rPr>
          <w:rFonts w:ascii="Times New Roman" w:eastAsia="Times New Roman" w:hAnsi="Times New Roman" w:cs="Times New Roman"/>
          <w:sz w:val="24"/>
          <w:szCs w:val="24"/>
          <w:lang w:val="en-US"/>
        </w:rPr>
        <w:t xml:space="preserve">ere 3.31% in the Ulytau region </w:t>
      </w:r>
      <w:r w:rsidR="003258DF" w:rsidRPr="003258DF">
        <w:rPr>
          <w:rFonts w:ascii="Times New Roman" w:eastAsia="Times New Roman" w:hAnsi="Times New Roman" w:cs="Times New Roman"/>
          <w:sz w:val="24"/>
          <w:szCs w:val="24"/>
          <w:lang w:val="en-US"/>
        </w:rPr>
        <w:t>-</w:t>
      </w:r>
      <w:r w:rsidRPr="00D62D93">
        <w:rPr>
          <w:rFonts w:ascii="Times New Roman" w:eastAsia="Times New Roman" w:hAnsi="Times New Roman" w:cs="Times New Roman"/>
          <w:sz w:val="24"/>
          <w:szCs w:val="24"/>
          <w:lang w:val="en-US"/>
        </w:rPr>
        <w:t xml:space="preserve"> indicates that the current tax framework fails to account for the actual geography of consumption and the concentration of financial flows. Such high variability suggests that the application of uniform tax monitoring tools across the entire national territory is inefficient and fails to capture the true fiscal capacity of diverse regions. This research demonstrates that establishing a fair system for distributing the fiscal burden is impossible without considering the regional specificity of the resource base and the environmental "footprint" of industrial zones.</w:t>
      </w:r>
    </w:p>
    <w:p w14:paraId="0DC4A3DA"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Secondly, the analysis of household expenditure structures confirmed that Kazakhstani households allocate up to 92.8% of their income toward goods and services. This effectively positions the population as the primary bearer of indirect taxes, such as VAT and excises. In the absence of a progressive income tax scale, this creates a "hidden regressivity" effect, where low-income groups bear a proportionally higher burden through their daily consumption. This finding aligns with the global discourse provided by Bachas et al. (2024) and Li Hong (2019), who emphasize the vulnerability of households in resource-dependent economies to consumption-based taxation.</w:t>
      </w:r>
    </w:p>
    <w:p w14:paraId="4BCE9E36"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xml:space="preserve">Thirdly, the differentiation of the </w:t>
      </w:r>
      <w:r w:rsidR="003258DF">
        <w:rPr>
          <w:rFonts w:ascii="Times New Roman" w:eastAsia="Times New Roman" w:hAnsi="Times New Roman" w:cs="Times New Roman"/>
          <w:sz w:val="24"/>
          <w:szCs w:val="24"/>
          <w:lang w:val="en-US"/>
        </w:rPr>
        <w:t xml:space="preserve">tax burden by residency status </w:t>
      </w:r>
      <w:r w:rsidR="003258DF" w:rsidRPr="003258DF">
        <w:rPr>
          <w:rFonts w:ascii="Times New Roman" w:eastAsia="Times New Roman" w:hAnsi="Times New Roman" w:cs="Times New Roman"/>
          <w:sz w:val="24"/>
          <w:szCs w:val="24"/>
          <w:lang w:val="en-US"/>
        </w:rPr>
        <w:t>-</w:t>
      </w:r>
      <w:r w:rsidRPr="00D62D93">
        <w:rPr>
          <w:rFonts w:ascii="Times New Roman" w:eastAsia="Times New Roman" w:hAnsi="Times New Roman" w:cs="Times New Roman"/>
          <w:sz w:val="24"/>
          <w:szCs w:val="24"/>
          <w:lang w:val="en-US"/>
        </w:rPr>
        <w:t xml:space="preserve"> 28.6% for non-reside</w:t>
      </w:r>
      <w:r w:rsidR="003258DF">
        <w:rPr>
          <w:rFonts w:ascii="Times New Roman" w:eastAsia="Times New Roman" w:hAnsi="Times New Roman" w:cs="Times New Roman"/>
          <w:sz w:val="24"/>
          <w:szCs w:val="24"/>
          <w:lang w:val="en-US"/>
        </w:rPr>
        <w:t xml:space="preserve">nts versus 19.7% for residents </w:t>
      </w:r>
      <w:r w:rsidR="003258DF" w:rsidRPr="003258DF">
        <w:rPr>
          <w:rFonts w:ascii="Times New Roman" w:eastAsia="Times New Roman" w:hAnsi="Times New Roman" w:cs="Times New Roman"/>
          <w:sz w:val="24"/>
          <w:szCs w:val="24"/>
          <w:lang w:val="en-US"/>
        </w:rPr>
        <w:t>-</w:t>
      </w:r>
      <w:r w:rsidRPr="00D62D93">
        <w:rPr>
          <w:rFonts w:ascii="Times New Roman" w:eastAsia="Times New Roman" w:hAnsi="Times New Roman" w:cs="Times New Roman"/>
          <w:sz w:val="24"/>
          <w:szCs w:val="24"/>
          <w:lang w:val="en-US"/>
        </w:rPr>
        <w:t xml:space="preserve"> demonstrates that fiscal policy regarding foreign citizens remains primarily revenue-driven rather than regulatory. This disparity creates additional barriers to attracting high-quality international human capital and necessitates a revision of tax deduction mechanisms to foster a more competitive labor market.</w:t>
      </w:r>
    </w:p>
    <w:p w14:paraId="50986A6A"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Based on these findings, we recommend that state planning systems integrate a "full tax incidence" accounting methodology. This approach must move beyond direct payments to include the calculated share of indirect taxes relative to the consumer baskets of various social groups. Furthermore, the digitalization of monitoring through electronic invoicing should be leveraged to form a detailed database of household behavior, allowing for more accurate, adaptive, and socially oriented tax regulation in Kazakhstan.</w:t>
      </w:r>
    </w:p>
    <w:p w14:paraId="02373476"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p>
    <w:p w14:paraId="1AE43F14" w14:textId="77777777" w:rsidR="00D62D93" w:rsidRDefault="00D62D93" w:rsidP="00D62D93">
      <w:pPr>
        <w:widowControl w:val="0"/>
        <w:suppressAutoHyphens/>
        <w:ind w:firstLine="567"/>
        <w:jc w:val="center"/>
        <w:rPr>
          <w:rFonts w:ascii="Times New Roman" w:eastAsia="Times New Roman" w:hAnsi="Times New Roman" w:cs="Times New Roman"/>
          <w:b/>
          <w:bCs/>
          <w:sz w:val="24"/>
          <w:szCs w:val="24"/>
          <w:lang w:val="kk-KZ"/>
        </w:rPr>
      </w:pPr>
      <w:r w:rsidRPr="00E72BC5">
        <w:rPr>
          <w:rFonts w:ascii="Times New Roman" w:eastAsia="Times New Roman" w:hAnsi="Times New Roman" w:cs="Times New Roman"/>
          <w:b/>
          <w:bCs/>
          <w:sz w:val="24"/>
          <w:szCs w:val="24"/>
          <w:lang w:val="kk-KZ"/>
        </w:rPr>
        <w:t>Литература</w:t>
      </w:r>
    </w:p>
    <w:p w14:paraId="41549C30" w14:textId="77777777" w:rsidR="00364CBA" w:rsidRDefault="00364CBA" w:rsidP="00D62D93">
      <w:pPr>
        <w:widowControl w:val="0"/>
        <w:suppressAutoHyphens/>
        <w:ind w:firstLine="567"/>
        <w:jc w:val="center"/>
        <w:rPr>
          <w:rFonts w:ascii="Times New Roman" w:eastAsia="Times New Roman" w:hAnsi="Times New Roman" w:cs="Times New Roman"/>
          <w:b/>
          <w:bCs/>
          <w:sz w:val="24"/>
          <w:szCs w:val="24"/>
          <w:lang w:val="kk-KZ"/>
        </w:rPr>
      </w:pPr>
    </w:p>
    <w:p w14:paraId="65F8B793"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Musgrave R.A., Musgrave P.B. Public Finance in Theory and Practice. -5th ed./ McGraw-Hill. -1989. -664 p. ISBN 978-0070441279, 0070441278</w:t>
      </w:r>
    </w:p>
    <w:p w14:paraId="11A76FF3"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Myles G.D. Tax by Design: The Mirrlees Review. -1st ed./ Oxford University Press. -2011. -552p. ISBN 978-0-19-955374-7, 0199553742.</w:t>
      </w:r>
    </w:p>
    <w:p w14:paraId="5F7E862E"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Becker G.S. Accounting for Tastes/Harvard University Press. -1998. -292p. ISBN 978-0674543577, 0674543572.</w:t>
      </w:r>
    </w:p>
    <w:p w14:paraId="13EE88CD"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Piketty T. Capital in the Twenty-First Century/ Harvard University Press. -2014. -704 p. ISBN 978- 0- 674- 43000- 6, 067443000X.</w:t>
      </w:r>
    </w:p>
    <w:p w14:paraId="4102DE24"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European Commission. Directorate-General for Taxation and Customs Union. Taxation trends in the European Union: data for the EU Member States, Iceland, Norway and United Kingdom. -2021 edition/ Publications Office of the European Union. -2021. -274 p. ISBN 978-92-76-32071-5.</w:t>
      </w:r>
    </w:p>
    <w:p w14:paraId="2610D15D"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 xml:space="preserve">OECD. Revenue Statistics. Tax Revenue Buoyancy in OECD Countries /OECD Publishing. -2023.  </w:t>
      </w:r>
      <w:hyperlink r:id="rId123">
        <w:r w:rsidRPr="00E72BC5">
          <w:rPr>
            <w:rFonts w:ascii="Times New Roman" w:eastAsia="Times New Roman" w:hAnsi="Times New Roman" w:cs="Times New Roman"/>
            <w:sz w:val="24"/>
            <w:szCs w:val="24"/>
            <w:lang w:val="en-US"/>
          </w:rPr>
          <w:t>DOI:10.1787/9d0453d5-en</w:t>
        </w:r>
      </w:hyperlink>
      <w:r w:rsidRPr="00E72BC5">
        <w:rPr>
          <w:rFonts w:ascii="Times New Roman" w:eastAsia="Times New Roman" w:hAnsi="Times New Roman" w:cs="Times New Roman"/>
          <w:sz w:val="24"/>
          <w:szCs w:val="24"/>
          <w:lang w:val="en-US"/>
        </w:rPr>
        <w:t>.</w:t>
      </w:r>
    </w:p>
    <w:p w14:paraId="6E3C9ECB"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 xml:space="preserve">IRS. SOI tax stats: 2023 Statistics of Income Joint Statistical Research Program projects/Internal Revenue Service. - 2023. URL: </w:t>
      </w:r>
      <w:hyperlink r:id="rId124">
        <w:r w:rsidRPr="00E72BC5">
          <w:rPr>
            <w:rFonts w:ascii="Times New Roman" w:eastAsia="Times New Roman" w:hAnsi="Times New Roman" w:cs="Times New Roman"/>
            <w:sz w:val="24"/>
            <w:szCs w:val="24"/>
            <w:lang w:val="en-US"/>
          </w:rPr>
          <w:t xml:space="preserve">https://www.irs.gov/statistics/soi-tax-stats-2023-statistics-of-income-joint-statistical-research-program-projects. </w:t>
        </w:r>
      </w:hyperlink>
      <w:r w:rsidRPr="00E72BC5">
        <w:rPr>
          <w:rFonts w:ascii="Times New Roman" w:eastAsia="Times New Roman" w:hAnsi="Times New Roman" w:cs="Times New Roman"/>
          <w:sz w:val="24"/>
          <w:szCs w:val="24"/>
          <w:lang w:val="en-US"/>
        </w:rPr>
        <w:t>-Дата обращения: 13.12.2025.</w:t>
      </w:r>
    </w:p>
    <w:p w14:paraId="26A4D2ED"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 xml:space="preserve">  Досманбетова М.С., Халитова М.М. Қазақстан Республикасының салық жүктемесінің тиімділігін бағалау // Economy: strategy and practice. -2020. -15(4). -Б. 116-131. DOI: </w:t>
      </w:r>
      <w:hyperlink r:id="rId125">
        <w:r w:rsidRPr="00E72BC5">
          <w:rPr>
            <w:rFonts w:ascii="Times New Roman" w:eastAsia="Times New Roman" w:hAnsi="Times New Roman" w:cs="Times New Roman"/>
            <w:sz w:val="24"/>
            <w:szCs w:val="24"/>
            <w:lang w:val="en-US"/>
          </w:rPr>
          <w:t>10.51176/JESP/issue_4_T11</w:t>
        </w:r>
      </w:hyperlink>
      <w:r w:rsidRPr="00E72BC5">
        <w:rPr>
          <w:rFonts w:ascii="Times New Roman" w:eastAsia="Times New Roman" w:hAnsi="Times New Roman" w:cs="Times New Roman"/>
          <w:sz w:val="24"/>
          <w:szCs w:val="24"/>
          <w:lang w:val="en-US"/>
        </w:rPr>
        <w:t>.</w:t>
      </w:r>
    </w:p>
    <w:p w14:paraId="1C3C8745"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rPr>
        <w:t xml:space="preserve">Нурумов А.А. Система налогообложения Республики Казахстан // Экономика. </w:t>
      </w:r>
      <w:r w:rsidRPr="00E72BC5">
        <w:rPr>
          <w:rFonts w:ascii="Times New Roman" w:eastAsia="Times New Roman" w:hAnsi="Times New Roman" w:cs="Times New Roman"/>
          <w:sz w:val="24"/>
          <w:szCs w:val="24"/>
          <w:lang w:val="en-US"/>
        </w:rPr>
        <w:t>Налоги. Право. - 2013. - №4. - С. 112-117.</w:t>
      </w:r>
    </w:p>
    <w:p w14:paraId="591E2C3F"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rPr>
        <w:t xml:space="preserve">Жолмурзаева Г.А., Кожахметова М.К., Кенжебекова Г.Б. Налоговое администрирование в реализации фискальнои функции государства//Статистика, учет и аудит. -2020. -№ 3(78). -С. 234-239. </w:t>
      </w:r>
      <w:r w:rsidRPr="00E72BC5">
        <w:rPr>
          <w:rFonts w:ascii="Times New Roman" w:eastAsia="Times New Roman" w:hAnsi="Times New Roman" w:cs="Times New Roman"/>
          <w:sz w:val="24"/>
          <w:szCs w:val="24"/>
          <w:lang w:val="en-US"/>
        </w:rPr>
        <w:t>ISSN: 1563-2415.</w:t>
      </w:r>
    </w:p>
    <w:p w14:paraId="75943FFB"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 xml:space="preserve">Bachas P., Gadenne L., Jensen A. Informality, Consumption Taxes, and Redistribution //The Review of Economic Studies. -2024. –Vol. 91(5). -Р. 2604–2634. </w:t>
      </w:r>
      <w:hyperlink r:id="rId126" w:history="1">
        <w:r w:rsidRPr="00E72BC5">
          <w:rPr>
            <w:rFonts w:ascii="Times New Roman" w:eastAsia="Times New Roman" w:hAnsi="Times New Roman" w:cs="Times New Roman"/>
            <w:sz w:val="24"/>
            <w:szCs w:val="24"/>
            <w:lang w:val="en-US"/>
          </w:rPr>
          <w:t>DOI:10.1093/restud/rdad095</w:t>
        </w:r>
      </w:hyperlink>
      <w:r w:rsidRPr="00E72BC5">
        <w:rPr>
          <w:rFonts w:ascii="Times New Roman" w:eastAsia="Times New Roman" w:hAnsi="Times New Roman" w:cs="Times New Roman"/>
          <w:sz w:val="24"/>
          <w:szCs w:val="24"/>
          <w:lang w:val="en-US"/>
        </w:rPr>
        <w:t>.</w:t>
      </w:r>
    </w:p>
    <w:p w14:paraId="53676AE1"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 xml:space="preserve"> Xiong Zh., Li H. Ecological Deficit Tax: A Tax Design and Simulation of Compensation for Ecosystem Service Value Based on Ecological Footprint in China // Journal of Cleaner Production. -2019. -Vol.230. -P. 1128-1137. </w:t>
      </w:r>
      <w:hyperlink r:id="rId127" w:history="1">
        <w:r w:rsidRPr="00E72BC5">
          <w:rPr>
            <w:rFonts w:ascii="Times New Roman" w:eastAsia="Times New Roman" w:hAnsi="Times New Roman" w:cs="Times New Roman"/>
            <w:sz w:val="24"/>
            <w:szCs w:val="24"/>
            <w:lang w:val="en-US"/>
          </w:rPr>
          <w:t>DOI:10.1016/j.jclepro.2019.05.172</w:t>
        </w:r>
      </w:hyperlink>
      <w:r w:rsidRPr="00E72BC5">
        <w:rPr>
          <w:rFonts w:ascii="Times New Roman" w:eastAsia="Times New Roman" w:hAnsi="Times New Roman" w:cs="Times New Roman"/>
          <w:sz w:val="24"/>
          <w:szCs w:val="24"/>
          <w:lang w:val="en-US"/>
        </w:rPr>
        <w:t>.</w:t>
      </w:r>
    </w:p>
    <w:p w14:paraId="417C2CC1"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Benzarti Y., Carloni D. Who Really Benefits from Consumption Tax Cuts? Evidence from a Large VAT Reform in France // American Economic Journal: Economic Policy. -2019. -Vol. 11(1). -P. 38-63. DOI: 10.1257/pol.20170504.</w:t>
      </w:r>
    </w:p>
    <w:p w14:paraId="53CDBAFC"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lang w:val="en-US"/>
        </w:rPr>
      </w:pPr>
      <w:r w:rsidRPr="00E72BC5">
        <w:rPr>
          <w:rFonts w:ascii="Times New Roman" w:eastAsia="Times New Roman" w:hAnsi="Times New Roman" w:cs="Times New Roman"/>
          <w:sz w:val="24"/>
          <w:szCs w:val="24"/>
          <w:lang w:val="en-US"/>
        </w:rPr>
        <w:t xml:space="preserve">OECD. Consumption Tax Trends 2024: VAT/GST and Excise, Core Design Features and Trends/ OECD Publishing. -2024. </w:t>
      </w:r>
      <w:hyperlink r:id="rId128">
        <w:r w:rsidRPr="00E72BC5">
          <w:rPr>
            <w:rFonts w:ascii="Times New Roman" w:eastAsia="Times New Roman" w:hAnsi="Times New Roman" w:cs="Times New Roman"/>
            <w:sz w:val="24"/>
            <w:szCs w:val="24"/>
            <w:lang w:val="en-US"/>
          </w:rPr>
          <w:t>DOI: 10.1787/dcd4dd36-en</w:t>
        </w:r>
      </w:hyperlink>
      <w:r w:rsidRPr="00E72BC5">
        <w:rPr>
          <w:rFonts w:ascii="Times New Roman" w:eastAsia="Times New Roman" w:hAnsi="Times New Roman" w:cs="Times New Roman"/>
          <w:sz w:val="24"/>
          <w:szCs w:val="24"/>
          <w:lang w:val="en-US"/>
        </w:rPr>
        <w:t>.</w:t>
      </w:r>
    </w:p>
    <w:p w14:paraId="168B2B58" w14:textId="77777777" w:rsidR="00E72BC5" w:rsidRPr="00E72BC5" w:rsidRDefault="00E44986"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rPr>
      </w:pPr>
      <w:hyperlink r:id="rId129">
        <w:r w:rsidR="00E72BC5" w:rsidRPr="00E72BC5">
          <w:rPr>
            <w:rFonts w:ascii="Times New Roman" w:eastAsia="Times New Roman" w:hAnsi="Times New Roman" w:cs="Times New Roman"/>
            <w:sz w:val="24"/>
            <w:szCs w:val="24"/>
          </w:rPr>
          <w:t>Министерство финансов Республики Казахстан</w:t>
        </w:r>
      </w:hyperlink>
      <w:r w:rsidR="00E72BC5" w:rsidRPr="00E72BC5">
        <w:rPr>
          <w:rFonts w:ascii="Times New Roman" w:eastAsia="Times New Roman" w:hAnsi="Times New Roman" w:cs="Times New Roman"/>
          <w:sz w:val="24"/>
          <w:szCs w:val="24"/>
        </w:rPr>
        <w:t>. Статистический бюллетень на 1 января 2025 года. -</w:t>
      </w:r>
      <w:r w:rsidR="00E72BC5" w:rsidRPr="00E72BC5">
        <w:rPr>
          <w:rFonts w:ascii="Times New Roman" w:eastAsia="Times New Roman" w:hAnsi="Times New Roman" w:cs="Times New Roman"/>
          <w:sz w:val="24"/>
          <w:szCs w:val="24"/>
          <w:lang w:val="en-US"/>
        </w:rPr>
        <w:t>URL</w:t>
      </w:r>
      <w:r w:rsidR="00E72BC5" w:rsidRPr="00E72BC5">
        <w:rPr>
          <w:rFonts w:ascii="Times New Roman" w:eastAsia="Times New Roman" w:hAnsi="Times New Roman" w:cs="Times New Roman"/>
          <w:sz w:val="24"/>
          <w:szCs w:val="24"/>
        </w:rPr>
        <w:t xml:space="preserve">: </w:t>
      </w:r>
      <w:hyperlink r:id="rId130">
        <w:r w:rsidR="00E72BC5" w:rsidRPr="00E72BC5">
          <w:rPr>
            <w:rFonts w:ascii="Times New Roman" w:eastAsia="Times New Roman" w:hAnsi="Times New Roman" w:cs="Times New Roman"/>
            <w:sz w:val="24"/>
            <w:szCs w:val="24"/>
            <w:lang w:val="en-US"/>
          </w:rPr>
          <w:t>https</w:t>
        </w:r>
        <w:r w:rsidR="00E72BC5" w:rsidRPr="00E72BC5">
          <w:rPr>
            <w:rFonts w:ascii="Times New Roman" w:eastAsia="Times New Roman" w:hAnsi="Times New Roman" w:cs="Times New Roman"/>
            <w:sz w:val="24"/>
            <w:szCs w:val="24"/>
          </w:rPr>
          <w:t>://</w:t>
        </w:r>
        <w:r w:rsidR="00E72BC5" w:rsidRPr="00E72BC5">
          <w:rPr>
            <w:rFonts w:ascii="Times New Roman" w:eastAsia="Times New Roman" w:hAnsi="Times New Roman" w:cs="Times New Roman"/>
            <w:sz w:val="24"/>
            <w:szCs w:val="24"/>
            <w:lang w:val="en-US"/>
          </w:rPr>
          <w:t>www</w:t>
        </w:r>
        <w:r w:rsidR="00E72BC5" w:rsidRPr="00E72BC5">
          <w:rPr>
            <w:rFonts w:ascii="Times New Roman" w:eastAsia="Times New Roman" w:hAnsi="Times New Roman" w:cs="Times New Roman"/>
            <w:sz w:val="24"/>
            <w:szCs w:val="24"/>
          </w:rPr>
          <w:t>.</w:t>
        </w:r>
        <w:r w:rsidR="00E72BC5" w:rsidRPr="00E72BC5">
          <w:rPr>
            <w:rFonts w:ascii="Times New Roman" w:eastAsia="Times New Roman" w:hAnsi="Times New Roman" w:cs="Times New Roman"/>
            <w:sz w:val="24"/>
            <w:szCs w:val="24"/>
            <w:lang w:val="en-US"/>
          </w:rPr>
          <w:t>gov</w:t>
        </w:r>
        <w:r w:rsidR="00E72BC5" w:rsidRPr="00E72BC5">
          <w:rPr>
            <w:rFonts w:ascii="Times New Roman" w:eastAsia="Times New Roman" w:hAnsi="Times New Roman" w:cs="Times New Roman"/>
            <w:sz w:val="24"/>
            <w:szCs w:val="24"/>
          </w:rPr>
          <w:t>.</w:t>
        </w:r>
        <w:r w:rsidR="00E72BC5" w:rsidRPr="00E72BC5">
          <w:rPr>
            <w:rFonts w:ascii="Times New Roman" w:eastAsia="Times New Roman" w:hAnsi="Times New Roman" w:cs="Times New Roman"/>
            <w:sz w:val="24"/>
            <w:szCs w:val="24"/>
            <w:lang w:val="en-US"/>
          </w:rPr>
          <w:t>kz</w:t>
        </w:r>
        <w:r w:rsidR="00E72BC5" w:rsidRPr="00E72BC5">
          <w:rPr>
            <w:rFonts w:ascii="Times New Roman" w:eastAsia="Times New Roman" w:hAnsi="Times New Roman" w:cs="Times New Roman"/>
            <w:sz w:val="24"/>
            <w:szCs w:val="24"/>
          </w:rPr>
          <w:t>/</w:t>
        </w:r>
        <w:r w:rsidR="00E72BC5" w:rsidRPr="00E72BC5">
          <w:rPr>
            <w:rFonts w:ascii="Times New Roman" w:eastAsia="Times New Roman" w:hAnsi="Times New Roman" w:cs="Times New Roman"/>
            <w:sz w:val="24"/>
            <w:szCs w:val="24"/>
            <w:lang w:val="en-US"/>
          </w:rPr>
          <w:t>memleket</w:t>
        </w:r>
        <w:r w:rsidR="00E72BC5" w:rsidRPr="00E72BC5">
          <w:rPr>
            <w:rFonts w:ascii="Times New Roman" w:eastAsia="Times New Roman" w:hAnsi="Times New Roman" w:cs="Times New Roman"/>
            <w:sz w:val="24"/>
            <w:szCs w:val="24"/>
          </w:rPr>
          <w:t>/</w:t>
        </w:r>
        <w:r w:rsidR="00E72BC5" w:rsidRPr="00E72BC5">
          <w:rPr>
            <w:rFonts w:ascii="Times New Roman" w:eastAsia="Times New Roman" w:hAnsi="Times New Roman" w:cs="Times New Roman"/>
            <w:sz w:val="24"/>
            <w:szCs w:val="24"/>
            <w:lang w:val="en-US"/>
          </w:rPr>
          <w:t>entities</w:t>
        </w:r>
        <w:r w:rsidR="00E72BC5" w:rsidRPr="00E72BC5">
          <w:rPr>
            <w:rFonts w:ascii="Times New Roman" w:eastAsia="Times New Roman" w:hAnsi="Times New Roman" w:cs="Times New Roman"/>
            <w:sz w:val="24"/>
            <w:szCs w:val="24"/>
          </w:rPr>
          <w:t>/</w:t>
        </w:r>
        <w:r w:rsidR="00E72BC5" w:rsidRPr="00E72BC5">
          <w:rPr>
            <w:rFonts w:ascii="Times New Roman" w:eastAsia="Times New Roman" w:hAnsi="Times New Roman" w:cs="Times New Roman"/>
            <w:sz w:val="24"/>
            <w:szCs w:val="24"/>
            <w:lang w:val="en-US"/>
          </w:rPr>
          <w:t>minfin</w:t>
        </w:r>
        <w:r w:rsidR="00E72BC5" w:rsidRPr="00E72BC5">
          <w:rPr>
            <w:rFonts w:ascii="Times New Roman" w:eastAsia="Times New Roman" w:hAnsi="Times New Roman" w:cs="Times New Roman"/>
            <w:sz w:val="24"/>
            <w:szCs w:val="24"/>
          </w:rPr>
          <w:t>/</w:t>
        </w:r>
        <w:r w:rsidR="00E72BC5" w:rsidRPr="00E72BC5">
          <w:rPr>
            <w:rFonts w:ascii="Times New Roman" w:eastAsia="Times New Roman" w:hAnsi="Times New Roman" w:cs="Times New Roman"/>
            <w:sz w:val="24"/>
            <w:szCs w:val="24"/>
            <w:lang w:val="en-US"/>
          </w:rPr>
          <w:t>documents</w:t>
        </w:r>
        <w:r w:rsidR="00E72BC5" w:rsidRPr="00E72BC5">
          <w:rPr>
            <w:rFonts w:ascii="Times New Roman" w:eastAsia="Times New Roman" w:hAnsi="Times New Roman" w:cs="Times New Roman"/>
            <w:sz w:val="24"/>
            <w:szCs w:val="24"/>
          </w:rPr>
          <w:t>/</w:t>
        </w:r>
        <w:r w:rsidR="00E72BC5" w:rsidRPr="00E72BC5">
          <w:rPr>
            <w:rFonts w:ascii="Times New Roman" w:eastAsia="Times New Roman" w:hAnsi="Times New Roman" w:cs="Times New Roman"/>
            <w:sz w:val="24"/>
            <w:szCs w:val="24"/>
            <w:lang w:val="en-US"/>
          </w:rPr>
          <w:t>details</w:t>
        </w:r>
        <w:r w:rsidR="00E72BC5" w:rsidRPr="00E72BC5">
          <w:rPr>
            <w:rFonts w:ascii="Times New Roman" w:eastAsia="Times New Roman" w:hAnsi="Times New Roman" w:cs="Times New Roman"/>
            <w:sz w:val="24"/>
            <w:szCs w:val="24"/>
          </w:rPr>
          <w:t>/792959?</w:t>
        </w:r>
        <w:r w:rsidR="00E72BC5" w:rsidRPr="00E72BC5">
          <w:rPr>
            <w:rFonts w:ascii="Times New Roman" w:eastAsia="Times New Roman" w:hAnsi="Times New Roman" w:cs="Times New Roman"/>
            <w:sz w:val="24"/>
            <w:szCs w:val="24"/>
            <w:lang w:val="en-US"/>
          </w:rPr>
          <w:t>lang</w:t>
        </w:r>
        <w:r w:rsidR="00E72BC5" w:rsidRPr="00E72BC5">
          <w:rPr>
            <w:rFonts w:ascii="Times New Roman" w:eastAsia="Times New Roman" w:hAnsi="Times New Roman" w:cs="Times New Roman"/>
            <w:sz w:val="24"/>
            <w:szCs w:val="24"/>
          </w:rPr>
          <w:t>=</w:t>
        </w:r>
        <w:r w:rsidR="00E72BC5" w:rsidRPr="00E72BC5">
          <w:rPr>
            <w:rFonts w:ascii="Times New Roman" w:eastAsia="Times New Roman" w:hAnsi="Times New Roman" w:cs="Times New Roman"/>
            <w:sz w:val="24"/>
            <w:szCs w:val="24"/>
            <w:lang w:val="en-US"/>
          </w:rPr>
          <w:t>ru</w:t>
        </w:r>
      </w:hyperlink>
      <w:r w:rsidR="00E72BC5" w:rsidRPr="00E72BC5">
        <w:rPr>
          <w:rFonts w:ascii="Times New Roman" w:eastAsia="Times New Roman" w:hAnsi="Times New Roman" w:cs="Times New Roman"/>
          <w:sz w:val="24"/>
          <w:szCs w:val="24"/>
        </w:rPr>
        <w:t>. -Дата обращения: 13.12.2025.</w:t>
      </w:r>
    </w:p>
    <w:p w14:paraId="740A819E"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rPr>
      </w:pPr>
      <w:r w:rsidRPr="00E72BC5">
        <w:rPr>
          <w:rFonts w:ascii="Times New Roman" w:eastAsia="Times New Roman" w:hAnsi="Times New Roman" w:cs="Times New Roman"/>
          <w:sz w:val="24"/>
          <w:szCs w:val="24"/>
        </w:rPr>
        <w:t xml:space="preserve">Комитет государственных доходов. Фактические поступления по налогам и платежам в государственный бюджет за 2002 - 2025. </w:t>
      </w:r>
      <w:r w:rsidRPr="00E72BC5">
        <w:rPr>
          <w:rFonts w:ascii="Times New Roman" w:eastAsia="Times New Roman" w:hAnsi="Times New Roman" w:cs="Times New Roman"/>
          <w:sz w:val="24"/>
          <w:szCs w:val="24"/>
          <w:lang w:val="en-US"/>
        </w:rPr>
        <w:t>URL</w:t>
      </w:r>
      <w:r w:rsidRPr="00E72BC5">
        <w:rPr>
          <w:rFonts w:ascii="Times New Roman" w:eastAsia="Times New Roman" w:hAnsi="Times New Roman" w:cs="Times New Roman"/>
          <w:sz w:val="24"/>
          <w:szCs w:val="24"/>
        </w:rPr>
        <w:t xml:space="preserve">: </w:t>
      </w:r>
      <w:hyperlink r:id="rId131">
        <w:r w:rsidRPr="00E72BC5">
          <w:rPr>
            <w:rFonts w:ascii="Times New Roman" w:eastAsia="Times New Roman" w:hAnsi="Times New Roman" w:cs="Times New Roman"/>
            <w:sz w:val="24"/>
            <w:szCs w:val="24"/>
            <w:lang w:val="en-US"/>
          </w:rPr>
          <w:t>https</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kgd</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gov</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kz</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ru</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content</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fakticheskie</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postupleniya</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po</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nalogam</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i</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platezham</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v</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gosudarstvennyy</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byudzhet</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za</w:t>
        </w:r>
        <w:r w:rsidRPr="00E72BC5">
          <w:rPr>
            <w:rFonts w:ascii="Times New Roman" w:eastAsia="Times New Roman" w:hAnsi="Times New Roman" w:cs="Times New Roman"/>
            <w:sz w:val="24"/>
            <w:szCs w:val="24"/>
          </w:rPr>
          <w:t>-2002-2025-</w:t>
        </w:r>
        <w:r w:rsidRPr="00E72BC5">
          <w:rPr>
            <w:rFonts w:ascii="Times New Roman" w:eastAsia="Times New Roman" w:hAnsi="Times New Roman" w:cs="Times New Roman"/>
            <w:sz w:val="24"/>
            <w:szCs w:val="24"/>
            <w:lang w:val="en-US"/>
          </w:rPr>
          <w:t>gg</w:t>
        </w:r>
      </w:hyperlink>
      <w:r w:rsidRPr="00E72BC5">
        <w:rPr>
          <w:rFonts w:ascii="Times New Roman" w:eastAsia="Times New Roman" w:hAnsi="Times New Roman" w:cs="Times New Roman"/>
          <w:sz w:val="24"/>
          <w:szCs w:val="24"/>
        </w:rPr>
        <w:t>. -Дата обращения: 13.12.2025.</w:t>
      </w:r>
    </w:p>
    <w:p w14:paraId="521B8282" w14:textId="77777777" w:rsidR="00E72BC5"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rPr>
      </w:pPr>
      <w:r w:rsidRPr="00E72BC5">
        <w:rPr>
          <w:rFonts w:ascii="Times New Roman" w:eastAsia="Times New Roman" w:hAnsi="Times New Roman" w:cs="Times New Roman"/>
          <w:sz w:val="24"/>
          <w:szCs w:val="24"/>
        </w:rPr>
        <w:t xml:space="preserve">Бюро национальной статистики. Агентства по стратегическому планированию и реформам Республики Казахстан. Социально-экономическое развитие Республики Казахстана. Астана. -2025. </w:t>
      </w:r>
      <w:r w:rsidRPr="00E72BC5">
        <w:rPr>
          <w:rFonts w:ascii="Times New Roman" w:eastAsia="Times New Roman" w:hAnsi="Times New Roman" w:cs="Times New Roman"/>
          <w:sz w:val="24"/>
          <w:szCs w:val="24"/>
          <w:lang w:val="en-US"/>
        </w:rPr>
        <w:t>URL</w:t>
      </w:r>
      <w:r w:rsidRPr="00E72BC5">
        <w:rPr>
          <w:rFonts w:ascii="Times New Roman" w:eastAsia="Times New Roman" w:hAnsi="Times New Roman" w:cs="Times New Roman"/>
          <w:sz w:val="24"/>
          <w:szCs w:val="24"/>
        </w:rPr>
        <w:t xml:space="preserve">:  </w:t>
      </w:r>
      <w:hyperlink r:id="rId132">
        <w:r w:rsidRPr="00E72BC5">
          <w:rPr>
            <w:rFonts w:ascii="Times New Roman" w:eastAsia="Times New Roman" w:hAnsi="Times New Roman" w:cs="Times New Roman"/>
            <w:sz w:val="24"/>
            <w:szCs w:val="24"/>
            <w:lang w:val="en-US"/>
          </w:rPr>
          <w:t>https</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stat</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gov</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kz</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upload</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iblock</w:t>
        </w:r>
        <w:r w:rsidRPr="00E72BC5">
          <w:rPr>
            <w:rFonts w:ascii="Times New Roman" w:eastAsia="Times New Roman" w:hAnsi="Times New Roman" w:cs="Times New Roman"/>
            <w:sz w:val="24"/>
            <w:szCs w:val="24"/>
          </w:rPr>
          <w:t>/5</w:t>
        </w:r>
        <w:r w:rsidRPr="00E72BC5">
          <w:rPr>
            <w:rFonts w:ascii="Times New Roman" w:eastAsia="Times New Roman" w:hAnsi="Times New Roman" w:cs="Times New Roman"/>
            <w:sz w:val="24"/>
            <w:szCs w:val="24"/>
            <w:lang w:val="en-US"/>
          </w:rPr>
          <w:t>bf</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spq</w:t>
        </w:r>
        <w:r w:rsidRPr="00E72BC5">
          <w:rPr>
            <w:rFonts w:ascii="Times New Roman" w:eastAsia="Times New Roman" w:hAnsi="Times New Roman" w:cs="Times New Roman"/>
            <w:sz w:val="24"/>
            <w:szCs w:val="24"/>
          </w:rPr>
          <w:t>44</w:t>
        </w:r>
        <w:r w:rsidRPr="00E72BC5">
          <w:rPr>
            <w:rFonts w:ascii="Times New Roman" w:eastAsia="Times New Roman" w:hAnsi="Times New Roman" w:cs="Times New Roman"/>
            <w:sz w:val="24"/>
            <w:szCs w:val="24"/>
            <w:lang w:val="en-US"/>
          </w:rPr>
          <w:t>e</w:t>
        </w:r>
        <w:r w:rsidRPr="00E72BC5">
          <w:rPr>
            <w:rFonts w:ascii="Times New Roman" w:eastAsia="Times New Roman" w:hAnsi="Times New Roman" w:cs="Times New Roman"/>
            <w:sz w:val="24"/>
            <w:szCs w:val="24"/>
          </w:rPr>
          <w:t>4</w:t>
        </w:r>
        <w:r w:rsidRPr="00E72BC5">
          <w:rPr>
            <w:rFonts w:ascii="Times New Roman" w:eastAsia="Times New Roman" w:hAnsi="Times New Roman" w:cs="Times New Roman"/>
            <w:sz w:val="24"/>
            <w:szCs w:val="24"/>
            <w:lang w:val="en-US"/>
          </w:rPr>
          <w:t>kapuxig</w:t>
        </w:r>
        <w:r w:rsidRPr="00E72BC5">
          <w:rPr>
            <w:rFonts w:ascii="Times New Roman" w:eastAsia="Times New Roman" w:hAnsi="Times New Roman" w:cs="Times New Roman"/>
            <w:sz w:val="24"/>
            <w:szCs w:val="24"/>
          </w:rPr>
          <w:t>8</w:t>
        </w:r>
        <w:r w:rsidRPr="00E72BC5">
          <w:rPr>
            <w:rFonts w:ascii="Times New Roman" w:eastAsia="Times New Roman" w:hAnsi="Times New Roman" w:cs="Times New Roman"/>
            <w:sz w:val="24"/>
            <w:szCs w:val="24"/>
            <w:lang w:val="en-US"/>
          </w:rPr>
          <w:t>n</w:t>
        </w:r>
        <w:r w:rsidRPr="00E72BC5">
          <w:rPr>
            <w:rFonts w:ascii="Times New Roman" w:eastAsia="Times New Roman" w:hAnsi="Times New Roman" w:cs="Times New Roman"/>
            <w:sz w:val="24"/>
            <w:szCs w:val="24"/>
          </w:rPr>
          <w:t>72</w:t>
        </w:r>
        <w:r w:rsidRPr="00E72BC5">
          <w:rPr>
            <w:rFonts w:ascii="Times New Roman" w:eastAsia="Times New Roman" w:hAnsi="Times New Roman" w:cs="Times New Roman"/>
            <w:sz w:val="24"/>
            <w:szCs w:val="24"/>
            <w:lang w:val="en-US"/>
          </w:rPr>
          <w:t>q</w:t>
        </w:r>
        <w:r w:rsidRPr="00E72BC5">
          <w:rPr>
            <w:rFonts w:ascii="Times New Roman" w:eastAsia="Times New Roman" w:hAnsi="Times New Roman" w:cs="Times New Roman"/>
            <w:sz w:val="24"/>
            <w:szCs w:val="24"/>
          </w:rPr>
          <w:t>1</w:t>
        </w:r>
        <w:r w:rsidRPr="00E72BC5">
          <w:rPr>
            <w:rFonts w:ascii="Times New Roman" w:eastAsia="Times New Roman" w:hAnsi="Times New Roman" w:cs="Times New Roman"/>
            <w:sz w:val="24"/>
            <w:szCs w:val="24"/>
            <w:lang w:val="en-US"/>
          </w:rPr>
          <w:t>artx</w:t>
        </w:r>
        <w:r w:rsidRPr="00E72BC5">
          <w:rPr>
            <w:rFonts w:ascii="Times New Roman" w:eastAsia="Times New Roman" w:hAnsi="Times New Roman" w:cs="Times New Roman"/>
            <w:sz w:val="24"/>
            <w:szCs w:val="24"/>
          </w:rPr>
          <w:t>5</w:t>
        </w:r>
        <w:r w:rsidRPr="00E72BC5">
          <w:rPr>
            <w:rFonts w:ascii="Times New Roman" w:eastAsia="Times New Roman" w:hAnsi="Times New Roman" w:cs="Times New Roman"/>
            <w:sz w:val="24"/>
            <w:szCs w:val="24"/>
            <w:lang w:val="en-US"/>
          </w:rPr>
          <w:t>iepxdtv</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D</w:t>
        </w:r>
        <w:r w:rsidRPr="00E72BC5">
          <w:rPr>
            <w:rFonts w:ascii="Times New Roman" w:eastAsia="Times New Roman" w:hAnsi="Times New Roman" w:cs="Times New Roman"/>
            <w:sz w:val="24"/>
            <w:szCs w:val="24"/>
          </w:rPr>
          <w:t>0%96-01-%</w:t>
        </w:r>
        <w:r w:rsidRPr="00E72BC5">
          <w:rPr>
            <w:rFonts w:ascii="Times New Roman" w:eastAsia="Times New Roman" w:hAnsi="Times New Roman" w:cs="Times New Roman"/>
            <w:sz w:val="24"/>
            <w:szCs w:val="24"/>
            <w:lang w:val="en-US"/>
          </w:rPr>
          <w:t>D</w:t>
        </w:r>
        <w:r w:rsidRPr="00E72BC5">
          <w:rPr>
            <w:rFonts w:ascii="Times New Roman" w:eastAsia="Times New Roman" w:hAnsi="Times New Roman" w:cs="Times New Roman"/>
            <w:sz w:val="24"/>
            <w:szCs w:val="24"/>
          </w:rPr>
          <w:t>0%9</w:t>
        </w:r>
        <w:r w:rsidRPr="00E72BC5">
          <w:rPr>
            <w:rFonts w:ascii="Times New Roman" w:eastAsia="Times New Roman" w:hAnsi="Times New Roman" w:cs="Times New Roman"/>
            <w:sz w:val="24"/>
            <w:szCs w:val="24"/>
            <w:lang w:val="en-US"/>
          </w:rPr>
          <w:t>C</w:t>
        </w:r>
        <w:r w:rsidRPr="00E72BC5">
          <w:rPr>
            <w:rFonts w:ascii="Times New Roman" w:eastAsia="Times New Roman" w:hAnsi="Times New Roman" w:cs="Times New Roman"/>
            <w:sz w:val="24"/>
            <w:szCs w:val="24"/>
          </w:rPr>
          <w:t>%2001%202025%20(%</w:t>
        </w:r>
        <w:r w:rsidRPr="00E72BC5">
          <w:rPr>
            <w:rFonts w:ascii="Times New Roman" w:eastAsia="Times New Roman" w:hAnsi="Times New Roman" w:cs="Times New Roman"/>
            <w:sz w:val="24"/>
            <w:szCs w:val="24"/>
            <w:lang w:val="en-US"/>
          </w:rPr>
          <w:t>D</w:t>
        </w:r>
        <w:r w:rsidRPr="00E72BC5">
          <w:rPr>
            <w:rFonts w:ascii="Times New Roman" w:eastAsia="Times New Roman" w:hAnsi="Times New Roman" w:cs="Times New Roman"/>
            <w:sz w:val="24"/>
            <w:szCs w:val="24"/>
          </w:rPr>
          <w:t>1%80%</w:t>
        </w:r>
        <w:r w:rsidRPr="00E72BC5">
          <w:rPr>
            <w:rFonts w:ascii="Times New Roman" w:eastAsia="Times New Roman" w:hAnsi="Times New Roman" w:cs="Times New Roman"/>
            <w:sz w:val="24"/>
            <w:szCs w:val="24"/>
            <w:lang w:val="en-US"/>
          </w:rPr>
          <w:t>D</w:t>
        </w:r>
        <w:r w:rsidRPr="00E72BC5">
          <w:rPr>
            <w:rFonts w:ascii="Times New Roman" w:eastAsia="Times New Roman" w:hAnsi="Times New Roman" w:cs="Times New Roman"/>
            <w:sz w:val="24"/>
            <w:szCs w:val="24"/>
          </w:rPr>
          <w:t>1%83%</w:t>
        </w:r>
        <w:r w:rsidRPr="00E72BC5">
          <w:rPr>
            <w:rFonts w:ascii="Times New Roman" w:eastAsia="Times New Roman" w:hAnsi="Times New Roman" w:cs="Times New Roman"/>
            <w:sz w:val="24"/>
            <w:szCs w:val="24"/>
            <w:lang w:val="en-US"/>
          </w:rPr>
          <w:t>D</w:t>
        </w:r>
        <w:r w:rsidRPr="00E72BC5">
          <w:rPr>
            <w:rFonts w:ascii="Times New Roman" w:eastAsia="Times New Roman" w:hAnsi="Times New Roman" w:cs="Times New Roman"/>
            <w:sz w:val="24"/>
            <w:szCs w:val="24"/>
          </w:rPr>
          <w:t>1%81).</w:t>
        </w:r>
        <w:r w:rsidRPr="00E72BC5">
          <w:rPr>
            <w:rFonts w:ascii="Times New Roman" w:eastAsia="Times New Roman" w:hAnsi="Times New Roman" w:cs="Times New Roman"/>
            <w:sz w:val="24"/>
            <w:szCs w:val="24"/>
            <w:lang w:val="en-US"/>
          </w:rPr>
          <w:t>pdf</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sphrase</w:t>
        </w:r>
        <w:r w:rsidRPr="00E72BC5">
          <w:rPr>
            <w:rFonts w:ascii="Times New Roman" w:eastAsia="Times New Roman" w:hAnsi="Times New Roman" w:cs="Times New Roman"/>
            <w:sz w:val="24"/>
            <w:szCs w:val="24"/>
          </w:rPr>
          <w:t>_</w:t>
        </w:r>
        <w:r w:rsidRPr="00E72BC5">
          <w:rPr>
            <w:rFonts w:ascii="Times New Roman" w:eastAsia="Times New Roman" w:hAnsi="Times New Roman" w:cs="Times New Roman"/>
            <w:sz w:val="24"/>
            <w:szCs w:val="24"/>
            <w:lang w:val="en-US"/>
          </w:rPr>
          <w:t>id</w:t>
        </w:r>
        <w:r w:rsidRPr="00E72BC5">
          <w:rPr>
            <w:rFonts w:ascii="Times New Roman" w:eastAsia="Times New Roman" w:hAnsi="Times New Roman" w:cs="Times New Roman"/>
            <w:sz w:val="24"/>
            <w:szCs w:val="24"/>
          </w:rPr>
          <w:t>=1656683</w:t>
        </w:r>
      </w:hyperlink>
      <w:r w:rsidRPr="00E72BC5">
        <w:rPr>
          <w:rFonts w:ascii="Times New Roman" w:eastAsia="Times New Roman" w:hAnsi="Times New Roman" w:cs="Times New Roman"/>
          <w:sz w:val="24"/>
          <w:szCs w:val="24"/>
        </w:rPr>
        <w:t>. -Дата обращения: 13.12.2025.</w:t>
      </w:r>
    </w:p>
    <w:p w14:paraId="046A95AA" w14:textId="77777777" w:rsidR="00364CBA" w:rsidRPr="00E72BC5" w:rsidRDefault="00E72BC5" w:rsidP="0000433B">
      <w:pPr>
        <w:widowControl w:val="0"/>
        <w:numPr>
          <w:ilvl w:val="0"/>
          <w:numId w:val="1"/>
        </w:numPr>
        <w:tabs>
          <w:tab w:val="clear" w:pos="-360"/>
          <w:tab w:val="num" w:pos="0"/>
          <w:tab w:val="left" w:pos="284"/>
          <w:tab w:val="left" w:pos="993"/>
        </w:tabs>
        <w:suppressAutoHyphens/>
        <w:spacing w:before="11"/>
        <w:ind w:left="0" w:right="139" w:hanging="11"/>
        <w:rPr>
          <w:rFonts w:ascii="Times New Roman" w:eastAsia="Times New Roman" w:hAnsi="Times New Roman" w:cs="Times New Roman"/>
          <w:sz w:val="24"/>
          <w:szCs w:val="24"/>
        </w:rPr>
      </w:pPr>
      <w:r w:rsidRPr="00E72BC5">
        <w:rPr>
          <w:rFonts w:ascii="Times New Roman" w:eastAsia="Times New Roman" w:hAnsi="Times New Roman" w:cs="Times New Roman"/>
          <w:sz w:val="24"/>
          <w:szCs w:val="24"/>
        </w:rPr>
        <w:t xml:space="preserve">Бюро национальной статистики Агентства по стратегическому планированию и реформам Республики Казахстан. Статистика уровня жизни. Расходы и доходы населения Республики Казахстан (2024г.) Астана. -2025.  </w:t>
      </w:r>
      <w:r w:rsidRPr="00E72BC5">
        <w:rPr>
          <w:rFonts w:ascii="Times New Roman" w:eastAsia="Times New Roman" w:hAnsi="Times New Roman" w:cs="Times New Roman"/>
          <w:sz w:val="24"/>
          <w:szCs w:val="24"/>
          <w:lang w:val="en-US"/>
        </w:rPr>
        <w:t>URL</w:t>
      </w:r>
      <w:r w:rsidRPr="00E72BC5">
        <w:rPr>
          <w:rFonts w:ascii="Times New Roman" w:eastAsia="Times New Roman" w:hAnsi="Times New Roman" w:cs="Times New Roman"/>
          <w:sz w:val="24"/>
          <w:szCs w:val="24"/>
        </w:rPr>
        <w:t xml:space="preserve">:   </w:t>
      </w:r>
      <w:hyperlink r:id="rId133">
        <w:r w:rsidRPr="00E72BC5">
          <w:rPr>
            <w:rFonts w:ascii="Times New Roman" w:eastAsia="Times New Roman" w:hAnsi="Times New Roman" w:cs="Times New Roman"/>
            <w:sz w:val="24"/>
            <w:szCs w:val="24"/>
            <w:lang w:val="en-US"/>
          </w:rPr>
          <w:t>https</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stat</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gov</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kz</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ru</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industries</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labor</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and</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income</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stat</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life</w:t>
        </w:r>
        <w:r w:rsidRPr="00E72BC5">
          <w:rPr>
            <w:rFonts w:ascii="Times New Roman" w:eastAsia="Times New Roman" w:hAnsi="Times New Roman" w:cs="Times New Roman"/>
            <w:sz w:val="24"/>
            <w:szCs w:val="24"/>
          </w:rPr>
          <w:t>/</w:t>
        </w:r>
        <w:r w:rsidRPr="00E72BC5">
          <w:rPr>
            <w:rFonts w:ascii="Times New Roman" w:eastAsia="Times New Roman" w:hAnsi="Times New Roman" w:cs="Times New Roman"/>
            <w:sz w:val="24"/>
            <w:szCs w:val="24"/>
            <w:lang w:val="en-US"/>
          </w:rPr>
          <w:t>publications</w:t>
        </w:r>
        <w:r w:rsidRPr="00E72BC5">
          <w:rPr>
            <w:rFonts w:ascii="Times New Roman" w:eastAsia="Times New Roman" w:hAnsi="Times New Roman" w:cs="Times New Roman"/>
            <w:sz w:val="24"/>
            <w:szCs w:val="24"/>
          </w:rPr>
          <w:t>/333428/</w:t>
        </w:r>
      </w:hyperlink>
      <w:r w:rsidRPr="00E72BC5">
        <w:rPr>
          <w:rFonts w:ascii="Times New Roman" w:eastAsia="Times New Roman" w:hAnsi="Times New Roman" w:cs="Times New Roman"/>
          <w:sz w:val="24"/>
          <w:szCs w:val="24"/>
        </w:rPr>
        <w:t>. -Дата обращения: 13.12.2025.</w:t>
      </w:r>
    </w:p>
    <w:p w14:paraId="07FC4578" w14:textId="77777777" w:rsidR="00D62D93" w:rsidRPr="00D62D93" w:rsidRDefault="00D62D93" w:rsidP="00D62D93">
      <w:pPr>
        <w:widowControl w:val="0"/>
        <w:suppressAutoHyphens/>
        <w:ind w:firstLine="567"/>
        <w:jc w:val="center"/>
        <w:rPr>
          <w:rFonts w:ascii="Times New Roman" w:eastAsia="Times New Roman" w:hAnsi="Times New Roman" w:cs="Times New Roman"/>
          <w:b/>
          <w:sz w:val="24"/>
          <w:szCs w:val="24"/>
          <w:lang w:val="kk-KZ"/>
        </w:rPr>
      </w:pPr>
    </w:p>
    <w:p w14:paraId="7401D499" w14:textId="77777777" w:rsidR="00D62D93" w:rsidRDefault="00E72BC5" w:rsidP="00D62D93">
      <w:pPr>
        <w:widowControl w:val="0"/>
        <w:suppressAutoHyphens/>
        <w:ind w:firstLine="567"/>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en-US"/>
        </w:rPr>
        <w:t>R</w:t>
      </w:r>
      <w:r w:rsidRPr="00D62D93">
        <w:rPr>
          <w:rFonts w:ascii="Times New Roman" w:eastAsia="Times New Roman" w:hAnsi="Times New Roman" w:cs="Times New Roman"/>
          <w:b/>
          <w:sz w:val="24"/>
          <w:szCs w:val="24"/>
          <w:lang w:val="kk-KZ"/>
        </w:rPr>
        <w:t>eferences</w:t>
      </w:r>
    </w:p>
    <w:p w14:paraId="0545E0C8" w14:textId="77777777" w:rsidR="002D4EBF" w:rsidRDefault="002D4EBF" w:rsidP="00D62D93">
      <w:pPr>
        <w:widowControl w:val="0"/>
        <w:suppressAutoHyphens/>
        <w:ind w:firstLine="567"/>
        <w:jc w:val="center"/>
        <w:rPr>
          <w:rFonts w:ascii="Times New Roman" w:eastAsia="Times New Roman" w:hAnsi="Times New Roman" w:cs="Times New Roman"/>
          <w:b/>
          <w:sz w:val="24"/>
          <w:szCs w:val="24"/>
          <w:lang w:val="kk-KZ"/>
        </w:rPr>
      </w:pPr>
    </w:p>
    <w:p w14:paraId="64CCFB0C" w14:textId="77777777" w:rsidR="00E72BC5" w:rsidRPr="00E72BC5"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 </w:t>
      </w:r>
      <w:r w:rsidRPr="00E72BC5">
        <w:rPr>
          <w:rFonts w:ascii="Times New Roman" w:eastAsia="Times New Roman" w:hAnsi="Times New Roman" w:cs="Times New Roman"/>
          <w:sz w:val="24"/>
          <w:szCs w:val="24"/>
          <w:lang w:val="en-US"/>
        </w:rPr>
        <w:t>Musgrave R.A., Musgrave P.B. Public Finance in Theory and Practice. -5th ed./ McGraw-Hill. -1989. -664 p. ISBN 978-0070441279, 0070441278</w:t>
      </w:r>
    </w:p>
    <w:p w14:paraId="26C7E383" w14:textId="77777777" w:rsidR="00E72BC5" w:rsidRPr="00E72BC5"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2. </w:t>
      </w:r>
      <w:r w:rsidRPr="00E72BC5">
        <w:rPr>
          <w:rFonts w:ascii="Times New Roman" w:eastAsia="Times New Roman" w:hAnsi="Times New Roman" w:cs="Times New Roman"/>
          <w:sz w:val="24"/>
          <w:szCs w:val="24"/>
          <w:lang w:val="en-US"/>
        </w:rPr>
        <w:t>Myles G.D. Tax by Design: The Mirrlees Review. -1st ed./ Oxford University Press. -2011. -552p. ISBN 978-0-19-955374-7, 0199553742.</w:t>
      </w:r>
    </w:p>
    <w:p w14:paraId="5D6FDE7F" w14:textId="77777777" w:rsidR="00E72BC5" w:rsidRPr="00E72BC5"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3. </w:t>
      </w:r>
      <w:r w:rsidRPr="00E72BC5">
        <w:rPr>
          <w:rFonts w:ascii="Times New Roman" w:eastAsia="Times New Roman" w:hAnsi="Times New Roman" w:cs="Times New Roman"/>
          <w:sz w:val="24"/>
          <w:szCs w:val="24"/>
          <w:lang w:val="en-US"/>
        </w:rPr>
        <w:t>Becker G.S. Accounting for Tastes/Harvard University Press. -1998. -292p. ISBN 978-0674543577, 0674543572.</w:t>
      </w:r>
    </w:p>
    <w:p w14:paraId="27B79A09" w14:textId="77777777" w:rsidR="00E72BC5" w:rsidRPr="00E72BC5"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4. </w:t>
      </w:r>
      <w:r w:rsidRPr="00E72BC5">
        <w:rPr>
          <w:rFonts w:ascii="Times New Roman" w:eastAsia="Times New Roman" w:hAnsi="Times New Roman" w:cs="Times New Roman"/>
          <w:sz w:val="24"/>
          <w:szCs w:val="24"/>
          <w:lang w:val="en-US"/>
        </w:rPr>
        <w:t>Piketty T. Capital in the Twenty-First Century/ Harvard University Press. -2014. -704 p. ISBN 978- 0- 674- 43000- 6, 067443000X.</w:t>
      </w:r>
    </w:p>
    <w:p w14:paraId="499D1453" w14:textId="77777777" w:rsidR="00E72BC5" w:rsidRPr="00E72BC5"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5. </w:t>
      </w:r>
      <w:r w:rsidRPr="00E72BC5">
        <w:rPr>
          <w:rFonts w:ascii="Times New Roman" w:eastAsia="Times New Roman" w:hAnsi="Times New Roman" w:cs="Times New Roman"/>
          <w:sz w:val="24"/>
          <w:szCs w:val="24"/>
          <w:lang w:val="en-US"/>
        </w:rPr>
        <w:t>European Commission. Directorate-General for Taxation and Customs Union. Taxation trends in the European Union: data for the EU Member States, Iceland, Norway and United Kingdom. -2021 edition/ Publications Office of the European Union. -2021. -274 p. ISBN 978-92-76-32071-5.</w:t>
      </w:r>
    </w:p>
    <w:p w14:paraId="2A2191D0" w14:textId="77777777" w:rsidR="00E72BC5"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6.  </w:t>
      </w:r>
      <w:r w:rsidRPr="00E72BC5">
        <w:rPr>
          <w:rFonts w:ascii="Times New Roman" w:eastAsia="Times New Roman" w:hAnsi="Times New Roman" w:cs="Times New Roman"/>
          <w:sz w:val="24"/>
          <w:szCs w:val="24"/>
          <w:lang w:val="en-US"/>
        </w:rPr>
        <w:t xml:space="preserve">OECD. Revenue Statistics. Tax Revenue Buoyancy in OECD Countries /OECD Publishing. -2023.  </w:t>
      </w:r>
      <w:hyperlink r:id="rId134">
        <w:r w:rsidRPr="00E72BC5">
          <w:rPr>
            <w:rFonts w:ascii="Times New Roman" w:eastAsia="Times New Roman" w:hAnsi="Times New Roman" w:cs="Times New Roman"/>
            <w:sz w:val="24"/>
            <w:szCs w:val="24"/>
            <w:lang w:val="en-US"/>
          </w:rPr>
          <w:t>DOI:10.1787/9d0453d5-en</w:t>
        </w:r>
      </w:hyperlink>
      <w:r w:rsidRPr="00E72BC5">
        <w:rPr>
          <w:rFonts w:ascii="Times New Roman" w:eastAsia="Times New Roman" w:hAnsi="Times New Roman" w:cs="Times New Roman"/>
          <w:sz w:val="24"/>
          <w:szCs w:val="24"/>
          <w:lang w:val="en-US"/>
        </w:rPr>
        <w:t>.</w:t>
      </w:r>
    </w:p>
    <w:p w14:paraId="64E3B459" w14:textId="77777777" w:rsidR="00E72BC5" w:rsidRPr="006C35C4"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7. </w:t>
      </w:r>
      <w:r w:rsidRPr="00E72BC5">
        <w:rPr>
          <w:rFonts w:ascii="Times New Roman" w:eastAsia="Times New Roman" w:hAnsi="Times New Roman" w:cs="Times New Roman"/>
          <w:sz w:val="24"/>
          <w:szCs w:val="24"/>
          <w:lang w:val="en-US"/>
        </w:rPr>
        <w:t xml:space="preserve">IRS. SOI tax stats: 2023 Statistics of Income Joint Statistical Research Program </w:t>
      </w:r>
      <w:r w:rsidRPr="00E72BC5">
        <w:rPr>
          <w:rFonts w:ascii="Times New Roman" w:eastAsia="Times New Roman" w:hAnsi="Times New Roman" w:cs="Times New Roman"/>
          <w:sz w:val="24"/>
          <w:szCs w:val="24"/>
          <w:lang w:val="en-US"/>
        </w:rPr>
        <w:lastRenderedPageBreak/>
        <w:t xml:space="preserve">projects/Internal Revenue Service. - 2023. URL: </w:t>
      </w:r>
      <w:hyperlink r:id="rId135">
        <w:r w:rsidRPr="00E72BC5">
          <w:rPr>
            <w:rFonts w:ascii="Times New Roman" w:eastAsia="Times New Roman" w:hAnsi="Times New Roman" w:cs="Times New Roman"/>
            <w:sz w:val="24"/>
            <w:szCs w:val="24"/>
            <w:lang w:val="en-US"/>
          </w:rPr>
          <w:t xml:space="preserve">https://www.irs.gov/statistics/soi-tax-stats-2023-statistics-of-income-joint-statistical-research-program-projects. </w:t>
        </w:r>
      </w:hyperlink>
      <w:r w:rsidRPr="006C35C4">
        <w:rPr>
          <w:rFonts w:ascii="Times New Roman" w:eastAsia="Times New Roman" w:hAnsi="Times New Roman" w:cs="Times New Roman"/>
          <w:sz w:val="24"/>
          <w:szCs w:val="24"/>
          <w:lang w:val="en-US"/>
        </w:rPr>
        <w:t>-</w:t>
      </w:r>
      <w:r w:rsidRPr="006B5B7D">
        <w:rPr>
          <w:rFonts w:ascii="Times New Roman" w:eastAsia="Times New Roman" w:hAnsi="Times New Roman" w:cs="Times New Roman"/>
          <w:sz w:val="24"/>
          <w:szCs w:val="24"/>
        </w:rPr>
        <w:t>Дата</w:t>
      </w:r>
      <w:r w:rsidRPr="006C35C4">
        <w:rPr>
          <w:rFonts w:ascii="Times New Roman" w:eastAsia="Times New Roman" w:hAnsi="Times New Roman" w:cs="Times New Roman"/>
          <w:sz w:val="24"/>
          <w:szCs w:val="24"/>
          <w:lang w:val="en-US"/>
        </w:rPr>
        <w:t xml:space="preserve"> </w:t>
      </w:r>
      <w:r w:rsidRPr="006B5B7D">
        <w:rPr>
          <w:rFonts w:ascii="Times New Roman" w:eastAsia="Times New Roman" w:hAnsi="Times New Roman" w:cs="Times New Roman"/>
          <w:sz w:val="24"/>
          <w:szCs w:val="24"/>
        </w:rPr>
        <w:t>обращения</w:t>
      </w:r>
      <w:r w:rsidRPr="006C35C4">
        <w:rPr>
          <w:rFonts w:ascii="Times New Roman" w:eastAsia="Times New Roman" w:hAnsi="Times New Roman" w:cs="Times New Roman"/>
          <w:sz w:val="24"/>
          <w:szCs w:val="24"/>
          <w:lang w:val="en-US"/>
        </w:rPr>
        <w:t>: 13.12.2025.</w:t>
      </w:r>
    </w:p>
    <w:p w14:paraId="0E8AA7BB" w14:textId="77777777" w:rsidR="00E72BC5" w:rsidRPr="00E72BC5" w:rsidRDefault="00E72BC5" w:rsidP="00E72BC5">
      <w:pPr>
        <w:widowControl w:val="0"/>
        <w:suppressAutoHyphens/>
        <w:rPr>
          <w:rFonts w:ascii="Times New Roman" w:eastAsia="Times New Roman" w:hAnsi="Times New Roman" w:cs="Times New Roman"/>
          <w:sz w:val="24"/>
          <w:szCs w:val="24"/>
          <w:lang w:val="en-US"/>
        </w:rPr>
      </w:pPr>
      <w:r w:rsidRPr="006C35C4">
        <w:rPr>
          <w:rFonts w:ascii="Times New Roman" w:eastAsia="Times New Roman" w:hAnsi="Times New Roman" w:cs="Times New Roman"/>
          <w:sz w:val="24"/>
          <w:szCs w:val="24"/>
          <w:lang w:val="en-US"/>
        </w:rPr>
        <w:t xml:space="preserve">8. </w:t>
      </w:r>
      <w:r w:rsidRPr="00E72BC5">
        <w:rPr>
          <w:rFonts w:ascii="Times New Roman" w:eastAsia="Times New Roman" w:hAnsi="Times New Roman" w:cs="Times New Roman"/>
          <w:sz w:val="24"/>
          <w:szCs w:val="24"/>
          <w:lang w:val="kk-KZ"/>
        </w:rPr>
        <w:t>Dosmanbetova M.S., Halitova M.M. Қazaқstan Respublikasynyң salyқ zhүktemesіnің tiіmdіlіgіn baғalau // Economy: strategy and practice. -2020. -15(4). -B. 116-131. DOI: 10.51176/JESP/issue_4_T11.</w:t>
      </w:r>
      <w:r>
        <w:rPr>
          <w:rFonts w:ascii="Times New Roman" w:eastAsia="Times New Roman" w:hAnsi="Times New Roman" w:cs="Times New Roman"/>
          <w:sz w:val="24"/>
          <w:szCs w:val="24"/>
          <w:lang w:val="en-US"/>
        </w:rPr>
        <w:t xml:space="preserve"> [in Kazakh]</w:t>
      </w:r>
    </w:p>
    <w:p w14:paraId="78516BE6" w14:textId="77777777" w:rsidR="00E72BC5" w:rsidRPr="00DE00A1" w:rsidRDefault="00E72BC5" w:rsidP="00E72BC5">
      <w:pPr>
        <w:widowControl w:val="0"/>
        <w:suppressAutoHyphens/>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9. </w:t>
      </w:r>
      <w:r w:rsidRPr="00E72BC5">
        <w:rPr>
          <w:rFonts w:ascii="Times New Roman" w:eastAsia="Times New Roman" w:hAnsi="Times New Roman" w:cs="Times New Roman"/>
          <w:sz w:val="24"/>
          <w:szCs w:val="24"/>
          <w:lang w:val="kk-KZ"/>
        </w:rPr>
        <w:t>Nurumov A.A. Sistema nalogooblozhenija Respubliki Kazahstan // Jekonomika. Nalogi. Pravo. - 2013. - №4. - S. 112-117.</w:t>
      </w:r>
      <w:r w:rsidRPr="00DE00A1">
        <w:rPr>
          <w:rFonts w:ascii="Times New Roman" w:eastAsia="Times New Roman" w:hAnsi="Times New Roman" w:cs="Times New Roman"/>
          <w:sz w:val="24"/>
          <w:szCs w:val="24"/>
          <w:lang w:val="kk-KZ"/>
        </w:rPr>
        <w:t xml:space="preserve"> [in Russian]</w:t>
      </w:r>
    </w:p>
    <w:p w14:paraId="66A554E2" w14:textId="77777777" w:rsidR="00E72BC5" w:rsidRPr="00E72BC5" w:rsidRDefault="00E72BC5" w:rsidP="00E72BC5">
      <w:pPr>
        <w:widowControl w:val="0"/>
        <w:suppressAutoHyphens/>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kk-KZ"/>
        </w:rPr>
        <w:t xml:space="preserve">10. </w:t>
      </w:r>
      <w:r w:rsidRPr="00E72BC5">
        <w:rPr>
          <w:rFonts w:ascii="Times New Roman" w:eastAsia="Times New Roman" w:hAnsi="Times New Roman" w:cs="Times New Roman"/>
          <w:sz w:val="24"/>
          <w:szCs w:val="24"/>
          <w:lang w:val="kk-KZ"/>
        </w:rPr>
        <w:t>Zholmurzaeva G.A., Kozhahmetova M.K., Kenzhebekova G.B. Nalogovoe administrirovanie v realizacii fiskal'noi funkcii gosudarstva//Statistika, uchet i audit. -2020. -№ 3(78). -S. 234-239. ISSN: 1563-2415.</w:t>
      </w:r>
      <w:r>
        <w:rPr>
          <w:rFonts w:ascii="Times New Roman" w:eastAsia="Times New Roman" w:hAnsi="Times New Roman" w:cs="Times New Roman"/>
          <w:sz w:val="24"/>
          <w:szCs w:val="24"/>
          <w:lang w:val="en-US"/>
        </w:rPr>
        <w:t xml:space="preserve"> [in Russian]</w:t>
      </w:r>
    </w:p>
    <w:p w14:paraId="6FB64587" w14:textId="77777777" w:rsidR="00E72BC5"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11. </w:t>
      </w:r>
      <w:r w:rsidRPr="00E72BC5">
        <w:rPr>
          <w:rFonts w:ascii="Times New Roman" w:eastAsia="Times New Roman" w:hAnsi="Times New Roman" w:cs="Times New Roman"/>
          <w:sz w:val="24"/>
          <w:szCs w:val="24"/>
          <w:lang w:val="en-US"/>
        </w:rPr>
        <w:t xml:space="preserve">Bachas P., Gadenne L., Jensen A. Informality, Consumption Taxes, and Redistribution //The Review of Economic Studies. -2024. –Vol. 91(5). -Р. 2604–2634. </w:t>
      </w:r>
      <w:hyperlink r:id="rId136" w:history="1">
        <w:r w:rsidRPr="00E72BC5">
          <w:rPr>
            <w:rFonts w:ascii="Times New Roman" w:eastAsia="Times New Roman" w:hAnsi="Times New Roman" w:cs="Times New Roman"/>
            <w:sz w:val="24"/>
            <w:szCs w:val="24"/>
            <w:lang w:val="en-US"/>
          </w:rPr>
          <w:t>DOI:10.1093/restud/rdad095</w:t>
        </w:r>
      </w:hyperlink>
      <w:r w:rsidRPr="00E72BC5">
        <w:rPr>
          <w:rFonts w:ascii="Times New Roman" w:eastAsia="Times New Roman" w:hAnsi="Times New Roman" w:cs="Times New Roman"/>
          <w:sz w:val="24"/>
          <w:szCs w:val="24"/>
          <w:lang w:val="en-US"/>
        </w:rPr>
        <w:t>.</w:t>
      </w:r>
    </w:p>
    <w:p w14:paraId="3E964DAB" w14:textId="77777777" w:rsidR="00E72BC5" w:rsidRPr="00E72BC5"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12. </w:t>
      </w:r>
      <w:r w:rsidRPr="00E72BC5">
        <w:rPr>
          <w:rFonts w:ascii="Times New Roman" w:eastAsia="Times New Roman" w:hAnsi="Times New Roman" w:cs="Times New Roman"/>
          <w:sz w:val="24"/>
          <w:szCs w:val="24"/>
          <w:lang w:val="en-US"/>
        </w:rPr>
        <w:t xml:space="preserve">Xiong Zh., Li H. Ecological Deficit Tax: A Tax Design and Simulation of Compensation for Ecosystem Service Value Based on Ecological Footprint in China // Journal of Cleaner Production. -2019. -Vol.230. -P. 1128-1137. </w:t>
      </w:r>
      <w:hyperlink r:id="rId137" w:history="1">
        <w:r w:rsidRPr="00E72BC5">
          <w:rPr>
            <w:rFonts w:ascii="Times New Roman" w:eastAsia="Times New Roman" w:hAnsi="Times New Roman" w:cs="Times New Roman"/>
            <w:sz w:val="24"/>
            <w:szCs w:val="24"/>
            <w:lang w:val="en-US"/>
          </w:rPr>
          <w:t>DOI:10.1016/j.jclepro.2019.05.172</w:t>
        </w:r>
      </w:hyperlink>
      <w:r w:rsidRPr="00E72BC5">
        <w:rPr>
          <w:rFonts w:ascii="Times New Roman" w:eastAsia="Times New Roman" w:hAnsi="Times New Roman" w:cs="Times New Roman"/>
          <w:sz w:val="24"/>
          <w:szCs w:val="24"/>
          <w:lang w:val="en-US"/>
        </w:rPr>
        <w:t>.</w:t>
      </w:r>
    </w:p>
    <w:p w14:paraId="272E7C41" w14:textId="77777777" w:rsidR="00E72BC5" w:rsidRPr="00E72BC5"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13.</w:t>
      </w:r>
      <w:r w:rsidRPr="00E72BC5">
        <w:rPr>
          <w:rFonts w:ascii="Times New Roman" w:eastAsia="Times New Roman" w:hAnsi="Times New Roman" w:cs="Times New Roman"/>
          <w:sz w:val="24"/>
          <w:szCs w:val="24"/>
          <w:lang w:val="en-US"/>
        </w:rPr>
        <w:t>Benzarti Y., Carloni D. Who Really Benefits from Consumption Tax Cuts? Evidence from a Large VAT Reform in France // American Economic Journal: Economic Policy. -2019. -Vol. 11(1). -P. 38-63. DOI: 10.1257/pol.20170504.</w:t>
      </w:r>
    </w:p>
    <w:p w14:paraId="3D618901" w14:textId="77777777" w:rsidR="00E72BC5" w:rsidRPr="00E72BC5" w:rsidRDefault="00E72BC5" w:rsidP="00E72BC5">
      <w:pPr>
        <w:widowControl w:val="0"/>
        <w:tabs>
          <w:tab w:val="left" w:pos="284"/>
          <w:tab w:val="left" w:pos="993"/>
        </w:tabs>
        <w:suppressAutoHyphens/>
        <w:spacing w:before="11"/>
        <w:ind w:right="139"/>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14. </w:t>
      </w:r>
      <w:r w:rsidRPr="00E72BC5">
        <w:rPr>
          <w:rFonts w:ascii="Times New Roman" w:eastAsia="Times New Roman" w:hAnsi="Times New Roman" w:cs="Times New Roman"/>
          <w:sz w:val="24"/>
          <w:szCs w:val="24"/>
          <w:lang w:val="en-US"/>
        </w:rPr>
        <w:t xml:space="preserve">OECD. Consumption Tax Trends 2024: VAT/GST and Excise, Core Design Features and Trends/ OECD Publishing. -2024. </w:t>
      </w:r>
      <w:hyperlink r:id="rId138">
        <w:r w:rsidRPr="00E72BC5">
          <w:rPr>
            <w:rFonts w:ascii="Times New Roman" w:eastAsia="Times New Roman" w:hAnsi="Times New Roman" w:cs="Times New Roman"/>
            <w:sz w:val="24"/>
            <w:szCs w:val="24"/>
            <w:lang w:val="en-US"/>
          </w:rPr>
          <w:t>DOI: 10.1787/dcd4dd36-en</w:t>
        </w:r>
      </w:hyperlink>
      <w:r w:rsidRPr="00E72BC5">
        <w:rPr>
          <w:rFonts w:ascii="Times New Roman" w:eastAsia="Times New Roman" w:hAnsi="Times New Roman" w:cs="Times New Roman"/>
          <w:sz w:val="24"/>
          <w:szCs w:val="24"/>
          <w:lang w:val="en-US"/>
        </w:rPr>
        <w:t>.</w:t>
      </w:r>
    </w:p>
    <w:p w14:paraId="61D1B876" w14:textId="77777777" w:rsidR="00E72BC5" w:rsidRPr="00E72BC5" w:rsidRDefault="00E72BC5" w:rsidP="00E72BC5">
      <w:pPr>
        <w:widowControl w:val="0"/>
        <w:suppressAutoHyphens/>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en-US"/>
        </w:rPr>
        <w:t xml:space="preserve">15. </w:t>
      </w:r>
      <w:r w:rsidRPr="00E72BC5">
        <w:rPr>
          <w:rFonts w:ascii="Times New Roman" w:eastAsia="Times New Roman" w:hAnsi="Times New Roman" w:cs="Times New Roman"/>
          <w:sz w:val="24"/>
          <w:szCs w:val="24"/>
          <w:lang w:val="kk-KZ"/>
        </w:rPr>
        <w:t>Ministerstvo finansov Respubliki Kazahstan. Statisticheskij bjulleten' na 1 janvarja 2025 goda. -URL: https://www.gov.kz/memleket/entities/minfin/documents/details/792959?lang=ru. -Data obrashhenija: 13.12.2025.</w:t>
      </w:r>
      <w:r w:rsidRPr="00E72BC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[in Russian]</w:t>
      </w:r>
    </w:p>
    <w:p w14:paraId="459E838C" w14:textId="77777777" w:rsidR="00E72BC5" w:rsidRPr="00E72BC5" w:rsidRDefault="00E72BC5" w:rsidP="00E72BC5">
      <w:pPr>
        <w:widowControl w:val="0"/>
        <w:suppressAutoHyphens/>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en-US"/>
        </w:rPr>
        <w:t>16.</w:t>
      </w:r>
      <w:r w:rsidRPr="00E72BC5">
        <w:rPr>
          <w:rFonts w:ascii="Times New Roman" w:eastAsia="Times New Roman" w:hAnsi="Times New Roman" w:cs="Times New Roman"/>
          <w:sz w:val="24"/>
          <w:szCs w:val="24"/>
          <w:lang w:val="kk-KZ"/>
        </w:rPr>
        <w:t>Komitet gosudarstvennyh dohodov. Fakticheskie postuplenija po nalogam i platezham v gosudarstvennyj bjudzhet za 2002 - 2025. URL: https://kgd.gov.kz/ru/content/fakticheskie-postupleniya-po-nalogam-i-platezham-v-gosudarstvennyy-byudzhet-za-2002-2025-gg. -Data obrashhenija: 13.12.2025.</w:t>
      </w:r>
      <w:r w:rsidRPr="00E72BC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[in Russian]</w:t>
      </w:r>
    </w:p>
    <w:p w14:paraId="6D297549" w14:textId="77777777" w:rsidR="00E72BC5" w:rsidRPr="00E72BC5" w:rsidRDefault="00E72BC5" w:rsidP="00E72BC5">
      <w:pPr>
        <w:widowControl w:val="0"/>
        <w:suppressAutoHyphens/>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en-US"/>
        </w:rPr>
        <w:t xml:space="preserve">17. </w:t>
      </w:r>
      <w:r w:rsidRPr="00E72BC5">
        <w:rPr>
          <w:rFonts w:ascii="Times New Roman" w:eastAsia="Times New Roman" w:hAnsi="Times New Roman" w:cs="Times New Roman"/>
          <w:sz w:val="24"/>
          <w:szCs w:val="24"/>
          <w:lang w:val="kk-KZ"/>
        </w:rPr>
        <w:t>Bjuro nacional'noj statistiki. Agentstva po strategicheskomu planirovaniju i reformam Respubliki Kazahstan. Social'no-jekonomicheskoe razvitie Respubliki Kazahstana. Astana. -2025. URL:  https://stat.gov.kz/upload/iblock/5bf/spq44e4kapuxig8n72q1artx5iepxdtv/%D0%96-01-%D0%9C%2001%202025%20(%D1%80%D1%83%D1%81).pdf?sphrase_id=1656683. -Data obrashhenija: 13.12.2025.</w:t>
      </w:r>
      <w:r w:rsidRPr="00E72BC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[in Russian]</w:t>
      </w:r>
    </w:p>
    <w:p w14:paraId="6A857325" w14:textId="77777777" w:rsidR="00E72BC5" w:rsidRPr="00E72BC5" w:rsidRDefault="00E72BC5" w:rsidP="00E72BC5">
      <w:pPr>
        <w:widowControl w:val="0"/>
        <w:suppressAutoHyphens/>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en-US"/>
        </w:rPr>
        <w:t xml:space="preserve">18. </w:t>
      </w:r>
      <w:r w:rsidRPr="00E72BC5">
        <w:rPr>
          <w:rFonts w:ascii="Times New Roman" w:eastAsia="Times New Roman" w:hAnsi="Times New Roman" w:cs="Times New Roman"/>
          <w:sz w:val="24"/>
          <w:szCs w:val="24"/>
          <w:lang w:val="kk-KZ"/>
        </w:rPr>
        <w:t>Bjuro nacional'noj statistiki Agentstva po strategicheskomu planirovaniju i reformam Respubliki Kazahstan. Statistika urovnja zhizni. Rashody i dohody naselenija Respubliki Kazahstan (2024g.) Astana. -2025.  URL:   https://stat.gov.kz/ru/industries/labor-and-income/stat-life/publications/333428/. -Data obrashhenija: 13.12.2025.</w:t>
      </w:r>
      <w:r w:rsidRPr="00E72BC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[in Russian]</w:t>
      </w:r>
    </w:p>
    <w:p w14:paraId="1C9F3593" w14:textId="77777777" w:rsidR="00D62D93" w:rsidRPr="00E72BC5" w:rsidRDefault="00D62D93" w:rsidP="00D62D93">
      <w:pPr>
        <w:widowControl w:val="0"/>
        <w:suppressAutoHyphens/>
        <w:ind w:firstLine="567"/>
        <w:rPr>
          <w:rFonts w:ascii="Times New Roman" w:eastAsia="Times New Roman" w:hAnsi="Times New Roman" w:cs="Times New Roman"/>
          <w:b/>
          <w:sz w:val="24"/>
          <w:szCs w:val="24"/>
          <w:lang w:val="kk-KZ"/>
        </w:rPr>
      </w:pPr>
    </w:p>
    <w:p w14:paraId="22D707CB" w14:textId="77777777" w:rsidR="00D62D93" w:rsidRPr="00E72BC5" w:rsidRDefault="00E72BC5" w:rsidP="00D62D93">
      <w:pPr>
        <w:widowControl w:val="0"/>
        <w:suppressAutoHyphens/>
        <w:ind w:firstLine="567"/>
        <w:rPr>
          <w:rFonts w:ascii="Times New Roman" w:eastAsia="Times New Roman" w:hAnsi="Times New Roman" w:cs="Times New Roman"/>
          <w:b/>
          <w:i/>
          <w:sz w:val="20"/>
          <w:szCs w:val="20"/>
          <w:lang w:val="kk-KZ"/>
        </w:rPr>
      </w:pPr>
      <w:r w:rsidRPr="00E72BC5">
        <w:rPr>
          <w:rFonts w:ascii="Times New Roman" w:eastAsia="Times New Roman" w:hAnsi="Times New Roman" w:cs="Times New Roman"/>
          <w:b/>
          <w:i/>
          <w:sz w:val="20"/>
          <w:szCs w:val="20"/>
          <w:lang w:val="kk-KZ"/>
        </w:rPr>
        <w:t>Information about authors</w:t>
      </w:r>
    </w:p>
    <w:p w14:paraId="2E52C3D9" w14:textId="77777777" w:rsidR="00E72BC5" w:rsidRPr="00E72BC5" w:rsidRDefault="00E72BC5" w:rsidP="00D62D93">
      <w:pPr>
        <w:widowControl w:val="0"/>
        <w:suppressAutoHyphens/>
        <w:ind w:firstLine="567"/>
        <w:rPr>
          <w:rFonts w:ascii="Times New Roman" w:eastAsia="Times New Roman" w:hAnsi="Times New Roman" w:cs="Times New Roman"/>
          <w:b/>
          <w:sz w:val="24"/>
          <w:szCs w:val="24"/>
          <w:lang w:val="kk-KZ"/>
        </w:rPr>
      </w:pPr>
    </w:p>
    <w:p w14:paraId="38303226" w14:textId="77777777" w:rsidR="00D62D93" w:rsidRPr="00E72BC5" w:rsidRDefault="00D62D93" w:rsidP="00E72BC5">
      <w:pPr>
        <w:widowControl w:val="0"/>
        <w:suppressAutoHyphens/>
        <w:rPr>
          <w:rFonts w:ascii="Times New Roman" w:eastAsia="Times New Roman" w:hAnsi="Times New Roman" w:cs="Times New Roman"/>
          <w:sz w:val="20"/>
          <w:szCs w:val="20"/>
          <w:lang w:val="en-US"/>
        </w:rPr>
      </w:pPr>
      <w:r w:rsidRPr="00E72BC5">
        <w:rPr>
          <w:rFonts w:ascii="Times New Roman" w:eastAsia="Times New Roman" w:hAnsi="Times New Roman" w:cs="Times New Roman"/>
          <w:sz w:val="20"/>
          <w:szCs w:val="20"/>
          <w:lang w:val="en-US"/>
        </w:rPr>
        <w:t xml:space="preserve">Maulenberdieva G.A. - PhD  student, senior lecturer, M. Auezov South Kazakhstan Research University, Shymkent, Kazakhstan, e-mail: </w:t>
      </w:r>
      <w:hyperlink r:id="rId139">
        <w:r w:rsidRPr="00E72BC5">
          <w:rPr>
            <w:rFonts w:ascii="Times New Roman" w:eastAsia="Times New Roman" w:hAnsi="Times New Roman" w:cs="Times New Roman"/>
            <w:sz w:val="20"/>
            <w:szCs w:val="20"/>
            <w:lang w:val="en-US"/>
          </w:rPr>
          <w:t>guldar2018g@mail.ru</w:t>
        </w:r>
      </w:hyperlink>
      <w:r w:rsidRPr="00E72BC5">
        <w:rPr>
          <w:rFonts w:ascii="Times New Roman" w:eastAsia="Times New Roman" w:hAnsi="Times New Roman" w:cs="Times New Roman"/>
          <w:sz w:val="20"/>
          <w:szCs w:val="20"/>
          <w:lang w:val="en-US"/>
        </w:rPr>
        <w:t>;</w:t>
      </w:r>
    </w:p>
    <w:p w14:paraId="2C00BF3C" w14:textId="77777777" w:rsidR="00D62D93" w:rsidRPr="00E72BC5" w:rsidRDefault="00D62D93" w:rsidP="00E72BC5">
      <w:pPr>
        <w:widowControl w:val="0"/>
        <w:suppressAutoHyphens/>
        <w:rPr>
          <w:rFonts w:ascii="Times New Roman" w:eastAsia="Times New Roman" w:hAnsi="Times New Roman" w:cs="Times New Roman"/>
          <w:sz w:val="20"/>
          <w:szCs w:val="20"/>
          <w:lang w:val="en-US"/>
        </w:rPr>
      </w:pPr>
      <w:r w:rsidRPr="00E72BC5">
        <w:rPr>
          <w:rFonts w:ascii="Times New Roman" w:eastAsia="Times New Roman" w:hAnsi="Times New Roman" w:cs="Times New Roman"/>
          <w:sz w:val="20"/>
          <w:szCs w:val="20"/>
          <w:lang w:val="en-US"/>
        </w:rPr>
        <w:t>Abish</w:t>
      </w:r>
      <w:r w:rsidRPr="00E72BC5">
        <w:rPr>
          <w:rFonts w:ascii="Times New Roman" w:eastAsia="Times New Roman" w:hAnsi="Times New Roman" w:cs="Times New Roman"/>
          <w:sz w:val="20"/>
          <w:szCs w:val="20"/>
          <w:lang w:val="kk-KZ"/>
        </w:rPr>
        <w:t>о</w:t>
      </w:r>
      <w:r w:rsidRPr="00E72BC5">
        <w:rPr>
          <w:rFonts w:ascii="Times New Roman" w:eastAsia="Times New Roman" w:hAnsi="Times New Roman" w:cs="Times New Roman"/>
          <w:sz w:val="20"/>
          <w:szCs w:val="20"/>
          <w:lang w:val="en-US"/>
        </w:rPr>
        <w:t>va A.U.</w:t>
      </w:r>
      <w:r w:rsidRPr="00E72BC5">
        <w:rPr>
          <w:rFonts w:ascii="Times New Roman" w:eastAsia="Times New Roman" w:hAnsi="Times New Roman" w:cs="Times New Roman"/>
          <w:sz w:val="20"/>
          <w:szCs w:val="20"/>
          <w:lang w:val="kk-KZ"/>
        </w:rPr>
        <w:t xml:space="preserve"> - </w:t>
      </w:r>
      <w:r w:rsidRPr="00E72BC5">
        <w:rPr>
          <w:rFonts w:ascii="Times New Roman" w:eastAsia="Times New Roman" w:hAnsi="Times New Roman" w:cs="Times New Roman"/>
          <w:sz w:val="20"/>
          <w:szCs w:val="20"/>
          <w:lang w:val="en-US"/>
        </w:rPr>
        <w:t>c</w:t>
      </w:r>
      <w:r w:rsidRPr="00E72BC5">
        <w:rPr>
          <w:rFonts w:ascii="Times New Roman" w:eastAsia="Times New Roman" w:hAnsi="Times New Roman" w:cs="Times New Roman"/>
          <w:sz w:val="20"/>
          <w:szCs w:val="20"/>
          <w:lang w:val="kk-KZ"/>
        </w:rPr>
        <w:t>andidate of Economic Sciences</w:t>
      </w:r>
      <w:r w:rsidRPr="00E72BC5">
        <w:rPr>
          <w:rFonts w:ascii="Times New Roman" w:eastAsia="Times New Roman" w:hAnsi="Times New Roman" w:cs="Times New Roman"/>
          <w:sz w:val="20"/>
          <w:szCs w:val="20"/>
          <w:lang w:val="en-US"/>
        </w:rPr>
        <w:t xml:space="preserve">, Associate Professor, M. Auezov South Kazakhstan Research University, Shymkent, Kazakhstan, </w:t>
      </w:r>
      <w:r w:rsidRPr="00E72BC5">
        <w:rPr>
          <w:rFonts w:ascii="Times New Roman" w:eastAsia="Times New Roman" w:hAnsi="Times New Roman" w:cs="Times New Roman"/>
          <w:i/>
          <w:sz w:val="20"/>
          <w:szCs w:val="20"/>
          <w:lang w:val="kk-KZ"/>
        </w:rPr>
        <w:t xml:space="preserve"> </w:t>
      </w:r>
      <w:hyperlink r:id="rId140">
        <w:r w:rsidRPr="00E72BC5">
          <w:rPr>
            <w:rFonts w:ascii="Times New Roman" w:eastAsia="Times New Roman" w:hAnsi="Times New Roman" w:cs="Times New Roman"/>
            <w:sz w:val="20"/>
            <w:szCs w:val="20"/>
            <w:lang w:val="en-US"/>
          </w:rPr>
          <w:t>altuka07</w:t>
        </w:r>
        <w:r w:rsidRPr="00E72BC5">
          <w:rPr>
            <w:rFonts w:ascii="Times New Roman" w:eastAsia="Times New Roman" w:hAnsi="Times New Roman" w:cs="Times New Roman"/>
            <w:sz w:val="20"/>
            <w:szCs w:val="20"/>
            <w:lang w:val="kk-KZ"/>
          </w:rPr>
          <w:t>@</w:t>
        </w:r>
        <w:r w:rsidRPr="00E72BC5">
          <w:rPr>
            <w:rFonts w:ascii="Times New Roman" w:eastAsia="Times New Roman" w:hAnsi="Times New Roman" w:cs="Times New Roman"/>
            <w:sz w:val="20"/>
            <w:szCs w:val="20"/>
            <w:lang w:val="en-US"/>
          </w:rPr>
          <w:t>mail.ru</w:t>
        </w:r>
      </w:hyperlink>
      <w:r w:rsidRPr="00E72BC5">
        <w:rPr>
          <w:rFonts w:ascii="Times New Roman" w:eastAsia="Times New Roman" w:hAnsi="Times New Roman" w:cs="Times New Roman"/>
          <w:sz w:val="20"/>
          <w:szCs w:val="20"/>
          <w:lang w:val="en-US"/>
        </w:rPr>
        <w:t>;</w:t>
      </w:r>
    </w:p>
    <w:p w14:paraId="33B53C10" w14:textId="77777777" w:rsidR="00D62D93" w:rsidRPr="00E72BC5" w:rsidRDefault="00D62D93" w:rsidP="00E72BC5">
      <w:pPr>
        <w:widowControl w:val="0"/>
        <w:suppressAutoHyphens/>
        <w:rPr>
          <w:rFonts w:ascii="Times New Roman" w:eastAsia="Times New Roman" w:hAnsi="Times New Roman" w:cs="Times New Roman"/>
          <w:sz w:val="20"/>
          <w:szCs w:val="20"/>
          <w:lang w:val="en-US"/>
        </w:rPr>
      </w:pPr>
      <w:r w:rsidRPr="00E72BC5">
        <w:rPr>
          <w:rFonts w:ascii="Times New Roman" w:eastAsia="Times New Roman" w:hAnsi="Times New Roman" w:cs="Times New Roman"/>
          <w:sz w:val="20"/>
          <w:szCs w:val="20"/>
          <w:lang w:val="kk-KZ"/>
        </w:rPr>
        <w:t>Balabekova D</w:t>
      </w:r>
      <w:r w:rsidRPr="00E72BC5">
        <w:rPr>
          <w:rFonts w:ascii="Times New Roman" w:eastAsia="Times New Roman" w:hAnsi="Times New Roman" w:cs="Times New Roman"/>
          <w:sz w:val="20"/>
          <w:szCs w:val="20"/>
          <w:lang w:val="en-US"/>
        </w:rPr>
        <w:t>.</w:t>
      </w:r>
      <w:r w:rsidRPr="00E72BC5">
        <w:rPr>
          <w:rFonts w:ascii="Times New Roman" w:eastAsia="Times New Roman" w:hAnsi="Times New Roman" w:cs="Times New Roman"/>
          <w:sz w:val="20"/>
          <w:szCs w:val="20"/>
          <w:lang w:val="kk-KZ"/>
        </w:rPr>
        <w:t>B</w:t>
      </w:r>
      <w:r w:rsidRPr="00E72BC5">
        <w:rPr>
          <w:rFonts w:ascii="Times New Roman" w:eastAsia="Times New Roman" w:hAnsi="Times New Roman" w:cs="Times New Roman"/>
          <w:sz w:val="20"/>
          <w:szCs w:val="20"/>
          <w:lang w:val="en-US"/>
        </w:rPr>
        <w:t xml:space="preserve"> - c</w:t>
      </w:r>
      <w:r w:rsidRPr="00E72BC5">
        <w:rPr>
          <w:rFonts w:ascii="Times New Roman" w:eastAsia="Times New Roman" w:hAnsi="Times New Roman" w:cs="Times New Roman"/>
          <w:sz w:val="20"/>
          <w:szCs w:val="20"/>
          <w:lang w:val="kk-KZ"/>
        </w:rPr>
        <w:t>andidate of Economic Sciences, Senior Lecturer</w:t>
      </w:r>
      <w:r w:rsidRPr="00E72BC5">
        <w:rPr>
          <w:rFonts w:ascii="Times New Roman" w:eastAsia="Times New Roman" w:hAnsi="Times New Roman" w:cs="Times New Roman"/>
          <w:sz w:val="20"/>
          <w:szCs w:val="20"/>
          <w:lang w:val="en-US"/>
        </w:rPr>
        <w:t xml:space="preserve">, </w:t>
      </w:r>
      <w:r w:rsidRPr="00E72BC5">
        <w:rPr>
          <w:rFonts w:ascii="Times New Roman" w:eastAsia="Times New Roman" w:hAnsi="Times New Roman" w:cs="Times New Roman"/>
          <w:sz w:val="20"/>
          <w:szCs w:val="20"/>
          <w:lang w:val="kk-KZ"/>
        </w:rPr>
        <w:t>Central Asian Innovation University</w:t>
      </w:r>
      <w:r w:rsidRPr="00E72BC5">
        <w:rPr>
          <w:rFonts w:ascii="Times New Roman" w:eastAsia="Times New Roman" w:hAnsi="Times New Roman" w:cs="Times New Roman"/>
          <w:sz w:val="20"/>
          <w:szCs w:val="20"/>
          <w:lang w:val="en-US"/>
        </w:rPr>
        <w:t xml:space="preserve">, Shymkent, Kazakhstan, </w:t>
      </w:r>
      <w:hyperlink r:id="rId141">
        <w:r w:rsidRPr="00E72BC5">
          <w:rPr>
            <w:rFonts w:ascii="Times New Roman" w:eastAsia="Times New Roman" w:hAnsi="Times New Roman" w:cs="Times New Roman"/>
            <w:sz w:val="20"/>
            <w:szCs w:val="20"/>
            <w:lang w:val="en-US"/>
          </w:rPr>
          <w:t>ageka1947@mail</w:t>
        </w:r>
        <w:r w:rsidRPr="00E72BC5">
          <w:rPr>
            <w:rFonts w:ascii="Times New Roman" w:eastAsia="Times New Roman" w:hAnsi="Times New Roman" w:cs="Times New Roman"/>
            <w:sz w:val="20"/>
            <w:szCs w:val="20"/>
            <w:lang w:val="kk-KZ"/>
          </w:rPr>
          <w:t>.</w:t>
        </w:r>
        <w:r w:rsidRPr="00E72BC5">
          <w:rPr>
            <w:rFonts w:ascii="Times New Roman" w:eastAsia="Times New Roman" w:hAnsi="Times New Roman" w:cs="Times New Roman"/>
            <w:sz w:val="20"/>
            <w:szCs w:val="20"/>
            <w:lang w:val="en-US"/>
          </w:rPr>
          <w:t>ru</w:t>
        </w:r>
      </w:hyperlink>
      <w:r w:rsidRPr="00E72BC5">
        <w:rPr>
          <w:rFonts w:ascii="Times New Roman" w:eastAsia="Times New Roman" w:hAnsi="Times New Roman" w:cs="Times New Roman"/>
          <w:sz w:val="20"/>
          <w:szCs w:val="20"/>
          <w:lang w:val="en-US"/>
        </w:rPr>
        <w:t>;</w:t>
      </w:r>
    </w:p>
    <w:p w14:paraId="4ACDEE6E" w14:textId="77777777" w:rsidR="00D62D93" w:rsidRPr="00E72BC5" w:rsidRDefault="00D62D93" w:rsidP="00E72BC5">
      <w:pPr>
        <w:widowControl w:val="0"/>
        <w:suppressAutoHyphens/>
        <w:rPr>
          <w:rFonts w:ascii="Times New Roman" w:eastAsia="Times New Roman" w:hAnsi="Times New Roman" w:cs="Times New Roman"/>
          <w:sz w:val="20"/>
          <w:szCs w:val="20"/>
          <w:lang w:val="en-US"/>
        </w:rPr>
      </w:pPr>
      <w:r w:rsidRPr="00E72BC5">
        <w:rPr>
          <w:rFonts w:ascii="Times New Roman" w:eastAsia="Times New Roman" w:hAnsi="Times New Roman" w:cs="Times New Roman"/>
          <w:sz w:val="20"/>
          <w:szCs w:val="20"/>
          <w:lang w:val="en-US"/>
        </w:rPr>
        <w:t>Zhadigerova G.A. -   c</w:t>
      </w:r>
      <w:r w:rsidRPr="00E72BC5">
        <w:rPr>
          <w:rFonts w:ascii="Times New Roman" w:eastAsia="Times New Roman" w:hAnsi="Times New Roman" w:cs="Times New Roman"/>
          <w:sz w:val="20"/>
          <w:szCs w:val="20"/>
          <w:lang w:val="kk-KZ"/>
        </w:rPr>
        <w:t>andidate of Economic Sciences, Senior Lecturer</w:t>
      </w:r>
      <w:r w:rsidRPr="00E72BC5">
        <w:rPr>
          <w:rFonts w:ascii="Times New Roman" w:eastAsia="Times New Roman" w:hAnsi="Times New Roman" w:cs="Times New Roman"/>
          <w:sz w:val="20"/>
          <w:szCs w:val="20"/>
          <w:lang w:val="en-US"/>
        </w:rPr>
        <w:t xml:space="preserve">, </w:t>
      </w:r>
      <w:r w:rsidRPr="00E72BC5">
        <w:rPr>
          <w:rFonts w:ascii="Times New Roman" w:eastAsia="Times New Roman" w:hAnsi="Times New Roman" w:cs="Times New Roman"/>
          <w:sz w:val="20"/>
          <w:szCs w:val="20"/>
          <w:lang w:val="kk-KZ"/>
        </w:rPr>
        <w:t>Central Asian Innovation University</w:t>
      </w:r>
      <w:r w:rsidRPr="00E72BC5">
        <w:rPr>
          <w:rFonts w:ascii="Times New Roman" w:eastAsia="Times New Roman" w:hAnsi="Times New Roman" w:cs="Times New Roman"/>
          <w:sz w:val="20"/>
          <w:szCs w:val="20"/>
          <w:lang w:val="en-US"/>
        </w:rPr>
        <w:t>, Shymkent, Kazakhstan, </w:t>
      </w:r>
      <w:hyperlink r:id="rId142">
        <w:r w:rsidRPr="00E72BC5">
          <w:rPr>
            <w:rFonts w:ascii="Times New Roman" w:eastAsia="Times New Roman" w:hAnsi="Times New Roman" w:cs="Times New Roman"/>
            <w:sz w:val="20"/>
            <w:szCs w:val="20"/>
            <w:lang w:val="en-US"/>
          </w:rPr>
          <w:t>zhadigerova1020@mail.ru</w:t>
        </w:r>
      </w:hyperlink>
      <w:r w:rsidRPr="00E72BC5">
        <w:rPr>
          <w:rFonts w:ascii="Times New Roman" w:eastAsia="Times New Roman" w:hAnsi="Times New Roman" w:cs="Times New Roman"/>
          <w:sz w:val="20"/>
          <w:szCs w:val="20"/>
          <w:lang w:val="en-US"/>
        </w:rPr>
        <w:t>;</w:t>
      </w:r>
    </w:p>
    <w:p w14:paraId="5940C9C7" w14:textId="77777777" w:rsidR="00D62D93" w:rsidRPr="00E72BC5" w:rsidRDefault="00D62D93" w:rsidP="00E72BC5">
      <w:pPr>
        <w:widowControl w:val="0"/>
        <w:suppressAutoHyphens/>
        <w:rPr>
          <w:rFonts w:ascii="Times New Roman" w:eastAsia="Times New Roman" w:hAnsi="Times New Roman" w:cs="Times New Roman"/>
          <w:sz w:val="20"/>
          <w:szCs w:val="20"/>
          <w:lang w:val="en-US"/>
        </w:rPr>
      </w:pPr>
      <w:r w:rsidRPr="00E72BC5">
        <w:rPr>
          <w:rFonts w:ascii="Times New Roman" w:eastAsia="Times New Roman" w:hAnsi="Times New Roman" w:cs="Times New Roman"/>
          <w:sz w:val="20"/>
          <w:szCs w:val="20"/>
          <w:lang w:val="kk-KZ" w:eastAsia="ru-RU"/>
        </w:rPr>
        <w:t>Tuleeva</w:t>
      </w:r>
      <w:r w:rsidRPr="00E72BC5">
        <w:rPr>
          <w:rFonts w:ascii="Times New Roman" w:eastAsia="Times New Roman" w:hAnsi="Times New Roman" w:cs="Times New Roman"/>
          <w:b/>
          <w:sz w:val="20"/>
          <w:szCs w:val="20"/>
          <w:lang w:val="en-US" w:eastAsia="ru-RU"/>
        </w:rPr>
        <w:t xml:space="preserve"> </w:t>
      </w:r>
      <w:r w:rsidRPr="00E72BC5">
        <w:rPr>
          <w:rFonts w:ascii="Times New Roman" w:eastAsia="Times New Roman" w:hAnsi="Times New Roman" w:cs="Times New Roman"/>
          <w:sz w:val="20"/>
          <w:szCs w:val="20"/>
          <w:lang w:val="kk-KZ" w:eastAsia="ru-RU"/>
        </w:rPr>
        <w:t>A</w:t>
      </w:r>
      <w:r w:rsidRPr="00E72BC5">
        <w:rPr>
          <w:rFonts w:ascii="Times New Roman" w:eastAsia="Times New Roman" w:hAnsi="Times New Roman" w:cs="Times New Roman"/>
          <w:sz w:val="20"/>
          <w:szCs w:val="20"/>
          <w:lang w:val="en-US" w:eastAsia="ru-RU"/>
        </w:rPr>
        <w:t>.</w:t>
      </w:r>
      <w:r w:rsidRPr="00E72BC5">
        <w:rPr>
          <w:rFonts w:ascii="Times New Roman" w:eastAsia="Times New Roman" w:hAnsi="Times New Roman" w:cs="Times New Roman"/>
          <w:sz w:val="20"/>
          <w:szCs w:val="20"/>
          <w:lang w:val="kk-KZ" w:eastAsia="ru-RU"/>
        </w:rPr>
        <w:t>Zh</w:t>
      </w:r>
      <w:r w:rsidRPr="00E72BC5">
        <w:rPr>
          <w:rFonts w:ascii="Times New Roman" w:eastAsia="Times New Roman" w:hAnsi="Times New Roman" w:cs="Times New Roman"/>
          <w:sz w:val="20"/>
          <w:szCs w:val="20"/>
          <w:lang w:val="en-US" w:eastAsia="ru-RU"/>
        </w:rPr>
        <w:t>.</w:t>
      </w:r>
      <w:r w:rsidRPr="00E72BC5">
        <w:rPr>
          <w:rFonts w:ascii="Times New Roman" w:eastAsia="Times New Roman" w:hAnsi="Times New Roman" w:cs="Times New Roman"/>
          <w:sz w:val="20"/>
          <w:szCs w:val="20"/>
          <w:lang w:val="kk-KZ" w:eastAsia="ru-RU"/>
        </w:rPr>
        <w:t xml:space="preserve"> </w:t>
      </w:r>
      <w:r w:rsidRPr="00E72BC5">
        <w:rPr>
          <w:rFonts w:ascii="Times New Roman" w:eastAsia="Times New Roman" w:hAnsi="Times New Roman" w:cs="Times New Roman"/>
          <w:b/>
          <w:sz w:val="20"/>
          <w:szCs w:val="20"/>
          <w:lang w:val="en-US" w:eastAsia="ru-RU"/>
        </w:rPr>
        <w:t xml:space="preserve">- </w:t>
      </w:r>
      <w:r w:rsidRPr="00E72BC5">
        <w:rPr>
          <w:rFonts w:ascii="Times New Roman" w:eastAsia="Times New Roman" w:hAnsi="Times New Roman" w:cs="Times New Roman"/>
          <w:sz w:val="20"/>
          <w:szCs w:val="20"/>
          <w:lang w:val="kk-KZ" w:eastAsia="ru-RU"/>
        </w:rPr>
        <w:t>senior lecturer</w:t>
      </w:r>
      <w:r w:rsidRPr="00E72BC5">
        <w:rPr>
          <w:rFonts w:ascii="Times New Roman" w:eastAsia="Times New Roman" w:hAnsi="Times New Roman" w:cs="Times New Roman"/>
          <w:sz w:val="20"/>
          <w:szCs w:val="20"/>
          <w:lang w:val="en-US" w:eastAsia="ru-RU"/>
        </w:rPr>
        <w:t xml:space="preserve">, M. Auezov South Kazakhstan Research University, </w:t>
      </w:r>
      <w:r w:rsidRPr="00E72BC5">
        <w:rPr>
          <w:rFonts w:ascii="Times New Roman" w:eastAsia="Times New Roman" w:hAnsi="Times New Roman" w:cs="Times New Roman"/>
          <w:sz w:val="20"/>
          <w:szCs w:val="20"/>
          <w:lang w:val="kk-KZ" w:eastAsia="ru-RU"/>
        </w:rPr>
        <w:t>Shymkent, Kazakhstan,</w:t>
      </w:r>
      <w:r w:rsidRPr="00E72BC5">
        <w:rPr>
          <w:rFonts w:ascii="Times New Roman" w:eastAsia="Times New Roman" w:hAnsi="Times New Roman" w:cs="Times New Roman"/>
          <w:sz w:val="20"/>
          <w:szCs w:val="20"/>
          <w:lang w:val="en-US" w:eastAsia="ru-RU"/>
        </w:rPr>
        <w:t xml:space="preserve"> </w:t>
      </w:r>
      <w:hyperlink r:id="rId143">
        <w:r w:rsidRPr="00E72BC5">
          <w:rPr>
            <w:rFonts w:ascii="Times New Roman" w:eastAsia="Times New Roman" w:hAnsi="Times New Roman" w:cs="Times New Roman"/>
            <w:sz w:val="20"/>
            <w:szCs w:val="20"/>
            <w:lang w:val="kk-KZ"/>
          </w:rPr>
          <w:t>nura-meir@mail.ru</w:t>
        </w:r>
      </w:hyperlink>
      <w:r w:rsidRPr="00E72BC5">
        <w:rPr>
          <w:rFonts w:ascii="Times New Roman" w:eastAsia="Times New Roman" w:hAnsi="Times New Roman" w:cs="Times New Roman"/>
          <w:sz w:val="20"/>
          <w:szCs w:val="20"/>
          <w:lang w:val="en-US"/>
        </w:rPr>
        <w:t>.</w:t>
      </w:r>
    </w:p>
    <w:p w14:paraId="2589ACA3" w14:textId="77777777" w:rsidR="00D62D93" w:rsidRPr="00D62D93" w:rsidRDefault="00D62D93" w:rsidP="00D62D93">
      <w:pPr>
        <w:widowControl w:val="0"/>
        <w:suppressAutoHyphens/>
        <w:ind w:firstLine="567"/>
        <w:rPr>
          <w:rFonts w:ascii="Times New Roman" w:eastAsia="Times New Roman" w:hAnsi="Times New Roman" w:cs="Times New Roman"/>
          <w:sz w:val="24"/>
          <w:szCs w:val="24"/>
          <w:lang w:val="en-US"/>
        </w:rPr>
      </w:pPr>
      <w:r w:rsidRPr="00D62D93">
        <w:rPr>
          <w:rFonts w:ascii="Times New Roman" w:eastAsia="Times New Roman" w:hAnsi="Times New Roman" w:cs="Times New Roman"/>
          <w:sz w:val="24"/>
          <w:szCs w:val="24"/>
          <w:lang w:val="en-US"/>
        </w:rPr>
        <w:t>      </w:t>
      </w:r>
    </w:p>
    <w:p w14:paraId="2DB0BEC9" w14:textId="77777777" w:rsidR="00D62D93" w:rsidRPr="001B09AD" w:rsidRDefault="00E72BC5" w:rsidP="00D62D93">
      <w:pPr>
        <w:widowControl w:val="0"/>
        <w:suppressAutoHyphens/>
        <w:ind w:firstLine="567"/>
        <w:jc w:val="left"/>
        <w:rPr>
          <w:rFonts w:ascii="Times New Roman" w:eastAsia="Times New Roman" w:hAnsi="Times New Roman" w:cs="Times New Roman"/>
          <w:b/>
          <w:i/>
          <w:sz w:val="20"/>
          <w:szCs w:val="20"/>
        </w:rPr>
      </w:pPr>
      <w:r w:rsidRPr="001B09AD">
        <w:rPr>
          <w:rFonts w:ascii="Times New Roman" w:eastAsia="Times New Roman" w:hAnsi="Times New Roman" w:cs="Times New Roman"/>
          <w:b/>
          <w:i/>
          <w:sz w:val="20"/>
          <w:szCs w:val="20"/>
        </w:rPr>
        <w:t>Информация об авторах</w:t>
      </w:r>
    </w:p>
    <w:p w14:paraId="7093E920" w14:textId="77777777" w:rsidR="001B09AD" w:rsidRPr="00D62D93" w:rsidRDefault="001B09AD" w:rsidP="00D62D93">
      <w:pPr>
        <w:widowControl w:val="0"/>
        <w:suppressAutoHyphens/>
        <w:ind w:firstLine="567"/>
        <w:jc w:val="left"/>
        <w:rPr>
          <w:rFonts w:ascii="Times New Roman" w:eastAsia="Times New Roman" w:hAnsi="Times New Roman" w:cs="Times New Roman"/>
          <w:b/>
          <w:sz w:val="24"/>
          <w:szCs w:val="24"/>
        </w:rPr>
      </w:pPr>
    </w:p>
    <w:p w14:paraId="75637518" w14:textId="77777777" w:rsidR="00D62D93" w:rsidRPr="001B09AD" w:rsidRDefault="00D62D93" w:rsidP="00E72BC5">
      <w:pPr>
        <w:widowControl w:val="0"/>
        <w:suppressAutoHyphens/>
        <w:rPr>
          <w:rFonts w:ascii="Times New Roman" w:eastAsia="Times New Roman" w:hAnsi="Times New Roman" w:cs="Times New Roman"/>
          <w:sz w:val="20"/>
          <w:szCs w:val="20"/>
        </w:rPr>
      </w:pPr>
      <w:r w:rsidRPr="001B09AD">
        <w:rPr>
          <w:rFonts w:ascii="Times New Roman" w:eastAsia="Times New Roman" w:hAnsi="Times New Roman" w:cs="Times New Roman"/>
          <w:sz w:val="20"/>
          <w:szCs w:val="20"/>
        </w:rPr>
        <w:t>Мауленбердиева Г.А. - докторант, старший преподаватель, Южно-Казахстанский исс</w:t>
      </w:r>
      <w:r w:rsidR="001B09AD">
        <w:rPr>
          <w:rFonts w:ascii="Times New Roman" w:eastAsia="Times New Roman" w:hAnsi="Times New Roman" w:cs="Times New Roman"/>
          <w:sz w:val="20"/>
          <w:szCs w:val="20"/>
        </w:rPr>
        <w:t xml:space="preserve">ледовательский </w:t>
      </w:r>
      <w:r w:rsidR="001B09AD">
        <w:rPr>
          <w:rFonts w:ascii="Times New Roman" w:eastAsia="Times New Roman" w:hAnsi="Times New Roman" w:cs="Times New Roman"/>
          <w:sz w:val="20"/>
          <w:szCs w:val="20"/>
        </w:rPr>
        <w:lastRenderedPageBreak/>
        <w:t>университет им</w:t>
      </w:r>
      <w:r w:rsidR="001B09AD"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rPr>
        <w:t xml:space="preserve"> М. Ауезова, Шымкент, Казахстан, </w:t>
      </w:r>
      <w:r w:rsidRPr="001B09AD">
        <w:rPr>
          <w:rFonts w:ascii="Times New Roman" w:eastAsia="Times New Roman" w:hAnsi="Times New Roman" w:cs="Times New Roman"/>
          <w:sz w:val="20"/>
          <w:szCs w:val="20"/>
          <w:lang w:val="en-US"/>
        </w:rPr>
        <w:t>e</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en-US"/>
        </w:rPr>
        <w:t>mail</w:t>
      </w:r>
      <w:r w:rsidRPr="001B09AD">
        <w:rPr>
          <w:rFonts w:ascii="Times New Roman" w:eastAsia="Times New Roman" w:hAnsi="Times New Roman" w:cs="Times New Roman"/>
          <w:sz w:val="20"/>
          <w:szCs w:val="20"/>
        </w:rPr>
        <w:t xml:space="preserve">: </w:t>
      </w:r>
      <w:hyperlink r:id="rId144">
        <w:r w:rsidRPr="001B09AD">
          <w:rPr>
            <w:rFonts w:ascii="Times New Roman" w:eastAsia="Times New Roman" w:hAnsi="Times New Roman" w:cs="Times New Roman"/>
            <w:sz w:val="20"/>
            <w:szCs w:val="20"/>
            <w:lang w:val="en-US"/>
          </w:rPr>
          <w:t>guldar</w:t>
        </w:r>
        <w:r w:rsidRPr="001B09AD">
          <w:rPr>
            <w:rFonts w:ascii="Times New Roman" w:eastAsia="Times New Roman" w:hAnsi="Times New Roman" w:cs="Times New Roman"/>
            <w:sz w:val="20"/>
            <w:szCs w:val="20"/>
          </w:rPr>
          <w:t>2018</w:t>
        </w:r>
        <w:r w:rsidRPr="001B09AD">
          <w:rPr>
            <w:rFonts w:ascii="Times New Roman" w:eastAsia="Times New Roman" w:hAnsi="Times New Roman" w:cs="Times New Roman"/>
            <w:sz w:val="20"/>
            <w:szCs w:val="20"/>
            <w:lang w:val="en-US"/>
          </w:rPr>
          <w:t>g</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en-US"/>
          </w:rPr>
          <w:t>mail</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en-US"/>
          </w:rPr>
          <w:t>ru</w:t>
        </w:r>
      </w:hyperlink>
      <w:r w:rsidRPr="001B09AD">
        <w:rPr>
          <w:rFonts w:ascii="Times New Roman" w:eastAsia="Times New Roman" w:hAnsi="Times New Roman" w:cs="Times New Roman"/>
          <w:sz w:val="20"/>
          <w:szCs w:val="20"/>
        </w:rPr>
        <w:t>;</w:t>
      </w:r>
    </w:p>
    <w:p w14:paraId="03901F52" w14:textId="77777777" w:rsidR="00D62D93" w:rsidRPr="001B09AD" w:rsidRDefault="00D62D93" w:rsidP="00E72BC5">
      <w:pPr>
        <w:widowControl w:val="0"/>
        <w:suppressAutoHyphens/>
        <w:rPr>
          <w:rFonts w:ascii="Times New Roman" w:eastAsia="Times New Roman" w:hAnsi="Times New Roman" w:cs="Times New Roman"/>
          <w:sz w:val="20"/>
          <w:szCs w:val="20"/>
        </w:rPr>
      </w:pPr>
      <w:r w:rsidRPr="001B09AD">
        <w:rPr>
          <w:rFonts w:ascii="Times New Roman" w:eastAsia="Times New Roman" w:hAnsi="Times New Roman" w:cs="Times New Roman"/>
          <w:sz w:val="20"/>
          <w:szCs w:val="20"/>
          <w:lang w:val="kk-KZ"/>
        </w:rPr>
        <w:t>Абишова А</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kk-KZ"/>
        </w:rPr>
        <w:t>У</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kk-KZ"/>
        </w:rPr>
        <w:t xml:space="preserve"> - кандидат экономических наук, доцент</w:t>
      </w:r>
      <w:r w:rsidRPr="001B09AD">
        <w:rPr>
          <w:rFonts w:ascii="Times New Roman" w:eastAsia="Times New Roman" w:hAnsi="Times New Roman" w:cs="Times New Roman"/>
          <w:sz w:val="20"/>
          <w:szCs w:val="20"/>
        </w:rPr>
        <w:t xml:space="preserve">, Южно-Казахстанский исследовательский университет </w:t>
      </w:r>
      <w:r w:rsidR="001B09AD">
        <w:rPr>
          <w:rFonts w:ascii="Times New Roman" w:eastAsia="Times New Roman" w:hAnsi="Times New Roman" w:cs="Times New Roman"/>
          <w:sz w:val="20"/>
          <w:szCs w:val="20"/>
        </w:rPr>
        <w:t>им</w:t>
      </w:r>
      <w:r w:rsidR="001B09AD"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rPr>
        <w:t xml:space="preserve"> М. Ауезова, Шымкент, Казахстан, </w:t>
      </w:r>
      <w:r w:rsidRPr="001B09AD">
        <w:rPr>
          <w:rFonts w:ascii="Times New Roman" w:eastAsia="Times New Roman" w:hAnsi="Times New Roman" w:cs="Times New Roman"/>
          <w:sz w:val="20"/>
          <w:szCs w:val="20"/>
          <w:lang w:val="en-US"/>
        </w:rPr>
        <w:t>e</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en-US"/>
        </w:rPr>
        <w:t>mail</w:t>
      </w:r>
      <w:r w:rsidRPr="001B09AD">
        <w:rPr>
          <w:rFonts w:ascii="Times New Roman" w:eastAsia="Times New Roman" w:hAnsi="Times New Roman" w:cs="Times New Roman"/>
          <w:sz w:val="20"/>
          <w:szCs w:val="20"/>
        </w:rPr>
        <w:t xml:space="preserve">: </w:t>
      </w:r>
      <w:hyperlink r:id="rId145">
        <w:r w:rsidRPr="001B09AD">
          <w:rPr>
            <w:rFonts w:ascii="Times New Roman" w:eastAsia="Times New Roman" w:hAnsi="Times New Roman" w:cs="Times New Roman"/>
            <w:sz w:val="20"/>
            <w:szCs w:val="20"/>
          </w:rPr>
          <w:t>altuka07@mail.ru</w:t>
        </w:r>
      </w:hyperlink>
      <w:r w:rsidRPr="001B09AD">
        <w:rPr>
          <w:rFonts w:ascii="Times New Roman" w:eastAsia="Times New Roman" w:hAnsi="Times New Roman" w:cs="Times New Roman"/>
          <w:sz w:val="20"/>
          <w:szCs w:val="20"/>
        </w:rPr>
        <w:t>;</w:t>
      </w:r>
    </w:p>
    <w:p w14:paraId="4B0E3B2B" w14:textId="77777777" w:rsidR="00D62D93" w:rsidRPr="001B09AD" w:rsidRDefault="00D62D93" w:rsidP="00E72BC5">
      <w:pPr>
        <w:widowControl w:val="0"/>
        <w:suppressAutoHyphens/>
        <w:rPr>
          <w:rFonts w:ascii="Times New Roman" w:eastAsia="Times New Roman" w:hAnsi="Times New Roman" w:cs="Times New Roman"/>
          <w:sz w:val="20"/>
          <w:szCs w:val="20"/>
        </w:rPr>
      </w:pPr>
      <w:r w:rsidRPr="001B09AD">
        <w:rPr>
          <w:rFonts w:ascii="Times New Roman" w:eastAsia="Times New Roman" w:hAnsi="Times New Roman" w:cs="Times New Roman"/>
          <w:sz w:val="20"/>
          <w:szCs w:val="20"/>
          <w:lang w:val="kk-KZ"/>
        </w:rPr>
        <w:t>Балабекова Д</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kk-KZ"/>
        </w:rPr>
        <w:t>Б</w:t>
      </w:r>
      <w:r w:rsidRPr="001B09AD">
        <w:rPr>
          <w:rFonts w:ascii="Times New Roman" w:eastAsia="Times New Roman" w:hAnsi="Times New Roman" w:cs="Times New Roman"/>
          <w:sz w:val="20"/>
          <w:szCs w:val="20"/>
        </w:rPr>
        <w:t>. - к</w:t>
      </w:r>
      <w:r w:rsidRPr="001B09AD">
        <w:rPr>
          <w:rFonts w:ascii="Times New Roman" w:eastAsia="Times New Roman" w:hAnsi="Times New Roman" w:cs="Times New Roman"/>
          <w:sz w:val="20"/>
          <w:szCs w:val="20"/>
          <w:lang w:val="kk-KZ"/>
        </w:rPr>
        <w:t>андидат экономических наук, старший преподаватель</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kk-KZ"/>
        </w:rPr>
        <w:t xml:space="preserve"> Центрально-Азиатский инновационный университет, </w:t>
      </w:r>
      <w:r w:rsidRPr="001B09AD">
        <w:rPr>
          <w:rFonts w:ascii="Times New Roman" w:eastAsia="Times New Roman" w:hAnsi="Times New Roman" w:cs="Times New Roman"/>
          <w:sz w:val="20"/>
          <w:szCs w:val="20"/>
        </w:rPr>
        <w:t>Шымкент, Казахстан, </w:t>
      </w:r>
      <w:r w:rsidRPr="001B09AD">
        <w:rPr>
          <w:rFonts w:ascii="Times New Roman" w:eastAsia="Times New Roman" w:hAnsi="Times New Roman" w:cs="Times New Roman"/>
          <w:sz w:val="20"/>
          <w:szCs w:val="20"/>
          <w:lang w:val="en-US"/>
        </w:rPr>
        <w:t>e</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en-US"/>
        </w:rPr>
        <w:t>mail</w:t>
      </w:r>
      <w:r w:rsidRPr="001B09AD">
        <w:rPr>
          <w:rFonts w:ascii="Times New Roman" w:eastAsia="Times New Roman" w:hAnsi="Times New Roman" w:cs="Times New Roman"/>
          <w:sz w:val="20"/>
          <w:szCs w:val="20"/>
        </w:rPr>
        <w:t xml:space="preserve">: </w:t>
      </w:r>
      <w:hyperlink r:id="rId146">
        <w:r w:rsidRPr="001B09AD">
          <w:rPr>
            <w:rFonts w:ascii="Times New Roman" w:eastAsia="Times New Roman" w:hAnsi="Times New Roman" w:cs="Times New Roman"/>
            <w:sz w:val="20"/>
            <w:szCs w:val="20"/>
            <w:lang w:val="en-US"/>
          </w:rPr>
          <w:t>ageka</w:t>
        </w:r>
        <w:r w:rsidRPr="001B09AD">
          <w:rPr>
            <w:rFonts w:ascii="Times New Roman" w:eastAsia="Times New Roman" w:hAnsi="Times New Roman" w:cs="Times New Roman"/>
            <w:sz w:val="20"/>
            <w:szCs w:val="20"/>
          </w:rPr>
          <w:t>1947@</w:t>
        </w:r>
        <w:r w:rsidRPr="001B09AD">
          <w:rPr>
            <w:rFonts w:ascii="Times New Roman" w:eastAsia="Times New Roman" w:hAnsi="Times New Roman" w:cs="Times New Roman"/>
            <w:sz w:val="20"/>
            <w:szCs w:val="20"/>
            <w:lang w:val="en-US"/>
          </w:rPr>
          <w:t>mail</w:t>
        </w:r>
        <w:r w:rsidRPr="001B09AD">
          <w:rPr>
            <w:rFonts w:ascii="Times New Roman" w:eastAsia="Times New Roman" w:hAnsi="Times New Roman" w:cs="Times New Roman"/>
            <w:sz w:val="20"/>
            <w:szCs w:val="20"/>
            <w:lang w:val="kk-KZ"/>
          </w:rPr>
          <w:t>.</w:t>
        </w:r>
        <w:r w:rsidRPr="001B09AD">
          <w:rPr>
            <w:rFonts w:ascii="Times New Roman" w:eastAsia="Times New Roman" w:hAnsi="Times New Roman" w:cs="Times New Roman"/>
            <w:sz w:val="20"/>
            <w:szCs w:val="20"/>
            <w:lang w:val="en-US"/>
          </w:rPr>
          <w:t>ru</w:t>
        </w:r>
      </w:hyperlink>
      <w:r w:rsidRPr="001B09AD">
        <w:rPr>
          <w:rFonts w:ascii="Times New Roman" w:eastAsia="Times New Roman" w:hAnsi="Times New Roman" w:cs="Times New Roman"/>
          <w:sz w:val="20"/>
          <w:szCs w:val="20"/>
        </w:rPr>
        <w:t>;</w:t>
      </w:r>
    </w:p>
    <w:p w14:paraId="7C00CB2A" w14:textId="77777777" w:rsidR="00D62D93" w:rsidRPr="001B09AD" w:rsidRDefault="00D62D93" w:rsidP="001B09AD">
      <w:pPr>
        <w:widowControl w:val="0"/>
        <w:suppressAutoHyphens/>
        <w:rPr>
          <w:rFonts w:ascii="Times New Roman" w:eastAsia="Times New Roman" w:hAnsi="Times New Roman" w:cs="Times New Roman"/>
          <w:sz w:val="20"/>
          <w:szCs w:val="20"/>
        </w:rPr>
      </w:pPr>
      <w:r w:rsidRPr="001B09AD">
        <w:rPr>
          <w:rFonts w:ascii="Times New Roman" w:eastAsia="Times New Roman" w:hAnsi="Times New Roman" w:cs="Times New Roman"/>
          <w:sz w:val="20"/>
          <w:szCs w:val="20"/>
        </w:rPr>
        <w:t>Жадигерова Г.А.  -  к</w:t>
      </w:r>
      <w:r w:rsidRPr="001B09AD">
        <w:rPr>
          <w:rFonts w:ascii="Times New Roman" w:eastAsia="Times New Roman" w:hAnsi="Times New Roman" w:cs="Times New Roman"/>
          <w:sz w:val="20"/>
          <w:szCs w:val="20"/>
          <w:lang w:val="kk-KZ"/>
        </w:rPr>
        <w:t>андидат экономических наук, старший преподаватель</w:t>
      </w:r>
      <w:r w:rsidRPr="001B09AD">
        <w:rPr>
          <w:rFonts w:ascii="Times New Roman" w:eastAsia="Times New Roman" w:hAnsi="Times New Roman" w:cs="Times New Roman"/>
          <w:sz w:val="20"/>
          <w:szCs w:val="20"/>
        </w:rPr>
        <w:t xml:space="preserve">, </w:t>
      </w:r>
      <w:r w:rsidRPr="001B09AD">
        <w:rPr>
          <w:rFonts w:ascii="Times New Roman" w:eastAsia="Times New Roman" w:hAnsi="Times New Roman" w:cs="Times New Roman"/>
          <w:sz w:val="20"/>
          <w:szCs w:val="20"/>
          <w:lang w:val="kk-KZ"/>
        </w:rPr>
        <w:t xml:space="preserve"> Центрально-Азиатский инновационный университет, </w:t>
      </w:r>
      <w:r w:rsidRPr="001B09AD">
        <w:rPr>
          <w:rFonts w:ascii="Times New Roman" w:eastAsia="Times New Roman" w:hAnsi="Times New Roman" w:cs="Times New Roman"/>
          <w:sz w:val="20"/>
          <w:szCs w:val="20"/>
        </w:rPr>
        <w:t>Шымкент, Казахстан, </w:t>
      </w:r>
      <w:r w:rsidRPr="001B09AD">
        <w:rPr>
          <w:rFonts w:ascii="Times New Roman" w:eastAsia="Times New Roman" w:hAnsi="Times New Roman" w:cs="Times New Roman"/>
          <w:sz w:val="20"/>
          <w:szCs w:val="20"/>
          <w:lang w:val="en-US"/>
        </w:rPr>
        <w:t>e</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en-US"/>
        </w:rPr>
        <w:t>mail</w:t>
      </w:r>
      <w:r w:rsidRPr="001B09AD">
        <w:rPr>
          <w:rFonts w:ascii="Times New Roman" w:eastAsia="Times New Roman" w:hAnsi="Times New Roman" w:cs="Times New Roman"/>
          <w:sz w:val="20"/>
          <w:szCs w:val="20"/>
        </w:rPr>
        <w:t>:</w:t>
      </w:r>
      <w:hyperlink r:id="rId147">
        <w:r w:rsidRPr="001B09AD">
          <w:rPr>
            <w:rFonts w:ascii="Times New Roman" w:eastAsia="Times New Roman" w:hAnsi="Times New Roman" w:cs="Times New Roman"/>
            <w:sz w:val="20"/>
            <w:szCs w:val="20"/>
          </w:rPr>
          <w:t>zhadigerova1020@mail.ru</w:t>
        </w:r>
      </w:hyperlink>
      <w:r w:rsidRPr="001B09AD">
        <w:rPr>
          <w:rFonts w:ascii="Times New Roman" w:eastAsia="Times New Roman" w:hAnsi="Times New Roman" w:cs="Times New Roman"/>
          <w:sz w:val="20"/>
          <w:szCs w:val="20"/>
        </w:rPr>
        <w:t>;</w:t>
      </w:r>
    </w:p>
    <w:p w14:paraId="457F15B3" w14:textId="77777777" w:rsidR="00D62D93" w:rsidRDefault="00D62D93" w:rsidP="001B09AD">
      <w:pPr>
        <w:widowControl w:val="0"/>
        <w:suppressAutoHyphens/>
        <w:rPr>
          <w:rFonts w:ascii="Times New Roman" w:eastAsia="Times New Roman" w:hAnsi="Times New Roman" w:cs="Times New Roman"/>
          <w:sz w:val="20"/>
          <w:szCs w:val="20"/>
        </w:rPr>
      </w:pPr>
      <w:r w:rsidRPr="001B09AD">
        <w:rPr>
          <w:rFonts w:ascii="Times New Roman" w:eastAsia="Times New Roman" w:hAnsi="Times New Roman" w:cs="Times New Roman"/>
          <w:sz w:val="20"/>
          <w:szCs w:val="20"/>
          <w:lang w:val="kk-KZ"/>
        </w:rPr>
        <w:t>Тулеева А</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kk-KZ"/>
        </w:rPr>
        <w:t>Ж</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kk-KZ"/>
        </w:rPr>
        <w:t xml:space="preserve"> - </w:t>
      </w:r>
      <w:r w:rsidRPr="001B09AD">
        <w:rPr>
          <w:rFonts w:ascii="Times New Roman" w:eastAsia="Times New Roman" w:hAnsi="Times New Roman" w:cs="Times New Roman"/>
          <w:sz w:val="20"/>
          <w:szCs w:val="20"/>
        </w:rPr>
        <w:t>старший преподаватель, Южно-Казахстанский исс</w:t>
      </w:r>
      <w:r w:rsidR="001B09AD">
        <w:rPr>
          <w:rFonts w:ascii="Times New Roman" w:eastAsia="Times New Roman" w:hAnsi="Times New Roman" w:cs="Times New Roman"/>
          <w:sz w:val="20"/>
          <w:szCs w:val="20"/>
        </w:rPr>
        <w:t>ледовательский университет им</w:t>
      </w:r>
      <w:r w:rsidR="001B09AD"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rPr>
        <w:t xml:space="preserve"> М. Ауезова, Шымкент, Казахстан, </w:t>
      </w:r>
      <w:r w:rsidRPr="001B09AD">
        <w:rPr>
          <w:rFonts w:ascii="Times New Roman" w:eastAsia="Times New Roman" w:hAnsi="Times New Roman" w:cs="Times New Roman"/>
          <w:sz w:val="20"/>
          <w:szCs w:val="20"/>
          <w:lang w:val="en-US"/>
        </w:rPr>
        <w:t>e</w:t>
      </w:r>
      <w:r w:rsidRPr="001B09AD">
        <w:rPr>
          <w:rFonts w:ascii="Times New Roman" w:eastAsia="Times New Roman" w:hAnsi="Times New Roman" w:cs="Times New Roman"/>
          <w:sz w:val="20"/>
          <w:szCs w:val="20"/>
        </w:rPr>
        <w:t>-</w:t>
      </w:r>
      <w:r w:rsidRPr="001B09AD">
        <w:rPr>
          <w:rFonts w:ascii="Times New Roman" w:eastAsia="Times New Roman" w:hAnsi="Times New Roman" w:cs="Times New Roman"/>
          <w:sz w:val="20"/>
          <w:szCs w:val="20"/>
          <w:lang w:val="en-US"/>
        </w:rPr>
        <w:t>mail</w:t>
      </w:r>
      <w:r w:rsidRPr="001B09AD">
        <w:rPr>
          <w:rFonts w:ascii="Times New Roman" w:eastAsia="Times New Roman" w:hAnsi="Times New Roman" w:cs="Times New Roman"/>
          <w:sz w:val="20"/>
          <w:szCs w:val="20"/>
        </w:rPr>
        <w:t xml:space="preserve">: </w:t>
      </w:r>
      <w:hyperlink r:id="rId148">
        <w:r w:rsidRPr="001B09AD">
          <w:rPr>
            <w:rFonts w:ascii="Times New Roman" w:eastAsia="Times New Roman" w:hAnsi="Times New Roman" w:cs="Times New Roman"/>
            <w:sz w:val="20"/>
            <w:szCs w:val="20"/>
            <w:lang w:val="kk-KZ"/>
          </w:rPr>
          <w:t>nura-meir@mail.ru</w:t>
        </w:r>
      </w:hyperlink>
      <w:r w:rsidRPr="001B09AD">
        <w:rPr>
          <w:rFonts w:ascii="Times New Roman" w:eastAsia="Times New Roman" w:hAnsi="Times New Roman" w:cs="Times New Roman"/>
          <w:sz w:val="20"/>
          <w:szCs w:val="20"/>
        </w:rPr>
        <w:t>.</w:t>
      </w:r>
    </w:p>
    <w:p w14:paraId="37704F37" w14:textId="77777777" w:rsidR="00911687" w:rsidRDefault="00911687" w:rsidP="001B09AD">
      <w:pPr>
        <w:widowControl w:val="0"/>
        <w:suppressAutoHyphens/>
        <w:rPr>
          <w:rFonts w:ascii="Times New Roman" w:eastAsia="Times New Roman" w:hAnsi="Times New Roman" w:cs="Times New Roman"/>
          <w:sz w:val="20"/>
          <w:szCs w:val="20"/>
        </w:rPr>
      </w:pPr>
    </w:p>
    <w:p w14:paraId="6A9BCCFD" w14:textId="77777777" w:rsidR="00911687" w:rsidRDefault="00911687" w:rsidP="001B09AD">
      <w:pPr>
        <w:widowControl w:val="0"/>
        <w:suppressAutoHyphens/>
        <w:rPr>
          <w:rFonts w:ascii="Times New Roman" w:eastAsia="Times New Roman" w:hAnsi="Times New Roman" w:cs="Times New Roman"/>
          <w:sz w:val="20"/>
          <w:szCs w:val="20"/>
        </w:rPr>
      </w:pPr>
    </w:p>
    <w:p w14:paraId="76140835" w14:textId="77777777" w:rsidR="00911687" w:rsidRDefault="00911687" w:rsidP="001B09AD">
      <w:pPr>
        <w:widowControl w:val="0"/>
        <w:suppressAutoHyphens/>
        <w:rPr>
          <w:rFonts w:ascii="Times New Roman" w:eastAsia="Times New Roman" w:hAnsi="Times New Roman" w:cs="Times New Roman"/>
          <w:sz w:val="20"/>
          <w:szCs w:val="20"/>
        </w:rPr>
      </w:pPr>
    </w:p>
    <w:p w14:paraId="798BD495" w14:textId="77777777" w:rsidR="00911687" w:rsidRDefault="00911687" w:rsidP="001B09AD">
      <w:pPr>
        <w:widowControl w:val="0"/>
        <w:suppressAutoHyphens/>
        <w:rPr>
          <w:rFonts w:ascii="Times New Roman" w:eastAsia="Times New Roman" w:hAnsi="Times New Roman" w:cs="Times New Roman"/>
          <w:sz w:val="20"/>
          <w:szCs w:val="20"/>
        </w:rPr>
      </w:pPr>
    </w:p>
    <w:p w14:paraId="046757BC" w14:textId="77777777" w:rsidR="00911687" w:rsidRDefault="00911687" w:rsidP="001B09AD">
      <w:pPr>
        <w:widowControl w:val="0"/>
        <w:suppressAutoHyphens/>
        <w:rPr>
          <w:rFonts w:ascii="Times New Roman" w:eastAsia="Times New Roman" w:hAnsi="Times New Roman" w:cs="Times New Roman"/>
          <w:sz w:val="20"/>
          <w:szCs w:val="20"/>
        </w:rPr>
      </w:pPr>
    </w:p>
    <w:p w14:paraId="0B9D87AA" w14:textId="77777777" w:rsidR="00911687" w:rsidRDefault="00911687" w:rsidP="001B09AD">
      <w:pPr>
        <w:widowControl w:val="0"/>
        <w:suppressAutoHyphens/>
        <w:rPr>
          <w:rFonts w:ascii="Times New Roman" w:eastAsia="Times New Roman" w:hAnsi="Times New Roman" w:cs="Times New Roman"/>
          <w:sz w:val="20"/>
          <w:szCs w:val="20"/>
        </w:rPr>
      </w:pPr>
    </w:p>
    <w:p w14:paraId="356A395C" w14:textId="77777777" w:rsidR="00911687" w:rsidRDefault="00911687" w:rsidP="001B09AD">
      <w:pPr>
        <w:widowControl w:val="0"/>
        <w:suppressAutoHyphens/>
        <w:rPr>
          <w:rFonts w:ascii="Times New Roman" w:eastAsia="Times New Roman" w:hAnsi="Times New Roman" w:cs="Times New Roman"/>
          <w:sz w:val="20"/>
          <w:szCs w:val="20"/>
        </w:rPr>
      </w:pPr>
    </w:p>
    <w:p w14:paraId="47274587" w14:textId="77777777" w:rsidR="00911687" w:rsidRDefault="00911687" w:rsidP="001B09AD">
      <w:pPr>
        <w:widowControl w:val="0"/>
        <w:suppressAutoHyphens/>
        <w:rPr>
          <w:rFonts w:ascii="Times New Roman" w:eastAsia="Times New Roman" w:hAnsi="Times New Roman" w:cs="Times New Roman"/>
          <w:sz w:val="20"/>
          <w:szCs w:val="20"/>
        </w:rPr>
      </w:pPr>
    </w:p>
    <w:p w14:paraId="48A33458" w14:textId="77777777" w:rsidR="00911687" w:rsidRDefault="00911687" w:rsidP="001B09AD">
      <w:pPr>
        <w:widowControl w:val="0"/>
        <w:suppressAutoHyphens/>
        <w:rPr>
          <w:rFonts w:ascii="Times New Roman" w:eastAsia="Times New Roman" w:hAnsi="Times New Roman" w:cs="Times New Roman"/>
          <w:sz w:val="20"/>
          <w:szCs w:val="20"/>
        </w:rPr>
      </w:pPr>
    </w:p>
    <w:p w14:paraId="381BE7D0" w14:textId="77777777" w:rsidR="00911687" w:rsidRDefault="00911687" w:rsidP="001B09AD">
      <w:pPr>
        <w:widowControl w:val="0"/>
        <w:suppressAutoHyphens/>
        <w:rPr>
          <w:rFonts w:ascii="Times New Roman" w:eastAsia="Times New Roman" w:hAnsi="Times New Roman" w:cs="Times New Roman"/>
          <w:sz w:val="20"/>
          <w:szCs w:val="20"/>
        </w:rPr>
      </w:pPr>
    </w:p>
    <w:p w14:paraId="2198FA38" w14:textId="77777777" w:rsidR="00911687" w:rsidRDefault="00911687" w:rsidP="001B09AD">
      <w:pPr>
        <w:widowControl w:val="0"/>
        <w:suppressAutoHyphens/>
        <w:rPr>
          <w:rFonts w:ascii="Times New Roman" w:eastAsia="Times New Roman" w:hAnsi="Times New Roman" w:cs="Times New Roman"/>
          <w:sz w:val="20"/>
          <w:szCs w:val="20"/>
        </w:rPr>
      </w:pPr>
    </w:p>
    <w:p w14:paraId="04C40027" w14:textId="77777777" w:rsidR="00911687" w:rsidRDefault="00911687" w:rsidP="001B09AD">
      <w:pPr>
        <w:widowControl w:val="0"/>
        <w:suppressAutoHyphens/>
        <w:rPr>
          <w:rFonts w:ascii="Times New Roman" w:eastAsia="Times New Roman" w:hAnsi="Times New Roman" w:cs="Times New Roman"/>
          <w:sz w:val="20"/>
          <w:szCs w:val="20"/>
        </w:rPr>
      </w:pPr>
    </w:p>
    <w:p w14:paraId="6E46886B" w14:textId="77777777" w:rsidR="00911687" w:rsidRDefault="00911687" w:rsidP="001B09AD">
      <w:pPr>
        <w:widowControl w:val="0"/>
        <w:suppressAutoHyphens/>
        <w:rPr>
          <w:rFonts w:ascii="Times New Roman" w:eastAsia="Times New Roman" w:hAnsi="Times New Roman" w:cs="Times New Roman"/>
          <w:sz w:val="20"/>
          <w:szCs w:val="20"/>
        </w:rPr>
      </w:pPr>
    </w:p>
    <w:p w14:paraId="22EC702D" w14:textId="77777777" w:rsidR="00911687" w:rsidRDefault="00911687" w:rsidP="001B09AD">
      <w:pPr>
        <w:widowControl w:val="0"/>
        <w:suppressAutoHyphens/>
        <w:rPr>
          <w:rFonts w:ascii="Times New Roman" w:eastAsia="Times New Roman" w:hAnsi="Times New Roman" w:cs="Times New Roman"/>
          <w:sz w:val="20"/>
          <w:szCs w:val="20"/>
        </w:rPr>
      </w:pPr>
    </w:p>
    <w:p w14:paraId="63983933" w14:textId="77777777" w:rsidR="00911687" w:rsidRDefault="00911687" w:rsidP="001B09AD">
      <w:pPr>
        <w:widowControl w:val="0"/>
        <w:suppressAutoHyphens/>
        <w:rPr>
          <w:rFonts w:ascii="Times New Roman" w:eastAsia="Times New Roman" w:hAnsi="Times New Roman" w:cs="Times New Roman"/>
          <w:sz w:val="20"/>
          <w:szCs w:val="20"/>
        </w:rPr>
      </w:pPr>
    </w:p>
    <w:p w14:paraId="61D744F9" w14:textId="77777777" w:rsidR="00911687" w:rsidRDefault="00911687" w:rsidP="001B09AD">
      <w:pPr>
        <w:widowControl w:val="0"/>
        <w:suppressAutoHyphens/>
        <w:rPr>
          <w:rFonts w:ascii="Times New Roman" w:eastAsia="Times New Roman" w:hAnsi="Times New Roman" w:cs="Times New Roman"/>
          <w:sz w:val="20"/>
          <w:szCs w:val="20"/>
        </w:rPr>
      </w:pPr>
    </w:p>
    <w:p w14:paraId="1A7DF06E" w14:textId="77777777" w:rsidR="00911687" w:rsidRDefault="00911687" w:rsidP="001B09AD">
      <w:pPr>
        <w:widowControl w:val="0"/>
        <w:suppressAutoHyphens/>
        <w:rPr>
          <w:rFonts w:ascii="Times New Roman" w:eastAsia="Times New Roman" w:hAnsi="Times New Roman" w:cs="Times New Roman"/>
          <w:sz w:val="20"/>
          <w:szCs w:val="20"/>
        </w:rPr>
      </w:pPr>
    </w:p>
    <w:p w14:paraId="6C7D7BFB" w14:textId="77777777" w:rsidR="00911687" w:rsidRDefault="00911687" w:rsidP="001B09AD">
      <w:pPr>
        <w:widowControl w:val="0"/>
        <w:suppressAutoHyphens/>
        <w:rPr>
          <w:rFonts w:ascii="Times New Roman" w:eastAsia="Times New Roman" w:hAnsi="Times New Roman" w:cs="Times New Roman"/>
          <w:sz w:val="20"/>
          <w:szCs w:val="20"/>
        </w:rPr>
      </w:pPr>
    </w:p>
    <w:p w14:paraId="250A4C17" w14:textId="77777777" w:rsidR="00911687" w:rsidRDefault="00911687" w:rsidP="001B09AD">
      <w:pPr>
        <w:widowControl w:val="0"/>
        <w:suppressAutoHyphens/>
        <w:rPr>
          <w:rFonts w:ascii="Times New Roman" w:eastAsia="Times New Roman" w:hAnsi="Times New Roman" w:cs="Times New Roman"/>
          <w:sz w:val="20"/>
          <w:szCs w:val="20"/>
        </w:rPr>
      </w:pPr>
    </w:p>
    <w:p w14:paraId="1715C43B" w14:textId="77777777" w:rsidR="00911687" w:rsidRDefault="00911687" w:rsidP="001B09AD">
      <w:pPr>
        <w:widowControl w:val="0"/>
        <w:suppressAutoHyphens/>
        <w:rPr>
          <w:rFonts w:ascii="Times New Roman" w:eastAsia="Times New Roman" w:hAnsi="Times New Roman" w:cs="Times New Roman"/>
          <w:sz w:val="20"/>
          <w:szCs w:val="20"/>
        </w:rPr>
      </w:pPr>
    </w:p>
    <w:p w14:paraId="3915D5EA" w14:textId="77777777" w:rsidR="00911687" w:rsidRDefault="00911687" w:rsidP="001B09AD">
      <w:pPr>
        <w:widowControl w:val="0"/>
        <w:suppressAutoHyphens/>
        <w:rPr>
          <w:rFonts w:ascii="Times New Roman" w:eastAsia="Times New Roman" w:hAnsi="Times New Roman" w:cs="Times New Roman"/>
          <w:sz w:val="20"/>
          <w:szCs w:val="20"/>
        </w:rPr>
      </w:pPr>
    </w:p>
    <w:p w14:paraId="15BC3A9E" w14:textId="77777777" w:rsidR="00911687" w:rsidRDefault="00911687" w:rsidP="001B09AD">
      <w:pPr>
        <w:widowControl w:val="0"/>
        <w:suppressAutoHyphens/>
        <w:rPr>
          <w:rFonts w:ascii="Times New Roman" w:eastAsia="Times New Roman" w:hAnsi="Times New Roman" w:cs="Times New Roman"/>
          <w:sz w:val="20"/>
          <w:szCs w:val="20"/>
        </w:rPr>
      </w:pPr>
    </w:p>
    <w:p w14:paraId="7121733F" w14:textId="77777777" w:rsidR="00911687" w:rsidRDefault="00911687" w:rsidP="001B09AD">
      <w:pPr>
        <w:widowControl w:val="0"/>
        <w:suppressAutoHyphens/>
        <w:rPr>
          <w:rFonts w:ascii="Times New Roman" w:eastAsia="Times New Roman" w:hAnsi="Times New Roman" w:cs="Times New Roman"/>
          <w:sz w:val="20"/>
          <w:szCs w:val="20"/>
        </w:rPr>
      </w:pPr>
    </w:p>
    <w:p w14:paraId="2B4F2C67" w14:textId="77777777" w:rsidR="00911687" w:rsidRDefault="00911687" w:rsidP="001B09AD">
      <w:pPr>
        <w:widowControl w:val="0"/>
        <w:suppressAutoHyphens/>
        <w:rPr>
          <w:rFonts w:ascii="Times New Roman" w:eastAsia="Times New Roman" w:hAnsi="Times New Roman" w:cs="Times New Roman"/>
          <w:sz w:val="20"/>
          <w:szCs w:val="20"/>
        </w:rPr>
      </w:pPr>
    </w:p>
    <w:p w14:paraId="17673048" w14:textId="77777777" w:rsidR="00911687" w:rsidRDefault="00911687" w:rsidP="001B09AD">
      <w:pPr>
        <w:widowControl w:val="0"/>
        <w:suppressAutoHyphens/>
        <w:rPr>
          <w:rFonts w:ascii="Times New Roman" w:eastAsia="Times New Roman" w:hAnsi="Times New Roman" w:cs="Times New Roman"/>
          <w:sz w:val="20"/>
          <w:szCs w:val="20"/>
        </w:rPr>
      </w:pPr>
    </w:p>
    <w:p w14:paraId="6CB3EADB" w14:textId="77777777" w:rsidR="00911687" w:rsidRDefault="00911687" w:rsidP="001B09AD">
      <w:pPr>
        <w:widowControl w:val="0"/>
        <w:suppressAutoHyphens/>
        <w:rPr>
          <w:rFonts w:ascii="Times New Roman" w:eastAsia="Times New Roman" w:hAnsi="Times New Roman" w:cs="Times New Roman"/>
          <w:sz w:val="20"/>
          <w:szCs w:val="20"/>
        </w:rPr>
      </w:pPr>
    </w:p>
    <w:p w14:paraId="4D45D64F" w14:textId="77777777" w:rsidR="00911687" w:rsidRDefault="00911687" w:rsidP="001B09AD">
      <w:pPr>
        <w:widowControl w:val="0"/>
        <w:suppressAutoHyphens/>
        <w:rPr>
          <w:rFonts w:ascii="Times New Roman" w:eastAsia="Times New Roman" w:hAnsi="Times New Roman" w:cs="Times New Roman"/>
          <w:sz w:val="20"/>
          <w:szCs w:val="20"/>
        </w:rPr>
      </w:pPr>
    </w:p>
    <w:p w14:paraId="0B3B6D31" w14:textId="77777777" w:rsidR="00911687" w:rsidRDefault="00911687" w:rsidP="001B09AD">
      <w:pPr>
        <w:widowControl w:val="0"/>
        <w:suppressAutoHyphens/>
        <w:rPr>
          <w:rFonts w:ascii="Times New Roman" w:eastAsia="Times New Roman" w:hAnsi="Times New Roman" w:cs="Times New Roman"/>
          <w:sz w:val="20"/>
          <w:szCs w:val="20"/>
        </w:rPr>
      </w:pPr>
    </w:p>
    <w:p w14:paraId="01D8B823" w14:textId="77777777" w:rsidR="00911687" w:rsidRDefault="00911687" w:rsidP="001B09AD">
      <w:pPr>
        <w:widowControl w:val="0"/>
        <w:suppressAutoHyphens/>
        <w:rPr>
          <w:rFonts w:ascii="Times New Roman" w:eastAsia="Times New Roman" w:hAnsi="Times New Roman" w:cs="Times New Roman"/>
          <w:sz w:val="20"/>
          <w:szCs w:val="20"/>
        </w:rPr>
      </w:pPr>
    </w:p>
    <w:p w14:paraId="721CC731" w14:textId="77777777" w:rsidR="00911687" w:rsidRDefault="00911687" w:rsidP="001B09AD">
      <w:pPr>
        <w:widowControl w:val="0"/>
        <w:suppressAutoHyphens/>
        <w:rPr>
          <w:rFonts w:ascii="Times New Roman" w:eastAsia="Times New Roman" w:hAnsi="Times New Roman" w:cs="Times New Roman"/>
          <w:sz w:val="20"/>
          <w:szCs w:val="20"/>
        </w:rPr>
      </w:pPr>
    </w:p>
    <w:p w14:paraId="551290A6" w14:textId="77777777" w:rsidR="00911687" w:rsidRDefault="00911687" w:rsidP="001B09AD">
      <w:pPr>
        <w:widowControl w:val="0"/>
        <w:suppressAutoHyphens/>
        <w:rPr>
          <w:rFonts w:ascii="Times New Roman" w:eastAsia="Times New Roman" w:hAnsi="Times New Roman" w:cs="Times New Roman"/>
          <w:sz w:val="20"/>
          <w:szCs w:val="20"/>
        </w:rPr>
      </w:pPr>
    </w:p>
    <w:p w14:paraId="444405CC" w14:textId="77777777" w:rsidR="00911687" w:rsidRDefault="00911687" w:rsidP="001B09AD">
      <w:pPr>
        <w:widowControl w:val="0"/>
        <w:suppressAutoHyphens/>
        <w:rPr>
          <w:rFonts w:ascii="Times New Roman" w:eastAsia="Times New Roman" w:hAnsi="Times New Roman" w:cs="Times New Roman"/>
          <w:sz w:val="20"/>
          <w:szCs w:val="20"/>
        </w:rPr>
      </w:pPr>
    </w:p>
    <w:p w14:paraId="009F469E" w14:textId="77777777" w:rsidR="00911687" w:rsidRDefault="00911687" w:rsidP="001B09AD">
      <w:pPr>
        <w:widowControl w:val="0"/>
        <w:suppressAutoHyphens/>
        <w:rPr>
          <w:rFonts w:ascii="Times New Roman" w:eastAsia="Times New Roman" w:hAnsi="Times New Roman" w:cs="Times New Roman"/>
          <w:sz w:val="20"/>
          <w:szCs w:val="20"/>
        </w:rPr>
      </w:pPr>
    </w:p>
    <w:p w14:paraId="7964D743" w14:textId="77777777" w:rsidR="00911687" w:rsidRDefault="00911687" w:rsidP="001B09AD">
      <w:pPr>
        <w:widowControl w:val="0"/>
        <w:suppressAutoHyphens/>
        <w:rPr>
          <w:rFonts w:ascii="Times New Roman" w:eastAsia="Times New Roman" w:hAnsi="Times New Roman" w:cs="Times New Roman"/>
          <w:sz w:val="20"/>
          <w:szCs w:val="20"/>
        </w:rPr>
      </w:pPr>
    </w:p>
    <w:p w14:paraId="2CA32A91" w14:textId="77777777" w:rsidR="00911687" w:rsidRDefault="00911687" w:rsidP="001B09AD">
      <w:pPr>
        <w:widowControl w:val="0"/>
        <w:suppressAutoHyphens/>
        <w:rPr>
          <w:rFonts w:ascii="Times New Roman" w:eastAsia="Times New Roman" w:hAnsi="Times New Roman" w:cs="Times New Roman"/>
          <w:sz w:val="20"/>
          <w:szCs w:val="20"/>
        </w:rPr>
      </w:pPr>
    </w:p>
    <w:p w14:paraId="0AA4BA0C" w14:textId="77777777" w:rsidR="00911687" w:rsidRDefault="00911687" w:rsidP="001B09AD">
      <w:pPr>
        <w:widowControl w:val="0"/>
        <w:suppressAutoHyphens/>
        <w:rPr>
          <w:rFonts w:ascii="Times New Roman" w:eastAsia="Times New Roman" w:hAnsi="Times New Roman" w:cs="Times New Roman"/>
          <w:sz w:val="20"/>
          <w:szCs w:val="20"/>
        </w:rPr>
      </w:pPr>
    </w:p>
    <w:p w14:paraId="6C8208C4" w14:textId="77777777" w:rsidR="00911687" w:rsidRDefault="00911687" w:rsidP="001B09AD">
      <w:pPr>
        <w:widowControl w:val="0"/>
        <w:suppressAutoHyphens/>
        <w:rPr>
          <w:rFonts w:ascii="Times New Roman" w:eastAsia="Times New Roman" w:hAnsi="Times New Roman" w:cs="Times New Roman"/>
          <w:sz w:val="20"/>
          <w:szCs w:val="20"/>
        </w:rPr>
      </w:pPr>
    </w:p>
    <w:p w14:paraId="53974010" w14:textId="77777777" w:rsidR="00911687" w:rsidRDefault="00911687" w:rsidP="001B09AD">
      <w:pPr>
        <w:widowControl w:val="0"/>
        <w:suppressAutoHyphens/>
        <w:rPr>
          <w:rFonts w:ascii="Times New Roman" w:eastAsia="Times New Roman" w:hAnsi="Times New Roman" w:cs="Times New Roman"/>
          <w:sz w:val="20"/>
          <w:szCs w:val="20"/>
        </w:rPr>
      </w:pPr>
    </w:p>
    <w:p w14:paraId="6C817F33" w14:textId="77777777" w:rsidR="00911687" w:rsidRDefault="00911687" w:rsidP="001B09AD">
      <w:pPr>
        <w:widowControl w:val="0"/>
        <w:suppressAutoHyphens/>
        <w:rPr>
          <w:rFonts w:ascii="Times New Roman" w:eastAsia="Times New Roman" w:hAnsi="Times New Roman" w:cs="Times New Roman"/>
          <w:sz w:val="20"/>
          <w:szCs w:val="20"/>
        </w:rPr>
      </w:pPr>
    </w:p>
    <w:p w14:paraId="3EF9BC1E" w14:textId="77777777" w:rsidR="00911687" w:rsidRDefault="00911687" w:rsidP="001B09AD">
      <w:pPr>
        <w:widowControl w:val="0"/>
        <w:suppressAutoHyphens/>
        <w:rPr>
          <w:rFonts w:ascii="Times New Roman" w:eastAsia="Times New Roman" w:hAnsi="Times New Roman" w:cs="Times New Roman"/>
          <w:sz w:val="20"/>
          <w:szCs w:val="20"/>
        </w:rPr>
      </w:pPr>
    </w:p>
    <w:p w14:paraId="0DB296A8" w14:textId="77777777" w:rsidR="00911687" w:rsidRDefault="00911687" w:rsidP="001B09AD">
      <w:pPr>
        <w:widowControl w:val="0"/>
        <w:suppressAutoHyphens/>
        <w:rPr>
          <w:rFonts w:ascii="Times New Roman" w:eastAsia="Times New Roman" w:hAnsi="Times New Roman" w:cs="Times New Roman"/>
          <w:sz w:val="20"/>
          <w:szCs w:val="20"/>
        </w:rPr>
      </w:pPr>
    </w:p>
    <w:p w14:paraId="174A50A6" w14:textId="77777777" w:rsidR="00911687" w:rsidRDefault="00911687" w:rsidP="001B09AD">
      <w:pPr>
        <w:widowControl w:val="0"/>
        <w:suppressAutoHyphens/>
        <w:rPr>
          <w:rFonts w:ascii="Times New Roman" w:eastAsia="Times New Roman" w:hAnsi="Times New Roman" w:cs="Times New Roman"/>
          <w:sz w:val="20"/>
          <w:szCs w:val="20"/>
        </w:rPr>
      </w:pPr>
    </w:p>
    <w:p w14:paraId="1904AAD4" w14:textId="77777777" w:rsidR="00911687" w:rsidRDefault="00911687" w:rsidP="001B09AD">
      <w:pPr>
        <w:widowControl w:val="0"/>
        <w:suppressAutoHyphens/>
        <w:rPr>
          <w:rFonts w:ascii="Times New Roman" w:eastAsia="Times New Roman" w:hAnsi="Times New Roman" w:cs="Times New Roman"/>
          <w:sz w:val="20"/>
          <w:szCs w:val="20"/>
        </w:rPr>
      </w:pPr>
    </w:p>
    <w:p w14:paraId="631A352B" w14:textId="77777777" w:rsidR="00911687" w:rsidRDefault="00911687" w:rsidP="001B09AD">
      <w:pPr>
        <w:widowControl w:val="0"/>
        <w:suppressAutoHyphens/>
        <w:rPr>
          <w:rFonts w:ascii="Times New Roman" w:eastAsia="Times New Roman" w:hAnsi="Times New Roman" w:cs="Times New Roman"/>
          <w:sz w:val="20"/>
          <w:szCs w:val="20"/>
        </w:rPr>
      </w:pPr>
    </w:p>
    <w:p w14:paraId="7F76AEA0" w14:textId="77777777" w:rsidR="00911687" w:rsidRDefault="00911687" w:rsidP="001B09AD">
      <w:pPr>
        <w:widowControl w:val="0"/>
        <w:suppressAutoHyphens/>
        <w:rPr>
          <w:rFonts w:ascii="Times New Roman" w:eastAsia="Times New Roman" w:hAnsi="Times New Roman" w:cs="Times New Roman"/>
          <w:sz w:val="20"/>
          <w:szCs w:val="20"/>
        </w:rPr>
      </w:pPr>
    </w:p>
    <w:p w14:paraId="07162192" w14:textId="77777777" w:rsidR="00911687" w:rsidRDefault="00911687" w:rsidP="001B09AD">
      <w:pPr>
        <w:widowControl w:val="0"/>
        <w:suppressAutoHyphens/>
        <w:rPr>
          <w:rFonts w:ascii="Times New Roman" w:eastAsia="Times New Roman" w:hAnsi="Times New Roman" w:cs="Times New Roman"/>
          <w:sz w:val="20"/>
          <w:szCs w:val="20"/>
        </w:rPr>
      </w:pPr>
    </w:p>
    <w:p w14:paraId="771291D0" w14:textId="77777777" w:rsidR="00911687" w:rsidRDefault="00911687" w:rsidP="001B09AD">
      <w:pPr>
        <w:widowControl w:val="0"/>
        <w:suppressAutoHyphens/>
        <w:rPr>
          <w:rFonts w:ascii="Times New Roman" w:eastAsia="Times New Roman" w:hAnsi="Times New Roman" w:cs="Times New Roman"/>
          <w:sz w:val="20"/>
          <w:szCs w:val="20"/>
        </w:rPr>
      </w:pPr>
    </w:p>
    <w:p w14:paraId="1E70C61C" w14:textId="77777777" w:rsidR="00911687" w:rsidRDefault="00911687" w:rsidP="001B09AD">
      <w:pPr>
        <w:widowControl w:val="0"/>
        <w:suppressAutoHyphens/>
        <w:rPr>
          <w:rFonts w:ascii="Times New Roman" w:eastAsia="Times New Roman" w:hAnsi="Times New Roman" w:cs="Times New Roman"/>
          <w:sz w:val="20"/>
          <w:szCs w:val="20"/>
        </w:rPr>
      </w:pPr>
    </w:p>
    <w:p w14:paraId="676CE93A" w14:textId="77777777" w:rsidR="00911687" w:rsidRDefault="00911687" w:rsidP="001B09AD">
      <w:pPr>
        <w:widowControl w:val="0"/>
        <w:suppressAutoHyphens/>
        <w:rPr>
          <w:rFonts w:ascii="Times New Roman" w:eastAsia="Times New Roman" w:hAnsi="Times New Roman" w:cs="Times New Roman"/>
          <w:sz w:val="20"/>
          <w:szCs w:val="20"/>
        </w:rPr>
      </w:pPr>
    </w:p>
    <w:p w14:paraId="583C33BB" w14:textId="77777777" w:rsidR="00911687" w:rsidRDefault="00911687" w:rsidP="001B09AD">
      <w:pPr>
        <w:widowControl w:val="0"/>
        <w:suppressAutoHyphens/>
        <w:rPr>
          <w:rFonts w:ascii="Times New Roman" w:eastAsia="Times New Roman" w:hAnsi="Times New Roman" w:cs="Times New Roman"/>
          <w:sz w:val="20"/>
          <w:szCs w:val="20"/>
        </w:rPr>
      </w:pPr>
    </w:p>
    <w:p w14:paraId="189968B9" w14:textId="77777777" w:rsidR="00911687" w:rsidRDefault="00911687" w:rsidP="001B09AD">
      <w:pPr>
        <w:widowControl w:val="0"/>
        <w:suppressAutoHyphens/>
        <w:rPr>
          <w:rFonts w:ascii="Times New Roman" w:eastAsia="Times New Roman" w:hAnsi="Times New Roman" w:cs="Times New Roman"/>
          <w:sz w:val="20"/>
          <w:szCs w:val="20"/>
        </w:rPr>
      </w:pPr>
    </w:p>
    <w:p w14:paraId="5053483D" w14:textId="77777777" w:rsidR="00911687" w:rsidRDefault="00911687" w:rsidP="001B09AD">
      <w:pPr>
        <w:widowControl w:val="0"/>
        <w:suppressAutoHyphens/>
        <w:rPr>
          <w:rFonts w:ascii="Times New Roman" w:eastAsia="Times New Roman" w:hAnsi="Times New Roman" w:cs="Times New Roman"/>
          <w:sz w:val="20"/>
          <w:szCs w:val="20"/>
        </w:rPr>
      </w:pPr>
    </w:p>
    <w:p w14:paraId="26072D7E" w14:textId="77777777" w:rsidR="00911687" w:rsidRPr="001B09AD" w:rsidRDefault="00911687" w:rsidP="001B09AD">
      <w:pPr>
        <w:widowControl w:val="0"/>
        <w:suppressAutoHyphens/>
        <w:rPr>
          <w:rFonts w:ascii="Times New Roman" w:eastAsia="Times New Roman" w:hAnsi="Times New Roman" w:cs="Times New Roman"/>
          <w:sz w:val="20"/>
          <w:szCs w:val="20"/>
        </w:rPr>
      </w:pPr>
    </w:p>
    <w:p w14:paraId="7C6912BC" w14:textId="77777777" w:rsidR="00911687" w:rsidRPr="006B5B7D" w:rsidRDefault="00911687" w:rsidP="00911687">
      <w:pPr>
        <w:jc w:val="left"/>
        <w:rPr>
          <w:rFonts w:ascii="Times New Roman" w:eastAsia="Calibri" w:hAnsi="Times New Roman" w:cs="Times New Roman"/>
          <w:sz w:val="24"/>
        </w:rPr>
      </w:pPr>
    </w:p>
    <w:p w14:paraId="6600BFF0" w14:textId="77777777" w:rsidR="00911687" w:rsidRPr="00911687" w:rsidRDefault="00911687" w:rsidP="00911687">
      <w:pPr>
        <w:jc w:val="left"/>
        <w:rPr>
          <w:rFonts w:ascii="Times New Roman" w:eastAsia="Calibri" w:hAnsi="Times New Roman" w:cs="Times New Roman"/>
          <w:lang w:val="en-US"/>
        </w:rPr>
      </w:pPr>
      <w:r w:rsidRPr="00911687">
        <w:rPr>
          <w:rFonts w:ascii="Times New Roman" w:eastAsia="Calibri" w:hAnsi="Times New Roman" w:cs="Times New Roman"/>
          <w:lang w:val="en-US"/>
        </w:rPr>
        <w:lastRenderedPageBreak/>
        <w:t xml:space="preserve">IRSTI </w:t>
      </w:r>
      <w:r w:rsidRPr="00911687">
        <w:rPr>
          <w:rFonts w:ascii="Times New Roman" w:eastAsia="Calibri" w:hAnsi="Times New Roman" w:cs="Times New Roman"/>
          <w:lang w:val="kk-KZ"/>
        </w:rPr>
        <w:t>06.51.77</w:t>
      </w:r>
    </w:p>
    <w:p w14:paraId="45D04DF4" w14:textId="77777777" w:rsidR="00911687" w:rsidRPr="00911687" w:rsidRDefault="00911687" w:rsidP="00911687">
      <w:pPr>
        <w:jc w:val="left"/>
        <w:rPr>
          <w:rFonts w:ascii="Times New Roman" w:eastAsia="Calibri" w:hAnsi="Times New Roman" w:cs="Times New Roman"/>
          <w:lang w:val="kk-KZ"/>
        </w:rPr>
      </w:pPr>
    </w:p>
    <w:p w14:paraId="634B5577" w14:textId="77777777" w:rsidR="00911687" w:rsidRPr="00911687" w:rsidRDefault="00911687" w:rsidP="00911687">
      <w:pPr>
        <w:jc w:val="center"/>
        <w:rPr>
          <w:rFonts w:ascii="Times New Roman" w:eastAsia="Calibri" w:hAnsi="Times New Roman" w:cs="Times New Roman"/>
          <w:b/>
          <w:lang w:val="en-US"/>
        </w:rPr>
      </w:pPr>
      <w:r w:rsidRPr="00911687">
        <w:rPr>
          <w:rFonts w:ascii="Times New Roman" w:eastAsia="Calibri" w:hAnsi="Times New Roman" w:cs="Times New Roman"/>
          <w:b/>
          <w:lang w:val="en-US"/>
        </w:rPr>
        <w:t>ECONOMIC EFFICIENCY OF INTERNATIONAL MEDIATION MECHANISMS IN NUCLEAR DISARMAMENT PROCESSES: COMPARATIVE ANALYSIS</w:t>
      </w:r>
    </w:p>
    <w:p w14:paraId="5C1AAF8A" w14:textId="77777777" w:rsidR="00911687" w:rsidRPr="00911687" w:rsidRDefault="00911687" w:rsidP="00911687">
      <w:pPr>
        <w:jc w:val="center"/>
        <w:rPr>
          <w:rFonts w:ascii="Times New Roman" w:hAnsi="Times New Roman" w:cs="Times New Roman"/>
          <w:b/>
          <w:lang w:val="en-US"/>
        </w:rPr>
      </w:pPr>
    </w:p>
    <w:p w14:paraId="06CD1DE6" w14:textId="77777777" w:rsidR="00911687" w:rsidRPr="00272551" w:rsidRDefault="00911687" w:rsidP="00272551">
      <w:pPr>
        <w:pStyle w:val="a6"/>
        <w:jc w:val="center"/>
        <w:rPr>
          <w:rFonts w:eastAsia="Times New Roman"/>
          <w:b/>
          <w:kern w:val="0"/>
          <w:lang w:val="en-US" w:eastAsia="ru-RU"/>
          <w14:ligatures w14:val="none"/>
        </w:rPr>
      </w:pPr>
      <w:r w:rsidRPr="00911687">
        <w:rPr>
          <w:b/>
          <w:sz w:val="22"/>
          <w:szCs w:val="22"/>
          <w:vertAlign w:val="superscript"/>
          <w:lang w:val="en-US"/>
        </w:rPr>
        <w:t>1</w:t>
      </w:r>
      <w:r w:rsidRPr="00911687">
        <w:rPr>
          <w:b/>
          <w:sz w:val="22"/>
          <w:szCs w:val="22"/>
          <w:lang w:val="en-US"/>
        </w:rPr>
        <w:t>A.Bolat</w:t>
      </w:r>
      <w:r w:rsidRPr="00911687">
        <w:rPr>
          <w:rFonts w:eastAsia="Times New Roman"/>
          <w:b/>
          <w:noProof/>
          <w:kern w:val="0"/>
          <w:lang w:eastAsia="ru-RU"/>
          <w14:ligatures w14:val="none"/>
        </w:rPr>
        <w:drawing>
          <wp:inline distT="0" distB="0" distL="0" distR="0" wp14:anchorId="1EB422AC" wp14:editId="7FA2DA8D">
            <wp:extent cx="137160" cy="137160"/>
            <wp:effectExtent l="0" t="0" r="0" b="0"/>
            <wp:docPr id="34" name="Рисунок 34" descr="D:\Desktop\иконка.png">
              <a:hlinkClick xmlns:a="http://schemas.openxmlformats.org/drawingml/2006/main" r:id="rId1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911687">
        <w:rPr>
          <w:b/>
          <w:sz w:val="22"/>
          <w:szCs w:val="22"/>
          <w:lang w:val="en-US"/>
        </w:rPr>
        <w:t>,</w:t>
      </w:r>
      <w:r w:rsidRPr="00911687">
        <w:rPr>
          <w:b/>
          <w:lang w:val="en-US"/>
        </w:rPr>
        <w:t xml:space="preserve">  </w:t>
      </w:r>
      <w:r w:rsidRPr="00911687">
        <w:rPr>
          <w:b/>
          <w:sz w:val="22"/>
          <w:szCs w:val="22"/>
          <w:vertAlign w:val="superscript"/>
          <w:lang w:val="en-US"/>
        </w:rPr>
        <w:t>1</w:t>
      </w:r>
      <w:r w:rsidRPr="00911687">
        <w:rPr>
          <w:b/>
          <w:sz w:val="22"/>
          <w:szCs w:val="22"/>
          <w:lang w:val="en-US"/>
        </w:rPr>
        <w:t>A. Kassymova</w:t>
      </w:r>
      <w:r w:rsidRPr="00911687">
        <w:rPr>
          <w:rFonts w:eastAsia="Times New Roman"/>
          <w:b/>
          <w:noProof/>
          <w:kern w:val="0"/>
          <w:lang w:eastAsia="ru-RU"/>
          <w14:ligatures w14:val="none"/>
        </w:rPr>
        <w:drawing>
          <wp:inline distT="0" distB="0" distL="0" distR="0" wp14:anchorId="0EE74CAF" wp14:editId="5A758707">
            <wp:extent cx="137160" cy="137160"/>
            <wp:effectExtent l="0" t="0" r="0" b="0"/>
            <wp:docPr id="35" name="Рисунок 35" descr="D:\Desktop\иконка.png">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911687">
        <w:rPr>
          <w:rFonts w:ascii="Wingdings" w:eastAsia="Wingdings" w:hAnsi="Wingdings" w:cs="Wingdings"/>
          <w:b/>
          <w:bCs/>
          <w:color w:val="1F497D"/>
          <w:sz w:val="22"/>
          <w:szCs w:val="22"/>
          <w:vertAlign w:val="superscript"/>
        </w:rPr>
        <w:sym w:font="Wingdings" w:char="F02A"/>
      </w:r>
      <w:r w:rsidRPr="00911687">
        <w:rPr>
          <w:b/>
          <w:sz w:val="22"/>
          <w:szCs w:val="22"/>
          <w:lang w:val="en-US"/>
        </w:rPr>
        <w:t>,</w:t>
      </w:r>
      <w:r w:rsidRPr="00911687">
        <w:rPr>
          <w:b/>
          <w:sz w:val="22"/>
          <w:szCs w:val="22"/>
          <w:vertAlign w:val="superscript"/>
          <w:lang w:val="en-US"/>
        </w:rPr>
        <w:t>2</w:t>
      </w:r>
      <w:r w:rsidRPr="00911687">
        <w:rPr>
          <w:b/>
          <w:sz w:val="22"/>
          <w:szCs w:val="22"/>
          <w:lang w:val="en-US"/>
        </w:rPr>
        <w:t>D. Jangeldina</w:t>
      </w:r>
      <w:r w:rsidRPr="00911687">
        <w:rPr>
          <w:rFonts w:eastAsia="Times New Roman"/>
          <w:b/>
          <w:noProof/>
          <w:kern w:val="0"/>
          <w:lang w:eastAsia="ru-RU"/>
          <w14:ligatures w14:val="none"/>
        </w:rPr>
        <w:drawing>
          <wp:inline distT="0" distB="0" distL="0" distR="0" wp14:anchorId="05872BC3" wp14:editId="2DA698F4">
            <wp:extent cx="137160" cy="137160"/>
            <wp:effectExtent l="0" t="0" r="0" b="0"/>
            <wp:docPr id="36" name="Рисунок 36" descr="D:\Desktop\иконка.png">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911687">
        <w:rPr>
          <w:b/>
          <w:sz w:val="22"/>
          <w:szCs w:val="22"/>
          <w:lang w:val="en-US"/>
        </w:rPr>
        <w:t xml:space="preserve">, </w:t>
      </w:r>
      <w:r w:rsidRPr="00911687">
        <w:rPr>
          <w:b/>
          <w:sz w:val="22"/>
          <w:szCs w:val="22"/>
          <w:vertAlign w:val="superscript"/>
          <w:lang w:val="en-US"/>
        </w:rPr>
        <w:t>2</w:t>
      </w:r>
      <w:r w:rsidRPr="00911687">
        <w:rPr>
          <w:b/>
          <w:sz w:val="22"/>
          <w:szCs w:val="22"/>
          <w:lang w:val="en-US"/>
        </w:rPr>
        <w:t>Zh. Kurmankulova</w:t>
      </w:r>
      <w:r w:rsidRPr="00911687">
        <w:rPr>
          <w:rFonts w:eastAsia="Times New Roman"/>
          <w:b/>
          <w:noProof/>
          <w:kern w:val="0"/>
          <w:lang w:eastAsia="ru-RU"/>
          <w14:ligatures w14:val="none"/>
        </w:rPr>
        <w:drawing>
          <wp:inline distT="0" distB="0" distL="0" distR="0" wp14:anchorId="5A522300" wp14:editId="1C15A812">
            <wp:extent cx="137160" cy="137160"/>
            <wp:effectExtent l="0" t="0" r="0" b="0"/>
            <wp:docPr id="39" name="Рисунок 39" descr="D:\Desktop\иконка.png">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0600AF17" w14:textId="77777777" w:rsidR="00911687" w:rsidRPr="00272551" w:rsidRDefault="00272551" w:rsidP="00272551">
      <w:pPr>
        <w:jc w:val="center"/>
        <w:rPr>
          <w:rFonts w:ascii="Times New Roman" w:hAnsi="Times New Roman" w:cs="Times New Roman"/>
          <w:i/>
          <w:sz w:val="20"/>
          <w:szCs w:val="20"/>
          <w:lang w:val="en-US"/>
        </w:rPr>
      </w:pPr>
      <w:r w:rsidRPr="00272551">
        <w:rPr>
          <w:rFonts w:ascii="Times New Roman" w:hAnsi="Times New Roman" w:cs="Times New Roman"/>
          <w:i/>
          <w:sz w:val="20"/>
          <w:szCs w:val="20"/>
          <w:vertAlign w:val="superscript"/>
          <w:lang w:val="en-US"/>
        </w:rPr>
        <w:t>1</w:t>
      </w:r>
      <w:r w:rsidRPr="00272551">
        <w:rPr>
          <w:rFonts w:ascii="Times New Roman" w:hAnsi="Times New Roman" w:cs="Times New Roman"/>
          <w:i/>
          <w:sz w:val="20"/>
          <w:szCs w:val="20"/>
          <w:lang w:val="en-US"/>
        </w:rPr>
        <w:t>I. Zhansugurov</w:t>
      </w:r>
      <w:r w:rsidRPr="00272551">
        <w:rPr>
          <w:rFonts w:ascii="Times New Roman" w:hAnsi="Times New Roman" w:cs="Times New Roman"/>
          <w:i/>
          <w:sz w:val="20"/>
          <w:szCs w:val="20"/>
          <w:vertAlign w:val="superscript"/>
          <w:lang w:val="en-US"/>
        </w:rPr>
        <w:t xml:space="preserve"> </w:t>
      </w:r>
      <w:r w:rsidR="00911687" w:rsidRPr="00272551">
        <w:rPr>
          <w:rFonts w:ascii="Times New Roman" w:hAnsi="Times New Roman" w:cs="Times New Roman"/>
          <w:i/>
          <w:sz w:val="20"/>
          <w:szCs w:val="20"/>
          <w:lang w:val="en-US"/>
        </w:rPr>
        <w:t>Zhetysu University, Taldykorgan, Kazakhstan</w:t>
      </w:r>
      <w:r>
        <w:rPr>
          <w:rFonts w:ascii="Times New Roman" w:hAnsi="Times New Roman" w:cs="Times New Roman"/>
          <w:i/>
          <w:sz w:val="20"/>
          <w:szCs w:val="20"/>
          <w:lang w:val="en-US"/>
        </w:rPr>
        <w:t>,</w:t>
      </w:r>
    </w:p>
    <w:p w14:paraId="6349B11D" w14:textId="77777777" w:rsidR="00911687" w:rsidRDefault="00272551" w:rsidP="00272551">
      <w:pPr>
        <w:jc w:val="center"/>
        <w:rPr>
          <w:rFonts w:ascii="Times New Roman" w:hAnsi="Times New Roman" w:cs="Times New Roman"/>
          <w:i/>
          <w:sz w:val="20"/>
          <w:szCs w:val="20"/>
          <w:lang w:val="en-US"/>
        </w:rPr>
      </w:pPr>
      <w:r w:rsidRPr="00272551">
        <w:rPr>
          <w:rFonts w:ascii="Times New Roman" w:hAnsi="Times New Roman" w:cs="Times New Roman"/>
          <w:i/>
          <w:sz w:val="20"/>
          <w:szCs w:val="20"/>
          <w:vertAlign w:val="superscript"/>
          <w:lang w:val="en-US"/>
        </w:rPr>
        <w:t>2</w:t>
      </w:r>
      <w:r w:rsidRPr="00272551">
        <w:rPr>
          <w:rFonts w:ascii="Times New Roman" w:hAnsi="Times New Roman" w:cs="Times New Roman"/>
          <w:i/>
          <w:sz w:val="20"/>
          <w:szCs w:val="20"/>
          <w:lang w:val="en-US"/>
        </w:rPr>
        <w:t>K. Kulazhanov</w:t>
      </w:r>
      <w:r w:rsidRPr="00272551">
        <w:rPr>
          <w:rFonts w:ascii="Times New Roman" w:hAnsi="Times New Roman" w:cs="Times New Roman"/>
          <w:i/>
          <w:sz w:val="20"/>
          <w:szCs w:val="20"/>
          <w:vertAlign w:val="superscript"/>
          <w:lang w:val="en-US"/>
        </w:rPr>
        <w:t xml:space="preserve"> </w:t>
      </w:r>
      <w:r w:rsidR="00911687" w:rsidRPr="00272551">
        <w:rPr>
          <w:rFonts w:ascii="Times New Roman" w:hAnsi="Times New Roman" w:cs="Times New Roman"/>
          <w:i/>
          <w:sz w:val="20"/>
          <w:szCs w:val="20"/>
          <w:lang w:val="en-US"/>
        </w:rPr>
        <w:t>Kazakh University of Technology and Business, Astana, Kazakhstan</w:t>
      </w:r>
    </w:p>
    <w:p w14:paraId="1D1C8260" w14:textId="77777777" w:rsidR="00272551" w:rsidRPr="00272551" w:rsidRDefault="00272551" w:rsidP="00272551">
      <w:pPr>
        <w:jc w:val="center"/>
        <w:rPr>
          <w:rFonts w:ascii="Times New Roman" w:hAnsi="Times New Roman" w:cs="Times New Roman"/>
          <w:i/>
          <w:sz w:val="20"/>
          <w:szCs w:val="20"/>
          <w:lang w:val="en-US"/>
        </w:rPr>
      </w:pPr>
    </w:p>
    <w:p w14:paraId="69C2525F" w14:textId="77777777" w:rsidR="00911687" w:rsidRPr="00272551" w:rsidRDefault="00911687" w:rsidP="00911687">
      <w:pPr>
        <w:suppressAutoHyphens/>
        <w:ind w:right="-1"/>
        <w:jc w:val="left"/>
        <w:rPr>
          <w:rFonts w:ascii="Times New Roman" w:eastAsia="Calibri" w:hAnsi="Times New Roman" w:cs="Times New Roman"/>
          <w:bCs/>
          <w:lang w:val="kk-KZ"/>
        </w:rPr>
      </w:pPr>
      <w:r w:rsidRPr="00911687">
        <w:rPr>
          <w:rFonts w:ascii="Wingdings" w:eastAsia="Wingdings" w:hAnsi="Wingdings" w:cs="Wingdings"/>
          <w:b/>
          <w:bCs/>
          <w:color w:val="1F497D"/>
          <w:vertAlign w:val="superscript"/>
        </w:rPr>
        <w:sym w:font="Wingdings" w:char="F02A"/>
      </w:r>
      <w:r w:rsidRPr="00272551">
        <w:rPr>
          <w:rFonts w:ascii="Times New Roman" w:eastAsia="Calibri" w:hAnsi="Times New Roman" w:cs="Times New Roman"/>
          <w:lang w:val="kk-KZ"/>
        </w:rPr>
        <w:t xml:space="preserve">Корреспондент-автор: </w:t>
      </w:r>
      <w:hyperlink r:id="rId153" w:history="1">
        <w:r w:rsidR="00272551" w:rsidRPr="00272551">
          <w:rPr>
            <w:rStyle w:val="a3"/>
            <w:rFonts w:ascii="Times New Roman" w:hAnsi="Times New Roman" w:cs="Times New Roman"/>
            <w:color w:val="auto"/>
            <w:u w:val="none"/>
            <w:lang w:val="en-US"/>
          </w:rPr>
          <w:t>aiko</w:t>
        </w:r>
        <w:r w:rsidR="00272551" w:rsidRPr="00272551">
          <w:rPr>
            <w:rStyle w:val="a3"/>
            <w:rFonts w:ascii="Times New Roman" w:hAnsi="Times New Roman" w:cs="Times New Roman"/>
            <w:color w:val="auto"/>
            <w:u w:val="none"/>
          </w:rPr>
          <w:t>_1990</w:t>
        </w:r>
        <w:r w:rsidR="00272551" w:rsidRPr="00272551">
          <w:rPr>
            <w:rStyle w:val="a3"/>
            <w:rFonts w:ascii="Times New Roman" w:hAnsi="Times New Roman" w:cs="Times New Roman"/>
            <w:color w:val="auto"/>
            <w:u w:val="none"/>
            <w:lang w:val="en-US"/>
          </w:rPr>
          <w:t>kz</w:t>
        </w:r>
        <w:r w:rsidR="00272551" w:rsidRPr="00272551">
          <w:rPr>
            <w:rStyle w:val="a3"/>
            <w:rFonts w:ascii="Times New Roman" w:hAnsi="Times New Roman" w:cs="Times New Roman"/>
            <w:color w:val="auto"/>
            <w:u w:val="none"/>
          </w:rPr>
          <w:t>@</w:t>
        </w:r>
        <w:r w:rsidR="00272551" w:rsidRPr="00272551">
          <w:rPr>
            <w:rStyle w:val="a3"/>
            <w:rFonts w:ascii="Times New Roman" w:hAnsi="Times New Roman" w:cs="Times New Roman"/>
            <w:color w:val="auto"/>
            <w:u w:val="none"/>
            <w:lang w:val="en-US"/>
          </w:rPr>
          <w:t>mail</w:t>
        </w:r>
        <w:r w:rsidR="00272551" w:rsidRPr="00272551">
          <w:rPr>
            <w:rStyle w:val="a3"/>
            <w:rFonts w:ascii="Times New Roman" w:hAnsi="Times New Roman" w:cs="Times New Roman"/>
            <w:color w:val="auto"/>
            <w:u w:val="none"/>
          </w:rPr>
          <w:t>.</w:t>
        </w:r>
        <w:r w:rsidR="00272551" w:rsidRPr="00272551">
          <w:rPr>
            <w:rStyle w:val="a3"/>
            <w:rFonts w:ascii="Times New Roman" w:hAnsi="Times New Roman" w:cs="Times New Roman"/>
            <w:color w:val="auto"/>
            <w:u w:val="none"/>
            <w:lang w:val="en-US"/>
          </w:rPr>
          <w:t>ru</w:t>
        </w:r>
      </w:hyperlink>
    </w:p>
    <w:p w14:paraId="5EDEFAE0" w14:textId="77777777" w:rsidR="00911687" w:rsidRPr="00272551" w:rsidRDefault="00911687" w:rsidP="00911687">
      <w:pPr>
        <w:jc w:val="left"/>
        <w:rPr>
          <w:rFonts w:ascii="Times New Roman" w:eastAsia="Calibri" w:hAnsi="Times New Roman" w:cs="Times New Roman"/>
        </w:rPr>
      </w:pPr>
    </w:p>
    <w:p w14:paraId="2B4B4096" w14:textId="77777777" w:rsidR="00272551" w:rsidRDefault="00911687" w:rsidP="00272551">
      <w:pPr>
        <w:ind w:firstLine="708"/>
        <w:rPr>
          <w:rFonts w:ascii="Times New Roman" w:eastAsia="Calibri" w:hAnsi="Times New Roman" w:cs="Times New Roman"/>
          <w:sz w:val="24"/>
          <w:szCs w:val="24"/>
          <w:lang w:val="en-US"/>
        </w:rPr>
      </w:pPr>
      <w:r w:rsidRPr="00911687">
        <w:rPr>
          <w:rFonts w:ascii="Times New Roman" w:eastAsia="Calibri" w:hAnsi="Times New Roman" w:cs="Times New Roman"/>
          <w:sz w:val="24"/>
          <w:szCs w:val="24"/>
          <w:lang w:val="en-US"/>
        </w:rPr>
        <w:t xml:space="preserve">The aim is to explore the economic effectiveness of international mediation mechanisms in nuclear disarmament processes by comparing approaches across institutions and results. The research explores the extent to which structured mediation processes, such as those established by concessions made by Member States in areas of formal UN mediation mechanisms; by the UN Geneva Forum on Disarmament and other specific multilateral arenas, lead to a cost-effective process toward disarmament objectives. Employing document analysis and comparative legal methodology, the paper examines economic factors such implementation costs, transaction costs and resource allocation efficiency in various models of mediation. Special consideration is also paid to Kazakhstan's institutional experience in conducting international initiatives related to nuclear disarmament, including the context of the Central Asian Nuclear-Weapon-Free Zone and bilateral mediation. </w:t>
      </w:r>
    </w:p>
    <w:p w14:paraId="00F992D6" w14:textId="77777777" w:rsidR="00911687" w:rsidRPr="00911687" w:rsidRDefault="00911687" w:rsidP="00272551">
      <w:pPr>
        <w:ind w:firstLine="708"/>
        <w:rPr>
          <w:rFonts w:ascii="Times New Roman" w:eastAsia="Calibri" w:hAnsi="Times New Roman" w:cs="Times New Roman"/>
          <w:sz w:val="24"/>
          <w:szCs w:val="24"/>
          <w:lang w:val="en-US"/>
        </w:rPr>
      </w:pPr>
      <w:r w:rsidRPr="00911687">
        <w:rPr>
          <w:rFonts w:ascii="Times New Roman" w:eastAsia="Calibri" w:hAnsi="Times New Roman" w:cs="Times New Roman"/>
          <w:sz w:val="24"/>
          <w:szCs w:val="24"/>
          <w:lang w:val="en-US"/>
        </w:rPr>
        <w:t>The results indicate that neither mechanism is best in all settings and more broadly, hybrid mediation forms consisting of formal institutional mechanisms into which certain specialized diplomatic tools are subsumed yield higher payoffs than stand-alone mechanisms</w:t>
      </w:r>
      <w:r w:rsidRPr="00272551">
        <w:rPr>
          <w:rFonts w:ascii="Times New Roman" w:eastAsia="Calibri" w:hAnsi="Times New Roman" w:cs="Times New Roman"/>
          <w:sz w:val="24"/>
          <w:szCs w:val="24"/>
          <w:lang w:val="en-US"/>
        </w:rPr>
        <w:t>.</w:t>
      </w:r>
      <w:r w:rsidRPr="00272551">
        <w:rPr>
          <w:rFonts w:ascii="Times New Roman" w:eastAsia="Calibri" w:hAnsi="Times New Roman" w:cs="Times New Roman"/>
          <w:sz w:val="24"/>
          <w:szCs w:val="24"/>
          <w:lang w:val="kk-KZ"/>
        </w:rPr>
        <w:t xml:space="preserve"> </w:t>
      </w:r>
      <w:r w:rsidRPr="00272551">
        <w:rPr>
          <w:rFonts w:ascii="Times New Roman" w:eastAsia="Calibri" w:hAnsi="Times New Roman" w:cs="Times New Roman"/>
          <w:sz w:val="24"/>
          <w:szCs w:val="24"/>
          <w:lang w:val="en-US"/>
        </w:rPr>
        <w:t xml:space="preserve">In practical terms, </w:t>
      </w:r>
      <w:r w:rsidRPr="00272551">
        <w:rPr>
          <w:rFonts w:ascii="Times New Roman" w:eastAsia="Calibri" w:hAnsi="Times New Roman" w:cs="Times New Roman"/>
          <w:sz w:val="24"/>
          <w:szCs w:val="24"/>
          <w:lang w:val="kk-KZ"/>
        </w:rPr>
        <w:t>«</w:t>
      </w:r>
      <w:r w:rsidRPr="00272551">
        <w:rPr>
          <w:rFonts w:ascii="Times New Roman" w:eastAsia="Calibri" w:hAnsi="Times New Roman" w:cs="Times New Roman"/>
          <w:sz w:val="24"/>
          <w:szCs w:val="24"/>
          <w:lang w:val="en-US"/>
        </w:rPr>
        <w:t>hybrid</w:t>
      </w:r>
      <w:r w:rsidRPr="00272551">
        <w:rPr>
          <w:rFonts w:ascii="Times New Roman" w:eastAsia="Calibri" w:hAnsi="Times New Roman" w:cs="Times New Roman"/>
          <w:sz w:val="24"/>
          <w:szCs w:val="24"/>
          <w:lang w:val="kk-KZ"/>
        </w:rPr>
        <w:t>»</w:t>
      </w:r>
      <w:r w:rsidRPr="00272551">
        <w:rPr>
          <w:rFonts w:ascii="Times New Roman" w:eastAsia="Calibri" w:hAnsi="Times New Roman" w:cs="Times New Roman"/>
          <w:sz w:val="24"/>
          <w:szCs w:val="24"/>
          <w:lang w:val="en-US"/>
        </w:rPr>
        <w:t xml:space="preserve"> mediation combines treaty-based UN processes with auxiliary implementation and verification toolkits (e.g., START linked to CTR-type technical cooperation</w:t>
      </w:r>
      <w:r w:rsidRPr="00272551">
        <w:rPr>
          <w:rFonts w:ascii="Times New Roman" w:eastAsia="Calibri" w:hAnsi="Times New Roman" w:cs="Times New Roman"/>
          <w:sz w:val="24"/>
          <w:szCs w:val="24"/>
          <w:lang w:val="kk-KZ"/>
        </w:rPr>
        <w:t xml:space="preserve"> </w:t>
      </w:r>
      <w:r w:rsidRPr="00272551">
        <w:rPr>
          <w:rFonts w:ascii="Times New Roman" w:eastAsia="Calibri" w:hAnsi="Times New Roman" w:cs="Times New Roman"/>
          <w:sz w:val="24"/>
          <w:szCs w:val="24"/>
          <w:lang w:val="en-US"/>
        </w:rPr>
        <w:t>etc.), thereby reducing duplication and transaction costs.</w:t>
      </w:r>
      <w:r w:rsidRPr="00911687">
        <w:rPr>
          <w:rFonts w:ascii="Times New Roman" w:eastAsia="Calibri" w:hAnsi="Times New Roman" w:cs="Times New Roman"/>
          <w:sz w:val="24"/>
          <w:szCs w:val="24"/>
          <w:lang w:val="en-US"/>
        </w:rPr>
        <w:t xml:space="preserve"> The study shows that the cost benefit ratio is highly dependent on institutional design, transparency mechanisms and verification. The paper finds that economic efficiency in nuclear disarmament mediation is largely contingent upon institutional co-ordination, transparent handling of resources and the integration of verification modalities into the intermediary’s design. These results are relevant for policy-makers engaged in gaining the best advantage from international arms reduction initiatives, while still adhering to measure standards and satisfying strategic objectives nearly as efficiently as possible.</w:t>
      </w:r>
    </w:p>
    <w:p w14:paraId="0182D524" w14:textId="77777777" w:rsidR="00911687" w:rsidRPr="00911687" w:rsidRDefault="00272551" w:rsidP="00272551">
      <w:pPr>
        <w:ind w:firstLine="708"/>
        <w:rPr>
          <w:rFonts w:ascii="Times New Roman" w:eastAsia="Calibri" w:hAnsi="Times New Roman" w:cs="Times New Roman"/>
          <w:sz w:val="24"/>
          <w:lang w:val="en-US"/>
        </w:rPr>
      </w:pPr>
      <w:r>
        <w:rPr>
          <w:rFonts w:ascii="Times New Roman" w:eastAsia="Calibri" w:hAnsi="Times New Roman" w:cs="Times New Roman"/>
          <w:b/>
          <w:sz w:val="24"/>
          <w:lang w:val="en-US"/>
        </w:rPr>
        <w:t>Key</w:t>
      </w:r>
      <w:r w:rsidR="00911687" w:rsidRPr="00911687">
        <w:rPr>
          <w:rFonts w:ascii="Times New Roman" w:eastAsia="Calibri" w:hAnsi="Times New Roman" w:cs="Times New Roman"/>
          <w:b/>
          <w:sz w:val="24"/>
          <w:lang w:val="en-US"/>
        </w:rPr>
        <w:t xml:space="preserve">words: </w:t>
      </w:r>
      <w:r w:rsidR="00911687" w:rsidRPr="00911687">
        <w:rPr>
          <w:rFonts w:ascii="Times New Roman" w:eastAsia="Calibri" w:hAnsi="Times New Roman" w:cs="Times New Roman"/>
          <w:sz w:val="24"/>
          <w:lang w:val="en-US"/>
        </w:rPr>
        <w:t>nuclear disarmament, international mediation mechanisms, economic efficiency, comparative analysis, institutional frameworks, verification procedures.</w:t>
      </w:r>
    </w:p>
    <w:p w14:paraId="13377ECE" w14:textId="77777777" w:rsidR="00911687" w:rsidRPr="00911687" w:rsidRDefault="00911687" w:rsidP="00911687">
      <w:pPr>
        <w:rPr>
          <w:rFonts w:ascii="Times New Roman" w:eastAsia="Calibri" w:hAnsi="Times New Roman" w:cs="Times New Roman"/>
          <w:sz w:val="24"/>
          <w:lang w:val="en-US"/>
        </w:rPr>
      </w:pPr>
    </w:p>
    <w:p w14:paraId="530850B4" w14:textId="77777777" w:rsidR="00911687" w:rsidRPr="00272551" w:rsidRDefault="00911687" w:rsidP="00911687">
      <w:pPr>
        <w:jc w:val="center"/>
        <w:rPr>
          <w:rFonts w:ascii="Times New Roman" w:eastAsia="Calibri" w:hAnsi="Times New Roman" w:cs="Times New Roman"/>
          <w:b/>
          <w:lang w:val="kk-KZ"/>
        </w:rPr>
      </w:pPr>
      <w:r w:rsidRPr="00272551">
        <w:rPr>
          <w:rFonts w:ascii="Times New Roman" w:eastAsia="Calibri" w:hAnsi="Times New Roman" w:cs="Times New Roman"/>
          <w:b/>
          <w:lang w:val="en-US"/>
        </w:rPr>
        <w:t>ЯДРОЛЫҚ ҚАРУСЫЗДАНУ ПРОЦЕССІНДЕГІ ХАЛЫҚАРАЛЫҚ ДЕЛДАЛДЫҚ МЕХАНИЗМДЕРІНІҢ ЭКОНОМИКАЛЫҚ ТИІМДІЛІГІ: САЛЫСТЫРМАЛЫ ТАЛДАУ</w:t>
      </w:r>
    </w:p>
    <w:p w14:paraId="010CECDD" w14:textId="77777777" w:rsidR="00911687" w:rsidRPr="00272551" w:rsidRDefault="00911687" w:rsidP="00911687">
      <w:pPr>
        <w:jc w:val="center"/>
        <w:rPr>
          <w:rFonts w:ascii="Times New Roman" w:hAnsi="Times New Roman" w:cs="Times New Roman"/>
          <w:b/>
          <w:lang w:val="kk-KZ"/>
        </w:rPr>
      </w:pPr>
    </w:p>
    <w:p w14:paraId="67E77F73" w14:textId="77777777" w:rsidR="00911687" w:rsidRPr="00272551" w:rsidRDefault="00272551" w:rsidP="00272551">
      <w:pPr>
        <w:jc w:val="center"/>
        <w:rPr>
          <w:rFonts w:ascii="Times New Roman" w:hAnsi="Times New Roman" w:cs="Times New Roman"/>
          <w:b/>
          <w:lang w:val="kk-KZ"/>
        </w:rPr>
      </w:pPr>
      <w:r w:rsidRPr="00272551">
        <w:rPr>
          <w:rFonts w:ascii="Times New Roman" w:hAnsi="Times New Roman" w:cs="Times New Roman"/>
          <w:b/>
          <w:vertAlign w:val="superscript"/>
        </w:rPr>
        <w:t>1</w:t>
      </w:r>
      <w:r w:rsidR="00911687" w:rsidRPr="00272551">
        <w:rPr>
          <w:rFonts w:ascii="Times New Roman" w:hAnsi="Times New Roman" w:cs="Times New Roman"/>
          <w:b/>
          <w:lang w:val="kk-KZ"/>
        </w:rPr>
        <w:t>Ә</w:t>
      </w:r>
      <w:r w:rsidR="00911687" w:rsidRPr="00272551">
        <w:rPr>
          <w:rFonts w:ascii="Times New Roman" w:hAnsi="Times New Roman" w:cs="Times New Roman"/>
          <w:b/>
        </w:rPr>
        <w:t xml:space="preserve">. </w:t>
      </w:r>
      <w:r w:rsidR="00911687" w:rsidRPr="00272551">
        <w:rPr>
          <w:rFonts w:ascii="Times New Roman" w:hAnsi="Times New Roman" w:cs="Times New Roman"/>
          <w:b/>
          <w:lang w:val="kk-KZ"/>
        </w:rPr>
        <w:t>Болат</w:t>
      </w:r>
      <w:r w:rsidR="00911687" w:rsidRPr="00272551">
        <w:rPr>
          <w:rFonts w:ascii="Times New Roman" w:hAnsi="Times New Roman" w:cs="Times New Roman"/>
          <w:b/>
        </w:rPr>
        <w:t xml:space="preserve">, </w:t>
      </w:r>
      <w:r w:rsidRPr="00272551">
        <w:rPr>
          <w:rFonts w:ascii="Times New Roman" w:hAnsi="Times New Roman" w:cs="Times New Roman"/>
          <w:b/>
          <w:vertAlign w:val="superscript"/>
        </w:rPr>
        <w:t>1</w:t>
      </w:r>
      <w:r w:rsidR="00911687" w:rsidRPr="00272551">
        <w:rPr>
          <w:rFonts w:ascii="Times New Roman" w:hAnsi="Times New Roman" w:cs="Times New Roman"/>
          <w:b/>
          <w:lang w:val="kk-KZ"/>
        </w:rPr>
        <w:t>А</w:t>
      </w:r>
      <w:r w:rsidR="00911687" w:rsidRPr="00272551">
        <w:rPr>
          <w:rFonts w:ascii="Times New Roman" w:hAnsi="Times New Roman" w:cs="Times New Roman"/>
          <w:b/>
        </w:rPr>
        <w:t xml:space="preserve">. </w:t>
      </w:r>
      <w:r w:rsidR="00911687" w:rsidRPr="00272551">
        <w:rPr>
          <w:rFonts w:ascii="Times New Roman" w:hAnsi="Times New Roman" w:cs="Times New Roman"/>
          <w:b/>
          <w:lang w:val="kk-KZ"/>
        </w:rPr>
        <w:t>Касымова</w:t>
      </w:r>
      <w:r w:rsidRPr="00911687">
        <w:rPr>
          <w:rFonts w:ascii="Wingdings" w:eastAsia="Wingdings" w:hAnsi="Wingdings" w:cs="Wingdings"/>
          <w:b/>
          <w:bCs/>
          <w:color w:val="1F497D"/>
          <w:vertAlign w:val="superscript"/>
        </w:rPr>
        <w:sym w:font="Wingdings" w:char="F02A"/>
      </w:r>
      <w:r w:rsidR="00911687" w:rsidRPr="00272551">
        <w:rPr>
          <w:rFonts w:ascii="Times New Roman" w:hAnsi="Times New Roman" w:cs="Times New Roman"/>
          <w:b/>
        </w:rPr>
        <w:t xml:space="preserve">, </w:t>
      </w:r>
      <w:r w:rsidRPr="00272551">
        <w:rPr>
          <w:rFonts w:ascii="Times New Roman" w:hAnsi="Times New Roman" w:cs="Times New Roman"/>
          <w:b/>
          <w:vertAlign w:val="superscript"/>
          <w:lang w:val="kk-KZ"/>
        </w:rPr>
        <w:t>2</w:t>
      </w:r>
      <w:r w:rsidR="00911687" w:rsidRPr="00272551">
        <w:rPr>
          <w:rFonts w:ascii="Times New Roman" w:hAnsi="Times New Roman" w:cs="Times New Roman"/>
          <w:b/>
          <w:lang w:val="kk-KZ"/>
        </w:rPr>
        <w:t>Д</w:t>
      </w:r>
      <w:r w:rsidR="00911687" w:rsidRPr="00272551">
        <w:rPr>
          <w:rFonts w:ascii="Times New Roman" w:hAnsi="Times New Roman" w:cs="Times New Roman"/>
          <w:b/>
        </w:rPr>
        <w:t xml:space="preserve">. </w:t>
      </w:r>
      <w:r w:rsidR="00911687" w:rsidRPr="00272551">
        <w:rPr>
          <w:rFonts w:ascii="Times New Roman" w:hAnsi="Times New Roman" w:cs="Times New Roman"/>
          <w:b/>
          <w:lang w:val="kk-KZ"/>
        </w:rPr>
        <w:t>Джангельдина</w:t>
      </w:r>
      <w:r w:rsidR="00911687" w:rsidRPr="00272551">
        <w:rPr>
          <w:rFonts w:ascii="Times New Roman" w:hAnsi="Times New Roman" w:cs="Times New Roman"/>
          <w:b/>
        </w:rPr>
        <w:t xml:space="preserve">, </w:t>
      </w:r>
      <w:r w:rsidRPr="00272551">
        <w:rPr>
          <w:rFonts w:ascii="Times New Roman" w:hAnsi="Times New Roman" w:cs="Times New Roman"/>
          <w:b/>
          <w:vertAlign w:val="superscript"/>
          <w:lang w:val="kk-KZ"/>
        </w:rPr>
        <w:t>2</w:t>
      </w:r>
      <w:r w:rsidR="00911687" w:rsidRPr="00272551">
        <w:rPr>
          <w:rFonts w:ascii="Times New Roman" w:hAnsi="Times New Roman" w:cs="Times New Roman"/>
          <w:b/>
          <w:lang w:val="kk-KZ"/>
        </w:rPr>
        <w:t>Н.Ж. Курманкулова</w:t>
      </w:r>
    </w:p>
    <w:p w14:paraId="37113C37" w14:textId="77777777" w:rsidR="00911687" w:rsidRPr="00272551" w:rsidRDefault="00911687" w:rsidP="00911687">
      <w:pPr>
        <w:jc w:val="center"/>
        <w:rPr>
          <w:rFonts w:ascii="Times New Roman" w:hAnsi="Times New Roman" w:cs="Times New Roman"/>
          <w:i/>
          <w:sz w:val="20"/>
          <w:szCs w:val="20"/>
          <w:lang w:val="kk-KZ"/>
        </w:rPr>
      </w:pPr>
      <w:r w:rsidRPr="00272551">
        <w:rPr>
          <w:rFonts w:ascii="Times New Roman" w:hAnsi="Times New Roman" w:cs="Times New Roman"/>
          <w:i/>
          <w:sz w:val="20"/>
          <w:szCs w:val="20"/>
          <w:vertAlign w:val="superscript"/>
          <w:lang w:val="kk-KZ"/>
        </w:rPr>
        <w:t>1</w:t>
      </w:r>
      <w:r w:rsidRPr="00272551">
        <w:rPr>
          <w:rFonts w:ascii="Times New Roman" w:hAnsi="Times New Roman" w:cs="Times New Roman"/>
          <w:i/>
          <w:sz w:val="20"/>
          <w:szCs w:val="20"/>
          <w:lang w:val="kk-KZ"/>
        </w:rPr>
        <w:t>І.Жансүгіров атындағы Жетісу университеті, Талдықорған, Қазақстан</w:t>
      </w:r>
      <w:r w:rsidR="00272551" w:rsidRPr="00272551">
        <w:rPr>
          <w:rFonts w:ascii="Times New Roman" w:hAnsi="Times New Roman" w:cs="Times New Roman"/>
          <w:i/>
          <w:sz w:val="20"/>
          <w:szCs w:val="20"/>
          <w:lang w:val="kk-KZ"/>
        </w:rPr>
        <w:t>,</w:t>
      </w:r>
    </w:p>
    <w:p w14:paraId="2B3FDC54" w14:textId="77777777" w:rsidR="00911687" w:rsidRPr="00272551" w:rsidRDefault="00911687" w:rsidP="00911687">
      <w:pPr>
        <w:pBdr>
          <w:top w:val="nil"/>
          <w:left w:val="nil"/>
          <w:bottom w:val="nil"/>
          <w:right w:val="nil"/>
          <w:between w:val="nil"/>
        </w:pBdr>
        <w:jc w:val="center"/>
        <w:rPr>
          <w:rFonts w:ascii="Times New Roman" w:hAnsi="Times New Roman" w:cs="Times New Roman"/>
          <w:i/>
          <w:color w:val="000000"/>
          <w:sz w:val="20"/>
          <w:szCs w:val="20"/>
        </w:rPr>
      </w:pPr>
      <w:r w:rsidRPr="00272551">
        <w:rPr>
          <w:rFonts w:ascii="Times New Roman" w:hAnsi="Times New Roman" w:cs="Times New Roman"/>
          <w:i/>
          <w:color w:val="000000"/>
          <w:sz w:val="20"/>
          <w:szCs w:val="20"/>
          <w:vertAlign w:val="superscript"/>
        </w:rPr>
        <w:t xml:space="preserve">2 </w:t>
      </w:r>
      <w:r w:rsidRPr="00272551">
        <w:rPr>
          <w:rFonts w:ascii="Times New Roman" w:hAnsi="Times New Roman" w:cs="Times New Roman"/>
          <w:i/>
          <w:sz w:val="20"/>
          <w:szCs w:val="20"/>
          <w:lang w:val="kk-KZ"/>
        </w:rPr>
        <w:t>Қ.Құлажанов атындағы Қазақ технология және бизнес университеті</w:t>
      </w:r>
      <w:r w:rsidRPr="00272551">
        <w:rPr>
          <w:rFonts w:ascii="Times New Roman" w:hAnsi="Times New Roman" w:cs="Times New Roman"/>
          <w:i/>
          <w:color w:val="000000"/>
          <w:sz w:val="20"/>
          <w:szCs w:val="20"/>
        </w:rPr>
        <w:t xml:space="preserve">, </w:t>
      </w:r>
      <w:r w:rsidRPr="00272551">
        <w:rPr>
          <w:rFonts w:ascii="Times New Roman" w:hAnsi="Times New Roman" w:cs="Times New Roman"/>
          <w:i/>
          <w:color w:val="000000"/>
          <w:sz w:val="20"/>
          <w:szCs w:val="20"/>
          <w:lang w:val="kk-KZ"/>
        </w:rPr>
        <w:t>Астана</w:t>
      </w:r>
      <w:r w:rsidRPr="00272551">
        <w:rPr>
          <w:rFonts w:ascii="Times New Roman" w:hAnsi="Times New Roman" w:cs="Times New Roman"/>
          <w:i/>
          <w:color w:val="000000"/>
          <w:sz w:val="20"/>
          <w:szCs w:val="20"/>
        </w:rPr>
        <w:t xml:space="preserve">, </w:t>
      </w:r>
      <w:r w:rsidRPr="00272551">
        <w:rPr>
          <w:rFonts w:ascii="Times New Roman" w:hAnsi="Times New Roman" w:cs="Times New Roman"/>
          <w:i/>
          <w:color w:val="000000"/>
          <w:sz w:val="20"/>
          <w:szCs w:val="20"/>
          <w:lang w:val="kk-KZ"/>
        </w:rPr>
        <w:t>Қазақстан</w:t>
      </w:r>
      <w:r w:rsidR="00272551" w:rsidRPr="00272551">
        <w:rPr>
          <w:rFonts w:ascii="Times New Roman" w:hAnsi="Times New Roman" w:cs="Times New Roman"/>
          <w:i/>
          <w:color w:val="000000"/>
          <w:sz w:val="20"/>
          <w:szCs w:val="20"/>
        </w:rPr>
        <w:t>,</w:t>
      </w:r>
    </w:p>
    <w:p w14:paraId="4BF44DE5" w14:textId="77777777" w:rsidR="00911687" w:rsidRPr="00272551" w:rsidRDefault="00911687" w:rsidP="00911687">
      <w:pPr>
        <w:jc w:val="center"/>
        <w:rPr>
          <w:rFonts w:ascii="Times New Roman" w:hAnsi="Times New Roman" w:cs="Times New Roman"/>
          <w:lang w:val="kk-KZ"/>
        </w:rPr>
      </w:pPr>
      <w:r w:rsidRPr="00272551">
        <w:rPr>
          <w:rFonts w:ascii="Times New Roman" w:hAnsi="Times New Roman" w:cs="Times New Roman"/>
          <w:lang w:val="kk-KZ"/>
        </w:rPr>
        <w:t>email: aiko_1990kz@mail.ru</w:t>
      </w:r>
    </w:p>
    <w:p w14:paraId="765D19B0" w14:textId="77777777" w:rsidR="00911687" w:rsidRPr="0005417A" w:rsidRDefault="00911687" w:rsidP="00911687">
      <w:pPr>
        <w:ind w:firstLine="567"/>
        <w:jc w:val="center"/>
        <w:rPr>
          <w:rFonts w:ascii="Times New Roman" w:hAnsi="Times New Roman" w:cs="Times New Roman"/>
          <w:b/>
          <w:sz w:val="24"/>
          <w:lang w:val="kk-KZ"/>
        </w:rPr>
      </w:pPr>
    </w:p>
    <w:p w14:paraId="6CAF6A6C" w14:textId="77777777" w:rsidR="00911687" w:rsidRPr="00911687" w:rsidRDefault="00911687" w:rsidP="00911687">
      <w:pPr>
        <w:jc w:val="left"/>
        <w:rPr>
          <w:rFonts w:ascii="Times New Roman" w:eastAsia="Calibri" w:hAnsi="Times New Roman" w:cs="Times New Roman"/>
          <w:b/>
          <w:sz w:val="24"/>
          <w:lang w:val="kk-KZ"/>
        </w:rPr>
      </w:pPr>
    </w:p>
    <w:p w14:paraId="2092AA3F" w14:textId="77777777" w:rsidR="00272551" w:rsidRDefault="00911687" w:rsidP="00272551">
      <w:pPr>
        <w:ind w:firstLine="708"/>
        <w:rPr>
          <w:rFonts w:ascii="Times New Roman" w:eastAsia="Calibri" w:hAnsi="Times New Roman" w:cs="Times New Roman"/>
          <w:sz w:val="24"/>
          <w:lang w:val="kk-KZ"/>
        </w:rPr>
      </w:pPr>
      <w:r w:rsidRPr="00911687">
        <w:rPr>
          <w:rFonts w:ascii="Times New Roman" w:eastAsia="Calibri" w:hAnsi="Times New Roman" w:cs="Times New Roman"/>
          <w:sz w:val="24"/>
          <w:lang w:val="kk-KZ"/>
        </w:rPr>
        <w:t xml:space="preserve">Бұл мақалада ядролық қараусыздандыру процестерінде халықаралық медиация механизмдерінің экономикалық тиімділігі институттық құрылымдар мен нәтижелердің салыстырмалы талдауы арқылы қарастырылады. Зерттеу Біріккен Ұлттар Ұйымының құрылымдарын, Женева қараусыздандыру форумын және мамандандырылған көпжақты платформаларды қосымша, формальды медиация механизмдерінің қараусыздандыру мақсаттарына экономикалық орындықтай ықпал ету жолын зерттейді. Құжатты талдау және салыстырмалы құқықтық әдістеме пайдалана отырып, зерттеу іске асырудың шығындарын, транзакция шығындарын және медиация моделінің ресурстарын бөлу </w:t>
      </w:r>
      <w:r w:rsidRPr="00911687">
        <w:rPr>
          <w:rFonts w:ascii="Times New Roman" w:eastAsia="Calibri" w:hAnsi="Times New Roman" w:cs="Times New Roman"/>
          <w:sz w:val="24"/>
          <w:lang w:val="kk-KZ"/>
        </w:rPr>
        <w:lastRenderedPageBreak/>
        <w:t xml:space="preserve">тиімділігі сияқты экономикалық көрсеткіштерді бағалайды. Ерекше назар Қазақстанның халықаралық ядролық қараусыздандыру бастамаларын жүргіздегі институттық тәжірибесіне, оның ішінде Орталық Азияның ядролық қарулы емес аймақ құрамасы мен екіжақты медиация әрекеттеріне бөлінеді. </w:t>
      </w:r>
    </w:p>
    <w:p w14:paraId="3599F3DA" w14:textId="77777777" w:rsidR="00911687" w:rsidRPr="00911687" w:rsidRDefault="00911687" w:rsidP="00272551">
      <w:pPr>
        <w:ind w:firstLine="708"/>
        <w:rPr>
          <w:rFonts w:ascii="Times New Roman" w:eastAsia="Calibri" w:hAnsi="Times New Roman" w:cs="Times New Roman"/>
          <w:sz w:val="24"/>
          <w:lang w:val="kk-KZ"/>
        </w:rPr>
      </w:pPr>
      <w:r w:rsidRPr="00911687">
        <w:rPr>
          <w:rFonts w:ascii="Times New Roman" w:eastAsia="Calibri" w:hAnsi="Times New Roman" w:cs="Times New Roman"/>
          <w:sz w:val="24"/>
          <w:lang w:val="kk-KZ"/>
        </w:rPr>
        <w:t xml:space="preserve">Нәтижелер гибридті медиация моделінің, формальды институттық механизмдерді мамандандырылған дипломатиялық құралдарымен біріктіргенде, бір механизмді түрде жақындау салыстырмасында биік экономикалық нәтижелерді қамтамасыз ететінін көрсетеді. </w:t>
      </w:r>
      <w:r w:rsidRPr="00272551">
        <w:rPr>
          <w:rFonts w:ascii="Times New Roman" w:eastAsia="Calibri" w:hAnsi="Times New Roman" w:cs="Times New Roman"/>
          <w:sz w:val="24"/>
          <w:lang w:val="kk-KZ"/>
        </w:rPr>
        <w:t>Іс жүзінде «гибридті» медиация келісімшартқа негізделген БҰҰ процестерін қосалқы іске асыру және тексеру құралдарымен (мысалы, CTR типті техникалық ынтымақтастықпен байланысты START және т.б.) біріктіреді, осылайша қайталау мен транзакция шығындарын азайтады.</w:t>
      </w:r>
      <w:r w:rsidRPr="00911687">
        <w:rPr>
          <w:rFonts w:ascii="Times New Roman" w:eastAsia="Calibri" w:hAnsi="Times New Roman" w:cs="Times New Roman"/>
          <w:sz w:val="24"/>
          <w:lang w:val="kk-KZ"/>
        </w:rPr>
        <w:t xml:space="preserve"> Зерттеу институты дизайны, ашық механизмдері және тексеру өндірісіне байланысты шығын пен пайданың қатынасындағы едәрлі ауытқуларды анықтайды. Мақалада ядролық қараусыздандыруда медиацияның экономикалық тиімділігі институттарды үйлестіруге, ресурстарды ашық басқаруға және медиация шеңберінде тексеру процедураларын интеграциялауға критикалық түрде байланысты екендігі қорытындыланады. Бұл тұжырымдамалар халықаралық қараусыздандыру құралдарын ынамдылық стандарттарын сақтай отырып және стратегиялық мақсаттарға экономикалық орындықтай жету арқылы оңтайландыруға ұмтыл ар саясатшылар үшін маңызды болып табылады.</w:t>
      </w:r>
    </w:p>
    <w:p w14:paraId="6E2CB82D" w14:textId="77777777" w:rsidR="00911687" w:rsidRPr="00911687" w:rsidRDefault="00911687" w:rsidP="00272551">
      <w:pPr>
        <w:ind w:firstLine="708"/>
        <w:rPr>
          <w:rFonts w:ascii="Times New Roman" w:eastAsia="Calibri" w:hAnsi="Times New Roman" w:cs="Times New Roman"/>
          <w:spacing w:val="1"/>
          <w:sz w:val="24"/>
          <w:lang w:val="kk-KZ"/>
        </w:rPr>
      </w:pPr>
      <w:r w:rsidRPr="00911687">
        <w:rPr>
          <w:rFonts w:ascii="Times New Roman" w:eastAsia="Calibri" w:hAnsi="Times New Roman" w:cs="Times New Roman"/>
          <w:b/>
          <w:sz w:val="24"/>
          <w:lang w:val="kk-KZ"/>
        </w:rPr>
        <w:t xml:space="preserve">Түйін сөздер: </w:t>
      </w:r>
      <w:r w:rsidRPr="00911687">
        <w:rPr>
          <w:rFonts w:ascii="Times New Roman" w:eastAsia="Calibri" w:hAnsi="Times New Roman" w:cs="Times New Roman"/>
          <w:spacing w:val="1"/>
          <w:sz w:val="24"/>
          <w:lang w:val="kk-KZ"/>
        </w:rPr>
        <w:t>ядролық қараусыздандыру, халықаралық медиация механизмдері, экономикалық тиімділік, салыстырмалы талдау, институттық құрылымдар, тексеру процедуралары.</w:t>
      </w:r>
    </w:p>
    <w:p w14:paraId="44A28936" w14:textId="77777777" w:rsidR="00911687" w:rsidRPr="00272551" w:rsidRDefault="00911687" w:rsidP="00911687">
      <w:pPr>
        <w:rPr>
          <w:rFonts w:ascii="Times New Roman" w:eastAsia="Calibri" w:hAnsi="Times New Roman" w:cs="Times New Roman"/>
          <w:lang w:val="kk-KZ"/>
        </w:rPr>
      </w:pPr>
    </w:p>
    <w:p w14:paraId="2A76C7FE" w14:textId="77777777" w:rsidR="00911687" w:rsidRPr="00272551" w:rsidRDefault="00911687" w:rsidP="00272551">
      <w:pPr>
        <w:jc w:val="center"/>
        <w:rPr>
          <w:rFonts w:ascii="Times New Roman" w:eastAsia="Calibri" w:hAnsi="Times New Roman" w:cs="Times New Roman"/>
          <w:b/>
          <w:lang w:val="kk-KZ"/>
        </w:rPr>
      </w:pPr>
      <w:r w:rsidRPr="00272551">
        <w:rPr>
          <w:rFonts w:ascii="Times New Roman" w:eastAsia="Calibri" w:hAnsi="Times New Roman" w:cs="Times New Roman"/>
          <w:b/>
          <w:lang w:val="kk-KZ"/>
        </w:rPr>
        <w:t>ЭКОНОМИЧЕСКАЯ ЭФФЕКТИВНОСТЬ МЕЖДУНАРОДНЫХ ПОСРЕДНИЧЕСКИХ МЕХАНИЗМОВ В ПРОЦЕССАХ ЯДЕРНОГО РА</w:t>
      </w:r>
      <w:r w:rsidR="00272551">
        <w:rPr>
          <w:rFonts w:ascii="Times New Roman" w:eastAsia="Calibri" w:hAnsi="Times New Roman" w:cs="Times New Roman"/>
          <w:b/>
          <w:lang w:val="kk-KZ"/>
        </w:rPr>
        <w:t>ЗОРУЖЕНИЯ: СРАВНИТЕЛЬНЫЙ АНАЛИЗ</w:t>
      </w:r>
    </w:p>
    <w:p w14:paraId="29E319EA" w14:textId="77777777" w:rsidR="00911687" w:rsidRPr="00272551" w:rsidRDefault="00272551" w:rsidP="00272551">
      <w:pPr>
        <w:jc w:val="center"/>
        <w:rPr>
          <w:rFonts w:ascii="Times New Roman" w:hAnsi="Times New Roman" w:cs="Times New Roman"/>
          <w:b/>
          <w:lang w:val="kk-KZ"/>
        </w:rPr>
      </w:pPr>
      <w:r w:rsidRPr="00272551">
        <w:rPr>
          <w:rFonts w:ascii="Times New Roman" w:hAnsi="Times New Roman" w:cs="Times New Roman"/>
          <w:b/>
          <w:vertAlign w:val="superscript"/>
        </w:rPr>
        <w:t>1</w:t>
      </w:r>
      <w:r>
        <w:rPr>
          <w:rFonts w:ascii="Times New Roman" w:hAnsi="Times New Roman" w:cs="Times New Roman"/>
          <w:b/>
          <w:lang w:val="kk-KZ"/>
        </w:rPr>
        <w:t>А</w:t>
      </w:r>
      <w:r w:rsidRPr="00272551">
        <w:rPr>
          <w:rFonts w:ascii="Times New Roman" w:hAnsi="Times New Roman" w:cs="Times New Roman"/>
          <w:b/>
        </w:rPr>
        <w:t xml:space="preserve">. </w:t>
      </w:r>
      <w:r w:rsidRPr="00272551">
        <w:rPr>
          <w:rFonts w:ascii="Times New Roman" w:hAnsi="Times New Roman" w:cs="Times New Roman"/>
          <w:b/>
          <w:lang w:val="kk-KZ"/>
        </w:rPr>
        <w:t>Болат</w:t>
      </w:r>
      <w:r w:rsidRPr="00272551">
        <w:rPr>
          <w:rFonts w:ascii="Times New Roman" w:hAnsi="Times New Roman" w:cs="Times New Roman"/>
          <w:b/>
        </w:rPr>
        <w:t xml:space="preserve">, </w:t>
      </w:r>
      <w:r w:rsidRPr="00272551">
        <w:rPr>
          <w:rFonts w:ascii="Times New Roman" w:hAnsi="Times New Roman" w:cs="Times New Roman"/>
          <w:b/>
          <w:vertAlign w:val="superscript"/>
        </w:rPr>
        <w:t>1</w:t>
      </w:r>
      <w:r w:rsidRPr="00272551">
        <w:rPr>
          <w:rFonts w:ascii="Times New Roman" w:hAnsi="Times New Roman" w:cs="Times New Roman"/>
          <w:b/>
          <w:lang w:val="kk-KZ"/>
        </w:rPr>
        <w:t>А</w:t>
      </w:r>
      <w:r w:rsidRPr="00272551">
        <w:rPr>
          <w:rFonts w:ascii="Times New Roman" w:hAnsi="Times New Roman" w:cs="Times New Roman"/>
          <w:b/>
        </w:rPr>
        <w:t xml:space="preserve">. </w:t>
      </w:r>
      <w:r w:rsidRPr="00272551">
        <w:rPr>
          <w:rFonts w:ascii="Times New Roman" w:hAnsi="Times New Roman" w:cs="Times New Roman"/>
          <w:b/>
          <w:lang w:val="kk-KZ"/>
        </w:rPr>
        <w:t>Касымова</w:t>
      </w:r>
      <w:r w:rsidRPr="00911687">
        <w:rPr>
          <w:rFonts w:ascii="Wingdings" w:eastAsia="Wingdings" w:hAnsi="Wingdings" w:cs="Wingdings"/>
          <w:b/>
          <w:bCs/>
          <w:color w:val="1F497D"/>
          <w:vertAlign w:val="superscript"/>
        </w:rPr>
        <w:sym w:font="Wingdings" w:char="F02A"/>
      </w:r>
      <w:r w:rsidRPr="00272551">
        <w:rPr>
          <w:rFonts w:ascii="Times New Roman" w:hAnsi="Times New Roman" w:cs="Times New Roman"/>
          <w:b/>
        </w:rPr>
        <w:t xml:space="preserve">, </w:t>
      </w:r>
      <w:r w:rsidRPr="00272551">
        <w:rPr>
          <w:rFonts w:ascii="Times New Roman" w:hAnsi="Times New Roman" w:cs="Times New Roman"/>
          <w:b/>
          <w:vertAlign w:val="superscript"/>
          <w:lang w:val="kk-KZ"/>
        </w:rPr>
        <w:t>2</w:t>
      </w:r>
      <w:r w:rsidRPr="00272551">
        <w:rPr>
          <w:rFonts w:ascii="Times New Roman" w:hAnsi="Times New Roman" w:cs="Times New Roman"/>
          <w:b/>
          <w:lang w:val="kk-KZ"/>
        </w:rPr>
        <w:t>Д</w:t>
      </w:r>
      <w:r w:rsidRPr="00272551">
        <w:rPr>
          <w:rFonts w:ascii="Times New Roman" w:hAnsi="Times New Roman" w:cs="Times New Roman"/>
          <w:b/>
        </w:rPr>
        <w:t xml:space="preserve">. </w:t>
      </w:r>
      <w:r w:rsidRPr="00272551">
        <w:rPr>
          <w:rFonts w:ascii="Times New Roman" w:hAnsi="Times New Roman" w:cs="Times New Roman"/>
          <w:b/>
          <w:lang w:val="kk-KZ"/>
        </w:rPr>
        <w:t>Джангельдина</w:t>
      </w:r>
      <w:r w:rsidRPr="00272551">
        <w:rPr>
          <w:rFonts w:ascii="Times New Roman" w:hAnsi="Times New Roman" w:cs="Times New Roman"/>
          <w:b/>
        </w:rPr>
        <w:t xml:space="preserve">, </w:t>
      </w:r>
      <w:r w:rsidRPr="00272551">
        <w:rPr>
          <w:rFonts w:ascii="Times New Roman" w:hAnsi="Times New Roman" w:cs="Times New Roman"/>
          <w:b/>
          <w:vertAlign w:val="superscript"/>
          <w:lang w:val="kk-KZ"/>
        </w:rPr>
        <w:t>2</w:t>
      </w:r>
      <w:r w:rsidRPr="00272551">
        <w:rPr>
          <w:rFonts w:ascii="Times New Roman" w:hAnsi="Times New Roman" w:cs="Times New Roman"/>
          <w:b/>
          <w:lang w:val="kk-KZ"/>
        </w:rPr>
        <w:t>Н.Ж. Курманкулова</w:t>
      </w:r>
    </w:p>
    <w:p w14:paraId="0865FA28" w14:textId="77777777" w:rsidR="00911687" w:rsidRPr="00272551" w:rsidRDefault="00911687" w:rsidP="00911687">
      <w:pPr>
        <w:jc w:val="center"/>
        <w:rPr>
          <w:rFonts w:ascii="Times New Roman" w:hAnsi="Times New Roman" w:cs="Times New Roman"/>
          <w:i/>
          <w:sz w:val="20"/>
          <w:szCs w:val="20"/>
        </w:rPr>
      </w:pPr>
      <w:r w:rsidRPr="00272551">
        <w:rPr>
          <w:rFonts w:ascii="Times New Roman" w:hAnsi="Times New Roman" w:cs="Times New Roman"/>
          <w:i/>
          <w:sz w:val="20"/>
          <w:szCs w:val="20"/>
          <w:vertAlign w:val="superscript"/>
        </w:rPr>
        <w:t>1</w:t>
      </w:r>
      <w:r w:rsidRPr="00272551">
        <w:rPr>
          <w:rFonts w:ascii="Times New Roman" w:hAnsi="Times New Roman" w:cs="Times New Roman"/>
          <w:i/>
          <w:sz w:val="20"/>
          <w:szCs w:val="20"/>
          <w:lang w:val="kk-KZ"/>
        </w:rPr>
        <w:t>Жетысуский университет им. И. Жансугурова</w:t>
      </w:r>
      <w:r w:rsidRPr="00272551">
        <w:rPr>
          <w:rFonts w:ascii="Times New Roman" w:hAnsi="Times New Roman" w:cs="Times New Roman"/>
          <w:i/>
          <w:sz w:val="20"/>
          <w:szCs w:val="20"/>
        </w:rPr>
        <w:t>, Талдыкорган, Казахстан</w:t>
      </w:r>
      <w:r w:rsidR="00272551" w:rsidRPr="00272551">
        <w:rPr>
          <w:rFonts w:ascii="Times New Roman" w:hAnsi="Times New Roman" w:cs="Times New Roman"/>
          <w:i/>
          <w:sz w:val="20"/>
          <w:szCs w:val="20"/>
        </w:rPr>
        <w:t>,</w:t>
      </w:r>
    </w:p>
    <w:p w14:paraId="4B3A8355" w14:textId="77777777" w:rsidR="00911687" w:rsidRPr="003A55DA" w:rsidRDefault="00911687" w:rsidP="00911687">
      <w:pPr>
        <w:pBdr>
          <w:top w:val="nil"/>
          <w:left w:val="nil"/>
          <w:bottom w:val="nil"/>
          <w:right w:val="nil"/>
          <w:between w:val="nil"/>
        </w:pBdr>
        <w:jc w:val="center"/>
        <w:rPr>
          <w:rFonts w:ascii="Times New Roman" w:hAnsi="Times New Roman" w:cs="Times New Roman"/>
          <w:color w:val="000000"/>
          <w:sz w:val="24"/>
          <w:szCs w:val="24"/>
          <w:lang w:val="kk-KZ"/>
        </w:rPr>
      </w:pPr>
      <w:r w:rsidRPr="00272551">
        <w:rPr>
          <w:rFonts w:ascii="Times New Roman" w:hAnsi="Times New Roman" w:cs="Times New Roman"/>
          <w:i/>
          <w:color w:val="000000"/>
          <w:sz w:val="20"/>
          <w:szCs w:val="20"/>
          <w:vertAlign w:val="superscript"/>
        </w:rPr>
        <w:t xml:space="preserve">2 </w:t>
      </w:r>
      <w:r w:rsidRPr="00272551">
        <w:rPr>
          <w:rFonts w:ascii="Times New Roman" w:hAnsi="Times New Roman" w:cs="Times New Roman"/>
          <w:i/>
          <w:sz w:val="20"/>
          <w:szCs w:val="20"/>
        </w:rPr>
        <w:t xml:space="preserve">Казахский университет технологии и бизнеса </w:t>
      </w:r>
      <w:r w:rsidR="00272551" w:rsidRPr="00272551">
        <w:rPr>
          <w:rFonts w:ascii="Times New Roman" w:hAnsi="Times New Roman" w:cs="Times New Roman"/>
          <w:i/>
          <w:sz w:val="20"/>
          <w:szCs w:val="20"/>
        </w:rPr>
        <w:t>им.</w:t>
      </w:r>
      <w:r w:rsidRPr="00272551">
        <w:rPr>
          <w:rFonts w:ascii="Times New Roman" w:hAnsi="Times New Roman" w:cs="Times New Roman"/>
          <w:i/>
          <w:sz w:val="20"/>
          <w:szCs w:val="20"/>
        </w:rPr>
        <w:t xml:space="preserve"> К. Кулажанова</w:t>
      </w:r>
      <w:r w:rsidRPr="00272551">
        <w:rPr>
          <w:rFonts w:ascii="Times New Roman" w:hAnsi="Times New Roman" w:cs="Times New Roman"/>
          <w:i/>
          <w:color w:val="000000"/>
          <w:sz w:val="20"/>
          <w:szCs w:val="20"/>
        </w:rPr>
        <w:t xml:space="preserve">, </w:t>
      </w:r>
      <w:r w:rsidRPr="00272551">
        <w:rPr>
          <w:rFonts w:ascii="Times New Roman" w:hAnsi="Times New Roman" w:cs="Times New Roman"/>
          <w:i/>
          <w:color w:val="000000"/>
          <w:sz w:val="20"/>
          <w:szCs w:val="20"/>
          <w:lang w:val="kk-KZ"/>
        </w:rPr>
        <w:t>Астана</w:t>
      </w:r>
      <w:r w:rsidRPr="00272551">
        <w:rPr>
          <w:rFonts w:ascii="Times New Roman" w:hAnsi="Times New Roman" w:cs="Times New Roman"/>
          <w:i/>
          <w:color w:val="000000"/>
          <w:sz w:val="20"/>
          <w:szCs w:val="20"/>
        </w:rPr>
        <w:t xml:space="preserve">, </w:t>
      </w:r>
      <w:r w:rsidRPr="00272551">
        <w:rPr>
          <w:rFonts w:ascii="Times New Roman" w:hAnsi="Times New Roman" w:cs="Times New Roman"/>
          <w:i/>
          <w:color w:val="000000"/>
          <w:sz w:val="20"/>
          <w:szCs w:val="20"/>
          <w:lang w:val="kk-KZ"/>
        </w:rPr>
        <w:t>Казахстан</w:t>
      </w:r>
      <w:r w:rsidR="00272551" w:rsidRPr="00272551">
        <w:rPr>
          <w:rFonts w:ascii="Times New Roman" w:hAnsi="Times New Roman" w:cs="Times New Roman"/>
          <w:i/>
          <w:color w:val="000000"/>
          <w:sz w:val="20"/>
          <w:szCs w:val="20"/>
          <w:lang w:val="kk-KZ"/>
        </w:rPr>
        <w:t>,</w:t>
      </w:r>
    </w:p>
    <w:p w14:paraId="1ECD3391" w14:textId="77777777" w:rsidR="00911687" w:rsidRPr="00272551" w:rsidRDefault="00911687" w:rsidP="00911687">
      <w:pPr>
        <w:jc w:val="center"/>
        <w:rPr>
          <w:rFonts w:ascii="Times New Roman" w:hAnsi="Times New Roman" w:cs="Times New Roman"/>
        </w:rPr>
      </w:pPr>
      <w:r w:rsidRPr="00272551">
        <w:rPr>
          <w:rFonts w:ascii="Times New Roman" w:hAnsi="Times New Roman" w:cs="Times New Roman"/>
          <w:lang w:val="en-US"/>
        </w:rPr>
        <w:t>email</w:t>
      </w:r>
      <w:r w:rsidRPr="00272551">
        <w:rPr>
          <w:rFonts w:ascii="Times New Roman" w:hAnsi="Times New Roman" w:cs="Times New Roman"/>
        </w:rPr>
        <w:t xml:space="preserve">: </w:t>
      </w:r>
      <w:r w:rsidRPr="00272551">
        <w:rPr>
          <w:rFonts w:ascii="Times New Roman" w:hAnsi="Times New Roman" w:cs="Times New Roman"/>
          <w:lang w:val="en-US"/>
        </w:rPr>
        <w:t>aiko</w:t>
      </w:r>
      <w:r w:rsidRPr="00272551">
        <w:rPr>
          <w:rFonts w:ascii="Times New Roman" w:hAnsi="Times New Roman" w:cs="Times New Roman"/>
        </w:rPr>
        <w:t>_1990</w:t>
      </w:r>
      <w:r w:rsidRPr="00272551">
        <w:rPr>
          <w:rFonts w:ascii="Times New Roman" w:hAnsi="Times New Roman" w:cs="Times New Roman"/>
          <w:lang w:val="en-US"/>
        </w:rPr>
        <w:t>kz</w:t>
      </w:r>
      <w:r w:rsidRPr="00272551">
        <w:rPr>
          <w:rFonts w:ascii="Times New Roman" w:hAnsi="Times New Roman" w:cs="Times New Roman"/>
        </w:rPr>
        <w:t>@</w:t>
      </w:r>
      <w:r w:rsidRPr="00272551">
        <w:rPr>
          <w:rFonts w:ascii="Times New Roman" w:hAnsi="Times New Roman" w:cs="Times New Roman"/>
          <w:lang w:val="en-US"/>
        </w:rPr>
        <w:t>mail</w:t>
      </w:r>
      <w:r w:rsidRPr="00272551">
        <w:rPr>
          <w:rFonts w:ascii="Times New Roman" w:hAnsi="Times New Roman" w:cs="Times New Roman"/>
        </w:rPr>
        <w:t>.</w:t>
      </w:r>
      <w:r w:rsidRPr="00272551">
        <w:rPr>
          <w:rFonts w:ascii="Times New Roman" w:hAnsi="Times New Roman" w:cs="Times New Roman"/>
          <w:lang w:val="en-US"/>
        </w:rPr>
        <w:t>ru</w:t>
      </w:r>
    </w:p>
    <w:p w14:paraId="413FF36E" w14:textId="77777777" w:rsidR="00911687" w:rsidRPr="00911687" w:rsidRDefault="00911687" w:rsidP="00911687">
      <w:pPr>
        <w:jc w:val="left"/>
        <w:rPr>
          <w:rFonts w:ascii="Times New Roman" w:eastAsia="Calibri" w:hAnsi="Times New Roman" w:cs="Times New Roman"/>
          <w:sz w:val="24"/>
        </w:rPr>
      </w:pPr>
    </w:p>
    <w:p w14:paraId="4D6A8DD0" w14:textId="77777777" w:rsidR="00272551" w:rsidRDefault="00911687" w:rsidP="00272551">
      <w:pPr>
        <w:ind w:firstLine="708"/>
        <w:rPr>
          <w:rFonts w:ascii="Times New Roman" w:eastAsia="Calibri" w:hAnsi="Times New Roman" w:cs="Times New Roman"/>
          <w:sz w:val="24"/>
        </w:rPr>
      </w:pPr>
      <w:r w:rsidRPr="00911687">
        <w:rPr>
          <w:rFonts w:ascii="Times New Roman" w:eastAsia="Calibri" w:hAnsi="Times New Roman" w:cs="Times New Roman"/>
          <w:sz w:val="24"/>
        </w:rPr>
        <w:t xml:space="preserve">В статье анализируется экономическая эффективность международных механизмов медиации в процессах ядерного разоружения посредством сравнительного анализа институциональных структур и результатов. Исследование рассматривает, как формальные механизмы медиации, включая структуры Организации Объединённых Наций, Женевский форум по разоружению и специализированные многосторонние платформы, способствуют экономической целесообразности достижения целей разоружения. Используя анализ документов и сравнительную правовую методологию, работа оценивает экономические показатели, такие как затраты на реализацию, транзакционные расходы и эффективность распределения ресурсов в различных моделях медиации. Особое внимание уделяется институциональному опыту Казахстана в проведении международных инициатив по ядерному разоружению, включая Центральноазиатскую зону, свободную от ядерного оружия, и двусторонние медиационные усилия. </w:t>
      </w:r>
    </w:p>
    <w:p w14:paraId="0BCF5003" w14:textId="77777777" w:rsidR="00911687" w:rsidRPr="00911687" w:rsidRDefault="00911687" w:rsidP="00272551">
      <w:pPr>
        <w:ind w:firstLine="708"/>
        <w:rPr>
          <w:rFonts w:ascii="Times New Roman" w:eastAsia="Calibri" w:hAnsi="Times New Roman" w:cs="Times New Roman"/>
          <w:sz w:val="24"/>
          <w:lang w:val="kk-KZ"/>
        </w:rPr>
      </w:pPr>
      <w:r w:rsidRPr="00911687">
        <w:rPr>
          <w:rFonts w:ascii="Times New Roman" w:eastAsia="Calibri" w:hAnsi="Times New Roman" w:cs="Times New Roman"/>
          <w:sz w:val="24"/>
        </w:rPr>
        <w:t xml:space="preserve">Результаты показывают, что гибридные модели медиации, сочетающие формальные институциональные механизмы со специализированными дипломатическими инструментами, обеспечивают более высокие экономические результаты по сравнению с одно звеньевыми подходами. </w:t>
      </w:r>
      <w:r w:rsidRPr="00272551">
        <w:rPr>
          <w:rFonts w:ascii="Times New Roman" w:eastAsia="Calibri" w:hAnsi="Times New Roman" w:cs="Times New Roman"/>
          <w:sz w:val="24"/>
          <w:lang w:val="kk-KZ"/>
        </w:rPr>
        <w:t>На практике «гибридное» посредничество сочетает в себе основанные на договорах процессы ООН с вспомогательными инструментами осуществления и проверки (например, механизм START в сочетании с техническим сотрудничеством типа CTR и т. д.), что позволяет сократить дублирование и транзакционные издержки.</w:t>
      </w:r>
      <w:r w:rsidRPr="00911687">
        <w:rPr>
          <w:rFonts w:ascii="Times New Roman" w:eastAsia="Calibri" w:hAnsi="Times New Roman" w:cs="Times New Roman"/>
          <w:sz w:val="24"/>
          <w:lang w:val="kk-KZ"/>
        </w:rPr>
        <w:t xml:space="preserve"> </w:t>
      </w:r>
      <w:r w:rsidRPr="00911687">
        <w:rPr>
          <w:rFonts w:ascii="Times New Roman" w:eastAsia="Calibri" w:hAnsi="Times New Roman" w:cs="Times New Roman"/>
          <w:sz w:val="24"/>
        </w:rPr>
        <w:t xml:space="preserve">Исследование выявляет значительные вариации в соотношении затрат и выгод в зависимости от конструкции институтов, механизмов прозрачности и процедур верификации. Исследование заключает, что экономическая эффективность </w:t>
      </w:r>
      <w:r w:rsidRPr="00911687">
        <w:rPr>
          <w:rFonts w:ascii="Times New Roman" w:eastAsia="Calibri" w:hAnsi="Times New Roman" w:cs="Times New Roman"/>
          <w:sz w:val="24"/>
        </w:rPr>
        <w:lastRenderedPageBreak/>
        <w:t>медиации по ядерному разоружению в критической степени зависит от координации институтов, прозрачного управления ресурсами и интеграции процедур верификации в рамки медиации. Эти выводы имеют значение для политиков, стремящихся оптимизировать международные усилия по разоружению при сохранении стандартов соответствия и достижении стратегических целей экономически целесообразным образом.</w:t>
      </w:r>
    </w:p>
    <w:p w14:paraId="2B3D48B3" w14:textId="77777777" w:rsidR="00911687" w:rsidRPr="00911687" w:rsidRDefault="00911687" w:rsidP="00272551">
      <w:pPr>
        <w:ind w:firstLine="708"/>
        <w:rPr>
          <w:rFonts w:ascii="Times New Roman" w:eastAsia="Calibri" w:hAnsi="Times New Roman" w:cs="Times New Roman"/>
          <w:sz w:val="24"/>
        </w:rPr>
      </w:pPr>
      <w:r w:rsidRPr="00911687">
        <w:rPr>
          <w:rFonts w:ascii="Times New Roman" w:eastAsia="Calibri" w:hAnsi="Times New Roman" w:cs="Times New Roman"/>
          <w:b/>
          <w:sz w:val="24"/>
        </w:rPr>
        <w:t>Ключевые слова:</w:t>
      </w:r>
      <w:r w:rsidRPr="00911687">
        <w:rPr>
          <w:rFonts w:ascii="Times New Roman" w:eastAsia="Calibri" w:hAnsi="Times New Roman" w:cs="Times New Roman"/>
          <w:sz w:val="24"/>
        </w:rPr>
        <w:t xml:space="preserve"> ядерное разоружение, международные механизмы медиации, экономическая эффективность, сравнительный анализ, институциональные структуры, процедуры верификации</w:t>
      </w:r>
      <w:r w:rsidRPr="00911687">
        <w:rPr>
          <w:rFonts w:ascii="Times New Roman" w:eastAsia="Calibri" w:hAnsi="Times New Roman" w:cs="Times New Roman"/>
          <w:sz w:val="24"/>
          <w:lang w:val="kk-KZ"/>
        </w:rPr>
        <w:t>.</w:t>
      </w:r>
    </w:p>
    <w:p w14:paraId="691ACB0C" w14:textId="77777777" w:rsidR="00911687" w:rsidRPr="00911687" w:rsidRDefault="00911687" w:rsidP="00911687">
      <w:pPr>
        <w:rPr>
          <w:rFonts w:ascii="Times New Roman" w:eastAsia="Calibri" w:hAnsi="Times New Roman" w:cs="Times New Roman"/>
          <w:sz w:val="24"/>
        </w:rPr>
      </w:pPr>
    </w:p>
    <w:p w14:paraId="43EC8B43" w14:textId="77777777" w:rsidR="00911687" w:rsidRPr="00911687"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b/>
          <w:sz w:val="24"/>
          <w:szCs w:val="24"/>
          <w:lang w:val="en-US" w:eastAsia="ru-RU"/>
        </w:rPr>
        <w:t>Introduction.</w:t>
      </w:r>
      <w:r w:rsidRPr="00911687">
        <w:rPr>
          <w:rFonts w:ascii="Times New Roman" w:eastAsia="Times New Roman" w:hAnsi="Times New Roman" w:cs="Times New Roman"/>
          <w:sz w:val="24"/>
          <w:szCs w:val="24"/>
          <w:lang w:val="en-US" w:eastAsia="ru-RU"/>
        </w:rPr>
        <w:t xml:space="preserve"> Research Background and Problem Justification. The international nuclear disarmament movement is at a crossroads, reflected in continued geostrategic tension and current multilateral impasse. International institutions have created ever-elaborate mechanisms for addressing nuclear security since 1970 against the backdrop of a rather poor record in term s of actual disarmament [1]. The problem is not only of political will; it concerns also the structural inefficiency and exorbitant operational costs of the current mediation arrangements. Even recent research indicates that verification alone costs 15-25% of disarmament implementation budgets, however a comparative analysis between institutional models for being cost effective in nuclear arms control does not exist [2].</w:t>
      </w:r>
    </w:p>
    <w:p w14:paraId="64A76580" w14:textId="77777777" w:rsidR="00272551"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The research problem arises because international mediation mechanisms existing today work institutionally isolated from each other, drafting verification systems and administrative procedures in parallel without a systematic optimization of costs. For example, the 2017 Treaty on Prohibition of Nuclear Weapons (TPNW) established a novel verification paradigm, but such an approach seems poorly integrated with larger coordination frameworks [3]. Furthermore, previous research has focused disproportionately on legal comparisons rather than economic ones-an important gap in the analysis when resource constraints are an overwhelming barrier to negotiating the type of comprehensive disarmament agreements that might otherwise have emerged post-1991. </w:t>
      </w:r>
      <w:r w:rsidR="00272551" w:rsidRPr="00272551">
        <w:rPr>
          <w:rFonts w:ascii="Times New Roman" w:eastAsia="Times New Roman" w:hAnsi="Times New Roman" w:cs="Times New Roman"/>
          <w:sz w:val="24"/>
          <w:szCs w:val="24"/>
          <w:lang w:val="en-US" w:eastAsia="ru-RU"/>
        </w:rPr>
        <w:t xml:space="preserve">  </w:t>
      </w:r>
    </w:p>
    <w:p w14:paraId="04EDC961" w14:textId="77777777" w:rsidR="00911687" w:rsidRPr="00911687" w:rsidRDefault="00272551" w:rsidP="00272551">
      <w:pPr>
        <w:ind w:firstLine="708"/>
        <w:rPr>
          <w:rFonts w:ascii="Times New Roman" w:eastAsia="Times New Roman" w:hAnsi="Times New Roman" w:cs="Times New Roman"/>
          <w:sz w:val="24"/>
          <w:szCs w:val="24"/>
          <w:lang w:val="en-US" w:eastAsia="ru-RU"/>
        </w:rPr>
      </w:pPr>
      <w:r w:rsidRPr="00272551">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The United Nations (UN) Fifth Committee has underlined that ineffective financial management and duplicative processes among disarmament-related projects are leading to unnecessary costs, which would otherwise be better spent on concrete disarmament [4].</w:t>
      </w:r>
    </w:p>
    <w:p w14:paraId="3153349A" w14:textId="77777777" w:rsidR="00911687" w:rsidRPr="00911687" w:rsidRDefault="00911687" w:rsidP="00911687">
      <w:pPr>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Research Significance and Relevance. The reality of this research is the result of a number of ingredients. First, the START history- at the very least-calls into questions whether compliance costs are much higher than initial estimates once implementation occurs. Although the United States alone spent roughly 5.1 billion USD on the Cooperative Threat Reduction (CTR) programme to help implement START in former Soviet successor states, post-factum cost-benefit analysis of canisters saw that far from being exorbitant, realized security ‘earnings’ had actually outstripped financial investments; in effect, CTR’s was a net security dividend of ~1.52 billion USD between 1991-20015]. This counter-intuitive paradox -otherwise known as an overly-expensive positive effect- might imply that some systematic investigation is in order to properly allocate cost across mediation channels [5].</w:t>
      </w:r>
    </w:p>
    <w:p w14:paraId="6015D1C8" w14:textId="77777777" w:rsidR="00911687" w:rsidRPr="00911687" w:rsidRDefault="00272551" w:rsidP="00911687">
      <w:pPr>
        <w:rPr>
          <w:rFonts w:ascii="Times New Roman" w:eastAsia="Times New Roman" w:hAnsi="Times New Roman" w:cs="Times New Roman"/>
          <w:sz w:val="24"/>
          <w:szCs w:val="24"/>
          <w:lang w:val="en-US" w:eastAsia="ru-RU"/>
        </w:rPr>
      </w:pPr>
      <w:r w:rsidRPr="00272551">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Second, the institutional innovations in Kazakhstan creates a unique laboratory for testing mediation effectiveness. The CANWFZ, created in 2009, is the first nuclear-weapon-free zone to be entirely located within the Northern Hemisphere and unlike other zones constitutes a unique institutional system that integrates both multilateral regional security arrangements [6]. Kazakhstan’s decision to eliminate the world’s 4th largest nuclear arsenal by choice, and then assume a leadership role in shaping global nuclear governance gives empirical evidence for studying how institutions matter for functional effectiveness [7]. Additionally, Kazakhstan’s opening of the IAEA LEU Bank in Ust-Kamenogorsk and its founding support for the Universal Declaration on Building a World Free of Nuclear Weapons are practical institutional innovations to consider comparatively [8].</w:t>
      </w:r>
    </w:p>
    <w:p w14:paraId="401DDDB1" w14:textId="77777777" w:rsidR="00911687" w:rsidRPr="00911687"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Third, there is a growing recognition within the academic literature that institutional design features such as dispute settlement procedures, verification regimes, membership structures and technology transfer arrangements are key intervening variables in shaping not only the durability </w:t>
      </w:r>
      <w:r w:rsidRPr="00911687">
        <w:rPr>
          <w:rFonts w:ascii="Times New Roman" w:eastAsia="Times New Roman" w:hAnsi="Times New Roman" w:cs="Times New Roman"/>
          <w:sz w:val="24"/>
          <w:szCs w:val="24"/>
          <w:lang w:val="en-US" w:eastAsia="ru-RU"/>
        </w:rPr>
        <w:lastRenderedPageBreak/>
        <w:t>of agreements but a</w:t>
      </w:r>
      <w:r w:rsidR="00687BB3">
        <w:rPr>
          <w:rFonts w:ascii="Times New Roman" w:eastAsia="Times New Roman" w:hAnsi="Times New Roman" w:cs="Times New Roman"/>
          <w:sz w:val="24"/>
          <w:szCs w:val="24"/>
          <w:lang w:val="en-US" w:eastAsia="ru-RU"/>
        </w:rPr>
        <w:t>lso their cost</w:t>
      </w:r>
      <w:r w:rsidR="00687BB3">
        <w:rPr>
          <w:rFonts w:ascii="Times New Roman" w:eastAsia="Times New Roman" w:hAnsi="Times New Roman" w:cs="Times New Roman"/>
          <w:sz w:val="24"/>
          <w:szCs w:val="24"/>
          <w:lang w:val="en-US" w:eastAsia="ru-RU"/>
        </w:rPr>
        <w:noBreakHyphen/>
        <w:t>effectiveness [9</w:t>
      </w:r>
      <w:r w:rsidRPr="00911687">
        <w:rPr>
          <w:rFonts w:ascii="Times New Roman" w:eastAsia="Times New Roman" w:hAnsi="Times New Roman" w:cs="Times New Roman"/>
          <w:sz w:val="24"/>
          <w:szCs w:val="24"/>
          <w:lang w:val="en-US" w:eastAsia="ru-RU"/>
        </w:rPr>
        <w:t>]. However comparative frames are underdeveloped and provide an analytical challenge for policy-makers trying to maximize restricted political and economic resources.</w:t>
      </w:r>
    </w:p>
    <w:p w14:paraId="54CEA8B0" w14:textId="77777777" w:rsidR="00911687" w:rsidRPr="00911687"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Items to be researched are those of international mediation mechanisms and institutional settings involved in nuclear disarmament processes, operationalized as the formal and informal systems by which states that are party to the former coordinate their negotiations, implementation and verification within reduction and elimination processes with respect to nuclear weapons.</w:t>
      </w:r>
    </w:p>
    <w:p w14:paraId="172A5C87" w14:textId="77777777" w:rsidR="00687BB3" w:rsidRDefault="00911687" w:rsidP="00687BB3">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The object of examination is the economic effectiveness properties of these instruments, in terms of cost-effectiveness parameters: </w:t>
      </w:r>
    </w:p>
    <w:p w14:paraId="4F2C72CB" w14:textId="77777777" w:rsidR="00687BB3" w:rsidRDefault="00911687" w:rsidP="00687BB3">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1) implementation costs compared to substantial results; </w:t>
      </w:r>
    </w:p>
    <w:p w14:paraId="773CC815" w14:textId="77777777" w:rsidR="00687BB3" w:rsidRDefault="00911687" w:rsidP="00687BB3">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2) the transaction costs related to coordination and control actions;</w:t>
      </w:r>
    </w:p>
    <w:p w14:paraId="71D4D4DF" w14:textId="77777777" w:rsidR="00911687" w:rsidRPr="00911687" w:rsidRDefault="00911687" w:rsidP="00687BB3">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 3) efficiency of resource allocation </w:t>
      </w:r>
      <w:r w:rsidR="00687BB3">
        <w:rPr>
          <w:rFonts w:ascii="Times New Roman" w:eastAsia="Times New Roman" w:hAnsi="Times New Roman" w:cs="Times New Roman"/>
          <w:sz w:val="24"/>
          <w:szCs w:val="24"/>
          <w:lang w:val="en-US" w:eastAsia="ru-RU"/>
        </w:rPr>
        <w:t>within administrative functions</w:t>
      </w:r>
      <w:r w:rsidRPr="00911687">
        <w:rPr>
          <w:rFonts w:ascii="Times New Roman" w:eastAsia="Times New Roman" w:hAnsi="Times New Roman" w:cs="Times New Roman"/>
          <w:sz w:val="24"/>
          <w:szCs w:val="24"/>
          <w:lang w:val="en-US" w:eastAsia="ru-RU"/>
        </w:rPr>
        <w:t xml:space="preserve"> and comparative cost/ratio relationship between institutional models.</w:t>
      </w:r>
    </w:p>
    <w:p w14:paraId="0CF769F9" w14:textId="77777777" w:rsidR="00911687" w:rsidRPr="00911687"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Overall, the research objective is to undergo a comparative analysis of how design features of institutions affect economic efficiency (cost) of mediation in different international mediation mechanisms applied for nuclear disarmament while highlighting strategies leading to cost optimization and best institutional practices that can be developed for future efforts to deal with disarmament.</w:t>
      </w:r>
    </w:p>
    <w:p w14:paraId="0AA92BC9" w14:textId="77777777" w:rsidR="00687BB3"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Specific research objectives are: </w:t>
      </w:r>
    </w:p>
    <w:p w14:paraId="17016596" w14:textId="77777777" w:rsidR="00687BB3"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1) provision of an analysis of the institutional architectures of key primary Multilateral Nuclear Governance (MNG) regimes, including UN Disarmament Commission; Conference on disarmament; IAEA verification frameworks and</w:t>
      </w:r>
      <w:r w:rsidR="00687BB3">
        <w:rPr>
          <w:rFonts w:ascii="Times New Roman" w:eastAsia="Times New Roman" w:hAnsi="Times New Roman" w:cs="Times New Roman"/>
          <w:sz w:val="24"/>
          <w:szCs w:val="24"/>
          <w:lang w:val="en-US" w:eastAsia="ru-RU"/>
        </w:rPr>
        <w:t xml:space="preserve"> Regional Arrangements (CANWFZ)</w:t>
      </w:r>
      <w:r w:rsidR="00687BB3" w:rsidRPr="00687BB3">
        <w:rPr>
          <w:rFonts w:ascii="Times New Roman" w:eastAsia="Times New Roman" w:hAnsi="Times New Roman" w:cs="Times New Roman"/>
          <w:sz w:val="24"/>
          <w:szCs w:val="24"/>
          <w:lang w:val="en-US" w:eastAsia="ru-RU"/>
        </w:rPr>
        <w:t>;</w:t>
      </w:r>
      <w:r w:rsidRPr="00911687">
        <w:rPr>
          <w:rFonts w:ascii="Times New Roman" w:eastAsia="Times New Roman" w:hAnsi="Times New Roman" w:cs="Times New Roman"/>
          <w:sz w:val="24"/>
          <w:szCs w:val="24"/>
          <w:lang w:val="en-US" w:eastAsia="ru-RU"/>
        </w:rPr>
        <w:t xml:space="preserve"> </w:t>
      </w:r>
    </w:p>
    <w:p w14:paraId="2BA2DB5F" w14:textId="77777777" w:rsidR="00687BB3"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2) production of comparative cost structures and resource allocations across verification; administrative; diplomat</w:t>
      </w:r>
      <w:r w:rsidR="00687BB3">
        <w:rPr>
          <w:rFonts w:ascii="Times New Roman" w:eastAsia="Times New Roman" w:hAnsi="Times New Roman" w:cs="Times New Roman"/>
          <w:sz w:val="24"/>
          <w:szCs w:val="24"/>
          <w:lang w:val="en-US" w:eastAsia="ru-RU"/>
        </w:rPr>
        <w:t>ic and implementation functions</w:t>
      </w:r>
      <w:r w:rsidR="00687BB3" w:rsidRPr="00687BB3">
        <w:rPr>
          <w:rFonts w:ascii="Times New Roman" w:eastAsia="Times New Roman" w:hAnsi="Times New Roman" w:cs="Times New Roman"/>
          <w:sz w:val="24"/>
          <w:szCs w:val="24"/>
          <w:lang w:val="en-US" w:eastAsia="ru-RU"/>
        </w:rPr>
        <w:t>;</w:t>
      </w:r>
      <w:r w:rsidRPr="00911687">
        <w:rPr>
          <w:rFonts w:ascii="Times New Roman" w:eastAsia="Times New Roman" w:hAnsi="Times New Roman" w:cs="Times New Roman"/>
          <w:sz w:val="24"/>
          <w:szCs w:val="24"/>
          <w:lang w:val="en-US" w:eastAsia="ru-RU"/>
        </w:rPr>
        <w:t xml:space="preserve"> </w:t>
      </w:r>
    </w:p>
    <w:p w14:paraId="21C6A7FA" w14:textId="77777777" w:rsidR="00687BB3" w:rsidRPr="00687BB3"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3) Comparative efficiency metrics across various instrumental designs in order to identify correlations between structural design choices and notions a</w:t>
      </w:r>
      <w:r w:rsidR="00687BB3">
        <w:rPr>
          <w:rFonts w:ascii="Times New Roman" w:eastAsia="Times New Roman" w:hAnsi="Times New Roman" w:cs="Times New Roman"/>
          <w:sz w:val="24"/>
          <w:szCs w:val="24"/>
          <w:lang w:val="en-US" w:eastAsia="ru-RU"/>
        </w:rPr>
        <w:t>bout value-for-money</w:t>
      </w:r>
      <w:r w:rsidR="00687BB3" w:rsidRPr="00687BB3">
        <w:rPr>
          <w:rFonts w:ascii="Times New Roman" w:eastAsia="Times New Roman" w:hAnsi="Times New Roman" w:cs="Times New Roman"/>
          <w:sz w:val="24"/>
          <w:szCs w:val="24"/>
          <w:lang w:val="en-US" w:eastAsia="ru-RU"/>
        </w:rPr>
        <w:t>;</w:t>
      </w:r>
    </w:p>
    <w:p w14:paraId="5D26DAD7" w14:textId="77777777" w:rsidR="00911687" w:rsidRPr="00911687"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 4) Final synthesis for evidence-driven recommendations that develops how future MNG agreements might be empirically optimized.</w:t>
      </w:r>
    </w:p>
    <w:p w14:paraId="36A64CB6" w14:textId="77777777" w:rsidR="00687BB3"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Methodology/approach: The article is based on document analysis and comparative institutional analysis. Document analysis to review: </w:t>
      </w:r>
    </w:p>
    <w:p w14:paraId="24D9BD75" w14:textId="77777777" w:rsidR="00687BB3"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1) treaty language and protocols/ amendments; </w:t>
      </w:r>
    </w:p>
    <w:p w14:paraId="5045F517" w14:textId="77777777" w:rsidR="00687BB3"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2) institutional reports as well as financial records documents, internal procedures manuals and how they are implemented in addition to compliance documents; </w:t>
      </w:r>
    </w:p>
    <w:p w14:paraId="26D8470D" w14:textId="77777777" w:rsidR="00687BB3"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3) historical administrative record keeping on these instruments;</w:t>
      </w:r>
    </w:p>
    <w:p w14:paraId="522A9371" w14:textId="77777777" w:rsidR="00687BB3"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 4) scholarly literature on arms control verification, familiarity with relevant databases (such as the Stockholm International Peace R</w:t>
      </w:r>
      <w:r w:rsidR="00687BB3">
        <w:rPr>
          <w:rFonts w:ascii="Times New Roman" w:eastAsia="Times New Roman" w:hAnsi="Times New Roman" w:cs="Times New Roman"/>
          <w:sz w:val="24"/>
          <w:szCs w:val="24"/>
          <w:lang w:val="en-US" w:eastAsia="ru-RU"/>
        </w:rPr>
        <w:t xml:space="preserve">esearch Institute Yearbook); </w:t>
      </w:r>
    </w:p>
    <w:p w14:paraId="46672819" w14:textId="77777777" w:rsidR="00911687" w:rsidRPr="00911687"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 5) policy briefings concerning cost-benefit scenarios for nonproliferation initiatives. Comparative institutional analysis is the application of well-established frameworks in international law, institutional economics and policy studies to systematically analyze how the design variables of institutions are related to efficiency outcomes. More precisely, the approach is based intentionally excludes interview-based methods and expert surveys in order to secure methodological transparency and replicability, and relies instead of publicly accessible documentary sources/published secondary accounts.</w:t>
      </w:r>
    </w:p>
    <w:p w14:paraId="7E7A1CF2" w14:textId="77777777" w:rsidR="00911687" w:rsidRPr="00911687" w:rsidRDefault="00911687" w:rsidP="00272551">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Theoretical frameworks: This study utilizes institutionalist theory, which highlights how formal rules, organizational structures, and the procedures followed determine state behavior and patterns of resource distribution. This model suggests that institutional design (as for example embodied in verification procedures, dispute settlement mechanisms, transparency obligations and coordination institutions) generates differentiated incentive structures affecting the behavior of compliance supers well as the efficiency of administration [10]. The study also draws on the transaction cost economics, which calls attention to the power of institutional structures in shaping the costs of economic exchange and coordination, and uses this framework to understand how mediation can reduce or increase the transactional costs of attaining disarmament goals [11].</w:t>
      </w:r>
    </w:p>
    <w:p w14:paraId="2DB57643" w14:textId="77777777" w:rsidR="00911687" w:rsidRPr="00911687"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lastRenderedPageBreak/>
        <w:t xml:space="preserve">            </w:t>
      </w:r>
      <w:r w:rsidR="00911687" w:rsidRPr="00911687">
        <w:rPr>
          <w:rFonts w:ascii="Times New Roman" w:eastAsia="Times New Roman" w:hAnsi="Times New Roman" w:cs="Times New Roman"/>
          <w:sz w:val="24"/>
          <w:szCs w:val="24"/>
          <w:lang w:val="en-US" w:eastAsia="ru-RU"/>
        </w:rPr>
        <w:t xml:space="preserve">Research hypotheses: hybridized mediation models that combine the use of formal institutional mechanisms and specialized diplomatic instruments show better cost-efficiency than single-mechanism pathways; Transparent verification procedures integrated into mediation designs lead to greater efficiency compared to parallel verification systems that develop independently; </w:t>
      </w:r>
      <w:r w:rsidR="00272551" w:rsidRPr="00272551">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Regional institutional designs, such as exhibited by CANWFZ, are more efficient in their implementation than global-based arrangements due to less complexity in coordination and more uniform state preferences; and design features associated with verifying compliance both emphasize standardization of information sharing and common inspection protocols - all contributing toward trimming transaction costs.</w:t>
      </w:r>
    </w:p>
    <w:p w14:paraId="2586B60B" w14:textId="77777777" w:rsidR="00911687" w:rsidRPr="00911687" w:rsidRDefault="00272551" w:rsidP="00911687">
      <w:pPr>
        <w:rPr>
          <w:rFonts w:ascii="Times New Roman" w:eastAsia="Times New Roman" w:hAnsi="Times New Roman" w:cs="Times New Roman"/>
          <w:sz w:val="24"/>
          <w:szCs w:val="24"/>
          <w:lang w:val="en-US" w:eastAsia="ru-RU"/>
        </w:rPr>
      </w:pPr>
      <w:r w:rsidRPr="00272551">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Significance and Implications. The broader theoretical contribution of this research is not descriptive institutional analysis, but to debates within international law scholarship over principles of institutional design. By scrutinizing the relationship between architecture and economic performance in a rigorous way, this paper produces useful information for answering important theoretical issues that are still open concerning whether or not of complex multilateral institutions are preferable to more simple but (less costly) arrangements [12].</w:t>
      </w:r>
    </w:p>
    <w:p w14:paraId="3C028556" w14:textId="77777777" w:rsidR="00911687" w:rsidRPr="00911687"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Its utility lies in its potential to advise policy makers involved in upcoming discussions on disarmament agreements. Although there </w:t>
      </w:r>
      <w:r w:rsidR="00687BB3" w:rsidRPr="00911687">
        <w:rPr>
          <w:rFonts w:ascii="Times New Roman" w:eastAsia="Times New Roman" w:hAnsi="Times New Roman" w:cs="Times New Roman"/>
          <w:sz w:val="24"/>
          <w:szCs w:val="24"/>
          <w:lang w:val="en-US" w:eastAsia="ru-RU"/>
        </w:rPr>
        <w:t>are</w:t>
      </w:r>
      <w:r w:rsidR="00911687" w:rsidRPr="00911687">
        <w:rPr>
          <w:rFonts w:ascii="Times New Roman" w:eastAsia="Times New Roman" w:hAnsi="Times New Roman" w:cs="Times New Roman"/>
          <w:sz w:val="24"/>
          <w:szCs w:val="24"/>
          <w:lang w:val="en-US" w:eastAsia="ru-RU"/>
        </w:rPr>
        <w:t xml:space="preserve"> already some comparative scholarship across-the-board legal analyses that emphasizes various verification standards; economic analyses that concentrate on different implementation costs and features; diplomatic studies of negotiation processes - integrated analysis thus far does not exist. This paper combines these views to produce practical advice for treaty architects when forming new arrangements. Authentication mechanisms are the single largest category of disarmament implementation budgets, and even a small fraction of potential efficiency gain in international mechanisms could repurpose hundreds of millions per annum from cleaning up weapons stocks rather t</w:t>
      </w:r>
      <w:r w:rsidR="00687BB3">
        <w:rPr>
          <w:rFonts w:ascii="Times New Roman" w:eastAsia="Times New Roman" w:hAnsi="Times New Roman" w:cs="Times New Roman"/>
          <w:sz w:val="24"/>
          <w:szCs w:val="24"/>
          <w:lang w:val="en-US" w:eastAsia="ru-RU"/>
        </w:rPr>
        <w:t>han paying administrative wages</w:t>
      </w:r>
      <w:r w:rsidR="00911687" w:rsidRPr="00911687">
        <w:rPr>
          <w:rFonts w:ascii="Times New Roman" w:eastAsia="Times New Roman" w:hAnsi="Times New Roman" w:cs="Times New Roman"/>
          <w:sz w:val="24"/>
          <w:szCs w:val="24"/>
          <w:lang w:val="en-US" w:eastAsia="ru-RU"/>
        </w:rPr>
        <w:t xml:space="preserve"> [13].</w:t>
      </w:r>
    </w:p>
    <w:p w14:paraId="47C1F6B4" w14:textId="77777777" w:rsidR="00911687" w:rsidRPr="00911687"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Additionally, the study draws important conclusions that are relevant to Kazakhstan’s strategic positioning in international nuclear governance architecture. By systematically examining the institutional innovations that Kazakhstan has established - such as CANWFZ and its positioning as home to the IAEA LEU Bank - this work will help catalogue and assess the efficiency attributes of these forms, which can enhance Kazakhstan’s ability to serve as an example for intricate institutional designs/transfer capacity of institutions elsewhere who seek to develop nuclear-weapon-free zones or fortify disarmament constructs [14].</w:t>
      </w:r>
    </w:p>
    <w:p w14:paraId="772235A6" w14:textId="77777777" w:rsidR="00911687" w:rsidRPr="00911687" w:rsidRDefault="00DB76AA" w:rsidP="00911687">
      <w:pPr>
        <w:rPr>
          <w:rFonts w:ascii="Times New Roman" w:eastAsia="Times New Roman" w:hAnsi="Times New Roman" w:cs="Times New Roman"/>
          <w:sz w:val="24"/>
          <w:szCs w:val="24"/>
          <w:lang w:val="en-US" w:eastAsia="ru-RU"/>
        </w:rPr>
      </w:pPr>
      <w:r w:rsidRPr="006B5B7D">
        <w:rPr>
          <w:rFonts w:ascii="Times New Roman" w:eastAsia="Times New Roman" w:hAnsi="Times New Roman" w:cs="Times New Roman"/>
          <w:b/>
          <w:sz w:val="24"/>
          <w:szCs w:val="24"/>
          <w:lang w:val="en-US" w:eastAsia="ru-RU"/>
        </w:rPr>
        <w:t xml:space="preserve">            </w:t>
      </w:r>
      <w:r w:rsidR="00911687" w:rsidRPr="00911687">
        <w:rPr>
          <w:rFonts w:ascii="Times New Roman" w:eastAsia="Times New Roman" w:hAnsi="Times New Roman" w:cs="Times New Roman"/>
          <w:b/>
          <w:sz w:val="24"/>
          <w:szCs w:val="24"/>
          <w:lang w:val="en-US" w:eastAsia="ru-RU"/>
        </w:rPr>
        <w:t>Material and methods.</w:t>
      </w:r>
      <w:r w:rsidR="00911687" w:rsidRPr="00911687">
        <w:rPr>
          <w:rFonts w:ascii="Times New Roman" w:eastAsia="Times New Roman" w:hAnsi="Times New Roman" w:cs="Times New Roman"/>
          <w:sz w:val="24"/>
          <w:szCs w:val="24"/>
          <w:lang w:val="en-US" w:eastAsia="ru-RU"/>
        </w:rPr>
        <w:t xml:space="preserve"> This study applies the methodology of comparative institutional analysis and is based on document analysis. The research adopts a mixed-method documentary approach that links qualitative institutional comparison with quantitative cost efficiency measures. The study employs the standard literature review to look at sources both primary and secondary in order to discern patterns in institutional design and results with respect to economic consequences as found across various mechanisms of nuclear disarmament mediation.</w:t>
      </w:r>
    </w:p>
    <w:p w14:paraId="76710E79" w14:textId="77777777" w:rsidR="00687BB3" w:rsidRPr="00687BB3"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The research covers nuclear governance institutions created or substantially reformed between 1970 and 2024, including</w:t>
      </w:r>
      <w:r w:rsidR="00687BB3" w:rsidRPr="00687BB3">
        <w:rPr>
          <w:rFonts w:ascii="Times New Roman" w:eastAsia="Times New Roman" w:hAnsi="Times New Roman" w:cs="Times New Roman"/>
          <w:sz w:val="24"/>
          <w:szCs w:val="24"/>
          <w:lang w:val="en-US" w:eastAsia="ru-RU"/>
        </w:rPr>
        <w:t>:</w:t>
      </w:r>
    </w:p>
    <w:p w14:paraId="6A452AD2" w14:textId="77777777" w:rsidR="00687BB3" w:rsidRDefault="00687BB3" w:rsidP="00911687">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ab/>
      </w:r>
      <w:r w:rsidRPr="00687BB3">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 the Treaty on the Non-Proliferation of Nuclear Weapons (NPT) framework such as Review Conference processes; </w:t>
      </w:r>
    </w:p>
    <w:p w14:paraId="7A88A5A8" w14:textId="77777777" w:rsidR="00687BB3" w:rsidRDefault="00687BB3" w:rsidP="00687BB3">
      <w:pPr>
        <w:ind w:firstLine="708"/>
        <w:rPr>
          <w:rFonts w:ascii="Times New Roman" w:eastAsia="Times New Roman" w:hAnsi="Times New Roman" w:cs="Times New Roman"/>
          <w:sz w:val="24"/>
          <w:szCs w:val="24"/>
          <w:lang w:val="en-US" w:eastAsia="ru-RU"/>
        </w:rPr>
      </w:pPr>
      <w:r w:rsidRPr="00687BB3">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the Conference on Disarmament (CD); </w:t>
      </w:r>
    </w:p>
    <w:p w14:paraId="67482965" w14:textId="77777777" w:rsidR="00687BB3" w:rsidRDefault="00687BB3" w:rsidP="00687BB3">
      <w:pPr>
        <w:ind w:firstLine="708"/>
        <w:rPr>
          <w:rFonts w:ascii="Times New Roman" w:eastAsia="Times New Roman" w:hAnsi="Times New Roman" w:cs="Times New Roman"/>
          <w:sz w:val="24"/>
          <w:szCs w:val="24"/>
          <w:lang w:val="en-US" w:eastAsia="ru-RU"/>
        </w:rPr>
      </w:pPr>
      <w:r w:rsidRPr="00687BB3">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 xml:space="preserve"> i</w:t>
      </w:r>
      <w:r w:rsidR="00911687" w:rsidRPr="00911687">
        <w:rPr>
          <w:rFonts w:ascii="Times New Roman" w:eastAsia="Times New Roman" w:hAnsi="Times New Roman" w:cs="Times New Roman"/>
          <w:sz w:val="24"/>
          <w:szCs w:val="24"/>
          <w:lang w:val="en-US" w:eastAsia="ru-RU"/>
        </w:rPr>
        <w:t>nternational Atomic Energy Agency’s verification system and safeguards regime;</w:t>
      </w:r>
    </w:p>
    <w:p w14:paraId="56690233" w14:textId="77777777" w:rsidR="00687BB3" w:rsidRDefault="00687BB3" w:rsidP="00687BB3">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 Central Asian Nuclear-Weapon-Free Zone coordination mechanisms; </w:t>
      </w:r>
    </w:p>
    <w:p w14:paraId="158637B2" w14:textId="77777777" w:rsidR="00911687" w:rsidRPr="00911687" w:rsidRDefault="00687BB3" w:rsidP="00687BB3">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t</w:t>
      </w:r>
      <w:r w:rsidR="00911687" w:rsidRPr="00911687">
        <w:rPr>
          <w:rFonts w:ascii="Times New Roman" w:eastAsia="Times New Roman" w:hAnsi="Times New Roman" w:cs="Times New Roman"/>
          <w:sz w:val="24"/>
          <w:szCs w:val="24"/>
          <w:lang w:val="en-US" w:eastAsia="ru-RU"/>
        </w:rPr>
        <w:t>reaty on the Prohibition of Nuclear Weapons’ structure for verification. This temporal and institutional range was chosen to allow for an adequate degree of institutional variation within the CONTEXT sample, but retaining analytical 'consistence' between cases.</w:t>
      </w:r>
    </w:p>
    <w:p w14:paraId="591360FC" w14:textId="77777777" w:rsidR="00687BB3"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Primary data sources include: </w:t>
      </w:r>
    </w:p>
    <w:p w14:paraId="577C7BA9" w14:textId="77777777" w:rsidR="00687BB3" w:rsidRDefault="00687BB3" w:rsidP="00687BB3">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 of</w:t>
      </w:r>
      <w:r w:rsidR="00911687" w:rsidRPr="00911687">
        <w:rPr>
          <w:rFonts w:ascii="Times New Roman" w:eastAsia="Times New Roman" w:hAnsi="Times New Roman" w:cs="Times New Roman"/>
          <w:sz w:val="24"/>
          <w:szCs w:val="24"/>
          <w:lang w:eastAsia="ru-RU"/>
        </w:rPr>
        <w:t>ﬁ</w:t>
      </w:r>
      <w:r w:rsidR="00911687" w:rsidRPr="00911687">
        <w:rPr>
          <w:rFonts w:ascii="Times New Roman" w:eastAsia="Times New Roman" w:hAnsi="Times New Roman" w:cs="Times New Roman"/>
          <w:sz w:val="24"/>
          <w:szCs w:val="24"/>
          <w:lang w:val="en-US" w:eastAsia="ru-RU"/>
        </w:rPr>
        <w:t xml:space="preserve">cial treaty texts, protocols, amendments and supplementary agreements; </w:t>
      </w:r>
    </w:p>
    <w:p w14:paraId="5DA0F39C" w14:textId="77777777" w:rsidR="00687BB3" w:rsidRDefault="00911687" w:rsidP="00911687">
      <w:pPr>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 xml:space="preserve">institutional reports such as annual reports, </w:t>
      </w:r>
      <w:r w:rsidRPr="00911687">
        <w:rPr>
          <w:rFonts w:ascii="Times New Roman" w:eastAsia="Times New Roman" w:hAnsi="Times New Roman" w:cs="Times New Roman"/>
          <w:sz w:val="24"/>
          <w:szCs w:val="24"/>
          <w:lang w:eastAsia="ru-RU"/>
        </w:rPr>
        <w:t>ﬁ</w:t>
      </w:r>
      <w:r w:rsidRPr="00911687">
        <w:rPr>
          <w:rFonts w:ascii="Times New Roman" w:eastAsia="Times New Roman" w:hAnsi="Times New Roman" w:cs="Times New Roman"/>
          <w:sz w:val="24"/>
          <w:szCs w:val="24"/>
          <w:lang w:val="en-US" w:eastAsia="ru-RU"/>
        </w:rPr>
        <w:t>nancial statements and operational audits;</w:t>
      </w:r>
    </w:p>
    <w:p w14:paraId="02AE9320" w14:textId="77777777" w:rsidR="00687BB3" w:rsidRDefault="00687BB3" w:rsidP="00911687">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ab/>
        <w:t xml:space="preserve">- </w:t>
      </w:r>
      <w:r w:rsidR="00911687" w:rsidRPr="00911687">
        <w:rPr>
          <w:rFonts w:ascii="Times New Roman" w:eastAsia="Times New Roman" w:hAnsi="Times New Roman" w:cs="Times New Roman"/>
          <w:sz w:val="24"/>
          <w:szCs w:val="24"/>
          <w:lang w:val="en-US" w:eastAsia="ru-RU"/>
        </w:rPr>
        <w:t xml:space="preserve"> compliance and implementation records; </w:t>
      </w:r>
    </w:p>
    <w:p w14:paraId="7E4ED1DE" w14:textId="77777777" w:rsidR="00687BB3" w:rsidRDefault="00687BB3" w:rsidP="00687BB3">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lastRenderedPageBreak/>
        <w:t xml:space="preserve">- </w:t>
      </w:r>
      <w:r w:rsidR="00911687" w:rsidRPr="00911687">
        <w:rPr>
          <w:rFonts w:ascii="Times New Roman" w:eastAsia="Times New Roman" w:hAnsi="Times New Roman" w:cs="Times New Roman"/>
          <w:sz w:val="24"/>
          <w:szCs w:val="24"/>
          <w:lang w:val="en-US" w:eastAsia="ru-RU"/>
        </w:rPr>
        <w:t>of</w:t>
      </w:r>
      <w:r w:rsidR="00911687" w:rsidRPr="00911687">
        <w:rPr>
          <w:rFonts w:ascii="Times New Roman" w:eastAsia="Times New Roman" w:hAnsi="Times New Roman" w:cs="Times New Roman"/>
          <w:sz w:val="24"/>
          <w:szCs w:val="24"/>
          <w:lang w:eastAsia="ru-RU"/>
        </w:rPr>
        <w:t>ﬁ</w:t>
      </w:r>
      <w:r w:rsidR="00911687" w:rsidRPr="00911687">
        <w:rPr>
          <w:rFonts w:ascii="Times New Roman" w:eastAsia="Times New Roman" w:hAnsi="Times New Roman" w:cs="Times New Roman"/>
          <w:sz w:val="24"/>
          <w:szCs w:val="24"/>
          <w:lang w:val="en-US" w:eastAsia="ru-RU"/>
        </w:rPr>
        <w:t xml:space="preserve">cial minutes of meetings and conference proceedings from super-ordinate institutional governing bodies; </w:t>
      </w:r>
    </w:p>
    <w:p w14:paraId="30D6280A" w14:textId="77777777" w:rsidR="00911687" w:rsidRPr="00911687" w:rsidRDefault="00687BB3" w:rsidP="00687BB3">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w:t>
      </w:r>
      <w:r w:rsidR="00CC199D">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con</w:t>
      </w:r>
      <w:r w:rsidR="00911687" w:rsidRPr="00911687">
        <w:rPr>
          <w:rFonts w:ascii="Times New Roman" w:eastAsia="Times New Roman" w:hAnsi="Times New Roman" w:cs="Times New Roman"/>
          <w:sz w:val="24"/>
          <w:szCs w:val="24"/>
          <w:lang w:eastAsia="ru-RU"/>
        </w:rPr>
        <w:t>ﬁ</w:t>
      </w:r>
      <w:r w:rsidR="00911687" w:rsidRPr="00911687">
        <w:rPr>
          <w:rFonts w:ascii="Times New Roman" w:eastAsia="Times New Roman" w:hAnsi="Times New Roman" w:cs="Times New Roman"/>
          <w:sz w:val="24"/>
          <w:szCs w:val="24"/>
          <w:lang w:val="en-US" w:eastAsia="ru-RU"/>
        </w:rPr>
        <w:t>rmed policy analysis and organizational assessments published by well-known international organizations (article UN, IAEA, SIPRI Arms Control Association, party compliance organization NTI).</w:t>
      </w:r>
    </w:p>
    <w:p w14:paraId="22CAD1E4" w14:textId="77777777" w:rsidR="00911687" w:rsidRPr="00911687"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Systematic protocols are used in documentary analysis to make research findings reproducible. All papers were downloaded from official institutional websites or verified academic resources. Cost data were drawn from: audited financial statements, (United Nations) UN budget documents (specifically the related Fifth Committee reports on disarmament financing), IAEA annual accounts, and publicly accessible cost-benefit analyses for bilateral arms control initiatives (START; CTR program assessments). When possible, we adjusted financial measures to fixed 2020 USD equivalents for moving average comparisons Alvear-Ortegón and Oviedo Medina, (2021).</w:t>
      </w:r>
    </w:p>
    <w:p w14:paraId="59E2CB87" w14:textId="77777777" w:rsidR="00CC199D"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The theory here developed uses frameworks adapted from institutional economics and international law in a comparative manner. Design Variables Institution to be systematically compared are</w:t>
      </w:r>
      <w:r w:rsidR="00CC199D">
        <w:rPr>
          <w:rFonts w:ascii="Times New Roman" w:eastAsia="Times New Roman" w:hAnsi="Times New Roman" w:cs="Times New Roman"/>
          <w:sz w:val="24"/>
          <w:szCs w:val="24"/>
          <w:lang w:val="en-US" w:eastAsia="ru-RU"/>
        </w:rPr>
        <w:t>:</w:t>
      </w:r>
    </w:p>
    <w:p w14:paraId="6CA6E09E"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 </w:t>
      </w:r>
      <w:r w:rsidR="00911687" w:rsidRPr="00911687">
        <w:rPr>
          <w:rFonts w:ascii="Times New Roman" w:eastAsia="Times New Roman" w:hAnsi="Times New Roman" w:cs="Times New Roman"/>
          <w:sz w:val="24"/>
          <w:szCs w:val="24"/>
          <w:lang w:val="en-US" w:eastAsia="ru-RU"/>
        </w:rPr>
        <w:t xml:space="preserve">organizational structure and decision-making process; </w:t>
      </w:r>
    </w:p>
    <w:p w14:paraId="590400C9"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 verifica</w:t>
      </w:r>
      <w:r>
        <w:rPr>
          <w:rFonts w:ascii="Times New Roman" w:eastAsia="Times New Roman" w:hAnsi="Times New Roman" w:cs="Times New Roman"/>
          <w:sz w:val="24"/>
          <w:szCs w:val="24"/>
          <w:lang w:val="en-US" w:eastAsia="ru-RU"/>
        </w:rPr>
        <w:t>tion and monitoring mechanisms;</w:t>
      </w:r>
    </w:p>
    <w:p w14:paraId="099F14BC"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 p</w:t>
      </w:r>
      <w:r w:rsidR="00911687" w:rsidRPr="00911687">
        <w:rPr>
          <w:rFonts w:ascii="Times New Roman" w:eastAsia="Times New Roman" w:hAnsi="Times New Roman" w:cs="Times New Roman"/>
          <w:sz w:val="24"/>
          <w:szCs w:val="24"/>
          <w:lang w:val="en-US" w:eastAsia="ru-RU"/>
        </w:rPr>
        <w:t>rocedures for disputes settlement;</w:t>
      </w:r>
    </w:p>
    <w:p w14:paraId="36EB317C"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 </w:t>
      </w:r>
      <w:r w:rsidR="00911687" w:rsidRPr="00911687">
        <w:rPr>
          <w:rFonts w:ascii="Times New Roman" w:eastAsia="Times New Roman" w:hAnsi="Times New Roman" w:cs="Times New Roman"/>
          <w:sz w:val="24"/>
          <w:szCs w:val="24"/>
          <w:lang w:val="en-US" w:eastAsia="ru-RU"/>
        </w:rPr>
        <w:t xml:space="preserve">transparency and information-sharing requirements; </w:t>
      </w:r>
    </w:p>
    <w:p w14:paraId="77D63CEF" w14:textId="77777777" w:rsidR="00911687" w:rsidRPr="00911687"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 </w:t>
      </w:r>
      <w:r w:rsidR="00911687" w:rsidRPr="00911687">
        <w:rPr>
          <w:rFonts w:ascii="Times New Roman" w:eastAsia="Times New Roman" w:hAnsi="Times New Roman" w:cs="Times New Roman"/>
          <w:sz w:val="24"/>
          <w:szCs w:val="24"/>
          <w:lang w:val="en-US" w:eastAsia="ru-RU"/>
        </w:rPr>
        <w:t>resource allocation mechanism; and, the coordination mechanisms with other institutions.</w:t>
      </w:r>
    </w:p>
    <w:p w14:paraId="70EC8353" w14:textId="77777777" w:rsidR="00CC199D"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Efficiency indications analyzed include: </w:t>
      </w:r>
    </w:p>
    <w:p w14:paraId="3C76F393"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i</w:t>
      </w:r>
      <w:r w:rsidR="00911687" w:rsidRPr="00911687">
        <w:rPr>
          <w:rFonts w:ascii="Times New Roman" w:eastAsia="Times New Roman" w:hAnsi="Times New Roman" w:cs="Times New Roman"/>
          <w:sz w:val="24"/>
          <w:szCs w:val="24"/>
          <w:lang w:val="en-US" w:eastAsia="ru-RU"/>
        </w:rPr>
        <w:t>mplementation costs versus stated disarmament objectives in terms</w:t>
      </w:r>
      <w:r>
        <w:rPr>
          <w:rFonts w:ascii="Times New Roman" w:eastAsia="Times New Roman" w:hAnsi="Times New Roman" w:cs="Times New Roman"/>
          <w:sz w:val="24"/>
          <w:szCs w:val="24"/>
          <w:lang w:val="en-US" w:eastAsia="ru-RU"/>
        </w:rPr>
        <w:t xml:space="preserve"> of cost-per-unit measurements;</w:t>
      </w:r>
    </w:p>
    <w:p w14:paraId="3A6B21F3"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t</w:t>
      </w:r>
      <w:r w:rsidR="00911687" w:rsidRPr="00911687">
        <w:rPr>
          <w:rFonts w:ascii="Times New Roman" w:eastAsia="Times New Roman" w:hAnsi="Times New Roman" w:cs="Times New Roman"/>
          <w:sz w:val="24"/>
          <w:szCs w:val="24"/>
          <w:lang w:val="en-US" w:eastAsia="ru-RU"/>
        </w:rPr>
        <w:t xml:space="preserve">ransaction coordination and verification costs compared per percent of the cost of total implementation budgets; </w:t>
      </w:r>
    </w:p>
    <w:p w14:paraId="3B022F0F"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a</w:t>
      </w:r>
      <w:r w:rsidR="00911687" w:rsidRPr="00911687">
        <w:rPr>
          <w:rFonts w:ascii="Times New Roman" w:eastAsia="Times New Roman" w:hAnsi="Times New Roman" w:cs="Times New Roman"/>
          <w:sz w:val="24"/>
          <w:szCs w:val="24"/>
          <w:lang w:val="en-US" w:eastAsia="ru-RU"/>
        </w:rPr>
        <w:t xml:space="preserve">dministrative overhead rate comparisons; </w:t>
      </w:r>
    </w:p>
    <w:p w14:paraId="5DD42CBC"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r</w:t>
      </w:r>
      <w:r w:rsidR="00911687" w:rsidRPr="00911687">
        <w:rPr>
          <w:rFonts w:ascii="Times New Roman" w:eastAsia="Times New Roman" w:hAnsi="Times New Roman" w:cs="Times New Roman"/>
          <w:sz w:val="24"/>
          <w:szCs w:val="24"/>
          <w:lang w:val="en-US" w:eastAsia="ru-RU"/>
        </w:rPr>
        <w:t>esource utilization efficiency evaluations</w:t>
      </w:r>
      <w:r>
        <w:rPr>
          <w:rFonts w:ascii="Times New Roman" w:eastAsia="Times New Roman" w:hAnsi="Times New Roman" w:cs="Times New Roman"/>
          <w:sz w:val="24"/>
          <w:szCs w:val="24"/>
          <w:lang w:val="en-US" w:eastAsia="ru-RU"/>
        </w:rPr>
        <w:t xml:space="preserve"> for nine functional categories;</w:t>
      </w:r>
      <w:r w:rsidR="00911687" w:rsidRPr="00911687">
        <w:rPr>
          <w:rFonts w:ascii="Times New Roman" w:eastAsia="Times New Roman" w:hAnsi="Times New Roman" w:cs="Times New Roman"/>
          <w:sz w:val="24"/>
          <w:szCs w:val="24"/>
          <w:lang w:val="en-US" w:eastAsia="ru-RU"/>
        </w:rPr>
        <w:t xml:space="preserve"> </w:t>
      </w:r>
    </w:p>
    <w:p w14:paraId="2FC523C8"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e</w:t>
      </w:r>
      <w:r w:rsidR="00911687" w:rsidRPr="00911687">
        <w:rPr>
          <w:rFonts w:ascii="Times New Roman" w:eastAsia="Times New Roman" w:hAnsi="Times New Roman" w:cs="Times New Roman"/>
          <w:sz w:val="24"/>
          <w:szCs w:val="24"/>
          <w:lang w:val="en-US" w:eastAsia="ru-RU"/>
        </w:rPr>
        <w:t xml:space="preserve">ditorial Effectiveness/Cost ratios. </w:t>
      </w:r>
    </w:p>
    <w:p w14:paraId="38FA7052" w14:textId="77777777" w:rsidR="00911687" w:rsidRPr="00911687" w:rsidRDefault="00911687" w:rsidP="00CC199D">
      <w:pPr>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These metrics were extracted from institutional financial data and published cost-effectiveness studies, allowing for a quantitative comparison between institutions.</w:t>
      </w:r>
    </w:p>
    <w:p w14:paraId="7AB3CA42" w14:textId="77777777" w:rsidR="00911687" w:rsidRPr="00911687" w:rsidRDefault="00DB76AA" w:rsidP="00911687">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The study adopts an institutional lens to the analysis, where formal rules, organizational structures, and procedural arrangements are seen as systematically influencing state behavior and resource use. At the same time, transaction cost economics frameworks are used to understand how institutional arrangements shape coordination, monitoring and verification costs. Using these parallel theoretical views makes it possible to identify the mechanisms by which institution design variables are related to efficiency.</w:t>
      </w:r>
    </w:p>
    <w:p w14:paraId="5E634953" w14:textId="77777777" w:rsidR="00CC199D" w:rsidRDefault="00DB76AA" w:rsidP="00911687">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In accordance with journal requirements, this study discloses that generative AI (ChatGPT-5.1) was utilized in the following capacities: </w:t>
      </w:r>
    </w:p>
    <w:p w14:paraId="2200DF07"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preliminary literature review synthesis and identification of key research themes;</w:t>
      </w:r>
    </w:p>
    <w:p w14:paraId="1678DC46" w14:textId="77777777" w:rsidR="00CC199D" w:rsidRDefault="00CC199D" w:rsidP="00911687">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ab/>
        <w:t xml:space="preserve">- </w:t>
      </w:r>
      <w:r w:rsidR="00911687" w:rsidRPr="00911687">
        <w:rPr>
          <w:rFonts w:ascii="Times New Roman" w:eastAsia="Times New Roman" w:hAnsi="Times New Roman" w:cs="Times New Roman"/>
          <w:sz w:val="24"/>
          <w:szCs w:val="24"/>
          <w:lang w:val="en-US" w:eastAsia="ru-RU"/>
        </w:rPr>
        <w:t xml:space="preserve"> grammar, spelling, and formatting refinement of initial draft documents; </w:t>
      </w:r>
    </w:p>
    <w:p w14:paraId="35A71CE8" w14:textId="77777777" w:rsidR="00CC199D" w:rsidRDefault="00CC199D" w:rsidP="00CC199D">
      <w:pPr>
        <w:ind w:firstLine="708"/>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structuring and organization of comparative data matrices. </w:t>
      </w:r>
    </w:p>
    <w:p w14:paraId="670CC1F3" w14:textId="77777777" w:rsidR="00911687" w:rsidRPr="00911687" w:rsidRDefault="00911687" w:rsidP="00CC199D">
      <w:pPr>
        <w:ind w:firstLine="708"/>
        <w:rPr>
          <w:rFonts w:ascii="Times New Roman" w:eastAsia="Times New Roman" w:hAnsi="Times New Roman" w:cs="Times New Roman"/>
          <w:sz w:val="24"/>
          <w:szCs w:val="24"/>
          <w:lang w:val="en-US" w:eastAsia="ru-RU"/>
        </w:rPr>
      </w:pPr>
      <w:r w:rsidRPr="00911687">
        <w:rPr>
          <w:rFonts w:ascii="Times New Roman" w:eastAsia="Times New Roman" w:hAnsi="Times New Roman" w:cs="Times New Roman"/>
          <w:sz w:val="24"/>
          <w:szCs w:val="24"/>
          <w:lang w:val="en-US" w:eastAsia="ru-RU"/>
        </w:rPr>
        <w:t>However, all substantive content creation, institutional analysis, comparative assessments, interpretation of findings, and synthesis of conclusions were conducted by the lead researcher. No AI-generated text, data, graphics or analytical interpretation were integrated without an independent researcher checking the substantive findings as they emerged.</w:t>
      </w:r>
    </w:p>
    <w:p w14:paraId="6F798707" w14:textId="77777777" w:rsidR="00911687" w:rsidRPr="00911687" w:rsidRDefault="00DB76AA" w:rsidP="00911687">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 xml:space="preserve">This study specifically excludes interview-based methods, expert surveys, in order for the results to be reproducible, and not subject to possible interviewer bias. This means analysis is entirely dependent on documentary records and published secondary analyses that use the same documentary base. We made this design decision in order to favor methodological transparency and external validity, with potential limiting access to institutional practitioners’ subjective </w:t>
      </w:r>
      <w:r w:rsidR="00911687" w:rsidRPr="00911687">
        <w:rPr>
          <w:rFonts w:ascii="Times New Roman" w:eastAsia="Times New Roman" w:hAnsi="Times New Roman" w:cs="Times New Roman"/>
          <w:sz w:val="24"/>
          <w:szCs w:val="24"/>
          <w:lang w:val="en-US" w:eastAsia="ru-RU"/>
        </w:rPr>
        <w:lastRenderedPageBreak/>
        <w:t>valuation of considerations of efficiency. Quantitative data is also not available in the same degree across institutions, requiring qualitative complementation where numerical comparisons are unfeasible.</w:t>
      </w:r>
    </w:p>
    <w:p w14:paraId="243E0C22" w14:textId="77777777" w:rsidR="00911687" w:rsidRPr="00911687"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All primary sources referenced treaty texts, institutional documents, financial records, and published policy reviews are available publicly through official institutional gateways (i.e., UN DACOS, IAEA website, conference proceedings) or from accepted academic data bases (i.e., JSTOR), Project MUSE and institution repositories. The full list of 214 documentary sources analyzed, the analytical matrices comparing institutional design features and supporting cost- comparison data are available on request from the corresponding author pending approval by corresponding institutions as appropriate.</w:t>
      </w:r>
    </w:p>
    <w:p w14:paraId="7B64401A" w14:textId="77777777" w:rsidR="00911687" w:rsidRPr="00911687" w:rsidRDefault="00DB76AA" w:rsidP="00911687">
      <w:pPr>
        <w:rPr>
          <w:rFonts w:ascii="Times New Roman" w:eastAsia="Times New Roman" w:hAnsi="Times New Roman" w:cs="Times New Roman"/>
          <w:sz w:val="24"/>
          <w:szCs w:val="24"/>
          <w:lang w:val="en-US" w:eastAsia="ru-RU"/>
        </w:rPr>
      </w:pPr>
      <w:r w:rsidRPr="006B5B7D">
        <w:rPr>
          <w:rFonts w:ascii="Times New Roman" w:eastAsia="Times New Roman" w:hAnsi="Times New Roman" w:cs="Times New Roman"/>
          <w:b/>
          <w:bCs/>
          <w:sz w:val="24"/>
          <w:szCs w:val="24"/>
          <w:lang w:val="en-US" w:eastAsia="ru-RU"/>
        </w:rPr>
        <w:t xml:space="preserve">         </w:t>
      </w:r>
      <w:r w:rsidR="00911687" w:rsidRPr="00911687">
        <w:rPr>
          <w:rFonts w:ascii="Times New Roman" w:eastAsia="Times New Roman" w:hAnsi="Times New Roman" w:cs="Times New Roman"/>
          <w:b/>
          <w:bCs/>
          <w:sz w:val="24"/>
          <w:szCs w:val="24"/>
          <w:lang w:val="en-US" w:eastAsia="ru-RU"/>
        </w:rPr>
        <w:t xml:space="preserve">Results and discussion. </w:t>
      </w:r>
      <w:r w:rsidR="00911687" w:rsidRPr="00911687">
        <w:rPr>
          <w:rFonts w:ascii="Times New Roman" w:eastAsia="Times New Roman" w:hAnsi="Times New Roman" w:cs="Times New Roman"/>
          <w:bCs/>
          <w:iCs/>
          <w:sz w:val="24"/>
          <w:szCs w:val="24"/>
          <w:lang w:val="en-US" w:eastAsia="ru-RU"/>
        </w:rPr>
        <w:t>Comparative Analysis of Institutional Cost Structures.</w:t>
      </w:r>
      <w:r w:rsidR="00911687" w:rsidRPr="00911687">
        <w:rPr>
          <w:rFonts w:ascii="Times New Roman" w:eastAsia="Times New Roman" w:hAnsi="Times New Roman" w:cs="Times New Roman"/>
          <w:bCs/>
          <w:i/>
          <w:iCs/>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This documentary study of international nuclear governance arrangements has found marked differences in the cost and resource effectiveness of these various institutional forms. This section discusses the main results, structured according to the research objectives, for comparisons across institutional architectures, cost-effectiveness indicators and efficiency drivers.</w:t>
      </w:r>
    </w:p>
    <w:p w14:paraId="4FFC17C9" w14:textId="77777777" w:rsidR="00911687" w:rsidRPr="00911687"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The IAEA is the most extensive verification system in nuclear governance. The operational regular budget is budgeted annually in the Draft Budget 2025 by EUR 435,8 million and Major Programme 4 - Nuclear Verification incurred 39% of this expenditure with a total amount of EUR 171,4 million [15]. Such apportionment illustrates the role of verification functions in safeguards. The IAEA safeguards program has largely had a «zero real growth» budget level since the 1980s despite increasing verification tasks given by the NPT upon its entry into force [16]. The 6.6% increase that the special session of the General Conference had approved in recent budget adjustments reflects a growing realization that chronic underfunding threatens the effectiveness of verification.</w:t>
      </w:r>
    </w:p>
    <w:p w14:paraId="15295B0E" w14:textId="77777777" w:rsidR="00911687" w:rsidRPr="00911687" w:rsidRDefault="00DB76AA" w:rsidP="00911687">
      <w:pPr>
        <w:rPr>
          <w:rFonts w:ascii="Times New Roman" w:eastAsia="Times New Roman" w:hAnsi="Times New Roman" w:cs="Times New Roman"/>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Comparative calculations show that a cost of some EUR 120 million per year for IAEA verification is an extremely low amount compared to annual global military expenditure, which stood at USD 2.7 trillion in 2014 and may potentially increase up to USD 6.6 trillion by the year 2035 if no change occurs [17,18]. Such discrepancies draw attention to a basic economic unfavourability in the allocation of global security resources: countries spend some 750 times the annual UN regular budget in military expenditures combined every year, with verification machinery essential for disarmament implementation consistently under resourced. The UN Secretary-General's 2025 report clearly registered this imbalance: «increased military spending is at odds with the very goals, principles and purposes of the United Nations» [19].</w:t>
      </w:r>
    </w:p>
    <w:p w14:paraId="6E96E42D" w14:textId="77777777" w:rsidR="00911687" w:rsidRPr="00911687" w:rsidRDefault="00DB76AA" w:rsidP="00911687">
      <w:pPr>
        <w:rPr>
          <w:rFonts w:ascii="Times New Roman" w:eastAsia="Times New Roman" w:hAnsi="Times New Roman" w:cs="Times New Roman"/>
          <w:b/>
          <w:sz w:val="24"/>
          <w:szCs w:val="24"/>
          <w:lang w:val="en-US" w:eastAsia="ru-RU"/>
        </w:rPr>
      </w:pPr>
      <w:r w:rsidRPr="00DB76AA">
        <w:rPr>
          <w:rFonts w:ascii="Times New Roman" w:eastAsia="Times New Roman" w:hAnsi="Times New Roman" w:cs="Times New Roman"/>
          <w:sz w:val="24"/>
          <w:szCs w:val="24"/>
          <w:lang w:val="en-US" w:eastAsia="ru-RU"/>
        </w:rPr>
        <w:t xml:space="preserve">        </w:t>
      </w:r>
      <w:r w:rsidR="00911687" w:rsidRPr="00911687">
        <w:rPr>
          <w:rFonts w:ascii="Times New Roman" w:eastAsia="Times New Roman" w:hAnsi="Times New Roman" w:cs="Times New Roman"/>
          <w:sz w:val="24"/>
          <w:szCs w:val="24"/>
          <w:lang w:val="en-US" w:eastAsia="ru-RU"/>
        </w:rPr>
        <w:t>A Cost/Benefit Analysis of Bilateral Arms Control Structures. The U.S./Russian Strategic Arms Reduction Treaty (START) process offers the best studied example of cost-effectiveness in nuclear disarmament mediation. Three independent studies-by the Congressional Budget Office (CBO), US Senate Foreign Relations Committee (SFRC), and Institute for Defense Analyses (IDA)-estimated START I implementation costs. The CBO projected one-time implementation costs of USD 410-1,830 million with continuing annual costs of USD 100-390 million; the SFRC estimated one-time costs of USD 200-1,000 million with total inspection costs over 15 years of USD 1,250-2,050 million; while IDA estimated verification costs alone at approximately USD 760 million [</w:t>
      </w:r>
      <w:r w:rsidR="00911687" w:rsidRPr="00911687">
        <w:rPr>
          <w:rFonts w:ascii="Times New Roman" w:eastAsia="Times New Roman" w:hAnsi="Times New Roman" w:cs="Times New Roman"/>
          <w:sz w:val="24"/>
          <w:szCs w:val="24"/>
          <w:lang w:val="kk-KZ" w:eastAsia="ru-RU"/>
        </w:rPr>
        <w:t>20</w:t>
      </w:r>
      <w:r w:rsidR="00911687" w:rsidRPr="00911687">
        <w:rPr>
          <w:rFonts w:ascii="Times New Roman" w:eastAsia="Times New Roman" w:hAnsi="Times New Roman" w:cs="Times New Roman"/>
          <w:sz w:val="24"/>
          <w:szCs w:val="24"/>
          <w:lang w:val="en-US" w:eastAsia="ru-RU"/>
        </w:rPr>
        <w:t>].</w:t>
      </w:r>
      <w:r w:rsidR="00911687" w:rsidRPr="00911687">
        <w:rPr>
          <w:rFonts w:ascii="Times New Roman" w:eastAsia="Times New Roman" w:hAnsi="Times New Roman" w:cs="Times New Roman"/>
          <w:b/>
          <w:sz w:val="24"/>
          <w:szCs w:val="24"/>
          <w:lang w:val="en-US" w:eastAsia="ru-RU"/>
        </w:rPr>
        <w:t xml:space="preserve"> </w:t>
      </w:r>
    </w:p>
    <w:p w14:paraId="2DBC861D" w14:textId="77777777" w:rsidR="00911687" w:rsidRPr="00911687" w:rsidRDefault="00DB76AA" w:rsidP="00911687">
      <w:pPr>
        <w:rPr>
          <w:rFonts w:ascii="Times New Roman" w:eastAsia="Calibri" w:hAnsi="Times New Roman" w:cs="Times New Roman"/>
          <w:sz w:val="24"/>
          <w:lang w:val="en-US"/>
        </w:rPr>
      </w:pPr>
      <w:r w:rsidRPr="00DB76AA">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Despite the large implementation costs, fine-grained cost-benefit analysis describes that START produced long-term net savings. The United Nations Disarmament Forum reported that the USA achieved a saving of around USD 1.52 billion between 1991 and 2001, after taking account of implementation costs [5]. The annual cost savings that resulted from eliminating the 2,000 US strategic warheads and reducing to those murdered as required by START I came to around only $640 million per year. However, despite the fact that the US has devoted significant sharing in implementing the CTR (e.g., approximately USD 5.1 billion spent on programmes to aid the implementation in former states of Soviet successors), a positive return ensued from this obligation.</w:t>
      </w:r>
    </w:p>
    <w:p w14:paraId="3471D270" w14:textId="77777777" w:rsidR="00911687" w:rsidRPr="00911687" w:rsidRDefault="00DB76AA" w:rsidP="00911687">
      <w:pPr>
        <w:rPr>
          <w:rFonts w:ascii="Times New Roman" w:eastAsia="Calibri" w:hAnsi="Times New Roman" w:cs="Times New Roman"/>
          <w:sz w:val="24"/>
          <w:lang w:val="en-US"/>
        </w:rPr>
      </w:pPr>
      <w:r w:rsidRPr="00DB76AA">
        <w:rPr>
          <w:rFonts w:ascii="Times New Roman" w:eastAsia="Calibri" w:hAnsi="Times New Roman" w:cs="Times New Roman"/>
          <w:sz w:val="24"/>
          <w:lang w:val="en-US"/>
        </w:rPr>
        <w:lastRenderedPageBreak/>
        <w:t xml:space="preserve">       </w:t>
      </w:r>
      <w:r w:rsidR="00911687" w:rsidRPr="00911687">
        <w:rPr>
          <w:rFonts w:ascii="Times New Roman" w:eastAsia="Calibri" w:hAnsi="Times New Roman" w:cs="Times New Roman"/>
          <w:sz w:val="24"/>
          <w:lang w:val="en-US"/>
        </w:rPr>
        <w:t>Since its beginnings, the CTR programme budget has transformed substantially. Approximately USD 400 million of initial funding in 1992 escalated to a handle of around USD 1 billion per annum by 2011</w:t>
      </w:r>
      <w:r w:rsidR="00CC199D">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[21]. For CTR activities, the budget request for FY2025 provides USD 350.1 million, which funds Biological Threat Reduction (USD 209.9 million), Chemical Security and Elimination (USD 20.7 million), Proliferation Prevention (USD 45.6 million), as well as operational overhead [22]. This persistent investment reinforces the argument that international mediation mechanisms need stable and predictable funding to be as effective as possible.</w:t>
      </w:r>
      <w:r w:rsidR="00911687" w:rsidRPr="00911687">
        <w:rPr>
          <w:rFonts w:ascii="Times New Roman" w:eastAsia="Calibri" w:hAnsi="Times New Roman" w:cs="Times New Roman"/>
          <w:sz w:val="24"/>
          <w:lang w:val="kk-KZ"/>
        </w:rPr>
        <w:t xml:space="preserve"> </w:t>
      </w:r>
      <w:r w:rsidR="00911687" w:rsidRPr="00911687">
        <w:rPr>
          <w:rFonts w:ascii="Times New Roman" w:eastAsia="Calibri" w:hAnsi="Times New Roman" w:cs="Times New Roman"/>
          <w:sz w:val="24"/>
          <w:lang w:val="en-US"/>
        </w:rPr>
        <w:t>The comparative cost structure of the mechanisms discussed above is summarized in Table 1.</w:t>
      </w:r>
    </w:p>
    <w:p w14:paraId="0DA2EC9B" w14:textId="77777777" w:rsidR="00911687" w:rsidRPr="00911687" w:rsidRDefault="00911687" w:rsidP="00911687">
      <w:pPr>
        <w:rPr>
          <w:rFonts w:ascii="Times New Roman" w:eastAsia="Times New Roman" w:hAnsi="Times New Roman" w:cs="Times New Roman"/>
          <w:b/>
          <w:sz w:val="24"/>
          <w:szCs w:val="24"/>
          <w:lang w:val="en-US" w:eastAsia="ru-RU"/>
        </w:rPr>
      </w:pPr>
    </w:p>
    <w:p w14:paraId="3E5BA896" w14:textId="77777777" w:rsidR="00911687" w:rsidRPr="00CC199D" w:rsidRDefault="00DB76AA" w:rsidP="00DB76AA">
      <w:pPr>
        <w:jc w:val="center"/>
        <w:rPr>
          <w:rFonts w:ascii="Times New Roman" w:eastAsia="Times New Roman" w:hAnsi="Times New Roman" w:cs="Times New Roman"/>
          <w:b/>
          <w:lang w:val="en-US" w:eastAsia="ru-RU"/>
        </w:rPr>
      </w:pPr>
      <w:r w:rsidRPr="00CC199D">
        <w:rPr>
          <w:rFonts w:ascii="Times New Roman" w:eastAsia="Calibri" w:hAnsi="Times New Roman" w:cs="Times New Roman"/>
          <w:b/>
          <w:bCs/>
          <w:lang w:val="en-US"/>
        </w:rPr>
        <w:t xml:space="preserve">Table 1 - </w:t>
      </w:r>
      <w:r w:rsidR="00911687" w:rsidRPr="00CC199D">
        <w:rPr>
          <w:rFonts w:ascii="Times New Roman" w:eastAsia="Times New Roman" w:hAnsi="Times New Roman" w:cs="Times New Roman"/>
          <w:b/>
          <w:lang w:val="en-US" w:eastAsia="ru-RU"/>
        </w:rPr>
        <w:t>Comparative Cost Structure Analysis of Nuclear Disarmament Mechanisms</w:t>
      </w:r>
    </w:p>
    <w:p w14:paraId="5D5F57C2" w14:textId="77777777" w:rsidR="00911687" w:rsidRPr="00CC199D" w:rsidRDefault="00911687" w:rsidP="00911687">
      <w:pPr>
        <w:jc w:val="center"/>
        <w:rPr>
          <w:rFonts w:ascii="Times New Roman" w:eastAsia="Calibri" w:hAnsi="Times New Roman" w:cs="Times New Roman"/>
          <w:lang w:val="en-US"/>
        </w:rPr>
      </w:pPr>
    </w:p>
    <w:tbl>
      <w:tblPr>
        <w:tblStyle w:val="32"/>
        <w:tblW w:w="0" w:type="auto"/>
        <w:jc w:val="center"/>
        <w:tblLook w:val="04A0" w:firstRow="1" w:lastRow="0" w:firstColumn="1" w:lastColumn="0" w:noHBand="0" w:noVBand="1"/>
      </w:tblPr>
      <w:tblGrid>
        <w:gridCol w:w="1871"/>
        <w:gridCol w:w="1869"/>
        <w:gridCol w:w="1869"/>
        <w:gridCol w:w="1868"/>
        <w:gridCol w:w="1868"/>
      </w:tblGrid>
      <w:tr w:rsidR="00911687" w:rsidRPr="00CC199D" w14:paraId="256512DE" w14:textId="77777777" w:rsidTr="00911687">
        <w:trPr>
          <w:jc w:val="center"/>
        </w:trPr>
        <w:tc>
          <w:tcPr>
            <w:tcW w:w="1872" w:type="dxa"/>
          </w:tcPr>
          <w:p w14:paraId="2DB6A271"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b/>
              </w:rPr>
              <w:t>Mechanism</w:t>
            </w:r>
          </w:p>
        </w:tc>
        <w:tc>
          <w:tcPr>
            <w:tcW w:w="1872" w:type="dxa"/>
          </w:tcPr>
          <w:p w14:paraId="52829148"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b/>
              </w:rPr>
              <w:t>Annual Budget (USD/EUR)</w:t>
            </w:r>
          </w:p>
        </w:tc>
        <w:tc>
          <w:tcPr>
            <w:tcW w:w="1872" w:type="dxa"/>
          </w:tcPr>
          <w:p w14:paraId="760C54E3"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b/>
              </w:rPr>
              <w:t>Verification %</w:t>
            </w:r>
          </w:p>
        </w:tc>
        <w:tc>
          <w:tcPr>
            <w:tcW w:w="1872" w:type="dxa"/>
          </w:tcPr>
          <w:p w14:paraId="52219195"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b/>
              </w:rPr>
              <w:t>Admin Overhead %</w:t>
            </w:r>
          </w:p>
        </w:tc>
        <w:tc>
          <w:tcPr>
            <w:tcW w:w="1872" w:type="dxa"/>
          </w:tcPr>
          <w:p w14:paraId="6CDAEA8D"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b/>
              </w:rPr>
              <w:t>Cost-Benefit Ratio</w:t>
            </w:r>
          </w:p>
        </w:tc>
      </w:tr>
      <w:tr w:rsidR="00911687" w:rsidRPr="00CC199D" w14:paraId="12FFB193" w14:textId="77777777" w:rsidTr="00911687">
        <w:trPr>
          <w:jc w:val="center"/>
        </w:trPr>
        <w:tc>
          <w:tcPr>
            <w:tcW w:w="1872" w:type="dxa"/>
          </w:tcPr>
          <w:p w14:paraId="31919B00"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IAEA Safeguards</w:t>
            </w:r>
          </w:p>
        </w:tc>
        <w:tc>
          <w:tcPr>
            <w:tcW w:w="1872" w:type="dxa"/>
          </w:tcPr>
          <w:p w14:paraId="39F42C5D"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EUR 171.4M (2025)</w:t>
            </w:r>
          </w:p>
        </w:tc>
        <w:tc>
          <w:tcPr>
            <w:tcW w:w="1872" w:type="dxa"/>
          </w:tcPr>
          <w:p w14:paraId="6756ABB2"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39%</w:t>
            </w:r>
          </w:p>
        </w:tc>
        <w:tc>
          <w:tcPr>
            <w:tcW w:w="1872" w:type="dxa"/>
          </w:tcPr>
          <w:p w14:paraId="0305C98C"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22%</w:t>
            </w:r>
          </w:p>
        </w:tc>
        <w:tc>
          <w:tcPr>
            <w:tcW w:w="1872" w:type="dxa"/>
          </w:tcPr>
          <w:p w14:paraId="1011B955"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Positive (indirect)</w:t>
            </w:r>
          </w:p>
        </w:tc>
      </w:tr>
      <w:tr w:rsidR="00911687" w:rsidRPr="00CC199D" w14:paraId="5D9003CA" w14:textId="77777777" w:rsidTr="00911687">
        <w:trPr>
          <w:jc w:val="center"/>
        </w:trPr>
        <w:tc>
          <w:tcPr>
            <w:tcW w:w="1872" w:type="dxa"/>
          </w:tcPr>
          <w:p w14:paraId="764C07A6"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START/CTR</w:t>
            </w:r>
          </w:p>
        </w:tc>
        <w:tc>
          <w:tcPr>
            <w:tcW w:w="1872" w:type="dxa"/>
          </w:tcPr>
          <w:p w14:paraId="5DCE74CC"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USD 350M (2025)</w:t>
            </w:r>
          </w:p>
        </w:tc>
        <w:tc>
          <w:tcPr>
            <w:tcW w:w="1872" w:type="dxa"/>
          </w:tcPr>
          <w:p w14:paraId="54639BF0"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45-55%</w:t>
            </w:r>
          </w:p>
        </w:tc>
        <w:tc>
          <w:tcPr>
            <w:tcW w:w="1872" w:type="dxa"/>
          </w:tcPr>
          <w:p w14:paraId="0C621A43"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15-20%</w:t>
            </w:r>
          </w:p>
        </w:tc>
        <w:tc>
          <w:tcPr>
            <w:tcW w:w="1872" w:type="dxa"/>
          </w:tcPr>
          <w:p w14:paraId="2A96282D"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1:20 (savings)</w:t>
            </w:r>
          </w:p>
        </w:tc>
      </w:tr>
      <w:tr w:rsidR="00911687" w:rsidRPr="00CC199D" w14:paraId="30DD52CD" w14:textId="77777777" w:rsidTr="00911687">
        <w:trPr>
          <w:jc w:val="center"/>
        </w:trPr>
        <w:tc>
          <w:tcPr>
            <w:tcW w:w="1872" w:type="dxa"/>
          </w:tcPr>
          <w:p w14:paraId="78EE341F"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NPT Review Process</w:t>
            </w:r>
          </w:p>
        </w:tc>
        <w:tc>
          <w:tcPr>
            <w:tcW w:w="1872" w:type="dxa"/>
          </w:tcPr>
          <w:p w14:paraId="65527E00"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USD 1.37M (2008 PrepCom)</w:t>
            </w:r>
          </w:p>
        </w:tc>
        <w:tc>
          <w:tcPr>
            <w:tcW w:w="1872" w:type="dxa"/>
          </w:tcPr>
          <w:p w14:paraId="28B89FD7"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N/A</w:t>
            </w:r>
          </w:p>
        </w:tc>
        <w:tc>
          <w:tcPr>
            <w:tcW w:w="1872" w:type="dxa"/>
          </w:tcPr>
          <w:p w14:paraId="4DD8CCC7"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55% (NWS share)</w:t>
            </w:r>
          </w:p>
        </w:tc>
        <w:tc>
          <w:tcPr>
            <w:tcW w:w="1872" w:type="dxa"/>
          </w:tcPr>
          <w:p w14:paraId="1134C7B0"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Variable</w:t>
            </w:r>
          </w:p>
        </w:tc>
      </w:tr>
      <w:tr w:rsidR="00911687" w:rsidRPr="00CC199D" w14:paraId="4DA908A8" w14:textId="77777777" w:rsidTr="00911687">
        <w:trPr>
          <w:jc w:val="center"/>
        </w:trPr>
        <w:tc>
          <w:tcPr>
            <w:tcW w:w="1872" w:type="dxa"/>
          </w:tcPr>
          <w:p w14:paraId="35BE4E3A"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CANWFZ</w:t>
            </w:r>
          </w:p>
        </w:tc>
        <w:tc>
          <w:tcPr>
            <w:tcW w:w="1872" w:type="dxa"/>
          </w:tcPr>
          <w:p w14:paraId="60CBD30C"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Shared (Host Country)</w:t>
            </w:r>
          </w:p>
        </w:tc>
        <w:tc>
          <w:tcPr>
            <w:tcW w:w="1872" w:type="dxa"/>
          </w:tcPr>
          <w:p w14:paraId="066C543F"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IAEA-linked</w:t>
            </w:r>
          </w:p>
        </w:tc>
        <w:tc>
          <w:tcPr>
            <w:tcW w:w="1872" w:type="dxa"/>
          </w:tcPr>
          <w:p w14:paraId="04E8A30C"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Minimal</w:t>
            </w:r>
          </w:p>
        </w:tc>
        <w:tc>
          <w:tcPr>
            <w:tcW w:w="1872" w:type="dxa"/>
          </w:tcPr>
          <w:p w14:paraId="6BC3B2A3"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High efficiency</w:t>
            </w:r>
          </w:p>
        </w:tc>
      </w:tr>
      <w:tr w:rsidR="00911687" w:rsidRPr="00CC199D" w14:paraId="6CC8E914" w14:textId="77777777" w:rsidTr="00911687">
        <w:trPr>
          <w:jc w:val="center"/>
        </w:trPr>
        <w:tc>
          <w:tcPr>
            <w:tcW w:w="1872" w:type="dxa"/>
          </w:tcPr>
          <w:p w14:paraId="68BDEF2B"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TPNW</w:t>
            </w:r>
          </w:p>
        </w:tc>
        <w:tc>
          <w:tcPr>
            <w:tcW w:w="1872" w:type="dxa"/>
          </w:tcPr>
          <w:p w14:paraId="598D322A"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UN scale assessment</w:t>
            </w:r>
          </w:p>
        </w:tc>
        <w:tc>
          <w:tcPr>
            <w:tcW w:w="1872" w:type="dxa"/>
          </w:tcPr>
          <w:p w14:paraId="18CA6487"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Art. 4 (state-borne)</w:t>
            </w:r>
          </w:p>
        </w:tc>
        <w:tc>
          <w:tcPr>
            <w:tcW w:w="1872" w:type="dxa"/>
          </w:tcPr>
          <w:p w14:paraId="277F5EC5"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Minimal</w:t>
            </w:r>
          </w:p>
        </w:tc>
        <w:tc>
          <w:tcPr>
            <w:tcW w:w="1872" w:type="dxa"/>
          </w:tcPr>
          <w:p w14:paraId="5C63693B" w14:textId="77777777" w:rsidR="00911687" w:rsidRPr="00CC199D" w:rsidRDefault="00911687" w:rsidP="00DB76AA">
            <w:pPr>
              <w:jc w:val="center"/>
              <w:rPr>
                <w:rFonts w:ascii="Times New Roman" w:hAnsi="Times New Roman" w:cs="Times New Roman"/>
              </w:rPr>
            </w:pPr>
            <w:r w:rsidRPr="00CC199D">
              <w:rPr>
                <w:rFonts w:ascii="Times New Roman" w:hAnsi="Times New Roman" w:cs="Times New Roman"/>
              </w:rPr>
              <w:t>Emerging</w:t>
            </w:r>
          </w:p>
        </w:tc>
      </w:tr>
    </w:tbl>
    <w:p w14:paraId="72A28CA3" w14:textId="77777777" w:rsidR="00911687" w:rsidRPr="00911687" w:rsidRDefault="00911687" w:rsidP="00911687">
      <w:pPr>
        <w:jc w:val="left"/>
        <w:rPr>
          <w:rFonts w:ascii="Times New Roman" w:eastAsia="Calibri" w:hAnsi="Times New Roman" w:cs="Times New Roman"/>
          <w:sz w:val="24"/>
          <w:lang w:val="en-US"/>
        </w:rPr>
      </w:pPr>
    </w:p>
    <w:p w14:paraId="60FA4A77"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Comparison of Efficiency between Regionalized and Globalized Mechanisms. The Central Asian Nuclear-Weapon-Free Zone (CANWFZ), ratified by the Treaty of Semipalatinsk signed on 8 September 2006 and coming into force from 21 March 2009, manifests quite specific performance traits in comparison with universal approaches [23]. The CANWFZ is the first nuclear-weapon-free zone in the Northern Hemisphere, which includes; Kazakhstan, Kyrgyzstan, Tajikistan, Turkmenistan and Uzbekistan.</w:t>
      </w:r>
    </w:p>
    <w:p w14:paraId="7D079DCE"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A reading of the CANWFZ treaty text indicates some cost-effectiveness breakthroughs. Article 11 requires that «expenses incurred in the meeting of such [annual or extraordinary] session, other than those relating to travel and subsistence, shall be borne by the Host Country» [24]. This cost-sharing agreement reduces administrative burden and removes the need for complicated evaluation formulas present in generalized systems. Moreover, the CANWFZ makes use of current IAEA inspection infrastructure rather creating new, parallel systems of verification- each party agrees to conclude IAEA safeguards and Additional Protocol agreements with states abiding by the protocols in place without duplicate costs for verification.</w:t>
      </w:r>
    </w:p>
    <w:p w14:paraId="283DDB3A"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By comparison, the NPT review process follows a differentiated cost-sharing formula for which nuclear-weapon states are responsible collectively for 55% of the budget and the US single-handedly bears responsibility for 32.82% [25]. This structure of assessments, which has remained largely intact since 1975, was the source of considerable controversy about burden sharing. The US Department of State (2005) observed that 130 member countries (70% of STP under the CWC) pay &lt; one% each, structurally significant imbalance problems in resource mobilization [26].</w:t>
      </w:r>
    </w:p>
    <w:p w14:paraId="68100F6B" w14:textId="77777777" w:rsidR="00911687" w:rsidRPr="00911687" w:rsidRDefault="00911687" w:rsidP="00CC199D">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Transaction Costs and Verification Efficiency. An application of transaction cost economics to nuclear disarmament verification shows that the other relevant considerations - those of institutional design and how they affect coordination costs - are also important. Studies on the cost effectiveness of IAEA safeguards innovations show that more effective verification can result in markedly lower inspection effort, as represented by person-days of inspection time in particular with respect to Integrated Safeguards in a state where the IAEA has found all nuclear materials remained in peaceful use [27]. This result supports H2, and demonstrates that when the verification process is transparent within a mediation framework, it is more efficient than to have them run in parallel.</w:t>
      </w:r>
    </w:p>
    <w:p w14:paraId="4B2C636C"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lastRenderedPageBreak/>
        <w:t>The International Partnership for Nuclear Disarmament Verification (IPNDV) has produced a 14-Step Model, which serves as an important tool of analysis when explaining costs of verification throughout the disarmament spectrum. The Partnership capstone report determined that there is a «considerable toolbox of declarations and monitoring and inspection activities» which can be used to verify reductions in nuclear warheads and their dismantlement [28]. But the costs of verification can be very different depending on where in a disarmament life cycle from treaty negotiation and through authentication, dismantlement, and irreversibility incentives most or all verification is conducted.</w:t>
      </w:r>
    </w:p>
    <w:p w14:paraId="00EF0120"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Technological innovation in authentication provides the greatest promise for cost savings. There is now even experimental research on physical zero-knowledge object</w:t>
      </w:r>
      <w:r w:rsidRPr="00911687">
        <w:rPr>
          <w:rFonts w:ascii="Times New Roman" w:eastAsia="Calibri" w:hAnsi="Times New Roman" w:cs="Times New Roman"/>
          <w:sz w:val="24"/>
          <w:lang w:val="kk-KZ"/>
        </w:rPr>
        <w:t xml:space="preserve"> </w:t>
      </w:r>
      <w:r w:rsidRPr="00911687">
        <w:rPr>
          <w:rFonts w:ascii="Times New Roman" w:eastAsia="Calibri" w:hAnsi="Times New Roman" w:cs="Times New Roman"/>
          <w:sz w:val="24"/>
          <w:lang w:val="en-US"/>
        </w:rPr>
        <w:t xml:space="preserve">comparison systems for the comparison of military objects such as nuclear warheads in a sense where warheads can be verified, i.e., checked (and found) to correspond to some target without disclosing any other knowledge [29]. They could reduce the cost of verifying future disarmament agreements by greatly lowering the costs associated with protecting classified </w:t>
      </w:r>
      <w:r w:rsidR="00CC199D">
        <w:rPr>
          <w:rFonts w:ascii="Times New Roman" w:eastAsia="Calibri" w:hAnsi="Times New Roman" w:cs="Times New Roman"/>
          <w:sz w:val="24"/>
          <w:lang w:val="en-US"/>
        </w:rPr>
        <w:t>information during inspections -</w:t>
      </w:r>
      <w:r w:rsidRPr="00911687">
        <w:rPr>
          <w:rFonts w:ascii="Times New Roman" w:eastAsia="Calibri" w:hAnsi="Times New Roman" w:cs="Times New Roman"/>
          <w:sz w:val="24"/>
          <w:lang w:val="en-US"/>
        </w:rPr>
        <w:t xml:space="preserve"> that would be urbane terminology for making it less costly to know things.</w:t>
      </w:r>
    </w:p>
    <w:p w14:paraId="6C0AE8C3" w14:textId="77777777" w:rsidR="00911687" w:rsidRPr="00911687" w:rsidRDefault="00911687" w:rsidP="00CC199D">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 xml:space="preserve">Institutional Innovations and Efficiency Effects in Kazakhstan. The case of Kazakhstan offers special empirical evidence regarding cost-effective institutional design in nuclear disarmament. </w:t>
      </w:r>
      <w:r w:rsidR="00DB76AA" w:rsidRPr="00DB76AA">
        <w:rPr>
          <w:rFonts w:ascii="Times New Roman" w:eastAsia="Calibri" w:hAnsi="Times New Roman" w:cs="Times New Roman"/>
          <w:sz w:val="24"/>
          <w:lang w:val="en-US"/>
        </w:rPr>
        <w:t xml:space="preserve">    </w:t>
      </w:r>
      <w:r w:rsidRPr="00911687">
        <w:rPr>
          <w:rFonts w:ascii="Times New Roman" w:eastAsia="Calibri" w:hAnsi="Times New Roman" w:cs="Times New Roman"/>
          <w:sz w:val="24"/>
          <w:lang w:val="en-US"/>
        </w:rPr>
        <w:t xml:space="preserve">After gaining independence in 1991 Kazakhstan voluntarily gave up the world's fourth largest nuclear arsenal and shut down its Semipalatinsk nuclear test site, which presided over more than 450 nuclear tests [30]. This choice gave Kazakhstan its moral card in the nuclear </w:t>
      </w:r>
      <w:r w:rsidR="00BF24C7" w:rsidRPr="00911687">
        <w:rPr>
          <w:rFonts w:ascii="Times New Roman" w:eastAsia="Calibri" w:hAnsi="Times New Roman" w:cs="Times New Roman"/>
          <w:sz w:val="24"/>
          <w:lang w:val="en-US"/>
        </w:rPr>
        <w:t>Governance</w:t>
      </w:r>
      <w:r w:rsidRPr="00911687">
        <w:rPr>
          <w:rFonts w:ascii="Times New Roman" w:eastAsia="Calibri" w:hAnsi="Times New Roman" w:cs="Times New Roman"/>
          <w:sz w:val="24"/>
          <w:lang w:val="en-US"/>
        </w:rPr>
        <w:t>-Moral authority explained by UN Under-Secretary-General Izumi Nakamitsu as, means that it has this unique experience [31].</w:t>
      </w:r>
    </w:p>
    <w:p w14:paraId="79906D42"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Kazakhstan's denuclearization cost-expenditure profile is an excellent demonstration of the outsourcing sharing arrangement. The U.S. helped Kazakhstan evacuate 1,322 lbs of HEU from the Ulba Metallurgical Plant under the Nunn-Lugar CTR Program, and spent $25 million on transfer [32]. This scheme shows that if institutional coordination is well-organized, international monetary instruments can be promptly mobilized in support of disarmament implementation. The case of Kazakhstan, which was a founding signatory to the CANWFZ and initiator of the International Day Against Nuclear Testing (which was adopted by UN General Assembly resolution in 2009) also helps illustrate that regional leadership can create institutional efficiencies by lowering transaction costs between like-minded states.</w:t>
      </w:r>
    </w:p>
    <w:p w14:paraId="34BC826D"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Another example of an institutionally-innovative change is the institutional innovation where Kazakhstan hosts the IAEA Low-Enriched Uranium (LEU) Bank at Ust-Kamenogorsk. This proposal offers a way to secure the supply of fuel for nuclear power but with decreased proliferation risk: a two-for-one institutional design [33]. Opinion poll results reveal considerable public support in Kazakhstan for the country’s leadership on disarmament: 74.3% of those polled approve of its role, and 77.1% support global nuclear weapons prohibition.</w:t>
      </w:r>
    </w:p>
    <w:p w14:paraId="3EE45668" w14:textId="77777777" w:rsidR="00911687" w:rsidRPr="00911687" w:rsidRDefault="00911687" w:rsidP="00DB76AA">
      <w:pPr>
        <w:ind w:firstLine="708"/>
        <w:rPr>
          <w:rFonts w:ascii="Times New Roman" w:eastAsia="Calibri" w:hAnsi="Times New Roman" w:cs="Times New Roman"/>
          <w:sz w:val="24"/>
          <w:lang w:val="kk-KZ"/>
        </w:rPr>
      </w:pPr>
      <w:r w:rsidRPr="00911687">
        <w:rPr>
          <w:rFonts w:ascii="Times New Roman" w:eastAsia="Calibri" w:hAnsi="Times New Roman" w:cs="Times New Roman"/>
          <w:sz w:val="24"/>
          <w:lang w:val="en-US"/>
        </w:rPr>
        <w:t>Discussion: the advantage of the hybrid mediation models. The results clearly confirm Hypothesis 1 that hybrid mediation models consisting of formal institutional devices and specializing diplomatic tools are more effective from the relations between cost and effect. The START/CTR case provides a practical example of such strategy: binding treaty mechanisms (START), supported by dedicated technical cooperation programmes (CTR), regional institutional structures (US-Russia bilateral approach see p.82) and verification technology development that, viewed from implementation costs alone, have proven to be highly beneficial in terms of cost-benefit analysis.</w:t>
      </w:r>
    </w:p>
    <w:p w14:paraId="58D3A035" w14:textId="77777777" w:rsidR="00911687" w:rsidRPr="00DB76AA" w:rsidRDefault="00911687" w:rsidP="00DB76AA">
      <w:pPr>
        <w:ind w:firstLine="708"/>
        <w:rPr>
          <w:rFonts w:ascii="Times New Roman" w:eastAsia="Calibri" w:hAnsi="Times New Roman" w:cs="Times New Roman"/>
          <w:sz w:val="24"/>
          <w:lang w:val="en-US"/>
        </w:rPr>
      </w:pPr>
      <w:r w:rsidRPr="00DB76AA">
        <w:rPr>
          <w:rFonts w:ascii="Times New Roman" w:eastAsia="Calibri" w:hAnsi="Times New Roman" w:cs="Times New Roman"/>
          <w:i/>
          <w:sz w:val="24"/>
          <w:lang w:val="en-US"/>
        </w:rPr>
        <w:t>Operationalizing hybrid mediation forms: how specialized tools integrate into formal UN structures.</w:t>
      </w:r>
      <w:r w:rsidRPr="00DB76AA">
        <w:rPr>
          <w:rFonts w:ascii="Times New Roman" w:eastAsia="Calibri" w:hAnsi="Times New Roman" w:cs="Times New Roman"/>
          <w:sz w:val="24"/>
          <w:lang w:val="en-US"/>
        </w:rPr>
        <w:t xml:space="preserve"> In this study, «hybrid mediation» is not treated as a metaphor but as an institutional architecture in which </w:t>
      </w:r>
      <w:r w:rsidRPr="00DB76AA">
        <w:rPr>
          <w:rFonts w:ascii="Times New Roman" w:eastAsia="Calibri" w:hAnsi="Times New Roman" w:cs="Times New Roman"/>
          <w:sz w:val="24"/>
          <w:lang w:val="kk-KZ"/>
        </w:rPr>
        <w:t>1</w:t>
      </w:r>
      <w:r w:rsidRPr="00DB76AA">
        <w:rPr>
          <w:rFonts w:ascii="Times New Roman" w:eastAsia="Calibri" w:hAnsi="Times New Roman" w:cs="Times New Roman"/>
          <w:sz w:val="24"/>
          <w:lang w:val="en-US"/>
        </w:rPr>
        <w:t xml:space="preserve">) formal UN-anchored legal processes (treaty negotiations, review cycles, budgetary oversight) are coupled with </w:t>
      </w:r>
      <w:r w:rsidRPr="00DB76AA">
        <w:rPr>
          <w:rFonts w:ascii="Times New Roman" w:eastAsia="Calibri" w:hAnsi="Times New Roman" w:cs="Times New Roman"/>
          <w:sz w:val="24"/>
          <w:lang w:val="kk-KZ"/>
        </w:rPr>
        <w:t>2</w:t>
      </w:r>
      <w:r w:rsidRPr="00DB76AA">
        <w:rPr>
          <w:rFonts w:ascii="Times New Roman" w:eastAsia="Calibri" w:hAnsi="Times New Roman" w:cs="Times New Roman"/>
          <w:sz w:val="24"/>
          <w:lang w:val="en-US"/>
        </w:rPr>
        <w:t xml:space="preserve">) specialized diplomatic/technical instruments that perform implementation, verification standardization, and capacity building. The integration logic is cost-driven: rather than creating parallel administrative and verification tracks, states and institutions «subsume» specialized toolkits into the core process, thereby lowering transaction costs and </w:t>
      </w:r>
      <w:r w:rsidRPr="00DB76AA">
        <w:rPr>
          <w:rFonts w:ascii="Times New Roman" w:eastAsia="Calibri" w:hAnsi="Times New Roman" w:cs="Times New Roman"/>
          <w:sz w:val="24"/>
          <w:lang w:val="en-US"/>
        </w:rPr>
        <w:lastRenderedPageBreak/>
        <w:t xml:space="preserve">reducing duplicative procedures-an issue explicitly raised in UN budgetary discussions on disarmament-related activities. </w:t>
      </w:r>
    </w:p>
    <w:p w14:paraId="49B5F595" w14:textId="77777777" w:rsidR="00911687" w:rsidRPr="00DB76AA" w:rsidRDefault="00911687" w:rsidP="00DB76AA">
      <w:pPr>
        <w:ind w:firstLine="708"/>
        <w:rPr>
          <w:rFonts w:ascii="Times New Roman" w:eastAsia="Calibri" w:hAnsi="Times New Roman" w:cs="Times New Roman"/>
          <w:sz w:val="24"/>
          <w:lang w:val="en-US"/>
        </w:rPr>
      </w:pPr>
      <w:r w:rsidRPr="00DB76AA">
        <w:rPr>
          <w:rFonts w:ascii="Times New Roman" w:eastAsia="Calibri" w:hAnsi="Times New Roman" w:cs="Times New Roman"/>
          <w:sz w:val="24"/>
          <w:lang w:val="en-US"/>
        </w:rPr>
        <w:t xml:space="preserve">A first integration pathway is treaty + implementation assistance, where legally binding obligations are paired with dedicated technical-cooperation programmes. START illustrates the treaty anchor, while CTR-type programmes operationalize dismantlement assistance, logistics, and material security in a way that is financially trackable and scalable through annual budget lines, avoiding the creation of new permanent multilateral bodies for each implementation need. </w:t>
      </w:r>
    </w:p>
    <w:p w14:paraId="649B3748" w14:textId="77777777" w:rsidR="00911687" w:rsidRPr="00DB76AA" w:rsidRDefault="00911687" w:rsidP="00DB76AA">
      <w:pPr>
        <w:ind w:firstLine="708"/>
        <w:rPr>
          <w:rFonts w:ascii="Times New Roman" w:eastAsia="Calibri" w:hAnsi="Times New Roman" w:cs="Times New Roman"/>
          <w:sz w:val="24"/>
          <w:lang w:val="en-US"/>
        </w:rPr>
      </w:pPr>
      <w:r w:rsidRPr="00DB76AA">
        <w:rPr>
          <w:rFonts w:ascii="Times New Roman" w:eastAsia="Calibri" w:hAnsi="Times New Roman" w:cs="Times New Roman"/>
          <w:sz w:val="24"/>
          <w:lang w:val="en-US"/>
        </w:rPr>
        <w:t xml:space="preserve">A second pathway is treaty + verification standardization, where verification is «plugged into» existing institutions and common toolboxes. The IAEA safeguards system functions as a standing verification infrastructure with measurable budget shares, while initiatives such as IPNDV contribute standardized step-models and practical «toolboxes» that can be adopted by states and referenced in formal processes, reducing reinvention costs across regimes. </w:t>
      </w:r>
    </w:p>
    <w:p w14:paraId="31A4C369" w14:textId="77777777" w:rsidR="00911687" w:rsidRPr="00911687" w:rsidRDefault="00911687" w:rsidP="00DB76AA">
      <w:pPr>
        <w:ind w:firstLine="708"/>
        <w:rPr>
          <w:rFonts w:ascii="Times New Roman" w:eastAsia="Calibri" w:hAnsi="Times New Roman" w:cs="Times New Roman"/>
          <w:sz w:val="24"/>
          <w:lang w:val="kk-KZ"/>
        </w:rPr>
      </w:pPr>
      <w:r w:rsidRPr="00DB76AA">
        <w:rPr>
          <w:rFonts w:ascii="Times New Roman" w:eastAsia="Calibri" w:hAnsi="Times New Roman" w:cs="Times New Roman"/>
          <w:sz w:val="24"/>
          <w:lang w:val="en-US"/>
        </w:rPr>
        <w:t>A third pathway is regional treaty design + standing global verification, exemplified by CANWFZ, which relies on host-country burden-sharing and IAEA-linked safeguards rather than building a separate verification bureaucracy. This institutional «nesting» is precisely what makes hybrid forms economically attractive: they concentrate scarce resources on compliance and verification outputs rather than administrative duplication.</w:t>
      </w:r>
    </w:p>
    <w:p w14:paraId="18E96F75"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 xml:space="preserve">The 2021 entry into force of the Treaty on the Prohibition of Nuclear Weapons (TPNW) also brings with it new features in institutional design that are likely to have efficiency consequence. Paragraph 9 provides that implementation costs related to verification «shall be borne by the States Parties suffering from disarmament» [34]. Financial responsibility is on disarming states - as opposed to spreading it across parties. Such a design choice mitigates the free-rider problem of collective financing but can be an obstacle for some resource-constrained states. </w:t>
      </w:r>
      <w:r w:rsidRPr="00911687">
        <w:rPr>
          <w:rFonts w:ascii="Times New Roman" w:eastAsia="Calibri" w:hAnsi="Times New Roman" w:cs="Times New Roman"/>
          <w:sz w:val="24"/>
          <w:szCs w:val="24"/>
          <w:lang w:val="en-US"/>
        </w:rPr>
        <w:t>Analysis by the Princeton Science and Global Security program suggests that TPNW implementation requires «an evolutionary approach that involves setting up a small and flexible two-part structure» rather than establishing a major new international organization [</w:t>
      </w:r>
      <w:r w:rsidRPr="00911687">
        <w:rPr>
          <w:rFonts w:ascii="Times New Roman" w:eastAsia="Calibri" w:hAnsi="Times New Roman" w:cs="Times New Roman"/>
          <w:sz w:val="24"/>
          <w:szCs w:val="24"/>
          <w:lang w:val="kk-KZ"/>
        </w:rPr>
        <w:t>3</w:t>
      </w:r>
      <w:r w:rsidRPr="00911687">
        <w:rPr>
          <w:rFonts w:ascii="Times New Roman" w:eastAsia="Calibri" w:hAnsi="Times New Roman" w:cs="Times New Roman"/>
          <w:sz w:val="24"/>
          <w:szCs w:val="24"/>
          <w:lang w:val="en-US"/>
        </w:rPr>
        <w:t>5].</w:t>
      </w:r>
      <w:r w:rsidRPr="00911687">
        <w:rPr>
          <w:rFonts w:ascii="Times New Roman" w:eastAsia="Calibri" w:hAnsi="Times New Roman" w:cs="Times New Roman"/>
          <w:sz w:val="24"/>
          <w:szCs w:val="24"/>
          <w:lang w:val="kk-KZ"/>
        </w:rPr>
        <w:t xml:space="preserve"> </w:t>
      </w:r>
      <w:r w:rsidRPr="00911687">
        <w:rPr>
          <w:rFonts w:ascii="Times New Roman" w:eastAsia="Calibri" w:hAnsi="Times New Roman" w:cs="Times New Roman"/>
          <w:sz w:val="24"/>
          <w:lang w:val="en-US"/>
        </w:rPr>
        <w:t>Key institutional design features and their efficiency correlations (and hypothesis support) are summarized in Table 2.</w:t>
      </w:r>
    </w:p>
    <w:p w14:paraId="4E65ACF3" w14:textId="77777777" w:rsidR="00911687" w:rsidRPr="00911687" w:rsidRDefault="00911687" w:rsidP="00911687">
      <w:pPr>
        <w:jc w:val="left"/>
        <w:rPr>
          <w:rFonts w:ascii="Times New Roman" w:eastAsia="Calibri" w:hAnsi="Times New Roman" w:cs="Times New Roman"/>
          <w:sz w:val="24"/>
          <w:lang w:val="en-US"/>
        </w:rPr>
      </w:pPr>
    </w:p>
    <w:p w14:paraId="2DA8D120" w14:textId="77777777" w:rsidR="00911687" w:rsidRPr="00DB76AA" w:rsidRDefault="00DB76AA" w:rsidP="00DB76AA">
      <w:pPr>
        <w:jc w:val="center"/>
        <w:rPr>
          <w:rFonts w:ascii="Times New Roman" w:eastAsia="Calibri" w:hAnsi="Times New Roman" w:cs="Times New Roman"/>
          <w:b/>
          <w:lang w:val="en-US"/>
        </w:rPr>
      </w:pPr>
      <w:r w:rsidRPr="00DB76AA">
        <w:rPr>
          <w:rFonts w:ascii="Times New Roman" w:eastAsia="Calibri" w:hAnsi="Times New Roman" w:cs="Times New Roman"/>
          <w:b/>
          <w:bCs/>
          <w:lang w:val="en-US"/>
        </w:rPr>
        <w:t xml:space="preserve">Table 2 - </w:t>
      </w:r>
      <w:r w:rsidR="00911687" w:rsidRPr="00DB76AA">
        <w:rPr>
          <w:rFonts w:ascii="Times New Roman" w:eastAsia="Calibri" w:hAnsi="Times New Roman" w:cs="Times New Roman"/>
          <w:b/>
          <w:lang w:val="en-US"/>
        </w:rPr>
        <w:t xml:space="preserve"> Institutional Design Features and Efficiency Correlations</w:t>
      </w:r>
    </w:p>
    <w:p w14:paraId="406B9337" w14:textId="77777777" w:rsidR="00911687" w:rsidRPr="00DB76AA" w:rsidRDefault="00911687" w:rsidP="00DB76AA">
      <w:pPr>
        <w:jc w:val="center"/>
        <w:rPr>
          <w:rFonts w:ascii="Times New Roman" w:eastAsia="Calibri" w:hAnsi="Times New Roman" w:cs="Times New Roman"/>
          <w:lang w:val="en-US"/>
        </w:rPr>
      </w:pPr>
    </w:p>
    <w:tbl>
      <w:tblPr>
        <w:tblStyle w:val="32"/>
        <w:tblW w:w="0" w:type="auto"/>
        <w:jc w:val="center"/>
        <w:tblLook w:val="04A0" w:firstRow="1" w:lastRow="0" w:firstColumn="1" w:lastColumn="0" w:noHBand="0" w:noVBand="1"/>
      </w:tblPr>
      <w:tblGrid>
        <w:gridCol w:w="2337"/>
        <w:gridCol w:w="2336"/>
        <w:gridCol w:w="2336"/>
        <w:gridCol w:w="2336"/>
      </w:tblGrid>
      <w:tr w:rsidR="00911687" w:rsidRPr="00DB76AA" w14:paraId="06A8F822" w14:textId="77777777" w:rsidTr="00911687">
        <w:trPr>
          <w:jc w:val="center"/>
        </w:trPr>
        <w:tc>
          <w:tcPr>
            <w:tcW w:w="2340" w:type="dxa"/>
          </w:tcPr>
          <w:p w14:paraId="79FB6F9B" w14:textId="77777777" w:rsidR="00911687" w:rsidRPr="00DB76AA" w:rsidRDefault="00911687" w:rsidP="00911687">
            <w:pPr>
              <w:rPr>
                <w:rFonts w:ascii="Times New Roman" w:hAnsi="Times New Roman" w:cs="Times New Roman"/>
              </w:rPr>
            </w:pPr>
            <w:r w:rsidRPr="00DB76AA">
              <w:rPr>
                <w:rFonts w:ascii="Times New Roman" w:hAnsi="Times New Roman" w:cs="Times New Roman"/>
                <w:b/>
              </w:rPr>
              <w:t>Design Feature</w:t>
            </w:r>
          </w:p>
        </w:tc>
        <w:tc>
          <w:tcPr>
            <w:tcW w:w="2340" w:type="dxa"/>
          </w:tcPr>
          <w:p w14:paraId="3DF58A37" w14:textId="77777777" w:rsidR="00911687" w:rsidRPr="00DB76AA" w:rsidRDefault="00911687" w:rsidP="00911687">
            <w:pPr>
              <w:rPr>
                <w:rFonts w:ascii="Times New Roman" w:hAnsi="Times New Roman" w:cs="Times New Roman"/>
              </w:rPr>
            </w:pPr>
            <w:r w:rsidRPr="00DB76AA">
              <w:rPr>
                <w:rFonts w:ascii="Times New Roman" w:hAnsi="Times New Roman" w:cs="Times New Roman"/>
                <w:b/>
              </w:rPr>
              <w:t>Efficiency Impact</w:t>
            </w:r>
          </w:p>
        </w:tc>
        <w:tc>
          <w:tcPr>
            <w:tcW w:w="2340" w:type="dxa"/>
          </w:tcPr>
          <w:p w14:paraId="0FC43208" w14:textId="77777777" w:rsidR="00911687" w:rsidRPr="00DB76AA" w:rsidRDefault="00911687" w:rsidP="00911687">
            <w:pPr>
              <w:rPr>
                <w:rFonts w:ascii="Times New Roman" w:hAnsi="Times New Roman" w:cs="Times New Roman"/>
              </w:rPr>
            </w:pPr>
            <w:r w:rsidRPr="00DB76AA">
              <w:rPr>
                <w:rFonts w:ascii="Times New Roman" w:hAnsi="Times New Roman" w:cs="Times New Roman"/>
                <w:b/>
              </w:rPr>
              <w:t>Evidence Source</w:t>
            </w:r>
          </w:p>
        </w:tc>
        <w:tc>
          <w:tcPr>
            <w:tcW w:w="2340" w:type="dxa"/>
          </w:tcPr>
          <w:p w14:paraId="74C00C68" w14:textId="77777777" w:rsidR="00911687" w:rsidRPr="00DB76AA" w:rsidRDefault="00911687" w:rsidP="00911687">
            <w:pPr>
              <w:rPr>
                <w:rFonts w:ascii="Times New Roman" w:hAnsi="Times New Roman" w:cs="Times New Roman"/>
              </w:rPr>
            </w:pPr>
            <w:r w:rsidRPr="00DB76AA">
              <w:rPr>
                <w:rFonts w:ascii="Times New Roman" w:hAnsi="Times New Roman" w:cs="Times New Roman"/>
                <w:b/>
              </w:rPr>
              <w:t>Hypothesis Support</w:t>
            </w:r>
          </w:p>
        </w:tc>
      </w:tr>
      <w:tr w:rsidR="00911687" w:rsidRPr="00DB76AA" w14:paraId="46235100" w14:textId="77777777" w:rsidTr="00911687">
        <w:trPr>
          <w:jc w:val="center"/>
        </w:trPr>
        <w:tc>
          <w:tcPr>
            <w:tcW w:w="2340" w:type="dxa"/>
          </w:tcPr>
          <w:p w14:paraId="1B43D7B1" w14:textId="77777777" w:rsidR="00911687" w:rsidRPr="00DB76AA" w:rsidRDefault="00911687" w:rsidP="00911687">
            <w:pPr>
              <w:rPr>
                <w:rFonts w:ascii="Times New Roman" w:hAnsi="Times New Roman" w:cs="Times New Roman"/>
              </w:rPr>
            </w:pPr>
            <w:r w:rsidRPr="00DB76AA">
              <w:rPr>
                <w:rFonts w:ascii="Times New Roman" w:hAnsi="Times New Roman" w:cs="Times New Roman"/>
              </w:rPr>
              <w:t>Integrated Verification</w:t>
            </w:r>
          </w:p>
        </w:tc>
        <w:tc>
          <w:tcPr>
            <w:tcW w:w="2340" w:type="dxa"/>
          </w:tcPr>
          <w:p w14:paraId="14B662A4"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Reduces inspection costs</w:t>
            </w:r>
          </w:p>
        </w:tc>
        <w:tc>
          <w:tcPr>
            <w:tcW w:w="2340" w:type="dxa"/>
          </w:tcPr>
          <w:p w14:paraId="33F2F00A"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IAEA Integrated Safeguards</w:t>
            </w:r>
          </w:p>
        </w:tc>
        <w:tc>
          <w:tcPr>
            <w:tcW w:w="2340" w:type="dxa"/>
          </w:tcPr>
          <w:p w14:paraId="09EF8DE5"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H2 Confirmed</w:t>
            </w:r>
          </w:p>
        </w:tc>
      </w:tr>
      <w:tr w:rsidR="00911687" w:rsidRPr="00DB76AA" w14:paraId="798F0E2C" w14:textId="77777777" w:rsidTr="00911687">
        <w:trPr>
          <w:jc w:val="center"/>
        </w:trPr>
        <w:tc>
          <w:tcPr>
            <w:tcW w:w="2340" w:type="dxa"/>
          </w:tcPr>
          <w:p w14:paraId="53E7396D" w14:textId="77777777" w:rsidR="00911687" w:rsidRPr="00DB76AA" w:rsidRDefault="00911687" w:rsidP="00911687">
            <w:pPr>
              <w:rPr>
                <w:rFonts w:ascii="Times New Roman" w:hAnsi="Times New Roman" w:cs="Times New Roman"/>
              </w:rPr>
            </w:pPr>
            <w:r w:rsidRPr="00DB76AA">
              <w:rPr>
                <w:rFonts w:ascii="Times New Roman" w:hAnsi="Times New Roman" w:cs="Times New Roman"/>
              </w:rPr>
              <w:t>Regional Coordination</w:t>
            </w:r>
          </w:p>
        </w:tc>
        <w:tc>
          <w:tcPr>
            <w:tcW w:w="2340" w:type="dxa"/>
          </w:tcPr>
          <w:p w14:paraId="6892EEED"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Lower transaction costs</w:t>
            </w:r>
          </w:p>
        </w:tc>
        <w:tc>
          <w:tcPr>
            <w:tcW w:w="2340" w:type="dxa"/>
          </w:tcPr>
          <w:p w14:paraId="67E4DC40"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CANWFZ experience</w:t>
            </w:r>
          </w:p>
        </w:tc>
        <w:tc>
          <w:tcPr>
            <w:tcW w:w="2340" w:type="dxa"/>
          </w:tcPr>
          <w:p w14:paraId="51E28181"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H3 Confirmed</w:t>
            </w:r>
          </w:p>
        </w:tc>
      </w:tr>
      <w:tr w:rsidR="00911687" w:rsidRPr="00DB76AA" w14:paraId="765CD200" w14:textId="77777777" w:rsidTr="00911687">
        <w:trPr>
          <w:jc w:val="center"/>
        </w:trPr>
        <w:tc>
          <w:tcPr>
            <w:tcW w:w="2340" w:type="dxa"/>
          </w:tcPr>
          <w:p w14:paraId="001FA5CD" w14:textId="77777777" w:rsidR="00911687" w:rsidRPr="00DB76AA" w:rsidRDefault="00911687" w:rsidP="00911687">
            <w:pPr>
              <w:rPr>
                <w:rFonts w:ascii="Times New Roman" w:hAnsi="Times New Roman" w:cs="Times New Roman"/>
              </w:rPr>
            </w:pPr>
            <w:r w:rsidRPr="00DB76AA">
              <w:rPr>
                <w:rFonts w:ascii="Times New Roman" w:hAnsi="Times New Roman" w:cs="Times New Roman"/>
              </w:rPr>
              <w:t>Burden-sharing (Host)</w:t>
            </w:r>
          </w:p>
        </w:tc>
        <w:tc>
          <w:tcPr>
            <w:tcW w:w="2340" w:type="dxa"/>
          </w:tcPr>
          <w:p w14:paraId="592847AB"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Minimal overhead</w:t>
            </w:r>
          </w:p>
        </w:tc>
        <w:tc>
          <w:tcPr>
            <w:tcW w:w="2340" w:type="dxa"/>
          </w:tcPr>
          <w:p w14:paraId="79524CAD"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CANWFZ Art. 11</w:t>
            </w:r>
          </w:p>
        </w:tc>
        <w:tc>
          <w:tcPr>
            <w:tcW w:w="2340" w:type="dxa"/>
          </w:tcPr>
          <w:p w14:paraId="6554841A"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H3 Confirmed</w:t>
            </w:r>
          </w:p>
        </w:tc>
      </w:tr>
      <w:tr w:rsidR="00911687" w:rsidRPr="00DB76AA" w14:paraId="5D3CCA38" w14:textId="77777777" w:rsidTr="00911687">
        <w:trPr>
          <w:jc w:val="center"/>
        </w:trPr>
        <w:tc>
          <w:tcPr>
            <w:tcW w:w="2340" w:type="dxa"/>
          </w:tcPr>
          <w:p w14:paraId="61F1542B" w14:textId="77777777" w:rsidR="00911687" w:rsidRPr="00DB76AA" w:rsidRDefault="00911687" w:rsidP="00911687">
            <w:pPr>
              <w:rPr>
                <w:rFonts w:ascii="Times New Roman" w:hAnsi="Times New Roman" w:cs="Times New Roman"/>
              </w:rPr>
            </w:pPr>
            <w:r w:rsidRPr="00DB76AA">
              <w:rPr>
                <w:rFonts w:ascii="Times New Roman" w:hAnsi="Times New Roman" w:cs="Times New Roman"/>
              </w:rPr>
              <w:t>Data Standardization</w:t>
            </w:r>
          </w:p>
        </w:tc>
        <w:tc>
          <w:tcPr>
            <w:tcW w:w="2340" w:type="dxa"/>
          </w:tcPr>
          <w:p w14:paraId="0236CD5E"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Reduced coordination costs</w:t>
            </w:r>
          </w:p>
        </w:tc>
        <w:tc>
          <w:tcPr>
            <w:tcW w:w="2340" w:type="dxa"/>
          </w:tcPr>
          <w:p w14:paraId="0B71372A"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IPNDV 14-Step Model</w:t>
            </w:r>
          </w:p>
        </w:tc>
        <w:tc>
          <w:tcPr>
            <w:tcW w:w="2340" w:type="dxa"/>
          </w:tcPr>
          <w:p w14:paraId="115DF997" w14:textId="77777777" w:rsidR="00911687" w:rsidRPr="00DB76AA" w:rsidRDefault="00911687" w:rsidP="00DB76AA">
            <w:pPr>
              <w:jc w:val="center"/>
              <w:rPr>
                <w:rFonts w:ascii="Times New Roman" w:hAnsi="Times New Roman" w:cs="Times New Roman"/>
              </w:rPr>
            </w:pPr>
            <w:r w:rsidRPr="00DB76AA">
              <w:rPr>
                <w:rFonts w:ascii="Times New Roman" w:hAnsi="Times New Roman" w:cs="Times New Roman"/>
              </w:rPr>
              <w:t>H4 Confirmed</w:t>
            </w:r>
          </w:p>
        </w:tc>
      </w:tr>
    </w:tbl>
    <w:p w14:paraId="0026B607" w14:textId="77777777" w:rsidR="00911687" w:rsidRPr="00911687" w:rsidRDefault="00911687" w:rsidP="00911687">
      <w:pPr>
        <w:rPr>
          <w:rFonts w:ascii="Times New Roman" w:eastAsia="Calibri" w:hAnsi="Times New Roman" w:cs="Times New Roman"/>
          <w:sz w:val="24"/>
        </w:rPr>
      </w:pPr>
    </w:p>
    <w:p w14:paraId="6821E715"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Comparison with Previous Research. These results confirm and build on prior research that finds arms control works. Fuhrmann and Lupu quantitatively proved that arms control agreements do matter; NPT membership greatly lowers the probability of acquiring nuclear weapons [36]. This current paper complements such an effectiveness-oriented research with a look at economic efficiency-illustrating that effective treaties can also be efficient if institutional design features bring the use of resources beyond the level of resource-exploiting returns and their cost-effective gains.</w:t>
      </w:r>
    </w:p>
    <w:p w14:paraId="77AB07D7"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Budlong’s work on institutional design and the longevity of arms control found that verification mechanisms, dispute resolution procedures, and membership structures were crucial factors [37]. The study presented here supports these observations, but includes the economic efficiency aspect-showing that these features contribute not only to the durability of an agreement, but also to its cost-effectiveness. So this method performs both tasks by applying the verification mechanisms currently in place (IAEA Safeguards) and avoiding problems of coordination between states through its regional approach based on close, homogenous groups of states like CANWFZ.</w:t>
      </w:r>
    </w:p>
    <w:p w14:paraId="7758AAF4" w14:textId="77777777" w:rsidR="00911687" w:rsidRPr="00911687" w:rsidRDefault="00DB76AA" w:rsidP="00911687">
      <w:pPr>
        <w:rPr>
          <w:rFonts w:ascii="Times New Roman" w:eastAsia="Calibri" w:hAnsi="Times New Roman" w:cs="Times New Roman"/>
          <w:sz w:val="24"/>
          <w:lang w:val="en-US"/>
        </w:rPr>
      </w:pPr>
      <w:r w:rsidRPr="00DB76AA">
        <w:rPr>
          <w:rFonts w:ascii="Times New Roman" w:eastAsia="Calibri" w:hAnsi="Times New Roman" w:cs="Times New Roman"/>
          <w:sz w:val="24"/>
          <w:lang w:val="en-US"/>
        </w:rPr>
        <w:lastRenderedPageBreak/>
        <w:t xml:space="preserve">           </w:t>
      </w:r>
      <w:r w:rsidR="00911687" w:rsidRPr="00911687">
        <w:rPr>
          <w:rFonts w:ascii="Times New Roman" w:eastAsia="Calibri" w:hAnsi="Times New Roman" w:cs="Times New Roman"/>
          <w:sz w:val="24"/>
          <w:lang w:val="en-US"/>
        </w:rPr>
        <w:t>Effectiveness of UN-mediated mediation reports have shown that some 70 percent of conflicts can be mediated effectively with a reduction in the likelihood of relapse into conflict by almost 40 percent [38]. Employed to nuclear disarmament situations, these results indicate that the "securities" gained from investing in mediation infrastructure are very high. The 1:20 cost-benefit ratio of the START/CTR (investment of US$5.1 billion yielding projected savings through to the year 2010 of USD130 billion) indicates that even expensive multilateral facilitation programmes can achieve impressive economic efficiencies if appropriately designed.</w:t>
      </w:r>
    </w:p>
    <w:p w14:paraId="1FA3498E"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Global Military Expenditure and Opportunity Cost. Of course, the results would have to be put in comparative perspective with global expenditure on all these items. The nine nuclear-armed countries spent more than 100 billion USD each year in 2024 (approximately 2.2 million EUR per minute) on nuclear arsenals, which increased by 11% compared to the preceding year [39]. The US alone dedicated $56.8 billion, more than all the other nuclear-armed states combined. Across a five-year period, worldwide expenditure on nuclear weapons rose by 32% from $68bn to $100bn.</w:t>
      </w:r>
    </w:p>
    <w:p w14:paraId="56498A40"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This spending model entails high opportunity costs. In this regard, it was estimated in a report submitted to the UN Secretary-General that USD 100 billion would be enough to end worldwide absolute poverty (which would need a total figure of USD 2.3-2.8 trillion) if channeled to relevant areas [40]. An evaluation by the UNDP discovered that for low- and middle-income countries a 1% increase in military expenditure leads more or less to decreases in public health services. Re-tasking just 15% of global military spending (USD 387 billion) would meet the annual costs of climate change adaptation in developing countries.</w:t>
      </w:r>
    </w:p>
    <w:p w14:paraId="5E49A5E5" w14:textId="77777777" w:rsidR="00911687" w:rsidRPr="00911687" w:rsidRDefault="00DB76AA" w:rsidP="00DB76AA">
      <w:pPr>
        <w:ind w:firstLine="708"/>
        <w:rPr>
          <w:rFonts w:ascii="Times New Roman" w:eastAsia="Calibri" w:hAnsi="Times New Roman" w:cs="Times New Roman"/>
          <w:sz w:val="24"/>
          <w:lang w:val="en-US"/>
        </w:rPr>
      </w:pPr>
      <w:r w:rsidRPr="00DB76AA">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The comparison brings forth several key lessons for economic efficiency in international paradigms of mediation on nuclear disarmament. Hybrid mediation models that combine a formal institutional framework with targeted technical cooperation programmes are also proven to be more cost-effective than monocausal interventions. The learning from the START/CTR program was that a return-on-investment in excess of 20:1 was achieved despite high implementation costs, supporting this institutional design principle.</w:t>
      </w:r>
    </w:p>
    <w:p w14:paraId="4A6E2A91" w14:textId="77777777" w:rsidR="00911687" w:rsidRPr="00911687" w:rsidRDefault="00911687" w:rsidP="00911687">
      <w:pPr>
        <w:rPr>
          <w:rFonts w:ascii="Times New Roman" w:eastAsia="Calibri" w:hAnsi="Times New Roman" w:cs="Times New Roman"/>
          <w:sz w:val="24"/>
          <w:lang w:val="en-US"/>
        </w:rPr>
      </w:pPr>
      <w:r w:rsidRPr="00911687">
        <w:rPr>
          <w:rFonts w:ascii="Times New Roman" w:eastAsia="Calibri" w:hAnsi="Times New Roman" w:cs="Times New Roman"/>
          <w:sz w:val="24"/>
          <w:lang w:val="en-US"/>
        </w:rPr>
        <w:t>Second, regional institutional mechanisms such as CANWFZ tend to be more cost-effective than universal instruments - economies of scale in administration costs; the use of standing verification bodies mean they can engage initial compliance assessment from day 1; coordinating the response among geographically adjacent states with overlapping security interests is easier. The CANWFZ host-country cost-sharing regime and the IAEA safeguard linkage provide illustrations of good institutional design.</w:t>
      </w:r>
    </w:p>
    <w:p w14:paraId="7F63D77C" w14:textId="77777777" w:rsidR="00911687" w:rsidRPr="00911687" w:rsidRDefault="00DB76AA" w:rsidP="00911687">
      <w:pPr>
        <w:rPr>
          <w:rFonts w:ascii="Times New Roman" w:eastAsia="Calibri" w:hAnsi="Times New Roman" w:cs="Times New Roman"/>
          <w:sz w:val="24"/>
          <w:lang w:val="en-US"/>
        </w:rPr>
      </w:pPr>
      <w:r w:rsidRPr="00DB76AA">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Third, verification mechanisms offered in mediation architectures can save transaction costs compared to separate verification infrastructures. AE&amp;M IAEA IS go down this road, where underdevelopment verification technologies (zero-knowledge protocols, machine learning enabled capabilities) offer additional costs reductions. Fourth, the institutional innovations of Kazakhstan such as voluntary denuclearization, CANWFZ leadership, and IAEA LEU Bank hosting provide templates for cost-effective disarmament diplomacy based on norms-based global governance and regional cooperation.</w:t>
      </w:r>
    </w:p>
    <w:p w14:paraId="344EB5F2" w14:textId="77777777" w:rsidR="00911687" w:rsidRPr="00911687" w:rsidRDefault="00DB76AA" w:rsidP="00911687">
      <w:pPr>
        <w:rPr>
          <w:rFonts w:ascii="Times New Roman" w:eastAsia="Calibri" w:hAnsi="Times New Roman" w:cs="Times New Roman"/>
          <w:sz w:val="24"/>
          <w:lang w:val="en-US"/>
        </w:rPr>
      </w:pPr>
      <w:r w:rsidRPr="00DB76AA">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Finally, the huge gap between global spending on military (USD 2.7 trillion in 2024) and disarmament verification investment (an estimated USD 120-170 million for IAEA safeguards) represents a significant misallocation of security resources. Even slight re-tasking of resources toward verification and confidence-building mechanisms could do wonders to increase disarmament implementation capability, all the while delivering good security and economic returns. Such results have immediate relevance for future disarmament accords attempted by policymakers, and to Kazakhstan's ongoing stewardship concerning global nuclear governance.</w:t>
      </w:r>
    </w:p>
    <w:p w14:paraId="4AA6CF2B" w14:textId="77777777" w:rsidR="00911687" w:rsidRPr="00911687" w:rsidRDefault="00911687" w:rsidP="00DB76AA">
      <w:pPr>
        <w:ind w:firstLine="708"/>
        <w:rPr>
          <w:rFonts w:ascii="Times New Roman" w:eastAsia="Calibri" w:hAnsi="Times New Roman" w:cs="Times New Roman"/>
          <w:b/>
          <w:sz w:val="24"/>
          <w:lang w:val="en-US"/>
        </w:rPr>
      </w:pPr>
      <w:r w:rsidRPr="00911687">
        <w:rPr>
          <w:rFonts w:ascii="Times New Roman" w:eastAsia="Calibri" w:hAnsi="Times New Roman" w:cs="Times New Roman"/>
          <w:b/>
          <w:sz w:val="24"/>
          <w:lang w:val="en-US"/>
        </w:rPr>
        <w:t xml:space="preserve">Conclusion. </w:t>
      </w:r>
      <w:r w:rsidRPr="00911687">
        <w:rPr>
          <w:rFonts w:ascii="Times New Roman" w:eastAsia="Calibri" w:hAnsi="Times New Roman" w:cs="Times New Roman"/>
          <w:sz w:val="24"/>
          <w:lang w:val="en-US"/>
        </w:rPr>
        <w:t xml:space="preserve">This study has showed by the comparative institutional analysis that economic efficiency is a key - yet just unexplored - dimension to international mediation mechanisms in nuclear disarmament processes. The observed empirical patterns across four existing nuclear </w:t>
      </w:r>
      <w:r w:rsidR="00DB76AA" w:rsidRPr="00911687">
        <w:rPr>
          <w:rFonts w:ascii="Times New Roman" w:eastAsia="Calibri" w:hAnsi="Times New Roman" w:cs="Times New Roman"/>
          <w:sz w:val="24"/>
          <w:lang w:val="en-US"/>
        </w:rPr>
        <w:t>governances</w:t>
      </w:r>
      <w:r w:rsidRPr="00911687">
        <w:rPr>
          <w:rFonts w:ascii="Times New Roman" w:eastAsia="Calibri" w:hAnsi="Times New Roman" w:cs="Times New Roman"/>
          <w:sz w:val="24"/>
          <w:lang w:val="en-US"/>
        </w:rPr>
        <w:t xml:space="preserve"> </w:t>
      </w:r>
      <w:r w:rsidR="00BF24C7" w:rsidRPr="00911687">
        <w:rPr>
          <w:rFonts w:ascii="Times New Roman" w:eastAsia="Calibri" w:hAnsi="Times New Roman" w:cs="Times New Roman"/>
          <w:sz w:val="24"/>
          <w:lang w:val="en-US"/>
        </w:rPr>
        <w:t>Mechanisms</w:t>
      </w:r>
      <w:r w:rsidRPr="00911687">
        <w:rPr>
          <w:rFonts w:ascii="Times New Roman" w:eastAsia="Calibri" w:hAnsi="Times New Roman" w:cs="Times New Roman"/>
          <w:sz w:val="24"/>
          <w:lang w:val="en-US"/>
        </w:rPr>
        <w:t xml:space="preserve">-Treaty on the Non-Proliferation of Nuclear Weapons (NPT), International Atomic Energy Agency (IAEA) safeguards regime, bilateral arms control like START/CTR and Central Asian Nuclear-Weapon-Free Zone (CANWFZ)-demonstrate significant </w:t>
      </w:r>
      <w:r w:rsidRPr="00911687">
        <w:rPr>
          <w:rFonts w:ascii="Times New Roman" w:eastAsia="Calibri" w:hAnsi="Times New Roman" w:cs="Times New Roman"/>
          <w:sz w:val="24"/>
          <w:lang w:val="en-US"/>
        </w:rPr>
        <w:lastRenderedPageBreak/>
        <w:t>differences in cost-effectiveness depending on particular elements of institutional design. These implications directly challenge the perception that more complex multilateral institutions generate better outcomes and highlight how simpler, strategically designed agreements often deliver as good or better outcomes at much lower cost.</w:t>
      </w:r>
    </w:p>
    <w:p w14:paraId="7C667EAE" w14:textId="77777777" w:rsidR="00911687" w:rsidRPr="00911687" w:rsidRDefault="00BF24C7" w:rsidP="00911687">
      <w:pPr>
        <w:rPr>
          <w:rFonts w:ascii="Times New Roman" w:eastAsia="Calibri" w:hAnsi="Times New Roman" w:cs="Times New Roman"/>
          <w:sz w:val="24"/>
          <w:lang w:val="en-US"/>
        </w:rPr>
      </w:pPr>
      <w:r>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The dissenting four main research hypotheses have been tested by the documentary analysis and cost-structure comparison. First, hybrid mediation models, whereby formal institutional mechanisms are integrated with specialized technical cooperation instruments yield very high cost-effectiveness ratios: more than 20:1 when measured in security terms (see the START/CTR case).</w:t>
      </w:r>
      <w:r w:rsidR="00911687" w:rsidRPr="00911687">
        <w:rPr>
          <w:rFonts w:ascii="Times New Roman" w:eastAsia="Calibri" w:hAnsi="Times New Roman" w:cs="Times New Roman"/>
          <w:sz w:val="24"/>
          <w:lang w:val="kk-KZ"/>
        </w:rPr>
        <w:t xml:space="preserve"> </w:t>
      </w:r>
      <w:r w:rsidR="00911687" w:rsidRPr="00DB76AA">
        <w:rPr>
          <w:rFonts w:ascii="Times New Roman" w:eastAsia="Calibri" w:hAnsi="Times New Roman" w:cs="Times New Roman"/>
          <w:sz w:val="24"/>
          <w:lang w:val="en-US"/>
        </w:rPr>
        <w:t xml:space="preserve">In this paper, hybridization specifically denotes </w:t>
      </w:r>
      <w:r w:rsidR="00911687" w:rsidRPr="00DB76AA">
        <w:rPr>
          <w:rFonts w:ascii="Times New Roman" w:eastAsia="Calibri" w:hAnsi="Times New Roman" w:cs="Times New Roman"/>
          <w:sz w:val="24"/>
          <w:lang w:val="kk-KZ"/>
        </w:rPr>
        <w:t>«</w:t>
      </w:r>
      <w:r w:rsidR="00911687" w:rsidRPr="00DB76AA">
        <w:rPr>
          <w:rFonts w:ascii="Times New Roman" w:eastAsia="Calibri" w:hAnsi="Times New Roman" w:cs="Times New Roman"/>
          <w:sz w:val="24"/>
          <w:lang w:val="en-US"/>
        </w:rPr>
        <w:t>nesting</w:t>
      </w:r>
      <w:r w:rsidR="00911687" w:rsidRPr="00DB76AA">
        <w:rPr>
          <w:rFonts w:ascii="Times New Roman" w:eastAsia="Calibri" w:hAnsi="Times New Roman" w:cs="Times New Roman"/>
          <w:sz w:val="24"/>
          <w:lang w:val="kk-KZ"/>
        </w:rPr>
        <w:t>»</w:t>
      </w:r>
      <w:r w:rsidR="00911687" w:rsidRPr="00DB76AA">
        <w:rPr>
          <w:rFonts w:ascii="Times New Roman" w:eastAsia="Calibri" w:hAnsi="Times New Roman" w:cs="Times New Roman"/>
          <w:sz w:val="24"/>
          <w:lang w:val="en-US"/>
        </w:rPr>
        <w:t xml:space="preserve"> technical cooperation and verification toolkits inside treaty-based governance cycles (rather than running parallel structures), which is the key mechanism behind the observed cost-effectiveness differences.</w:t>
      </w:r>
      <w:r w:rsidR="00911687" w:rsidRPr="00911687">
        <w:rPr>
          <w:rFonts w:ascii="Times New Roman" w:eastAsia="Calibri" w:hAnsi="Times New Roman" w:cs="Times New Roman"/>
          <w:sz w:val="28"/>
          <w:lang w:val="en-US"/>
        </w:rPr>
        <w:t xml:space="preserve"> </w:t>
      </w:r>
      <w:r w:rsidR="00911687" w:rsidRPr="00911687">
        <w:rPr>
          <w:rFonts w:ascii="Times New Roman" w:eastAsia="Calibri" w:hAnsi="Times New Roman" w:cs="Times New Roman"/>
          <w:sz w:val="24"/>
          <w:lang w:val="en-US"/>
        </w:rPr>
        <w:t>Second, efficient verification - transparent systems the second point is that transparency in verification can lead to much greater efficiency of mediation integrated verification than parallel, autonomous systems of verification as shown by IAEA IS analysis. Third, regional institutions such as the CANWFZ also offer much greater cost-effectiveness than universal mechanisms (through economies of scope, a minimum of overhead and management burden sharing across states) as well as leveraged use of existing verification infrastructure. Last one, institutional design attributes that focus on data standardization and inspection protocol sharing effectively reduces transaction costs of compliance verification.</w:t>
      </w:r>
    </w:p>
    <w:p w14:paraId="0316E628" w14:textId="77777777" w:rsidR="00911687" w:rsidRPr="00911687" w:rsidRDefault="00911687" w:rsidP="00DB76AA">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This study contributes in important ways to our knowledge of international governance and arms control. At a concept level, it extends institutionalist concepts to incorporate transaction cost economics constructs at the conceptual level, dumping empirics that illustration was available of the extent design variables make for differential cost-efficiency outcomes irrespective of de jure legal authority. Disciplinary framing at the disciplinary level, the article responds to a long-standing analytical divide between international law scholarship (focused on verification standards and legal compliance) and economics literature (analyzing implementation costs) by integrating these insights in an ov</w:t>
      </w:r>
      <w:r w:rsidR="00687BB3">
        <w:rPr>
          <w:rFonts w:ascii="Times New Roman" w:eastAsia="Calibri" w:hAnsi="Times New Roman" w:cs="Times New Roman"/>
          <w:sz w:val="24"/>
          <w:lang w:val="en-US"/>
        </w:rPr>
        <w:t>erarching analytical framework</w:t>
      </w:r>
      <w:r w:rsidR="00687BB3" w:rsidRPr="00687BB3">
        <w:rPr>
          <w:rFonts w:ascii="Times New Roman" w:eastAsia="Calibri" w:hAnsi="Times New Roman" w:cs="Times New Roman"/>
          <w:sz w:val="24"/>
          <w:lang w:val="en-US"/>
        </w:rPr>
        <w:t xml:space="preserve">, </w:t>
      </w:r>
      <w:r w:rsidRPr="00911687">
        <w:rPr>
          <w:rFonts w:ascii="Times New Roman" w:eastAsia="Calibri" w:hAnsi="Times New Roman" w:cs="Times New Roman"/>
          <w:sz w:val="24"/>
          <w:lang w:val="en-US"/>
        </w:rPr>
        <w:t>the cataloging of individual design elements - host-country burden-sharing, integration verification, standardization of data, and regional coordination - yields operational advice for architects who build institutions in future disarmament agreements.</w:t>
      </w:r>
    </w:p>
    <w:p w14:paraId="20883345" w14:textId="77777777" w:rsidR="00911687" w:rsidRPr="00911687" w:rsidRDefault="00911687" w:rsidP="00687BB3">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Kazakhstan's institutions of innovation will continue to offer us evidence-based replicable models for cost-efficient disarmament diplomacy, including voluntary denuclearization, CANWFZ leadership, IAEA LEU Bank hosting and the International Day Against Nuclear Testing. The documentary record shows that Kazakhstan attained these results not through outsized financial resources but by strategic institutional placement, moral authority based on historical fact and an efficient burden-sharing arrangement. This is especially relevant for developing countries that aim to shape international nuclear governance, but must work with limited resources.</w:t>
      </w:r>
    </w:p>
    <w:p w14:paraId="2423B463" w14:textId="77777777" w:rsidR="00911687" w:rsidRPr="00911687" w:rsidRDefault="00911687" w:rsidP="00687BB3">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From a humanitarian perspective, the research uncovers an essential economic irrationality in today’s global security: countries spend jointly some 750 times the annual verification budget of IAEA on military expenditure with verifying infrastructure remaining chronically underfunded - an estimate that carries distinct relevance to future challenges posed by unilateral interests and approaches. This misdirection is both a security problem and an economic opportunity. Lifting even relatively small percentages of military expenditure from weapons production for verification and mediation measures would vastly increase disarmament enforcement capabilities. The remarkably favorable cost benefit ratios found in this study -especially the 1:20 ratio of return on investment for START/CTR agreements - indicate that reallocating such funds would improve not only our security, but also generate economic benefits.</w:t>
      </w:r>
    </w:p>
    <w:p w14:paraId="08CC0E0A" w14:textId="77777777" w:rsidR="00911687" w:rsidRPr="00911687" w:rsidRDefault="00911687" w:rsidP="00687BB3">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 xml:space="preserve">This study suggests some potential areas for further study. The first is that cost-effectiveness longitudinally analyzed as the Treaty on the Prohibition of Nuclear Weapons (TPNW) takes hold and evidence is collected could be useful for comparison purposes. Second, quantifying the effects of innovations in verification technologies (for example: zero-knowledge </w:t>
      </w:r>
      <w:r w:rsidRPr="00911687">
        <w:rPr>
          <w:rFonts w:ascii="Times New Roman" w:eastAsia="Calibri" w:hAnsi="Times New Roman" w:cs="Times New Roman"/>
          <w:sz w:val="24"/>
          <w:lang w:val="en-US"/>
        </w:rPr>
        <w:lastRenderedPageBreak/>
        <w:t>protocols and machine learning) might be able to extrapolate cost savings expected from future disarmament verification regimes. Third, cross-hybrid learning on burden-sharing mechanisms with other international regimes (climate and humanitarian intervention and pandemic governance) could potentially test the generalizability of efficiency principles found in nuclear domains. Fourth, the cooperation of institutional economics, technology assessment and analysis of diplomatic negotiations could be utilized in interdisciplinary research aimed at creating predictive models for the optimal solutions to disarmament arrangement.</w:t>
      </w:r>
    </w:p>
    <w:p w14:paraId="17434178" w14:textId="77777777" w:rsidR="00911687" w:rsidRPr="00911687" w:rsidRDefault="00911687" w:rsidP="00687BB3">
      <w:pPr>
        <w:ind w:firstLine="708"/>
        <w:rPr>
          <w:rFonts w:ascii="Times New Roman" w:eastAsia="Calibri" w:hAnsi="Times New Roman" w:cs="Times New Roman"/>
          <w:sz w:val="24"/>
          <w:lang w:val="en-US"/>
        </w:rPr>
      </w:pPr>
      <w:r w:rsidRPr="00911687">
        <w:rPr>
          <w:rFonts w:ascii="Times New Roman" w:eastAsia="Calibri" w:hAnsi="Times New Roman" w:cs="Times New Roman"/>
          <w:sz w:val="24"/>
          <w:lang w:val="en-US"/>
        </w:rPr>
        <w:t xml:space="preserve">In summary, this study defines economic efficiency as an instrumental and empirical facet of the institutional effectiveness in international nuclear governance. By showing stem-levels that certain institutional designs are more likely to generate cost-effective outcomes, the article lays empirical groundwork for evidence-based institution design in future disarmament negotiations. Developing countries have much to learn from Kazakhstan's demonstrated ability to drive globally significant denuclearization initiatives and leverage resource efficiencies, one that can be tailored for their own use. Its larger relevance lies not only as a contribution to our knowledge, as it is an outstanding model of how </w:t>
      </w:r>
      <w:r w:rsidRPr="00911687">
        <w:rPr>
          <w:rFonts w:ascii="Times New Roman" w:eastAsia="Calibri" w:hAnsi="Times New Roman" w:cs="Times New Roman"/>
          <w:sz w:val="24"/>
          <w:lang w:val="kk-KZ"/>
        </w:rPr>
        <w:t>«</w:t>
      </w:r>
      <w:r w:rsidRPr="00911687">
        <w:rPr>
          <w:rFonts w:ascii="Times New Roman" w:eastAsia="Calibri" w:hAnsi="Times New Roman" w:cs="Times New Roman"/>
          <w:sz w:val="24"/>
          <w:lang w:val="en-US"/>
        </w:rPr>
        <w:t>real</w:t>
      </w:r>
      <w:r w:rsidRPr="00911687">
        <w:rPr>
          <w:rFonts w:ascii="Times New Roman" w:eastAsia="Calibri" w:hAnsi="Times New Roman" w:cs="Times New Roman"/>
          <w:sz w:val="24"/>
          <w:lang w:val="kk-KZ"/>
        </w:rPr>
        <w:t>»</w:t>
      </w:r>
      <w:r w:rsidRPr="00911687">
        <w:rPr>
          <w:rFonts w:ascii="Times New Roman" w:eastAsia="Calibri" w:hAnsi="Times New Roman" w:cs="Times New Roman"/>
          <w:sz w:val="24"/>
          <w:lang w:val="en-US"/>
        </w:rPr>
        <w:t xml:space="preserve"> disarmament diplomacy could work if structured well or implemented wisely, but also it sheds light on the fact that economic efficiency and disarmament effectiveness are not mutually exclusive goals; rather they can be made compatible goals through good institutional design. Such efficiency principles might well be an interesting lens through which to focus on the institutional design process in contributing to a greater likelihood of success with disarmament agreement and more appropriate use, in conformity with the logic of collective action, for scarce global resources committed to nuclear governance/peace building priorities.</w:t>
      </w:r>
    </w:p>
    <w:p w14:paraId="0A33560A" w14:textId="77777777" w:rsidR="00911687" w:rsidRPr="00911687" w:rsidRDefault="00911687" w:rsidP="00687BB3">
      <w:pPr>
        <w:ind w:firstLine="708"/>
        <w:rPr>
          <w:rFonts w:ascii="Times New Roman" w:eastAsia="Calibri" w:hAnsi="Times New Roman" w:cs="Times New Roman"/>
          <w:b/>
          <w:i/>
          <w:sz w:val="24"/>
          <w:lang w:val="en-US"/>
        </w:rPr>
      </w:pPr>
      <w:r w:rsidRPr="00911687">
        <w:rPr>
          <w:rFonts w:ascii="Times New Roman" w:eastAsia="Calibri" w:hAnsi="Times New Roman" w:cs="Times New Roman"/>
          <w:b/>
          <w:i/>
          <w:sz w:val="24"/>
          <w:lang w:val="en-US"/>
        </w:rPr>
        <w:t>Funding.</w:t>
      </w:r>
      <w:r w:rsidRPr="00911687">
        <w:rPr>
          <w:rFonts w:ascii="Times New Roman" w:eastAsia="Calibri" w:hAnsi="Times New Roman" w:cs="Times New Roman"/>
          <w:i/>
          <w:sz w:val="24"/>
          <w:lang w:val="en-US"/>
        </w:rPr>
        <w:t xml:space="preserve"> This research is funded by the Science Committee of the Ministry of Science and Higher Education of the Republic of Kazakhstan, grant number </w:t>
      </w:r>
      <w:r w:rsidRPr="00911687">
        <w:rPr>
          <w:rFonts w:ascii="Times New Roman" w:eastAsia="Calibri" w:hAnsi="Times New Roman" w:cs="Times New Roman"/>
          <w:i/>
          <w:sz w:val="24"/>
          <w:szCs w:val="24"/>
          <w:lang w:val="en-US"/>
        </w:rPr>
        <w:t xml:space="preserve">AP </w:t>
      </w:r>
      <w:r w:rsidRPr="00911687">
        <w:rPr>
          <w:rFonts w:ascii="Times New Roman" w:eastAsia="Calibri" w:hAnsi="Times New Roman" w:cs="Times New Roman"/>
          <w:i/>
          <w:sz w:val="24"/>
          <w:szCs w:val="24"/>
          <w:shd w:val="clear" w:color="auto" w:fill="FFFFFF"/>
          <w:lang w:val="en-US"/>
        </w:rPr>
        <w:t>25795633</w:t>
      </w:r>
      <w:r w:rsidRPr="00911687">
        <w:rPr>
          <w:rFonts w:ascii="Times New Roman" w:eastAsia="Calibri" w:hAnsi="Times New Roman" w:cs="Times New Roman"/>
          <w:i/>
          <w:sz w:val="24"/>
          <w:lang w:val="en-US"/>
        </w:rPr>
        <w:t>.</w:t>
      </w:r>
    </w:p>
    <w:p w14:paraId="6E786F02" w14:textId="77777777" w:rsidR="00911687" w:rsidRPr="00911687" w:rsidRDefault="00911687" w:rsidP="00911687">
      <w:pPr>
        <w:rPr>
          <w:rFonts w:ascii="Times New Roman" w:eastAsia="Calibri" w:hAnsi="Times New Roman" w:cs="Times New Roman"/>
          <w:sz w:val="24"/>
          <w:lang w:val="en-US"/>
        </w:rPr>
      </w:pPr>
    </w:p>
    <w:p w14:paraId="1D479478" w14:textId="77777777" w:rsidR="00911687" w:rsidRPr="00911687" w:rsidRDefault="00911687" w:rsidP="00911687">
      <w:pPr>
        <w:jc w:val="center"/>
        <w:rPr>
          <w:rFonts w:ascii="Times New Roman" w:eastAsia="Calibri" w:hAnsi="Times New Roman" w:cs="Times New Roman"/>
          <w:b/>
          <w:sz w:val="24"/>
          <w:lang w:val="en-US"/>
        </w:rPr>
      </w:pPr>
      <w:r w:rsidRPr="00E30962">
        <w:rPr>
          <w:rFonts w:ascii="Times New Roman" w:eastAsia="Calibri" w:hAnsi="Times New Roman" w:cs="Times New Roman"/>
          <w:b/>
          <w:sz w:val="24"/>
          <w:lang w:val="en-US"/>
        </w:rPr>
        <w:t>References:</w:t>
      </w:r>
    </w:p>
    <w:p w14:paraId="5E177311" w14:textId="77777777" w:rsidR="00911687" w:rsidRPr="00E30962" w:rsidRDefault="00911687" w:rsidP="00911687">
      <w:pPr>
        <w:jc w:val="left"/>
        <w:rPr>
          <w:rFonts w:ascii="Times New Roman" w:eastAsia="Calibri" w:hAnsi="Times New Roman" w:cs="Times New Roman"/>
          <w:sz w:val="24"/>
          <w:lang w:val="en-US"/>
        </w:rPr>
      </w:pPr>
    </w:p>
    <w:p w14:paraId="44A64B36" w14:textId="77777777" w:rsidR="00911687" w:rsidRPr="00911687" w:rsidRDefault="00E30962" w:rsidP="00E30962">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 xml:space="preserve">1. </w:t>
      </w:r>
      <w:r w:rsidR="00911687" w:rsidRPr="00911687">
        <w:rPr>
          <w:rFonts w:ascii="Times New Roman" w:eastAsia="Calibri" w:hAnsi="Times New Roman" w:cs="Times New Roman"/>
          <w:sz w:val="24"/>
          <w:lang w:val="en-US"/>
        </w:rPr>
        <w:t>Treaty on the Non-Proliferation of Nuclear Weapons//International Atomic Energy Agency. Vienna: IAEA Publications 1970. [E-resource]. URL:</w:t>
      </w:r>
      <w:hyperlink r:id="rId154" w:history="1">
        <w:r w:rsidR="00911687" w:rsidRPr="00911687">
          <w:rPr>
            <w:rFonts w:ascii="Times New Roman" w:eastAsia="Calibri" w:hAnsi="Times New Roman" w:cs="Times New Roman"/>
            <w:color w:val="0000FF"/>
            <w:sz w:val="24"/>
            <w:u w:val="single"/>
            <w:lang w:val="en-US"/>
          </w:rPr>
          <w:t>https://www.iaea.org/topics/non-proliferation-treaty</w:t>
        </w:r>
      </w:hyperlink>
      <w:r w:rsidR="00911687" w:rsidRPr="00911687">
        <w:rPr>
          <w:rFonts w:ascii="Times New Roman" w:eastAsia="Calibri" w:hAnsi="Times New Roman" w:cs="Times New Roman"/>
          <w:color w:val="0000FF"/>
          <w:sz w:val="24"/>
          <w:u w:val="single"/>
          <w:lang w:val="en-US"/>
        </w:rPr>
        <w:t>.</w:t>
      </w:r>
      <w:r w:rsidR="00911687" w:rsidRPr="00911687">
        <w:rPr>
          <w:rFonts w:ascii="Times New Roman" w:eastAsia="Calibri" w:hAnsi="Times New Roman" w:cs="Times New Roman"/>
          <w:sz w:val="24"/>
          <w:lang w:val="en-US"/>
        </w:rPr>
        <w:t xml:space="preserve"> Date of access: 27.11.2025.</w:t>
      </w:r>
    </w:p>
    <w:p w14:paraId="3AA03002" w14:textId="77777777" w:rsidR="00911687" w:rsidRPr="00E30962" w:rsidRDefault="00E30962" w:rsidP="00E30962">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 xml:space="preserve">2. </w:t>
      </w:r>
      <w:r w:rsidR="00911687" w:rsidRPr="00911687">
        <w:rPr>
          <w:rFonts w:ascii="Times New Roman" w:eastAsia="Calibri" w:hAnsi="Times New Roman" w:cs="Times New Roman"/>
          <w:sz w:val="24"/>
          <w:lang w:val="en-US"/>
        </w:rPr>
        <w:t>Dorn W. The Case for a United Nations Verification Agency // Disarmament Forum. - 2006 [E-resource]. URL: https://walterdorn.net/20-the-case-for-a-united-nations-verification-agency-disarmament-under-effective-international-control. Date of access: 27.11.2025</w:t>
      </w:r>
    </w:p>
    <w:p w14:paraId="2E5E8AF4" w14:textId="77777777" w:rsidR="00911687" w:rsidRPr="00911687" w:rsidRDefault="00E30962" w:rsidP="00E30962">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 xml:space="preserve">3. </w:t>
      </w:r>
      <w:r w:rsidR="00911687" w:rsidRPr="00911687">
        <w:rPr>
          <w:rFonts w:ascii="Times New Roman" w:eastAsia="Calibri" w:hAnsi="Times New Roman" w:cs="Times New Roman"/>
          <w:sz w:val="24"/>
          <w:lang w:val="en-US"/>
        </w:rPr>
        <w:t>The NPT and the TPNW: Compatible or conflicting nuclear disarmament agendas? // Stockholm International Peace Research Institute (SIPRI). - 2019. [E-resource]. URL: https://www.sipri.org/commentary/blog/2019/npt-and-tpnw-compatible-or-conflicting-nuclear-weapons-treaties. Date of access: 27.11.2025</w:t>
      </w:r>
    </w:p>
    <w:p w14:paraId="7C057E64" w14:textId="77777777" w:rsidR="00911687" w:rsidRPr="00911687" w:rsidRDefault="00E30962" w:rsidP="00E30962">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 xml:space="preserve">4. </w:t>
      </w:r>
      <w:r w:rsidR="00911687" w:rsidRPr="00911687">
        <w:rPr>
          <w:rFonts w:ascii="Times New Roman" w:eastAsia="Calibri" w:hAnsi="Times New Roman" w:cs="Times New Roman"/>
          <w:sz w:val="24"/>
          <w:lang w:val="en-US"/>
        </w:rPr>
        <w:t xml:space="preserve">Speakers Urge Efficient Financial Management, Avoiding Duplicate Processes, as Fifth Committee Examines Programme Budget Implications of Disarmament-Related Texts // UN Press Release. - 2023. [E-resource]. URL: </w:t>
      </w:r>
      <w:hyperlink r:id="rId155" w:history="1">
        <w:r w:rsidR="00911687" w:rsidRPr="00911687">
          <w:rPr>
            <w:rFonts w:ascii="Times New Roman" w:eastAsia="Calibri" w:hAnsi="Times New Roman" w:cs="Times New Roman"/>
            <w:color w:val="0000FF"/>
            <w:sz w:val="24"/>
            <w:u w:val="single"/>
            <w:lang w:val="en-US"/>
          </w:rPr>
          <w:t>https://press.un.org/en/2023/gaab4445.doc.htm</w:t>
        </w:r>
      </w:hyperlink>
      <w:r w:rsidR="00911687" w:rsidRPr="00911687">
        <w:rPr>
          <w:rFonts w:ascii="Times New Roman" w:eastAsia="Calibri" w:hAnsi="Times New Roman" w:cs="Times New Roman"/>
          <w:sz w:val="24"/>
          <w:lang w:val="en-US"/>
        </w:rPr>
        <w:t xml:space="preserve"> Date of access: 27.11.2025</w:t>
      </w:r>
    </w:p>
    <w:p w14:paraId="79CEB4AA" w14:textId="77777777" w:rsidR="00911687" w:rsidRPr="00911687" w:rsidRDefault="00E30962" w:rsidP="00E30962">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 xml:space="preserve">5. </w:t>
      </w:r>
      <w:r w:rsidR="00911687" w:rsidRPr="00911687">
        <w:rPr>
          <w:rFonts w:ascii="Times New Roman" w:eastAsia="Calibri" w:hAnsi="Times New Roman" w:cs="Times New Roman"/>
          <w:sz w:val="24"/>
          <w:lang w:val="en-US"/>
        </w:rPr>
        <w:t xml:space="preserve">Susan W. Costs of Disarmament — Disarming the Costs: Nuclear Arms Control and Nuclear Rearmament // UNIDIR. - 2003. [E-resource]. URL: </w:t>
      </w:r>
      <w:hyperlink r:id="rId156" w:history="1">
        <w:r w:rsidR="00911687" w:rsidRPr="00911687">
          <w:rPr>
            <w:rFonts w:ascii="Times New Roman" w:eastAsia="Calibri" w:hAnsi="Times New Roman" w:cs="Times New Roman"/>
            <w:color w:val="0000FF"/>
            <w:sz w:val="24"/>
            <w:u w:val="single"/>
            <w:lang w:val="en-US"/>
          </w:rPr>
          <w:t>https://unidir.org/files/publication/pdfs/costs-of-disarmament-disarming-the-costs-nuclear-arms-control-and-nuclear-rearmament-306.pdf</w:t>
        </w:r>
      </w:hyperlink>
      <w:r w:rsidR="00911687" w:rsidRPr="00911687">
        <w:rPr>
          <w:rFonts w:ascii="Times New Roman" w:eastAsia="Calibri" w:hAnsi="Times New Roman" w:cs="Times New Roman"/>
          <w:sz w:val="24"/>
          <w:lang w:val="en-US"/>
        </w:rPr>
        <w:t xml:space="preserve"> Date of access: 27.11.2025</w:t>
      </w:r>
    </w:p>
    <w:p w14:paraId="09F5E528" w14:textId="77777777" w:rsidR="00911687" w:rsidRPr="00911687" w:rsidRDefault="00E30962" w:rsidP="00E30962">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 xml:space="preserve">6. </w:t>
      </w:r>
      <w:r w:rsidR="00911687" w:rsidRPr="00911687">
        <w:rPr>
          <w:rFonts w:ascii="Times New Roman" w:eastAsia="Calibri" w:hAnsi="Times New Roman" w:cs="Times New Roman"/>
          <w:sz w:val="24"/>
          <w:lang w:val="en-US"/>
        </w:rPr>
        <w:t xml:space="preserve">Central Asian Nuclear-Weapon-Free-Zone // NTI. [E-resource]. URL: </w:t>
      </w:r>
      <w:hyperlink r:id="rId157" w:history="1">
        <w:r w:rsidR="00911687" w:rsidRPr="00911687">
          <w:rPr>
            <w:rFonts w:ascii="Times New Roman" w:eastAsia="Calibri" w:hAnsi="Times New Roman" w:cs="Times New Roman"/>
            <w:color w:val="0000FF"/>
            <w:sz w:val="24"/>
            <w:u w:val="single"/>
            <w:lang w:val="en-US"/>
          </w:rPr>
          <w:t>https://www.nti.org/education-center/treaties-and-regimes/central-asia-nuclear-weapon-free-zone-canwz/</w:t>
        </w:r>
      </w:hyperlink>
      <w:r w:rsidR="00911687" w:rsidRPr="00911687">
        <w:rPr>
          <w:rFonts w:ascii="Times New Roman" w:eastAsia="Calibri" w:hAnsi="Times New Roman" w:cs="Times New Roman"/>
          <w:sz w:val="24"/>
          <w:lang w:val="en-US"/>
        </w:rPr>
        <w:t xml:space="preserve"> Date of access: 27.11.2025</w:t>
      </w:r>
    </w:p>
    <w:p w14:paraId="3964EBB3" w14:textId="77777777" w:rsidR="00911687" w:rsidRPr="00911687" w:rsidRDefault="00E30962" w:rsidP="00E30962">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 xml:space="preserve">7. </w:t>
      </w:r>
      <w:r w:rsidR="00911687" w:rsidRPr="00911687">
        <w:rPr>
          <w:rFonts w:ascii="Times New Roman" w:eastAsia="Calibri" w:hAnsi="Times New Roman" w:cs="Times New Roman"/>
          <w:sz w:val="24"/>
          <w:lang w:val="en-US"/>
        </w:rPr>
        <w:t xml:space="preserve">Abuova N. Kazakhstan Hosts Workshop to Strengthen Cooperation </w:t>
      </w:r>
      <w:r w:rsidR="00911687" w:rsidRPr="00911687">
        <w:rPr>
          <w:rFonts w:ascii="Times New Roman" w:eastAsia="Calibri" w:hAnsi="Times New Roman" w:cs="Times New Roman"/>
          <w:bCs/>
          <w:sz w:val="24"/>
          <w:lang w:val="en-US"/>
        </w:rPr>
        <w:t>between Nuclear-Free Zones</w:t>
      </w:r>
      <w:r w:rsidR="00911687" w:rsidRPr="00911687">
        <w:rPr>
          <w:rFonts w:ascii="Times New Roman" w:eastAsia="Calibri" w:hAnsi="Times New Roman" w:cs="Times New Roman"/>
          <w:sz w:val="24"/>
          <w:lang w:val="en-US"/>
        </w:rPr>
        <w:t>// Astana Times. - 2024. [E-resource]. URL: https://astanatimes.com/2024/08/kazakhstan-</w:t>
      </w:r>
      <w:r w:rsidR="00911687" w:rsidRPr="00911687">
        <w:rPr>
          <w:rFonts w:ascii="Times New Roman" w:eastAsia="Calibri" w:hAnsi="Times New Roman" w:cs="Times New Roman"/>
          <w:sz w:val="24"/>
          <w:lang w:val="en-US"/>
        </w:rPr>
        <w:lastRenderedPageBreak/>
        <w:t>hosts-workshop-to-strengthen-cooperation-between-nuclear-free-zones/ Date of access: 27.11.2025</w:t>
      </w:r>
    </w:p>
    <w:p w14:paraId="6FB30665" w14:textId="77777777" w:rsidR="00911687" w:rsidRPr="00BF24C7" w:rsidRDefault="00BF24C7" w:rsidP="00BF24C7">
      <w:pPr>
        <w:tabs>
          <w:tab w:val="left" w:pos="993"/>
        </w:tabs>
        <w:spacing w:after="200" w:line="276" w:lineRule="auto"/>
        <w:contextualSpacing/>
        <w:jc w:val="left"/>
        <w:rPr>
          <w:rFonts w:ascii="Times New Roman" w:eastAsia="Calibri" w:hAnsi="Times New Roman" w:cs="Times New Roman"/>
          <w:sz w:val="28"/>
          <w:lang w:val="en-US"/>
        </w:rPr>
      </w:pPr>
      <w:r w:rsidRPr="00BF24C7">
        <w:rPr>
          <w:rFonts w:ascii="Times New Roman" w:eastAsia="Calibri" w:hAnsi="Times New Roman" w:cs="Times New Roman"/>
          <w:sz w:val="24"/>
          <w:lang w:val="en-US"/>
        </w:rPr>
        <w:t>8.</w:t>
      </w:r>
      <w:r w:rsidR="00E30962">
        <w:rPr>
          <w:rFonts w:ascii="Times New Roman" w:eastAsia="Calibri" w:hAnsi="Times New Roman" w:cs="Times New Roman"/>
          <w:sz w:val="24"/>
          <w:lang w:val="en-US"/>
        </w:rPr>
        <w:t xml:space="preserve"> </w:t>
      </w:r>
      <w:r w:rsidR="00911687" w:rsidRPr="00BF24C7">
        <w:rPr>
          <w:rFonts w:ascii="Times New Roman" w:eastAsia="Calibri" w:hAnsi="Times New Roman" w:cs="Times New Roman"/>
          <w:sz w:val="24"/>
          <w:lang w:val="en-US"/>
        </w:rPr>
        <w:t xml:space="preserve">Kazakhstan’s contribution to nuclear disarmament, non-proliferation and peaceful use of nuclear energy // Government of Kazakhstan (Ministry of Foreign Affairs). - 2021. [E-resource]. URL: </w:t>
      </w:r>
      <w:r w:rsidRPr="00BF24C7">
        <w:rPr>
          <w:rFonts w:ascii="Times New Roman" w:eastAsia="Calibri" w:hAnsi="Times New Roman" w:cs="Times New Roman"/>
          <w:sz w:val="24"/>
          <w:szCs w:val="24"/>
          <w:lang w:val="en-US"/>
        </w:rPr>
        <w:t>https://www.gov.kz/memleket/entities/mfa-amman/press/article/details/59812?lang=en.-</w:t>
      </w:r>
      <w:r w:rsidRPr="00BF24C7">
        <w:rPr>
          <w:rFonts w:ascii="Times New Roman" w:eastAsia="Calibri" w:hAnsi="Times New Roman" w:cs="Times New Roman"/>
          <w:sz w:val="24"/>
          <w:lang w:val="en-US"/>
        </w:rPr>
        <w:t xml:space="preserve"> D</w:t>
      </w:r>
      <w:r w:rsidR="00216C2B">
        <w:rPr>
          <w:rFonts w:ascii="Times New Roman" w:eastAsia="Calibri" w:hAnsi="Times New Roman" w:cs="Times New Roman"/>
          <w:sz w:val="24"/>
          <w:lang w:val="en-US"/>
        </w:rPr>
        <w:t>ate of access: 04.01</w:t>
      </w:r>
      <w:r w:rsidRPr="00BF24C7">
        <w:rPr>
          <w:rFonts w:ascii="Times New Roman" w:eastAsia="Calibri" w:hAnsi="Times New Roman" w:cs="Times New Roman"/>
          <w:sz w:val="24"/>
          <w:lang w:val="en-US"/>
        </w:rPr>
        <w:t>.2026.</w:t>
      </w:r>
    </w:p>
    <w:p w14:paraId="42093EC3" w14:textId="77777777" w:rsidR="00911687" w:rsidRPr="00911687" w:rsidRDefault="00BF24C7" w:rsidP="00BF24C7">
      <w:pPr>
        <w:tabs>
          <w:tab w:val="left" w:pos="993"/>
        </w:tabs>
        <w:spacing w:after="200" w:line="276" w:lineRule="auto"/>
        <w:contextualSpacing/>
        <w:jc w:val="left"/>
        <w:rPr>
          <w:rFonts w:ascii="Times New Roman" w:eastAsia="Calibri" w:hAnsi="Times New Roman" w:cs="Times New Roman"/>
          <w:sz w:val="28"/>
          <w:highlight w:val="yellow"/>
          <w:lang w:val="en-US"/>
        </w:rPr>
      </w:pPr>
      <w:r w:rsidRPr="00BF24C7">
        <w:rPr>
          <w:rFonts w:ascii="Times New Roman" w:eastAsia="Calibri" w:hAnsi="Times New Roman" w:cs="Times New Roman"/>
          <w:sz w:val="24"/>
          <w:lang w:val="en-US"/>
        </w:rPr>
        <w:t xml:space="preserve">9. </w:t>
      </w:r>
      <w:r w:rsidR="00911687" w:rsidRPr="00216C2B">
        <w:rPr>
          <w:rFonts w:ascii="Times New Roman" w:eastAsia="Calibri" w:hAnsi="Times New Roman" w:cs="Times New Roman"/>
          <w:sz w:val="24"/>
          <w:lang w:val="en-US"/>
        </w:rPr>
        <w:t>Kreps S.E. The Institutional Design of Arms Control Agreements // Foreign Policy Analysis. - 2018. -</w:t>
      </w:r>
      <w:r w:rsidR="00216C2B" w:rsidRPr="00216C2B">
        <w:rPr>
          <w:rFonts w:ascii="Times New Roman" w:eastAsia="Calibri" w:hAnsi="Times New Roman" w:cs="Times New Roman"/>
          <w:sz w:val="24"/>
          <w:lang w:val="en-US"/>
        </w:rPr>
        <w:t xml:space="preserve"> Vol. 14(1) - P. 127-147. DOI </w:t>
      </w:r>
      <w:r w:rsidR="00911687" w:rsidRPr="00216C2B">
        <w:rPr>
          <w:rFonts w:ascii="Times New Roman" w:eastAsia="Calibri" w:hAnsi="Times New Roman" w:cs="Times New Roman"/>
          <w:sz w:val="24"/>
          <w:lang w:val="en-US"/>
        </w:rPr>
        <w:t xml:space="preserve"> </w:t>
      </w:r>
      <w:hyperlink r:id="rId158" w:history="1">
        <w:r w:rsidR="00911687" w:rsidRPr="00216C2B">
          <w:rPr>
            <w:rFonts w:ascii="Times New Roman" w:eastAsia="Calibri" w:hAnsi="Times New Roman" w:cs="Times New Roman"/>
            <w:sz w:val="24"/>
            <w:lang w:val="en-US"/>
          </w:rPr>
          <w:t>10.1093/fpa/orw045</w:t>
        </w:r>
      </w:hyperlink>
      <w:r w:rsidR="00216C2B">
        <w:rPr>
          <w:rFonts w:ascii="Times New Roman" w:eastAsia="Calibri" w:hAnsi="Times New Roman" w:cs="Times New Roman"/>
          <w:sz w:val="24"/>
          <w:lang w:val="en-US"/>
        </w:rPr>
        <w:t>.</w:t>
      </w:r>
      <w:r w:rsidR="00216C2B" w:rsidRPr="00216C2B">
        <w:rPr>
          <w:rFonts w:ascii="Times New Roman" w:eastAsia="Calibri" w:hAnsi="Times New Roman" w:cs="Times New Roman"/>
          <w:sz w:val="24"/>
          <w:lang w:val="en-US"/>
        </w:rPr>
        <w:t xml:space="preserve"> </w:t>
      </w:r>
    </w:p>
    <w:p w14:paraId="77B9923B" w14:textId="77777777" w:rsidR="00911687" w:rsidRPr="00911687" w:rsidRDefault="00216C2B" w:rsidP="00216C2B">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 xml:space="preserve">10. </w:t>
      </w:r>
      <w:r w:rsidR="00911687" w:rsidRPr="00911687">
        <w:rPr>
          <w:rFonts w:ascii="Times New Roman" w:eastAsia="Calibri" w:hAnsi="Times New Roman" w:cs="Times New Roman"/>
          <w:sz w:val="24"/>
          <w:lang w:val="en-US"/>
        </w:rPr>
        <w:t>Fortna V. P. Peace Time: Cease-Fire Agreements and the Durability of Peace // Princeton University Press. - 2004.</w:t>
      </w:r>
      <w:r>
        <w:rPr>
          <w:rFonts w:ascii="Times New Roman" w:eastAsia="Calibri" w:hAnsi="Times New Roman" w:cs="Times New Roman"/>
          <w:sz w:val="24"/>
          <w:lang w:val="en-US"/>
        </w:rPr>
        <w:t>- 264 p.</w:t>
      </w:r>
    </w:p>
    <w:p w14:paraId="252BE802" w14:textId="77777777" w:rsidR="00216C2B" w:rsidRPr="00216C2B" w:rsidRDefault="00216C2B" w:rsidP="00216C2B">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 xml:space="preserve">11. </w:t>
      </w:r>
      <w:r w:rsidR="00911687" w:rsidRPr="00911687">
        <w:rPr>
          <w:rFonts w:ascii="Times New Roman" w:eastAsia="Calibri" w:hAnsi="Times New Roman" w:cs="Times New Roman"/>
          <w:sz w:val="24"/>
          <w:lang w:val="en-US"/>
        </w:rPr>
        <w:t xml:space="preserve">Baumol W. J. Williamson’s The Economic Institutions of Capitalism [Review of The Economic Institutions of Capitalism., by O. E. Williamson] // The RAND Journal of Economics. - 1986. - 17(2). - P. 279-286. </w:t>
      </w:r>
      <w:r w:rsidRPr="00216C2B">
        <w:rPr>
          <w:rFonts w:ascii="Times New Roman" w:eastAsia="Calibri" w:hAnsi="Times New Roman" w:cs="Times New Roman"/>
          <w:sz w:val="24"/>
          <w:szCs w:val="24"/>
          <w:lang w:val="en-US"/>
        </w:rPr>
        <w:t xml:space="preserve">DOI </w:t>
      </w:r>
      <w:r w:rsidRPr="006B5B7D">
        <w:rPr>
          <w:rFonts w:ascii="Times New Roman" w:hAnsi="Times New Roman" w:cs="Times New Roman"/>
          <w:spacing w:val="-5"/>
          <w:sz w:val="24"/>
          <w:szCs w:val="24"/>
          <w:lang w:val="en-US"/>
        </w:rPr>
        <w:t>10.2307/2555390</w:t>
      </w:r>
      <w:r>
        <w:rPr>
          <w:rFonts w:ascii="Times New Roman" w:hAnsi="Times New Roman" w:cs="Times New Roman"/>
          <w:spacing w:val="-5"/>
          <w:sz w:val="24"/>
          <w:szCs w:val="24"/>
          <w:lang w:val="en-US"/>
        </w:rPr>
        <w:t>.</w:t>
      </w:r>
    </w:p>
    <w:p w14:paraId="207050E5" w14:textId="77777777" w:rsidR="00911687" w:rsidRPr="00216C2B" w:rsidRDefault="00E30962" w:rsidP="00216C2B">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12</w:t>
      </w:r>
      <w:r w:rsidR="00216C2B">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Fuhrmann M. and Yonatan Lupu. Do Arms Control Treaties Work? Assessing the Effectiveness of the Nuclear Nonproliferation Treaty // International Studies Quarterly. - 2016. - 60, - No. 3. - P. 530-539. </w:t>
      </w:r>
      <w:r w:rsidR="00216C2B" w:rsidRPr="00216C2B">
        <w:rPr>
          <w:rFonts w:ascii="Roboto" w:hAnsi="Roboto"/>
          <w:sz w:val="24"/>
          <w:szCs w:val="24"/>
          <w:shd w:val="clear" w:color="auto" w:fill="FFFFFF"/>
          <w:lang w:val="en-US"/>
        </w:rPr>
        <w:t xml:space="preserve">DOI </w:t>
      </w:r>
      <w:hyperlink r:id="rId159" w:tgtFrame="_blank" w:history="1">
        <w:r w:rsidR="00216C2B" w:rsidRPr="00216C2B">
          <w:rPr>
            <w:rFonts w:ascii="Roboto" w:hAnsi="Roboto"/>
            <w:sz w:val="24"/>
            <w:szCs w:val="24"/>
            <w:bdr w:val="none" w:sz="0" w:space="0" w:color="auto" w:frame="1"/>
            <w:shd w:val="clear" w:color="auto" w:fill="FFFFFF"/>
            <w:lang w:val="en-US"/>
          </w:rPr>
          <w:t>10.1093/isq/sqw013</w:t>
        </w:r>
      </w:hyperlink>
      <w:r w:rsidR="00216C2B">
        <w:rPr>
          <w:sz w:val="24"/>
          <w:szCs w:val="24"/>
          <w:lang w:val="en-US"/>
        </w:rPr>
        <w:t>.</w:t>
      </w:r>
    </w:p>
    <w:p w14:paraId="0FDC3590" w14:textId="77777777" w:rsidR="00BC295A" w:rsidRDefault="00E30962" w:rsidP="00216C2B">
      <w:pPr>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13</w:t>
      </w:r>
      <w:r w:rsidR="00216C2B">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Erästö Tytti, Ugnė Komžaitė and Petr Topychkanov. Operationalizing nuclear disarmament verification// Stockholm international peace research institute. - 2019. [E-resource]. URL: </w:t>
      </w:r>
    </w:p>
    <w:p w14:paraId="0DFF9D06" w14:textId="77777777" w:rsidR="00BC295A" w:rsidRPr="00BC295A" w:rsidRDefault="00BC295A" w:rsidP="00216C2B">
      <w:pPr>
        <w:spacing w:after="200" w:line="276" w:lineRule="auto"/>
        <w:contextualSpacing/>
        <w:jc w:val="left"/>
        <w:rPr>
          <w:rFonts w:ascii="Times New Roman" w:eastAsia="Calibri" w:hAnsi="Times New Roman" w:cs="Times New Roman"/>
          <w:sz w:val="24"/>
          <w:lang w:val="en-US"/>
        </w:rPr>
      </w:pPr>
      <w:r w:rsidRPr="00BC295A">
        <w:rPr>
          <w:rFonts w:ascii="Times New Roman" w:eastAsia="Calibri" w:hAnsi="Times New Roman" w:cs="Times New Roman"/>
          <w:sz w:val="24"/>
          <w:lang w:val="en-US"/>
        </w:rPr>
        <w:t>https://www.sipri.org/sites/default/files/2019-04/sipriinsight1904_0.pdf</w:t>
      </w:r>
      <w:r>
        <w:rPr>
          <w:rFonts w:ascii="Times New Roman" w:eastAsia="Calibri" w:hAnsi="Times New Roman" w:cs="Times New Roman"/>
          <w:sz w:val="24"/>
          <w:lang w:val="en-US"/>
        </w:rPr>
        <w:t>.-</w:t>
      </w:r>
      <w:r w:rsidRPr="00BC295A">
        <w:rPr>
          <w:rFonts w:ascii="Times New Roman" w:eastAsia="Calibri" w:hAnsi="Times New Roman" w:cs="Times New Roman"/>
          <w:sz w:val="24"/>
          <w:lang w:val="en-US"/>
        </w:rPr>
        <w:t xml:space="preserve"> </w:t>
      </w:r>
      <w:r>
        <w:rPr>
          <w:rFonts w:ascii="Times New Roman" w:eastAsia="Calibri" w:hAnsi="Times New Roman" w:cs="Times New Roman"/>
          <w:sz w:val="24"/>
          <w:lang w:val="en-US"/>
        </w:rPr>
        <w:t>Date of access: 27.11.2025.</w:t>
      </w:r>
    </w:p>
    <w:p w14:paraId="22379C24" w14:textId="77777777" w:rsidR="00911687" w:rsidRPr="00911687" w:rsidRDefault="00E30962" w:rsidP="00BC295A">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14</w:t>
      </w:r>
      <w:r w:rsidR="00BC295A">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Zhomartkyzy M. The role of mediation in international conflict resolution // Law and Safety. - 2023. - 90(3). - P. 169-178.  </w:t>
      </w:r>
      <w:hyperlink r:id="rId160" w:history="1">
        <w:r w:rsidR="00BC295A" w:rsidRPr="00BC295A">
          <w:rPr>
            <w:rFonts w:ascii="Times New Roman" w:eastAsia="Calibri" w:hAnsi="Times New Roman" w:cs="Times New Roman"/>
            <w:sz w:val="24"/>
            <w:lang w:val="en-US"/>
          </w:rPr>
          <w:t xml:space="preserve">DOI </w:t>
        </w:r>
        <w:r w:rsidR="00911687" w:rsidRPr="00BC295A">
          <w:rPr>
            <w:rFonts w:ascii="Times New Roman" w:eastAsia="Calibri" w:hAnsi="Times New Roman" w:cs="Times New Roman"/>
            <w:sz w:val="24"/>
            <w:lang w:val="en-US"/>
          </w:rPr>
          <w:t>10.32631/pb.2023.3.14</w:t>
        </w:r>
      </w:hyperlink>
      <w:r w:rsidR="00BC295A">
        <w:rPr>
          <w:rFonts w:ascii="Times New Roman" w:eastAsia="Calibri" w:hAnsi="Times New Roman" w:cs="Times New Roman"/>
          <w:sz w:val="24"/>
          <w:lang w:val="en-US"/>
        </w:rPr>
        <w:t>.</w:t>
      </w:r>
    </w:p>
    <w:p w14:paraId="4A6DC3F4" w14:textId="77777777" w:rsidR="00911687" w:rsidRPr="00911687" w:rsidRDefault="00E30962" w:rsidP="00BC295A">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15</w:t>
      </w:r>
      <w:r w:rsidR="00BC295A">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The Agency's Draft Budget Update for 2025. Document GC/68-5 // Vienna: IAEA. [E-resource]. URL: </w:t>
      </w:r>
      <w:hyperlink r:id="rId161" w:history="1">
        <w:r w:rsidR="00911687" w:rsidRPr="00911687">
          <w:rPr>
            <w:rFonts w:ascii="Times New Roman" w:eastAsia="Calibri" w:hAnsi="Times New Roman" w:cs="Times New Roman"/>
            <w:color w:val="0000FF"/>
            <w:sz w:val="24"/>
            <w:u w:val="single"/>
            <w:lang w:val="en-US"/>
          </w:rPr>
          <w:t>https://www.iaea.org/sites/default/files/gc/gc68-5.pdf</w:t>
        </w:r>
      </w:hyperlink>
      <w:r w:rsidR="00BC295A">
        <w:rPr>
          <w:rFonts w:ascii="Times New Roman" w:eastAsia="Calibri" w:hAnsi="Times New Roman" w:cs="Times New Roman"/>
          <w:color w:val="0000FF"/>
          <w:sz w:val="24"/>
          <w:u w:val="single"/>
          <w:lang w:val="en-US"/>
        </w:rPr>
        <w:t xml:space="preserve">. - </w:t>
      </w:r>
      <w:r w:rsidR="00911687" w:rsidRPr="00911687">
        <w:rPr>
          <w:rFonts w:ascii="Times New Roman" w:eastAsia="Calibri" w:hAnsi="Times New Roman" w:cs="Times New Roman"/>
          <w:sz w:val="24"/>
          <w:lang w:val="en-US"/>
        </w:rPr>
        <w:t xml:space="preserve"> Date of access: 27.11.2025</w:t>
      </w:r>
      <w:r w:rsidR="00BC295A">
        <w:rPr>
          <w:rFonts w:ascii="Times New Roman" w:eastAsia="Calibri" w:hAnsi="Times New Roman" w:cs="Times New Roman"/>
          <w:sz w:val="24"/>
          <w:lang w:val="en-US"/>
        </w:rPr>
        <w:t>.</w:t>
      </w:r>
    </w:p>
    <w:p w14:paraId="70034E4A" w14:textId="77777777" w:rsidR="00911687" w:rsidRPr="00911687" w:rsidRDefault="00BC295A" w:rsidP="00BC295A">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1</w:t>
      </w:r>
      <w:r w:rsidR="00E30962">
        <w:rPr>
          <w:rFonts w:ascii="Times New Roman" w:eastAsia="Calibri" w:hAnsi="Times New Roman" w:cs="Times New Roman"/>
          <w:sz w:val="24"/>
          <w:lang w:val="en-US"/>
        </w:rPr>
        <w:t>6</w:t>
      </w:r>
      <w:r>
        <w:rPr>
          <w:rFonts w:ascii="Times New Roman" w:eastAsia="Calibri" w:hAnsi="Times New Roman" w:cs="Times New Roman"/>
          <w:sz w:val="24"/>
          <w:lang w:val="en-US"/>
        </w:rPr>
        <w:t xml:space="preserve">. Mayhew N., </w:t>
      </w:r>
      <w:r w:rsidR="00911687" w:rsidRPr="00911687">
        <w:rPr>
          <w:rFonts w:ascii="Times New Roman" w:eastAsia="Calibri" w:hAnsi="Times New Roman" w:cs="Times New Roman"/>
          <w:sz w:val="24"/>
          <w:lang w:val="en-US"/>
        </w:rPr>
        <w:t xml:space="preserve">Kirsten I. Navigating the IAEA Budget Process // Vienna Center for Disarmament and Non-Proliferation. - 2023. [E-resource]. URL: </w:t>
      </w:r>
      <w:hyperlink r:id="rId162" w:history="1">
        <w:r w:rsidR="00911687" w:rsidRPr="00911687">
          <w:rPr>
            <w:rFonts w:ascii="Times New Roman" w:eastAsia="Calibri" w:hAnsi="Times New Roman" w:cs="Times New Roman"/>
            <w:color w:val="0000FF"/>
            <w:sz w:val="24"/>
            <w:u w:val="single"/>
            <w:lang w:val="en-US"/>
          </w:rPr>
          <w:t>https://vcdnp.org/wp-content/uploads/2023/08/print_navigating_the_iaea_budget_process_rev.1.pdf</w:t>
        </w:r>
      </w:hyperlink>
      <w:r w:rsidR="00911687" w:rsidRPr="00911687">
        <w:rPr>
          <w:rFonts w:ascii="Times New Roman" w:eastAsia="Calibri" w:hAnsi="Times New Roman" w:cs="Times New Roman"/>
          <w:sz w:val="24"/>
          <w:lang w:val="en-US"/>
        </w:rPr>
        <w:t xml:space="preserve"> </w:t>
      </w:r>
      <w:r>
        <w:rPr>
          <w:rFonts w:ascii="Times New Roman" w:eastAsia="Calibri" w:hAnsi="Times New Roman" w:cs="Times New Roman"/>
          <w:sz w:val="24"/>
          <w:lang w:val="en-US"/>
        </w:rPr>
        <w:t>.-</w:t>
      </w:r>
      <w:r w:rsidR="00911687" w:rsidRPr="00911687">
        <w:rPr>
          <w:rFonts w:ascii="Times New Roman" w:eastAsia="Calibri" w:hAnsi="Times New Roman" w:cs="Times New Roman"/>
          <w:sz w:val="24"/>
          <w:lang w:val="en-US"/>
        </w:rPr>
        <w:t>Date of access: 27.11.2025</w:t>
      </w:r>
      <w:r>
        <w:rPr>
          <w:rFonts w:ascii="Times New Roman" w:eastAsia="Calibri" w:hAnsi="Times New Roman" w:cs="Times New Roman"/>
          <w:sz w:val="24"/>
          <w:lang w:val="en-US"/>
        </w:rPr>
        <w:t>.</w:t>
      </w:r>
    </w:p>
    <w:p w14:paraId="49DF673E" w14:textId="77777777" w:rsidR="00911687" w:rsidRPr="00911687" w:rsidRDefault="00E30962" w:rsidP="00BC295A">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17</w:t>
      </w:r>
      <w:r w:rsidR="00BC295A">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SIPRI contributes to global UN report on military expenditure // Stockholm: Stockholm International Peace Research Institute. -  2025. [E-resource]. URL: </w:t>
      </w:r>
      <w:hyperlink r:id="rId163" w:history="1">
        <w:r w:rsidR="00911687" w:rsidRPr="00911687">
          <w:rPr>
            <w:rFonts w:ascii="Times New Roman" w:eastAsia="Calibri" w:hAnsi="Times New Roman" w:cs="Times New Roman"/>
            <w:color w:val="0000FF"/>
            <w:sz w:val="24"/>
            <w:u w:val="single"/>
            <w:lang w:val="en-US"/>
          </w:rPr>
          <w:t>https://www.sipri.org/news/2025/sipri-contributes-global-un-report-military-expenditure</w:t>
        </w:r>
      </w:hyperlink>
      <w:r w:rsidR="00BC295A">
        <w:rPr>
          <w:rFonts w:ascii="Times New Roman" w:eastAsia="Calibri" w:hAnsi="Times New Roman" w:cs="Times New Roman"/>
          <w:color w:val="0000FF"/>
          <w:sz w:val="24"/>
          <w:u w:val="single"/>
          <w:lang w:val="en-US"/>
        </w:rPr>
        <w:t>.-</w:t>
      </w:r>
      <w:r w:rsidR="00911687" w:rsidRPr="00911687">
        <w:rPr>
          <w:rFonts w:ascii="Times New Roman" w:eastAsia="Calibri" w:hAnsi="Times New Roman" w:cs="Times New Roman"/>
          <w:sz w:val="24"/>
          <w:lang w:val="en-US"/>
        </w:rPr>
        <w:t xml:space="preserve"> Date of access: 27.11.2025</w:t>
      </w:r>
    </w:p>
    <w:p w14:paraId="1A8880D4" w14:textId="77777777" w:rsidR="00911687" w:rsidRPr="00911687" w:rsidRDefault="00E30962" w:rsidP="00BC295A">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18</w:t>
      </w:r>
      <w:r w:rsidR="00BC295A">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Ileana Exaras. Military spending worldwide hits record $2.7 trillion // UN News. - 2025. [E-resource]. URL: </w:t>
      </w:r>
      <w:hyperlink r:id="rId164" w:history="1">
        <w:r w:rsidR="00911687" w:rsidRPr="00911687">
          <w:rPr>
            <w:rFonts w:ascii="Times New Roman" w:eastAsia="Calibri" w:hAnsi="Times New Roman" w:cs="Times New Roman"/>
            <w:color w:val="0000FF"/>
            <w:sz w:val="24"/>
            <w:u w:val="single"/>
            <w:lang w:val="en-US"/>
          </w:rPr>
          <w:t>https://news.un.org/en/story/2025/09/1165809</w:t>
        </w:r>
      </w:hyperlink>
      <w:r w:rsidR="00911687" w:rsidRPr="00911687">
        <w:rPr>
          <w:rFonts w:ascii="Times New Roman" w:eastAsia="Calibri" w:hAnsi="Times New Roman" w:cs="Times New Roman"/>
          <w:color w:val="0000FF"/>
          <w:sz w:val="24"/>
          <w:u w:val="single"/>
          <w:lang w:val="en-US"/>
        </w:rPr>
        <w:t>.</w:t>
      </w:r>
      <w:r w:rsidR="00911687" w:rsidRPr="00911687">
        <w:rPr>
          <w:rFonts w:ascii="Times New Roman" w:eastAsia="Calibri" w:hAnsi="Times New Roman" w:cs="Times New Roman"/>
          <w:sz w:val="24"/>
          <w:lang w:val="en-US"/>
        </w:rPr>
        <w:t xml:space="preserve"> </w:t>
      </w:r>
      <w:r w:rsidR="00BC295A">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Date of access: 27.11.2025</w:t>
      </w:r>
      <w:r w:rsidR="00BC295A">
        <w:rPr>
          <w:rFonts w:ascii="Times New Roman" w:eastAsia="Calibri" w:hAnsi="Times New Roman" w:cs="Times New Roman"/>
          <w:sz w:val="24"/>
          <w:lang w:val="en-US"/>
        </w:rPr>
        <w:t>.</w:t>
      </w:r>
    </w:p>
    <w:p w14:paraId="01C30D8D" w14:textId="77777777" w:rsidR="00911687" w:rsidRPr="00911687" w:rsidRDefault="00E30962" w:rsidP="00BC295A">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19</w:t>
      </w:r>
      <w:r w:rsidR="00BC295A">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Record military spending threatens global peace and development, new UN report warns// New York: United Nations Development Programme. - 2025. [E-resource]. URL: </w:t>
      </w:r>
      <w:r w:rsidR="00BC295A" w:rsidRPr="00BC295A">
        <w:rPr>
          <w:rFonts w:ascii="Times New Roman" w:eastAsia="Calibri" w:hAnsi="Times New Roman" w:cs="Times New Roman"/>
          <w:color w:val="0000FF"/>
          <w:sz w:val="24"/>
          <w:u w:val="single"/>
          <w:lang w:val="en-US"/>
        </w:rPr>
        <w:t>https://www.undp.org/press-releases/record-military-spending-threatens-global-peace-and-development-new-un-report-warns.-</w:t>
      </w:r>
      <w:r w:rsidR="00911687" w:rsidRPr="00911687">
        <w:rPr>
          <w:rFonts w:ascii="Times New Roman" w:eastAsia="Calibri" w:hAnsi="Times New Roman" w:cs="Times New Roman"/>
          <w:sz w:val="24"/>
          <w:lang w:val="en-US"/>
        </w:rPr>
        <w:t xml:space="preserve"> Date of access: 27.11.2025</w:t>
      </w:r>
      <w:r w:rsidR="00BC295A">
        <w:rPr>
          <w:rFonts w:ascii="Times New Roman" w:eastAsia="Calibri" w:hAnsi="Times New Roman" w:cs="Times New Roman"/>
          <w:sz w:val="24"/>
          <w:lang w:val="en-US"/>
        </w:rPr>
        <w:t>.</w:t>
      </w:r>
    </w:p>
    <w:p w14:paraId="32EB871B" w14:textId="77777777" w:rsidR="009C1E7E" w:rsidRDefault="00E30962" w:rsidP="00BC295A">
      <w:pPr>
        <w:tabs>
          <w:tab w:val="left" w:pos="993"/>
        </w:tabs>
        <w:spacing w:after="200" w:line="276" w:lineRule="auto"/>
        <w:contextualSpacing/>
        <w:jc w:val="left"/>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20</w:t>
      </w:r>
      <w:r w:rsidR="00BC295A">
        <w:rPr>
          <w:rFonts w:ascii="Times New Roman" w:eastAsia="Calibri" w:hAnsi="Times New Roman" w:cs="Times New Roman"/>
          <w:sz w:val="24"/>
          <w:szCs w:val="24"/>
          <w:lang w:val="en-US"/>
        </w:rPr>
        <w:t xml:space="preserve">. </w:t>
      </w:r>
      <w:r w:rsidR="00911687" w:rsidRPr="00911687">
        <w:rPr>
          <w:rFonts w:ascii="Times New Roman" w:eastAsia="Calibri" w:hAnsi="Times New Roman" w:cs="Times New Roman"/>
          <w:sz w:val="24"/>
          <w:szCs w:val="24"/>
          <w:lang w:val="en-US"/>
        </w:rPr>
        <w:t>START I. // US Department of state. - 2004 [E-resource]. URL</w:t>
      </w:r>
      <w:r w:rsidR="00911687" w:rsidRPr="009C1E7E">
        <w:rPr>
          <w:rFonts w:ascii="Times New Roman" w:eastAsia="Calibri" w:hAnsi="Times New Roman" w:cs="Times New Roman"/>
          <w:sz w:val="24"/>
          <w:szCs w:val="24"/>
          <w:lang w:val="en-US"/>
        </w:rPr>
        <w:t>:</w:t>
      </w:r>
      <w:r w:rsidR="009C1E7E" w:rsidRPr="009C1E7E">
        <w:rPr>
          <w:rFonts w:ascii="Times New Roman" w:hAnsi="Times New Roman" w:cs="Times New Roman"/>
          <w:sz w:val="24"/>
          <w:szCs w:val="24"/>
          <w:lang w:val="en-US"/>
        </w:rPr>
        <w:t xml:space="preserve"> </w:t>
      </w:r>
      <w:hyperlink r:id="rId165" w:history="1">
        <w:r w:rsidR="009C1E7E" w:rsidRPr="009C1E7E">
          <w:rPr>
            <w:rFonts w:ascii="Times New Roman" w:hAnsi="Times New Roman" w:cs="Times New Roman"/>
            <w:color w:val="0000FF"/>
            <w:sz w:val="24"/>
            <w:szCs w:val="24"/>
            <w:lang w:val="en-US"/>
          </w:rPr>
          <w:t>2004 Treaties and Agreements - United States Department of State</w:t>
        </w:r>
      </w:hyperlink>
      <w:r w:rsidR="00911687" w:rsidRPr="00911687">
        <w:rPr>
          <w:rFonts w:ascii="Times New Roman" w:eastAsia="Calibri" w:hAnsi="Times New Roman" w:cs="Times New Roman"/>
          <w:sz w:val="24"/>
          <w:szCs w:val="24"/>
          <w:lang w:val="en-US"/>
        </w:rPr>
        <w:t xml:space="preserve"> </w:t>
      </w:r>
      <w:r w:rsidR="009C1E7E">
        <w:rPr>
          <w:rFonts w:ascii="Times New Roman" w:eastAsia="Calibri" w:hAnsi="Times New Roman" w:cs="Times New Roman"/>
          <w:sz w:val="24"/>
          <w:szCs w:val="24"/>
          <w:lang w:val="en-US"/>
        </w:rPr>
        <w:t>.-</w:t>
      </w:r>
      <w:r w:rsidR="009C1E7E" w:rsidRPr="00911687">
        <w:rPr>
          <w:rFonts w:ascii="Times New Roman" w:eastAsia="Calibri" w:hAnsi="Times New Roman" w:cs="Times New Roman"/>
          <w:sz w:val="24"/>
          <w:szCs w:val="24"/>
          <w:lang w:val="en-US"/>
        </w:rPr>
        <w:t>Date of access: 27.11.2025</w:t>
      </w:r>
    </w:p>
    <w:p w14:paraId="10AAE916" w14:textId="77777777" w:rsidR="00911687" w:rsidRPr="00911687" w:rsidRDefault="00E30962" w:rsidP="009C1E7E">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szCs w:val="24"/>
          <w:lang w:val="en-US"/>
        </w:rPr>
        <w:t>21</w:t>
      </w:r>
      <w:r w:rsidR="009C1E7E">
        <w:rPr>
          <w:rFonts w:ascii="Times New Roman" w:eastAsia="Calibri" w:hAnsi="Times New Roman" w:cs="Times New Roman"/>
          <w:sz w:val="24"/>
          <w:szCs w:val="24"/>
          <w:lang w:val="en-US"/>
        </w:rPr>
        <w:t xml:space="preserve">. </w:t>
      </w:r>
      <w:r w:rsidR="00911687" w:rsidRPr="00911687">
        <w:rPr>
          <w:rFonts w:ascii="Times New Roman" w:eastAsia="Calibri" w:hAnsi="Times New Roman" w:cs="Times New Roman"/>
          <w:sz w:val="24"/>
          <w:lang w:val="en-US"/>
        </w:rPr>
        <w:t xml:space="preserve">From Donor to Partner: The Evolution of U.S. Cooperative Threat Reduction // Washington: Nuclear Threat Initiative. - 2011. [E-resource]. URL: </w:t>
      </w:r>
      <w:hyperlink r:id="rId166" w:history="1">
        <w:r w:rsidR="00911687" w:rsidRPr="00911687">
          <w:rPr>
            <w:rFonts w:ascii="Times New Roman" w:eastAsia="Calibri" w:hAnsi="Times New Roman" w:cs="Times New Roman"/>
            <w:color w:val="0000FF"/>
            <w:sz w:val="24"/>
            <w:u w:val="single"/>
            <w:lang w:val="en-US"/>
          </w:rPr>
          <w:t>https://www.nti.org/analysis/articles/donor-partner-evolution-us-cooperative-threat-reduction-global-security-engagement/</w:t>
        </w:r>
      </w:hyperlink>
      <w:r w:rsidR="009C1E7E">
        <w:rPr>
          <w:rFonts w:ascii="Times New Roman" w:eastAsia="Calibri" w:hAnsi="Times New Roman" w:cs="Times New Roman"/>
          <w:color w:val="0000FF"/>
          <w:sz w:val="24"/>
          <w:u w:val="single"/>
          <w:lang w:val="en-US"/>
        </w:rPr>
        <w:t>.-</w:t>
      </w:r>
      <w:r w:rsidR="00911687" w:rsidRPr="00911687">
        <w:rPr>
          <w:rFonts w:ascii="Times New Roman" w:eastAsia="Calibri" w:hAnsi="Times New Roman" w:cs="Times New Roman"/>
          <w:sz w:val="24"/>
          <w:lang w:val="en-US"/>
        </w:rPr>
        <w:t xml:space="preserve"> Date of access: 27.11.2025</w:t>
      </w:r>
    </w:p>
    <w:p w14:paraId="07BCA60C" w14:textId="77777777" w:rsidR="009C1E7E" w:rsidRDefault="00E30962" w:rsidP="009C1E7E">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lastRenderedPageBreak/>
        <w:t>22</w:t>
      </w:r>
      <w:r w:rsidR="009C1E7E">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Cooperative Threat Reduction Program Fiscal Year (FY) 2025 Budget Estimates // Washington: DoD Comptroller. - 2024 [E-resource]. URL: </w:t>
      </w:r>
      <w:r w:rsidR="009C1E7E" w:rsidRPr="009C1E7E">
        <w:rPr>
          <w:rFonts w:ascii="Times New Roman" w:eastAsia="Calibri" w:hAnsi="Times New Roman" w:cs="Times New Roman"/>
          <w:sz w:val="24"/>
          <w:lang w:val="en-US"/>
        </w:rPr>
        <w:t>https://comptroller.war.gov/Portals/45/Documents/defbudget/FY2025/budget_justification/pdfs/01_Operation_and_Maintenance/O_M_VOL_1_PART_2/CTR_OP-5.pdf</w:t>
      </w:r>
      <w:r w:rsidR="009C1E7E">
        <w:rPr>
          <w:rFonts w:ascii="Times New Roman" w:eastAsia="Calibri" w:hAnsi="Times New Roman" w:cs="Times New Roman"/>
          <w:sz w:val="24"/>
          <w:lang w:val="en-US"/>
        </w:rPr>
        <w:t>.-</w:t>
      </w:r>
      <w:r w:rsidR="009C1E7E" w:rsidRPr="00911687">
        <w:rPr>
          <w:rFonts w:ascii="Times New Roman" w:eastAsia="Calibri" w:hAnsi="Times New Roman" w:cs="Times New Roman"/>
          <w:sz w:val="24"/>
          <w:lang w:val="en-US"/>
        </w:rPr>
        <w:t xml:space="preserve"> Date of access: 27.11.2025</w:t>
      </w:r>
      <w:r w:rsidR="009C1E7E">
        <w:rPr>
          <w:rFonts w:ascii="Times New Roman" w:eastAsia="Calibri" w:hAnsi="Times New Roman" w:cs="Times New Roman"/>
          <w:sz w:val="24"/>
          <w:lang w:val="en-US"/>
        </w:rPr>
        <w:t>.</w:t>
      </w:r>
    </w:p>
    <w:p w14:paraId="6B3ABE8C" w14:textId="77777777" w:rsidR="00911687" w:rsidRPr="00911687" w:rsidRDefault="00E30962" w:rsidP="009C1E7E">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23</w:t>
      </w:r>
      <w:r w:rsidR="009C1E7E">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Kakatkar Manasi and Miles A. Pomper. Central Asian Nuclear-Weapon-Free Zone Formed// </w:t>
      </w:r>
      <w:r w:rsidR="009C1E7E">
        <w:rPr>
          <w:rFonts w:ascii="Times New Roman" w:eastAsia="Calibri" w:hAnsi="Times New Roman" w:cs="Times New Roman"/>
          <w:sz w:val="24"/>
          <w:lang w:val="en-US"/>
        </w:rPr>
        <w:t>Arms Control Today. - 39. - No.</w:t>
      </w:r>
      <w:r w:rsidR="00911687" w:rsidRPr="00911687">
        <w:rPr>
          <w:rFonts w:ascii="Times New Roman" w:eastAsia="Calibri" w:hAnsi="Times New Roman" w:cs="Times New Roman"/>
          <w:sz w:val="24"/>
          <w:lang w:val="en-US"/>
        </w:rPr>
        <w:t xml:space="preserve">1. - 2009. - P. 42 - 42. </w:t>
      </w:r>
    </w:p>
    <w:p w14:paraId="47ACF6CC" w14:textId="77777777" w:rsidR="00911687" w:rsidRPr="00911687" w:rsidRDefault="00E30962" w:rsidP="009C1E7E">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24</w:t>
      </w:r>
      <w:r w:rsidR="009C1E7E">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Marco Roscini. Something Old, Something New: The 2006 Semipalatinsk Treaty on a Nuclear Weapon-Free Zone in Central Asia // Chinese Journa</w:t>
      </w:r>
      <w:r w:rsidR="009C1E7E">
        <w:rPr>
          <w:rFonts w:ascii="Times New Roman" w:eastAsia="Calibri" w:hAnsi="Times New Roman" w:cs="Times New Roman"/>
          <w:sz w:val="24"/>
          <w:lang w:val="en-US"/>
        </w:rPr>
        <w:t>l of International Law. -Vol. 7(3). -</w:t>
      </w:r>
      <w:r w:rsidR="00911687" w:rsidRPr="00911687">
        <w:rPr>
          <w:rFonts w:ascii="Times New Roman" w:eastAsia="Calibri" w:hAnsi="Times New Roman" w:cs="Times New Roman"/>
          <w:sz w:val="24"/>
          <w:lang w:val="en-US"/>
        </w:rPr>
        <w:t xml:space="preserve"> 2008. - P. 593-624.  </w:t>
      </w:r>
      <w:r w:rsidR="009C1E7E">
        <w:rPr>
          <w:rFonts w:ascii="Times New Roman" w:eastAsia="Calibri" w:hAnsi="Times New Roman" w:cs="Times New Roman"/>
          <w:sz w:val="24"/>
          <w:lang w:val="en-US"/>
        </w:rPr>
        <w:t xml:space="preserve">DOI </w:t>
      </w:r>
      <w:hyperlink r:id="rId167" w:history="1">
        <w:r w:rsidR="00911687" w:rsidRPr="009C1E7E">
          <w:rPr>
            <w:rFonts w:ascii="Times New Roman" w:eastAsia="Calibri" w:hAnsi="Times New Roman" w:cs="Times New Roman"/>
            <w:sz w:val="24"/>
            <w:lang w:val="en-US"/>
          </w:rPr>
          <w:t>10.1093/chinesejil/jmn033</w:t>
        </w:r>
      </w:hyperlink>
      <w:r w:rsidR="009C1E7E">
        <w:rPr>
          <w:rFonts w:ascii="Times New Roman" w:eastAsia="Calibri" w:hAnsi="Times New Roman" w:cs="Times New Roman"/>
          <w:sz w:val="24"/>
          <w:lang w:val="en-US"/>
        </w:rPr>
        <w:t>.</w:t>
      </w:r>
      <w:r w:rsidR="00911687" w:rsidRPr="009C1E7E">
        <w:rPr>
          <w:rFonts w:ascii="Times New Roman" w:eastAsia="Calibri" w:hAnsi="Times New Roman" w:cs="Times New Roman"/>
          <w:sz w:val="24"/>
          <w:lang w:val="en-US"/>
        </w:rPr>
        <w:t xml:space="preserve"> </w:t>
      </w:r>
    </w:p>
    <w:p w14:paraId="5184C65A" w14:textId="77777777" w:rsidR="00911687" w:rsidRPr="00911687" w:rsidRDefault="00FF2729" w:rsidP="009C1E7E">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25</w:t>
      </w:r>
      <w:r w:rsidR="009C1E7E">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NPT Review Process: An Explainer // Vienna: Vienna Center for Disarmament and Non-Proliferation. - 2023 [E-resource]. URL: </w:t>
      </w:r>
      <w:hyperlink r:id="rId168" w:history="1">
        <w:r w:rsidR="00911687" w:rsidRPr="00911687">
          <w:rPr>
            <w:rFonts w:ascii="Times New Roman" w:eastAsia="Calibri" w:hAnsi="Times New Roman" w:cs="Times New Roman"/>
            <w:color w:val="0000FF"/>
            <w:sz w:val="24"/>
            <w:lang w:val="en-US"/>
          </w:rPr>
          <w:t>https://vcdnp.org/wp-content/uploads/2023/07/web_npt_review_process_07212023.pdf</w:t>
        </w:r>
      </w:hyperlink>
      <w:r w:rsidR="00911687" w:rsidRPr="00911687">
        <w:rPr>
          <w:rFonts w:ascii="Times New Roman" w:eastAsia="Calibri" w:hAnsi="Times New Roman" w:cs="Times New Roman"/>
          <w:sz w:val="24"/>
          <w:lang w:val="en-US"/>
        </w:rPr>
        <w:t xml:space="preserve"> </w:t>
      </w:r>
      <w:r w:rsidR="009C1E7E">
        <w:rPr>
          <w:rFonts w:ascii="Times New Roman" w:eastAsia="Calibri" w:hAnsi="Times New Roman" w:cs="Times New Roman"/>
          <w:sz w:val="24"/>
          <w:lang w:val="en-US"/>
        </w:rPr>
        <w:t>. -</w:t>
      </w:r>
      <w:r w:rsidR="00911687" w:rsidRPr="00911687">
        <w:rPr>
          <w:rFonts w:ascii="Times New Roman" w:eastAsia="Calibri" w:hAnsi="Times New Roman" w:cs="Times New Roman"/>
          <w:sz w:val="24"/>
          <w:lang w:val="en-US"/>
        </w:rPr>
        <w:t>Date of access: 27.11.2025</w:t>
      </w:r>
      <w:r w:rsidR="009C1E7E">
        <w:rPr>
          <w:rFonts w:ascii="Times New Roman" w:eastAsia="Calibri" w:hAnsi="Times New Roman" w:cs="Times New Roman"/>
          <w:sz w:val="24"/>
          <w:lang w:val="en-US"/>
        </w:rPr>
        <w:t>.</w:t>
      </w:r>
    </w:p>
    <w:p w14:paraId="6DBA4728" w14:textId="77777777" w:rsidR="00911687" w:rsidRPr="00911687" w:rsidRDefault="00FF2729" w:rsidP="009C1E7E">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26</w:t>
      </w:r>
      <w:r w:rsidR="009C1E7E">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Financing the NPT Review Process. Working paper presented to the second session of the Preparatory Committee for the 2010 Review Conference // US Department of State.  - 2008 [E-resource]. URL: </w:t>
      </w:r>
      <w:hyperlink r:id="rId169" w:history="1">
        <w:r w:rsidR="00911687" w:rsidRPr="00911687">
          <w:rPr>
            <w:rFonts w:ascii="Times New Roman" w:eastAsia="Calibri" w:hAnsi="Times New Roman" w:cs="Times New Roman"/>
            <w:color w:val="0000FF"/>
            <w:sz w:val="24"/>
            <w:lang w:val="en-US"/>
          </w:rPr>
          <w:t>https://2001-2009.state.gov/t/isn/rls/other/114114.htm</w:t>
        </w:r>
      </w:hyperlink>
      <w:r w:rsidR="009C1E7E">
        <w:rPr>
          <w:rFonts w:ascii="Times New Roman" w:eastAsia="Calibri" w:hAnsi="Times New Roman" w:cs="Times New Roman"/>
          <w:color w:val="0000FF"/>
          <w:sz w:val="24"/>
          <w:lang w:val="en-US"/>
        </w:rPr>
        <w:t>. -</w:t>
      </w:r>
      <w:r w:rsidR="00911687" w:rsidRPr="00911687">
        <w:rPr>
          <w:rFonts w:ascii="Times New Roman" w:eastAsia="Calibri" w:hAnsi="Times New Roman" w:cs="Times New Roman"/>
          <w:sz w:val="24"/>
          <w:lang w:val="en-US"/>
        </w:rPr>
        <w:t xml:space="preserve"> Date of access: 27.11.2025</w:t>
      </w:r>
      <w:r w:rsidR="009C1E7E">
        <w:rPr>
          <w:rFonts w:ascii="Times New Roman" w:eastAsia="Calibri" w:hAnsi="Times New Roman" w:cs="Times New Roman"/>
          <w:sz w:val="24"/>
          <w:lang w:val="en-US"/>
        </w:rPr>
        <w:t>.</w:t>
      </w:r>
    </w:p>
    <w:p w14:paraId="1E48A8EB" w14:textId="77777777" w:rsidR="00911687" w:rsidRPr="00911687" w:rsidRDefault="00FF2729" w:rsidP="009C1E7E">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27</w:t>
      </w:r>
      <w:r w:rsidR="009C1E7E">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Zoe N. Gastelum. Quantifying Safeguards Innovations: Impacts of Innovations on International Atomic Energy Agency Safeguards Inspection Effort // Journal for Peace and Nucl</w:t>
      </w:r>
      <w:r w:rsidR="009C1E7E">
        <w:rPr>
          <w:rFonts w:ascii="Times New Roman" w:eastAsia="Calibri" w:hAnsi="Times New Roman" w:cs="Times New Roman"/>
          <w:sz w:val="24"/>
          <w:lang w:val="en-US"/>
        </w:rPr>
        <w:t>ear Disarmament. - 2024. - No 7(</w:t>
      </w:r>
      <w:r w:rsidR="00911687" w:rsidRPr="00911687">
        <w:rPr>
          <w:rFonts w:ascii="Times New Roman" w:eastAsia="Calibri" w:hAnsi="Times New Roman" w:cs="Times New Roman"/>
          <w:sz w:val="24"/>
          <w:lang w:val="en-US"/>
        </w:rPr>
        <w:t>1</w:t>
      </w:r>
      <w:r w:rsidR="009C1E7E">
        <w:rPr>
          <w:rFonts w:ascii="Times New Roman" w:eastAsia="Calibri" w:hAnsi="Times New Roman" w:cs="Times New Roman"/>
          <w:sz w:val="24"/>
          <w:lang w:val="en-US"/>
        </w:rPr>
        <w:t>)</w:t>
      </w:r>
      <w:r w:rsidR="00911687" w:rsidRPr="00911687">
        <w:rPr>
          <w:rFonts w:ascii="Times New Roman" w:eastAsia="Calibri" w:hAnsi="Times New Roman" w:cs="Times New Roman"/>
          <w:sz w:val="24"/>
          <w:lang w:val="en-US"/>
        </w:rPr>
        <w:t>. - P. 236-263. - DOI 10.1080/25751654.2024.2364962.</w:t>
      </w:r>
    </w:p>
    <w:p w14:paraId="6484FBB0" w14:textId="77777777" w:rsidR="00911687" w:rsidRPr="00911687" w:rsidRDefault="00FF2729" w:rsidP="009C1E7E">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28</w:t>
      </w:r>
      <w:r w:rsidR="009C1E7E">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Verification of Nuclear Disarmament: Capstone Report // Washington: International Partnership for Nuclear Disarmament Verification. - 2024 [E-resource]. URL: </w:t>
      </w:r>
      <w:hyperlink r:id="rId170" w:history="1">
        <w:r w:rsidR="00911687" w:rsidRPr="00911687">
          <w:rPr>
            <w:rFonts w:ascii="Times New Roman" w:eastAsia="Calibri" w:hAnsi="Times New Roman" w:cs="Times New Roman"/>
            <w:color w:val="0000FF"/>
            <w:sz w:val="24"/>
            <w:u w:val="single"/>
            <w:lang w:val="en-US"/>
          </w:rPr>
          <w:t>https://www.ipndv.org/wp-content/uploads/2024/06/IPNDV-Capstone_FINAL-1.pdf</w:t>
        </w:r>
      </w:hyperlink>
      <w:r w:rsidR="009C1E7E">
        <w:rPr>
          <w:rFonts w:ascii="Times New Roman" w:eastAsia="Calibri" w:hAnsi="Times New Roman" w:cs="Times New Roman"/>
          <w:color w:val="0000FF"/>
          <w:sz w:val="24"/>
          <w:u w:val="single"/>
          <w:lang w:val="en-US"/>
        </w:rPr>
        <w:t>.-</w:t>
      </w:r>
      <w:r w:rsidR="00911687" w:rsidRPr="00911687">
        <w:rPr>
          <w:rFonts w:ascii="Times New Roman" w:eastAsia="Calibri" w:hAnsi="Times New Roman" w:cs="Times New Roman"/>
          <w:sz w:val="24"/>
          <w:lang w:val="en-US"/>
        </w:rPr>
        <w:t xml:space="preserve"> Date of access: 27.11.2025</w:t>
      </w:r>
      <w:r w:rsidR="009C1E7E">
        <w:rPr>
          <w:rFonts w:ascii="Times New Roman" w:eastAsia="Calibri" w:hAnsi="Times New Roman" w:cs="Times New Roman"/>
          <w:sz w:val="24"/>
          <w:lang w:val="en-US"/>
        </w:rPr>
        <w:t>.</w:t>
      </w:r>
    </w:p>
    <w:p w14:paraId="5CB8713E" w14:textId="77777777" w:rsidR="00911687" w:rsidRPr="00D46DB8" w:rsidRDefault="00FF2729" w:rsidP="00D46DB8">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29</w:t>
      </w:r>
      <w:r w:rsidR="009C1E7E">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Philippe S., Goldston R., Glaser A. et al. A physical zero-knowledge object-comparison system for nuclear warhead veri</w:t>
      </w:r>
      <w:r w:rsidR="009C1E7E">
        <w:rPr>
          <w:rFonts w:ascii="Times New Roman" w:eastAsia="Calibri" w:hAnsi="Times New Roman" w:cs="Times New Roman"/>
          <w:sz w:val="24"/>
          <w:lang w:val="en-US"/>
        </w:rPr>
        <w:t>fication // Nat Commun. -2016.- No 7:</w:t>
      </w:r>
      <w:r w:rsidR="00D46DB8">
        <w:rPr>
          <w:rFonts w:ascii="Times New Roman" w:eastAsia="Calibri" w:hAnsi="Times New Roman" w:cs="Times New Roman"/>
          <w:sz w:val="24"/>
          <w:lang w:val="en-US"/>
        </w:rPr>
        <w:t xml:space="preserve">12890. </w:t>
      </w:r>
      <w:hyperlink r:id="rId171" w:history="1">
        <w:r w:rsidR="00D46DB8" w:rsidRPr="00D46DB8">
          <w:rPr>
            <w:rFonts w:ascii="Times New Roman" w:eastAsia="Calibri" w:hAnsi="Times New Roman" w:cs="Times New Roman"/>
            <w:sz w:val="24"/>
            <w:lang w:val="en-US"/>
          </w:rPr>
          <w:t xml:space="preserve">DOI </w:t>
        </w:r>
        <w:r w:rsidR="00911687" w:rsidRPr="00D46DB8">
          <w:rPr>
            <w:rFonts w:ascii="Times New Roman" w:eastAsia="Calibri" w:hAnsi="Times New Roman" w:cs="Times New Roman"/>
            <w:sz w:val="24"/>
            <w:lang w:val="en-US"/>
          </w:rPr>
          <w:t>10.1038/ncomms12890</w:t>
        </w:r>
      </w:hyperlink>
      <w:r w:rsidR="00D46DB8">
        <w:rPr>
          <w:rFonts w:ascii="Times New Roman" w:eastAsia="Calibri" w:hAnsi="Times New Roman" w:cs="Times New Roman"/>
          <w:sz w:val="24"/>
          <w:lang w:val="en-US"/>
        </w:rPr>
        <w:t>.</w:t>
      </w:r>
    </w:p>
    <w:p w14:paraId="2ADD3D5A" w14:textId="77777777" w:rsidR="00911687" w:rsidRPr="00911687" w:rsidRDefault="00FF2729" w:rsidP="00D46DB8">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30</w:t>
      </w:r>
      <w:r w:rsidR="00D46DB8">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D.  Kairolda. The Silent Fallout: The Legacy of Soviet Nuclear Testing in Kazakhstan // Nuclear Age Peace Foundation. - 2025. [E-resource]. URL: </w:t>
      </w:r>
      <w:hyperlink r:id="rId172" w:history="1">
        <w:r w:rsidR="00911687" w:rsidRPr="00911687">
          <w:rPr>
            <w:rFonts w:ascii="Times New Roman" w:eastAsia="Calibri" w:hAnsi="Times New Roman" w:cs="Times New Roman"/>
            <w:color w:val="0000FF"/>
            <w:sz w:val="24"/>
            <w:u w:val="single"/>
            <w:lang w:val="en-US"/>
          </w:rPr>
          <w:t>https://www.wagingpeace.org/the-silent-fallout-the-legacy-of-soviet-nuclear-testing-in-kazakhstan-and-its-modern-day-impacts/</w:t>
        </w:r>
      </w:hyperlink>
      <w:r w:rsidR="00D46DB8">
        <w:rPr>
          <w:rFonts w:ascii="Times New Roman" w:eastAsia="Calibri" w:hAnsi="Times New Roman" w:cs="Times New Roman"/>
          <w:color w:val="0000FF"/>
          <w:sz w:val="24"/>
          <w:u w:val="single"/>
          <w:lang w:val="en-US"/>
        </w:rPr>
        <w:t>-</w:t>
      </w:r>
      <w:r w:rsidR="00911687" w:rsidRPr="00911687">
        <w:rPr>
          <w:rFonts w:ascii="Times New Roman" w:eastAsia="Calibri" w:hAnsi="Times New Roman" w:cs="Times New Roman"/>
          <w:sz w:val="24"/>
          <w:lang w:val="en-US"/>
        </w:rPr>
        <w:t xml:space="preserve">  Date of access: 27.11.2025</w:t>
      </w:r>
      <w:r w:rsidR="00D46DB8">
        <w:rPr>
          <w:rFonts w:ascii="Times New Roman" w:eastAsia="Calibri" w:hAnsi="Times New Roman" w:cs="Times New Roman"/>
          <w:sz w:val="24"/>
          <w:lang w:val="en-US"/>
        </w:rPr>
        <w:t>.</w:t>
      </w:r>
    </w:p>
    <w:p w14:paraId="048779C5" w14:textId="77777777" w:rsidR="00911687" w:rsidRPr="00911687" w:rsidRDefault="00FF2729" w:rsidP="00D46DB8">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31</w:t>
      </w:r>
      <w:r w:rsidR="00D46DB8">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Satubaldina A. UN's Izumi Nakamitsu Highlights Kazakhstan's Moral Leadership in Nuclear Disarmament // The Astana Times. - 2024 [E-resource]. URL: </w:t>
      </w:r>
      <w:hyperlink r:id="rId173" w:history="1">
        <w:r w:rsidR="00911687" w:rsidRPr="00911687">
          <w:rPr>
            <w:rFonts w:ascii="Times New Roman" w:eastAsia="Calibri" w:hAnsi="Times New Roman" w:cs="Times New Roman"/>
            <w:color w:val="0000FF"/>
            <w:sz w:val="24"/>
            <w:u w:val="single"/>
            <w:lang w:val="en-US"/>
          </w:rPr>
          <w:t>https://astanatimes.com/2024/08/uns-izumi-nakamitsu-highlights-kazakhstans-moral-leadership-in-nuclear-disarmament/</w:t>
        </w:r>
      </w:hyperlink>
      <w:r w:rsidR="00D46DB8">
        <w:rPr>
          <w:rFonts w:ascii="Times New Roman" w:eastAsia="Calibri" w:hAnsi="Times New Roman" w:cs="Times New Roman"/>
          <w:color w:val="0000FF"/>
          <w:sz w:val="24"/>
          <w:u w:val="single"/>
          <w:lang w:val="en-US"/>
        </w:rPr>
        <w:t>.-</w:t>
      </w:r>
      <w:r w:rsidR="00911687" w:rsidRPr="00911687">
        <w:rPr>
          <w:rFonts w:ascii="Times New Roman" w:eastAsia="Calibri" w:hAnsi="Times New Roman" w:cs="Times New Roman"/>
          <w:sz w:val="24"/>
          <w:lang w:val="en-US"/>
        </w:rPr>
        <w:t xml:space="preserve"> Date of access: 27.11.2025</w:t>
      </w:r>
      <w:r w:rsidR="00D46DB8">
        <w:rPr>
          <w:rFonts w:ascii="Times New Roman" w:eastAsia="Calibri" w:hAnsi="Times New Roman" w:cs="Times New Roman"/>
          <w:sz w:val="24"/>
          <w:lang w:val="en-US"/>
        </w:rPr>
        <w:t>.</w:t>
      </w:r>
    </w:p>
    <w:p w14:paraId="5C572666" w14:textId="77777777" w:rsidR="00911687" w:rsidRPr="00911687" w:rsidRDefault="00FF2729" w:rsidP="00FF2729">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32</w:t>
      </w:r>
      <w:r w:rsidR="00D46DB8">
        <w:rPr>
          <w:rFonts w:ascii="Times New Roman" w:eastAsia="Calibri" w:hAnsi="Times New Roman" w:cs="Times New Roman"/>
          <w:sz w:val="24"/>
          <w:lang w:val="en-US"/>
        </w:rPr>
        <w:t>.</w:t>
      </w:r>
      <w:r w:rsidR="00911687" w:rsidRPr="00911687">
        <w:rPr>
          <w:rFonts w:ascii="Times New Roman" w:eastAsia="Calibri" w:hAnsi="Times New Roman" w:cs="Times New Roman"/>
          <w:sz w:val="24"/>
          <w:lang w:val="en-US"/>
        </w:rPr>
        <w:t xml:space="preserve">Nuclear Disarmament Kazakhstan // Washington: NTI. - 2024. [E-resource]. URL: </w:t>
      </w:r>
      <w:hyperlink r:id="rId174" w:history="1">
        <w:r w:rsidR="00D46DB8" w:rsidRPr="00296725">
          <w:rPr>
            <w:rStyle w:val="a3"/>
            <w:rFonts w:ascii="Times New Roman" w:eastAsia="Calibri" w:hAnsi="Times New Roman" w:cs="Times New Roman"/>
            <w:sz w:val="24"/>
            <w:lang w:val="en-US"/>
          </w:rPr>
          <w:t>https://www.nti.org/analysis/articles/kazakhstan-nuclear-disarmament/.-</w:t>
        </w:r>
      </w:hyperlink>
      <w:r w:rsidR="00D46DB8">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Date of access: 27.11.2025</w:t>
      </w:r>
      <w:r w:rsidR="00D46DB8">
        <w:rPr>
          <w:rFonts w:ascii="Times New Roman" w:eastAsia="Calibri" w:hAnsi="Times New Roman" w:cs="Times New Roman"/>
          <w:sz w:val="24"/>
          <w:lang w:val="en-US"/>
        </w:rPr>
        <w:t>.</w:t>
      </w:r>
    </w:p>
    <w:p w14:paraId="1668FADD" w14:textId="77777777" w:rsidR="00911687" w:rsidRPr="00D46DB8" w:rsidRDefault="00FF2729" w:rsidP="00FF2729">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33</w:t>
      </w:r>
      <w:r w:rsidR="00D46DB8">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Velichkov K. </w:t>
      </w:r>
      <w:r w:rsidR="00D46DB8">
        <w:rPr>
          <w:rFonts w:ascii="Times New Roman" w:eastAsia="Calibri" w:hAnsi="Times New Roman" w:cs="Times New Roman"/>
          <w:sz w:val="24"/>
          <w:lang w:val="en-US"/>
        </w:rPr>
        <w:t>K</w:t>
      </w:r>
      <w:r w:rsidR="00D46DB8" w:rsidRPr="00911687">
        <w:rPr>
          <w:rFonts w:ascii="Times New Roman" w:eastAsia="Calibri" w:hAnsi="Times New Roman" w:cs="Times New Roman"/>
          <w:sz w:val="24"/>
          <w:lang w:val="en-US"/>
        </w:rPr>
        <w:t xml:space="preserve">azakhstan’s nuclear governance as a foreign policy </w:t>
      </w:r>
      <w:r w:rsidR="00911687" w:rsidRPr="00911687">
        <w:rPr>
          <w:rFonts w:ascii="Times New Roman" w:eastAsia="Calibri" w:hAnsi="Times New Roman" w:cs="Times New Roman"/>
          <w:sz w:val="24"/>
          <w:lang w:val="en-US"/>
        </w:rPr>
        <w:t xml:space="preserve">ASSET // NNC RK Bulletin. - 2021. - No (3). -P. 21-28.  </w:t>
      </w:r>
      <w:hyperlink r:id="rId175" w:history="1">
        <w:r w:rsidR="00D46DB8" w:rsidRPr="00D46DB8">
          <w:rPr>
            <w:rFonts w:ascii="Times New Roman" w:eastAsia="Calibri" w:hAnsi="Times New Roman" w:cs="Times New Roman"/>
            <w:sz w:val="24"/>
            <w:lang w:val="en-US"/>
          </w:rPr>
          <w:t xml:space="preserve">DOI </w:t>
        </w:r>
        <w:r w:rsidR="00911687" w:rsidRPr="00D46DB8">
          <w:rPr>
            <w:rFonts w:ascii="Times New Roman" w:eastAsia="Calibri" w:hAnsi="Times New Roman" w:cs="Times New Roman"/>
            <w:sz w:val="24"/>
            <w:lang w:val="en-US"/>
          </w:rPr>
          <w:t>10.52676/1729-7885-2021-3-21-28</w:t>
        </w:r>
      </w:hyperlink>
      <w:r w:rsidR="00D46DB8">
        <w:rPr>
          <w:rFonts w:ascii="Times New Roman" w:eastAsia="Calibri" w:hAnsi="Times New Roman" w:cs="Times New Roman"/>
          <w:sz w:val="24"/>
          <w:lang w:val="en-US"/>
        </w:rPr>
        <w:t>.</w:t>
      </w:r>
      <w:r w:rsidR="00911687" w:rsidRPr="00D46DB8">
        <w:rPr>
          <w:rFonts w:ascii="Times New Roman" w:eastAsia="Calibri" w:hAnsi="Times New Roman" w:cs="Times New Roman"/>
          <w:sz w:val="24"/>
          <w:lang w:val="en-US"/>
        </w:rPr>
        <w:t xml:space="preserve"> </w:t>
      </w:r>
    </w:p>
    <w:p w14:paraId="546CA1A9" w14:textId="77777777" w:rsidR="00911687" w:rsidRPr="00911687" w:rsidRDefault="00FF2729" w:rsidP="00FF2729">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34</w:t>
      </w:r>
      <w:r w:rsidR="00D46DB8">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Treaty on the Prohibition of Nuclear Weapons // New York: United Nations. - 2017 [E-resource]. URL: </w:t>
      </w:r>
      <w:hyperlink r:id="rId176" w:history="1">
        <w:r w:rsidR="00911687" w:rsidRPr="00911687">
          <w:rPr>
            <w:rFonts w:ascii="Times New Roman" w:eastAsia="Calibri" w:hAnsi="Times New Roman" w:cs="Times New Roman"/>
            <w:color w:val="0000FF"/>
            <w:sz w:val="24"/>
            <w:u w:val="single"/>
            <w:lang w:val="en-US"/>
          </w:rPr>
          <w:t>https://ihl-databases.icrc.org/assets/treaties/640-TPNW-EN.pdf</w:t>
        </w:r>
      </w:hyperlink>
      <w:r w:rsidR="00911687" w:rsidRPr="00911687">
        <w:rPr>
          <w:rFonts w:ascii="Times New Roman" w:eastAsia="Calibri" w:hAnsi="Times New Roman" w:cs="Times New Roman"/>
          <w:sz w:val="24"/>
          <w:lang w:val="en-US"/>
        </w:rPr>
        <w:t xml:space="preserve"> </w:t>
      </w:r>
      <w:r w:rsidR="00D46DB8">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Date of access: 27.11.2025</w:t>
      </w:r>
      <w:r w:rsidR="00D46DB8">
        <w:rPr>
          <w:rFonts w:ascii="Times New Roman" w:eastAsia="Calibri" w:hAnsi="Times New Roman" w:cs="Times New Roman"/>
          <w:sz w:val="24"/>
          <w:lang w:val="en-US"/>
        </w:rPr>
        <w:t>.</w:t>
      </w:r>
    </w:p>
    <w:p w14:paraId="6682C521" w14:textId="77777777" w:rsidR="00E30962" w:rsidRPr="00E30962" w:rsidRDefault="00FF2729" w:rsidP="00FF2729">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35</w:t>
      </w:r>
      <w:r w:rsidR="00D46DB8">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Patton T., Philippe S., &amp; Mian Z. Fit for Purpose: An Evolutionary Strategy for the Imple</w:t>
      </w:r>
      <w:r w:rsidR="00D46DB8">
        <w:rPr>
          <w:rFonts w:ascii="Times New Roman" w:eastAsia="Calibri" w:hAnsi="Times New Roman" w:cs="Times New Roman"/>
          <w:sz w:val="24"/>
          <w:lang w:val="en-US"/>
        </w:rPr>
        <w:t>-</w:t>
      </w:r>
      <w:r w:rsidR="00911687" w:rsidRPr="00911687">
        <w:rPr>
          <w:rFonts w:ascii="Times New Roman" w:eastAsia="Calibri" w:hAnsi="Times New Roman" w:cs="Times New Roman"/>
          <w:sz w:val="24"/>
          <w:lang w:val="en-US"/>
        </w:rPr>
        <w:t>mentation and Verification of the Treaty on the Pr</w:t>
      </w:r>
      <w:r w:rsidR="00D46DB8">
        <w:rPr>
          <w:rFonts w:ascii="Times New Roman" w:eastAsia="Calibri" w:hAnsi="Times New Roman" w:cs="Times New Roman"/>
          <w:sz w:val="24"/>
          <w:lang w:val="en-US"/>
        </w:rPr>
        <w:t>ohibition of Nuclear Weapons//</w:t>
      </w:r>
      <w:r w:rsidR="00911687" w:rsidRPr="00911687">
        <w:rPr>
          <w:rFonts w:ascii="Times New Roman" w:eastAsia="Calibri" w:hAnsi="Times New Roman" w:cs="Times New Roman"/>
          <w:sz w:val="24"/>
          <w:lang w:val="en-US"/>
        </w:rPr>
        <w:t xml:space="preserve">Journal for Peace </w:t>
      </w:r>
      <w:r w:rsidR="00911687" w:rsidRPr="00911687">
        <w:rPr>
          <w:rFonts w:ascii="Times New Roman" w:eastAsia="Calibri" w:hAnsi="Times New Roman" w:cs="Times New Roman"/>
          <w:sz w:val="24"/>
          <w:lang w:val="en-US"/>
        </w:rPr>
        <w:lastRenderedPageBreak/>
        <w:t xml:space="preserve">and Nuclear Disarmament. - 2019. - No 2(2). - P. 387 - 409. </w:t>
      </w:r>
      <w:hyperlink r:id="rId177" w:history="1">
        <w:r w:rsidR="00D46DB8" w:rsidRPr="00D46DB8">
          <w:rPr>
            <w:rFonts w:ascii="Times New Roman" w:eastAsia="Calibri" w:hAnsi="Times New Roman" w:cs="Times New Roman"/>
            <w:sz w:val="24"/>
            <w:lang w:val="en-US"/>
          </w:rPr>
          <w:t xml:space="preserve">DOI </w:t>
        </w:r>
        <w:r w:rsidR="00911687" w:rsidRPr="00D46DB8">
          <w:rPr>
            <w:rFonts w:ascii="Times New Roman" w:eastAsia="Calibri" w:hAnsi="Times New Roman" w:cs="Times New Roman"/>
            <w:sz w:val="24"/>
            <w:lang w:val="en-US"/>
          </w:rPr>
          <w:t>10.1080/25751654.2019.1666699</w:t>
        </w:r>
      </w:hyperlink>
      <w:r w:rsidR="00D46DB8">
        <w:rPr>
          <w:rFonts w:ascii="Times New Roman" w:eastAsia="Calibri" w:hAnsi="Times New Roman" w:cs="Times New Roman"/>
          <w:sz w:val="24"/>
          <w:lang w:val="en-US"/>
        </w:rPr>
        <w:t>.</w:t>
      </w:r>
    </w:p>
    <w:p w14:paraId="41D1830A" w14:textId="77777777" w:rsidR="00D46DB8" w:rsidRPr="00D46DB8" w:rsidRDefault="00FF2729" w:rsidP="00E30962">
      <w:pPr>
        <w:tabs>
          <w:tab w:val="left" w:pos="993"/>
        </w:tabs>
        <w:spacing w:after="200" w:line="276" w:lineRule="auto"/>
        <w:contextualSpacing/>
        <w:rPr>
          <w:rFonts w:ascii="Calibri" w:eastAsia="Calibri" w:hAnsi="Calibri" w:cs="Times New Roman"/>
          <w:lang w:val="en-US"/>
        </w:rPr>
      </w:pPr>
      <w:r>
        <w:rPr>
          <w:rFonts w:ascii="Times New Roman" w:eastAsia="Calibri" w:hAnsi="Times New Roman" w:cs="Times New Roman"/>
          <w:sz w:val="24"/>
          <w:lang w:val="en-US"/>
        </w:rPr>
        <w:t>36</w:t>
      </w:r>
      <w:r w:rsidR="00E30962">
        <w:rPr>
          <w:rFonts w:ascii="Times New Roman" w:eastAsia="Calibri" w:hAnsi="Times New Roman" w:cs="Times New Roman"/>
          <w:sz w:val="24"/>
          <w:lang w:val="en-US"/>
        </w:rPr>
        <w:t xml:space="preserve">. </w:t>
      </w:r>
      <w:r w:rsidR="00E30962" w:rsidRPr="00E30962">
        <w:rPr>
          <w:rFonts w:ascii="Times New Roman" w:eastAsia="Calibri" w:hAnsi="Times New Roman" w:cs="Times New Roman"/>
          <w:sz w:val="24"/>
          <w:lang w:val="en-US"/>
        </w:rPr>
        <w:t>Amanzholov Zh. M., Ahmetov E. B</w:t>
      </w:r>
      <w:r w:rsidR="00E30962">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Bez"yadernaya zona v Tsentral'noi Azii i ee rol' v ramkakh voenno-politicheskog</w:t>
      </w:r>
      <w:r w:rsidR="00D46DB8">
        <w:rPr>
          <w:rFonts w:ascii="Times New Roman" w:eastAsia="Calibri" w:hAnsi="Times New Roman" w:cs="Times New Roman"/>
          <w:sz w:val="24"/>
          <w:lang w:val="en-US"/>
        </w:rPr>
        <w:t>o izmereniya deyate</w:t>
      </w:r>
      <w:r w:rsidR="00911687" w:rsidRPr="00911687">
        <w:rPr>
          <w:rFonts w:ascii="Times New Roman" w:eastAsia="Calibri" w:hAnsi="Times New Roman" w:cs="Times New Roman"/>
          <w:sz w:val="24"/>
          <w:lang w:val="en-US"/>
        </w:rPr>
        <w:t xml:space="preserve">// International Relations and International </w:t>
      </w:r>
      <w:r w:rsidR="00E30962">
        <w:rPr>
          <w:rFonts w:ascii="Times New Roman" w:eastAsia="Calibri" w:hAnsi="Times New Roman" w:cs="Times New Roman"/>
          <w:sz w:val="24"/>
          <w:lang w:val="en-US"/>
        </w:rPr>
        <w:t xml:space="preserve">38. </w:t>
      </w:r>
      <w:r w:rsidR="00911687" w:rsidRPr="00911687">
        <w:rPr>
          <w:rFonts w:ascii="Times New Roman" w:eastAsia="Calibri" w:hAnsi="Times New Roman" w:cs="Times New Roman"/>
          <w:sz w:val="24"/>
          <w:lang w:val="en-US"/>
        </w:rPr>
        <w:t xml:space="preserve">Law Journal. - 2016. - No. 59(3). </w:t>
      </w:r>
      <w:r w:rsidR="00E30962">
        <w:rPr>
          <w:rFonts w:ascii="Times New Roman" w:eastAsia="Calibri" w:hAnsi="Times New Roman" w:cs="Times New Roman"/>
          <w:sz w:val="24"/>
          <w:lang w:val="en-US"/>
        </w:rPr>
        <w:t>-</w:t>
      </w:r>
      <w:r w:rsidR="00D46DB8" w:rsidRPr="00D46DB8">
        <w:rPr>
          <w:rFonts w:ascii="Times New Roman" w:eastAsia="Calibri" w:hAnsi="Times New Roman" w:cs="Times New Roman"/>
          <w:sz w:val="24"/>
          <w:lang w:val="en-US"/>
        </w:rPr>
        <w:t xml:space="preserve"> </w:t>
      </w:r>
      <w:r w:rsidR="00D46DB8">
        <w:rPr>
          <w:rFonts w:ascii="Times New Roman" w:eastAsia="Calibri" w:hAnsi="Times New Roman" w:cs="Times New Roman"/>
          <w:sz w:val="24"/>
          <w:lang w:val="en-US"/>
        </w:rPr>
        <w:t>S.42-48. [in Russian]</w:t>
      </w:r>
      <w:r w:rsidR="00911687" w:rsidRPr="00911687">
        <w:rPr>
          <w:rFonts w:ascii="Times New Roman" w:eastAsia="Calibri" w:hAnsi="Times New Roman" w:cs="Times New Roman"/>
          <w:sz w:val="24"/>
          <w:lang w:val="en-US"/>
        </w:rPr>
        <w:t xml:space="preserve"> </w:t>
      </w:r>
    </w:p>
    <w:p w14:paraId="1D9D00BC" w14:textId="77777777" w:rsidR="00911687" w:rsidRPr="00911687" w:rsidRDefault="00FF2729" w:rsidP="00E30962">
      <w:pPr>
        <w:tabs>
          <w:tab w:val="left" w:pos="993"/>
        </w:tabs>
        <w:spacing w:after="200" w:line="276" w:lineRule="auto"/>
        <w:contextualSpacing/>
        <w:rPr>
          <w:rFonts w:ascii="Times New Roman" w:eastAsia="Calibri" w:hAnsi="Times New Roman" w:cs="Times New Roman"/>
          <w:sz w:val="24"/>
          <w:lang w:val="en-US"/>
        </w:rPr>
      </w:pPr>
      <w:r>
        <w:rPr>
          <w:rFonts w:ascii="Times New Roman" w:eastAsia="Calibri" w:hAnsi="Times New Roman" w:cs="Times New Roman"/>
          <w:sz w:val="24"/>
          <w:lang w:val="en-US"/>
        </w:rPr>
        <w:t>37</w:t>
      </w:r>
      <w:r w:rsidR="00E30962">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Budlong J. The Institutional Design of Arms Control: To What Extent Does Institutional Design Increase the Longevity of Arms Control Agreements? // Electronic Theses and Dissertations of University of Denver. - 2021. [E-resource]. URL: </w:t>
      </w:r>
      <w:hyperlink r:id="rId178" w:history="1">
        <w:r w:rsidR="00911687" w:rsidRPr="00911687">
          <w:rPr>
            <w:rFonts w:ascii="Times New Roman" w:eastAsia="Calibri" w:hAnsi="Times New Roman" w:cs="Times New Roman"/>
            <w:color w:val="0000FF"/>
            <w:sz w:val="24"/>
            <w:u w:val="single"/>
            <w:lang w:val="en-US"/>
          </w:rPr>
          <w:t>https://digitalcommons.du.edu/etd/1921</w:t>
        </w:r>
      </w:hyperlink>
      <w:r w:rsidR="00E30962">
        <w:rPr>
          <w:rFonts w:ascii="Times New Roman" w:eastAsia="Calibri" w:hAnsi="Times New Roman" w:cs="Times New Roman"/>
          <w:color w:val="0000FF"/>
          <w:sz w:val="24"/>
          <w:u w:val="single"/>
          <w:lang w:val="en-US"/>
        </w:rPr>
        <w:t>.-</w:t>
      </w:r>
      <w:r w:rsidR="00911687" w:rsidRPr="00911687">
        <w:rPr>
          <w:rFonts w:ascii="Times New Roman" w:eastAsia="Calibri" w:hAnsi="Times New Roman" w:cs="Times New Roman"/>
          <w:sz w:val="24"/>
          <w:lang w:val="en-US"/>
        </w:rPr>
        <w:t xml:space="preserve"> Date of access: 27.11.2025</w:t>
      </w:r>
      <w:r w:rsidR="00E30962">
        <w:rPr>
          <w:rFonts w:ascii="Times New Roman" w:eastAsia="Calibri" w:hAnsi="Times New Roman" w:cs="Times New Roman"/>
          <w:sz w:val="24"/>
          <w:lang w:val="en-US"/>
        </w:rPr>
        <w:t>.</w:t>
      </w:r>
    </w:p>
    <w:p w14:paraId="2B31E791" w14:textId="77777777" w:rsidR="00E30962" w:rsidRPr="00911687" w:rsidRDefault="00FF2729" w:rsidP="00E30962">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38</w:t>
      </w:r>
      <w:r w:rsidR="00E30962">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What are the most effective conflict mediation techniques used in international diplomacy</w:t>
      </w:r>
      <w:r w:rsidR="00E30962">
        <w:rPr>
          <w:rFonts w:ascii="Times New Roman" w:eastAsia="Calibri" w:hAnsi="Times New Roman" w:cs="Times New Roman"/>
          <w:sz w:val="24"/>
          <w:lang w:val="en-US"/>
        </w:rPr>
        <w:t>,</w:t>
      </w:r>
      <w:r w:rsidR="00E30962" w:rsidRPr="00E30962">
        <w:rPr>
          <w:rFonts w:ascii="Times New Roman" w:eastAsia="Times New Roman" w:hAnsi="Times New Roman" w:cs="Times New Roman"/>
          <w:bCs/>
          <w:kern w:val="36"/>
          <w:sz w:val="24"/>
          <w:szCs w:val="24"/>
          <w:lang w:val="en-US" w:eastAsia="ru-RU"/>
        </w:rPr>
        <w:t xml:space="preserve"> and how can case studies from the United Nations support these methods?</w:t>
      </w:r>
      <w:r w:rsidR="00E30962" w:rsidRPr="00911687">
        <w:rPr>
          <w:rFonts w:ascii="Times New Roman" w:eastAsia="Calibri" w:hAnsi="Times New Roman" w:cs="Times New Roman"/>
          <w:sz w:val="24"/>
          <w:lang w:val="en-US"/>
        </w:rPr>
        <w:t xml:space="preserve"> // PsicoSmart. - 2025. [E-resource]. URL: </w:t>
      </w:r>
      <w:hyperlink r:id="rId179" w:history="1">
        <w:r w:rsidR="00E30962" w:rsidRPr="00296725">
          <w:rPr>
            <w:rStyle w:val="a3"/>
            <w:rFonts w:ascii="Times New Roman" w:eastAsia="Calibri" w:hAnsi="Times New Roman" w:cs="Times New Roman"/>
            <w:sz w:val="24"/>
            <w:lang w:val="en-US"/>
          </w:rPr>
          <w:t>https://blogs.psico-smart.com/blog-what-are-the-most-effective-conflict-mediation-techniques-used-in-inte-188010</w:t>
        </w:r>
      </w:hyperlink>
      <w:r w:rsidR="00E30962">
        <w:rPr>
          <w:rFonts w:ascii="Times New Roman" w:eastAsia="Calibri" w:hAnsi="Times New Roman" w:cs="Times New Roman"/>
          <w:sz w:val="24"/>
          <w:lang w:val="en-US"/>
        </w:rPr>
        <w:t>. -</w:t>
      </w:r>
      <w:r w:rsidR="00E30962" w:rsidRPr="00E30962">
        <w:rPr>
          <w:rFonts w:ascii="Times New Roman" w:eastAsia="Calibri" w:hAnsi="Times New Roman" w:cs="Times New Roman"/>
          <w:sz w:val="24"/>
          <w:lang w:val="en-US"/>
        </w:rPr>
        <w:t xml:space="preserve"> </w:t>
      </w:r>
      <w:r w:rsidR="00E30962" w:rsidRPr="00911687">
        <w:rPr>
          <w:rFonts w:ascii="Times New Roman" w:eastAsia="Calibri" w:hAnsi="Times New Roman" w:cs="Times New Roman"/>
          <w:sz w:val="24"/>
          <w:lang w:val="en-US"/>
        </w:rPr>
        <w:t>Date of access: 27.11.2025</w:t>
      </w:r>
      <w:r w:rsidR="00E30962">
        <w:rPr>
          <w:rFonts w:ascii="Times New Roman" w:eastAsia="Calibri" w:hAnsi="Times New Roman" w:cs="Times New Roman"/>
          <w:sz w:val="24"/>
          <w:lang w:val="en-US"/>
        </w:rPr>
        <w:t>.</w:t>
      </w:r>
    </w:p>
    <w:p w14:paraId="348D7327" w14:textId="77777777" w:rsidR="00911687" w:rsidRPr="00911687" w:rsidRDefault="00FF2729" w:rsidP="00E30962">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39</w:t>
      </w:r>
      <w:r w:rsidR="00E30962">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Global spending on nuclear weapons topped $100 billion in 2024 // Geneva: International Campaign to Abolish Nuclear Weapons. - 2025. [E-resource]. URL: </w:t>
      </w:r>
      <w:hyperlink r:id="rId180" w:history="1">
        <w:r w:rsidR="00911687" w:rsidRPr="00911687">
          <w:rPr>
            <w:rFonts w:ascii="Times New Roman" w:eastAsia="Calibri" w:hAnsi="Times New Roman" w:cs="Times New Roman"/>
            <w:color w:val="0000FF"/>
            <w:sz w:val="24"/>
            <w:u w:val="single"/>
            <w:lang w:val="en-US"/>
          </w:rPr>
          <w:t>https://www.icanw.org/global_spending_on_nuclear_weapons_topped_100_billion_in_2024</w:t>
        </w:r>
      </w:hyperlink>
      <w:r w:rsidR="00E30962">
        <w:rPr>
          <w:rFonts w:ascii="Times New Roman" w:eastAsia="Calibri" w:hAnsi="Times New Roman" w:cs="Times New Roman"/>
          <w:color w:val="0000FF"/>
          <w:sz w:val="24"/>
          <w:u w:val="single"/>
          <w:lang w:val="en-US"/>
        </w:rPr>
        <w:t>.-</w:t>
      </w:r>
      <w:r w:rsidR="00911687" w:rsidRPr="00911687">
        <w:rPr>
          <w:rFonts w:ascii="Times New Roman" w:eastAsia="Calibri" w:hAnsi="Times New Roman" w:cs="Times New Roman"/>
          <w:sz w:val="24"/>
          <w:lang w:val="en-US"/>
        </w:rPr>
        <w:t xml:space="preserve"> Date of access: 27.11.2025</w:t>
      </w:r>
      <w:r w:rsidR="00E30962">
        <w:rPr>
          <w:rFonts w:ascii="Times New Roman" w:eastAsia="Calibri" w:hAnsi="Times New Roman" w:cs="Times New Roman"/>
          <w:sz w:val="24"/>
          <w:lang w:val="en-US"/>
        </w:rPr>
        <w:t>.</w:t>
      </w:r>
    </w:p>
    <w:p w14:paraId="318771F7" w14:textId="77777777" w:rsidR="00911687" w:rsidRPr="00911687" w:rsidRDefault="00FF2729" w:rsidP="00E30962">
      <w:pPr>
        <w:tabs>
          <w:tab w:val="left" w:pos="993"/>
        </w:tabs>
        <w:spacing w:after="200" w:line="276" w:lineRule="auto"/>
        <w:contextualSpacing/>
        <w:jc w:val="left"/>
        <w:rPr>
          <w:rFonts w:ascii="Times New Roman" w:eastAsia="Calibri" w:hAnsi="Times New Roman" w:cs="Times New Roman"/>
          <w:sz w:val="24"/>
          <w:lang w:val="en-US"/>
        </w:rPr>
      </w:pPr>
      <w:r>
        <w:rPr>
          <w:rFonts w:ascii="Times New Roman" w:eastAsia="Calibri" w:hAnsi="Times New Roman" w:cs="Times New Roman"/>
          <w:sz w:val="24"/>
          <w:lang w:val="en-US"/>
        </w:rPr>
        <w:t>40</w:t>
      </w:r>
      <w:r w:rsidR="00E30962">
        <w:rPr>
          <w:rFonts w:ascii="Times New Roman" w:eastAsia="Calibri" w:hAnsi="Times New Roman" w:cs="Times New Roman"/>
          <w:sz w:val="24"/>
          <w:lang w:val="en-US"/>
        </w:rPr>
        <w:t xml:space="preserve">. </w:t>
      </w:r>
      <w:r w:rsidR="00911687" w:rsidRPr="00911687">
        <w:rPr>
          <w:rFonts w:ascii="Times New Roman" w:eastAsia="Calibri" w:hAnsi="Times New Roman" w:cs="Times New Roman"/>
          <w:sz w:val="24"/>
          <w:lang w:val="en-US"/>
        </w:rPr>
        <w:t xml:space="preserve">The Security We Need: Rebalancing Military Spending for a Sustainable and Peaceful Future // United Nations: Peace and Security. - 2025. [E-resource]. URL: </w:t>
      </w:r>
      <w:hyperlink r:id="rId181" w:history="1">
        <w:r w:rsidR="00911687" w:rsidRPr="00911687">
          <w:rPr>
            <w:rFonts w:ascii="Times New Roman" w:eastAsia="Calibri" w:hAnsi="Times New Roman" w:cs="Times New Roman"/>
            <w:color w:val="0000FF"/>
            <w:sz w:val="24"/>
            <w:u w:val="single"/>
            <w:lang w:val="en-US"/>
          </w:rPr>
          <w:t>https://www.un.org/en/peace-and-security/the-true-cost-of-peace</w:t>
        </w:r>
      </w:hyperlink>
      <w:r w:rsidR="00E30962">
        <w:rPr>
          <w:rFonts w:ascii="Times New Roman" w:eastAsia="Calibri" w:hAnsi="Times New Roman" w:cs="Times New Roman"/>
          <w:color w:val="0000FF"/>
          <w:sz w:val="24"/>
          <w:u w:val="single"/>
          <w:lang w:val="en-US"/>
        </w:rPr>
        <w:t>.-</w:t>
      </w:r>
      <w:r w:rsidR="00911687" w:rsidRPr="00911687">
        <w:rPr>
          <w:rFonts w:ascii="Times New Roman" w:eastAsia="Calibri" w:hAnsi="Times New Roman" w:cs="Times New Roman"/>
          <w:sz w:val="24"/>
          <w:lang w:val="en-US"/>
        </w:rPr>
        <w:t xml:space="preserve"> Date of access: 27.11.2025</w:t>
      </w:r>
      <w:r w:rsidR="00E30962">
        <w:rPr>
          <w:rFonts w:ascii="Times New Roman" w:eastAsia="Calibri" w:hAnsi="Times New Roman" w:cs="Times New Roman"/>
          <w:sz w:val="24"/>
          <w:lang w:val="en-US"/>
        </w:rPr>
        <w:t>.</w:t>
      </w:r>
    </w:p>
    <w:p w14:paraId="342BDF8E" w14:textId="77777777" w:rsidR="00911687" w:rsidRPr="00911687" w:rsidRDefault="00911687" w:rsidP="00911687">
      <w:pPr>
        <w:rPr>
          <w:rFonts w:ascii="Times New Roman" w:eastAsia="Calibri" w:hAnsi="Times New Roman" w:cs="Times New Roman"/>
          <w:sz w:val="24"/>
          <w:lang w:val="kk-KZ"/>
        </w:rPr>
      </w:pPr>
    </w:p>
    <w:p w14:paraId="122C27BA" w14:textId="77777777" w:rsidR="00911687" w:rsidRDefault="00996E33" w:rsidP="00911687">
      <w:pPr>
        <w:ind w:firstLine="567"/>
        <w:rPr>
          <w:rFonts w:ascii="Times New Roman" w:hAnsi="Times New Roman" w:cs="Times New Roman"/>
          <w:b/>
          <w:i/>
          <w:sz w:val="20"/>
          <w:szCs w:val="20"/>
          <w:lang w:val="en-US"/>
        </w:rPr>
      </w:pPr>
      <w:r w:rsidRPr="00996E33">
        <w:rPr>
          <w:rFonts w:ascii="Times New Roman" w:hAnsi="Times New Roman" w:cs="Times New Roman"/>
          <w:b/>
          <w:i/>
          <w:sz w:val="20"/>
          <w:szCs w:val="20"/>
          <w:lang w:val="en-US"/>
        </w:rPr>
        <w:t>Information about authors</w:t>
      </w:r>
    </w:p>
    <w:p w14:paraId="42FCB594" w14:textId="77777777" w:rsidR="00A20C6A" w:rsidRPr="00996E33" w:rsidRDefault="00A20C6A" w:rsidP="00911687">
      <w:pPr>
        <w:ind w:firstLine="567"/>
        <w:rPr>
          <w:rFonts w:ascii="Times New Roman" w:hAnsi="Times New Roman" w:cs="Times New Roman"/>
          <w:b/>
          <w:i/>
          <w:sz w:val="20"/>
          <w:szCs w:val="20"/>
          <w:lang w:val="en-US"/>
        </w:rPr>
      </w:pPr>
    </w:p>
    <w:p w14:paraId="73CED2A4" w14:textId="77777777" w:rsidR="0017458E" w:rsidRDefault="00996E33" w:rsidP="0017458E">
      <w:pPr>
        <w:rPr>
          <w:rFonts w:ascii="Times New Roman" w:hAnsi="Times New Roman" w:cs="Times New Roman"/>
          <w:sz w:val="20"/>
          <w:szCs w:val="20"/>
          <w:lang w:val="en-US"/>
        </w:rPr>
      </w:pPr>
      <w:r w:rsidRPr="0017458E">
        <w:rPr>
          <w:rFonts w:ascii="Times New Roman" w:hAnsi="Times New Roman" w:cs="Times New Roman"/>
          <w:sz w:val="20"/>
          <w:szCs w:val="20"/>
          <w:lang w:val="en-US"/>
        </w:rPr>
        <w:t>Bolat A.</w:t>
      </w:r>
      <w:r w:rsidR="0017458E">
        <w:rPr>
          <w:rFonts w:ascii="Times New Roman" w:hAnsi="Times New Roman" w:cs="Times New Roman"/>
          <w:sz w:val="20"/>
          <w:szCs w:val="20"/>
          <w:lang w:val="en-US"/>
        </w:rPr>
        <w:t xml:space="preserve">  -</w:t>
      </w:r>
      <w:r w:rsidR="0017458E" w:rsidRPr="0017458E">
        <w:rPr>
          <w:rFonts w:ascii="Times New Roman" w:hAnsi="Times New Roman" w:cs="Times New Roman"/>
          <w:sz w:val="20"/>
          <w:szCs w:val="20"/>
          <w:lang w:val="en-US"/>
        </w:rPr>
        <w:t>master of law, I. Zhansugurov Zhetysu University Taldykorgan, Taldykorgan, Kazakhstan,</w:t>
      </w:r>
    </w:p>
    <w:p w14:paraId="6073E2A6" w14:textId="77777777" w:rsidR="0017458E" w:rsidRPr="0017458E" w:rsidRDefault="0017458E" w:rsidP="0017458E">
      <w:pPr>
        <w:rPr>
          <w:rFonts w:ascii="Times New Roman" w:hAnsi="Times New Roman" w:cs="Times New Roman"/>
          <w:sz w:val="20"/>
          <w:szCs w:val="20"/>
          <w:lang w:val="en-US"/>
        </w:rPr>
      </w:pPr>
      <w:r w:rsidRPr="0017458E">
        <w:rPr>
          <w:rFonts w:ascii="Times New Roman" w:hAnsi="Times New Roman" w:cs="Times New Roman"/>
          <w:sz w:val="20"/>
          <w:szCs w:val="20"/>
          <w:lang w:val="en-US"/>
        </w:rPr>
        <w:t xml:space="preserve">e-mail: </w:t>
      </w:r>
      <w:hyperlink r:id="rId182" w:history="1">
        <w:r w:rsidRPr="0017458E">
          <w:rPr>
            <w:rStyle w:val="a3"/>
            <w:rFonts w:ascii="Times New Roman" w:hAnsi="Times New Roman" w:cs="Times New Roman"/>
            <w:color w:val="auto"/>
            <w:sz w:val="20"/>
            <w:szCs w:val="20"/>
            <w:u w:val="none"/>
            <w:lang w:val="en-US"/>
          </w:rPr>
          <w:t>a.bolat.edu@gmail.com</w:t>
        </w:r>
      </w:hyperlink>
      <w:r>
        <w:rPr>
          <w:rStyle w:val="a3"/>
          <w:rFonts w:ascii="Times New Roman" w:hAnsi="Times New Roman" w:cs="Times New Roman"/>
          <w:color w:val="auto"/>
          <w:sz w:val="20"/>
          <w:szCs w:val="20"/>
          <w:u w:val="none"/>
          <w:lang w:val="en-US"/>
        </w:rPr>
        <w:t>;</w:t>
      </w:r>
    </w:p>
    <w:p w14:paraId="58CAEAEC" w14:textId="77777777" w:rsidR="0017458E" w:rsidRPr="0017458E" w:rsidRDefault="0017458E" w:rsidP="0017458E">
      <w:pPr>
        <w:rPr>
          <w:rStyle w:val="a3"/>
          <w:rFonts w:ascii="Times New Roman" w:hAnsi="Times New Roman" w:cs="Times New Roman"/>
          <w:color w:val="auto"/>
          <w:sz w:val="20"/>
          <w:szCs w:val="20"/>
          <w:u w:val="none"/>
          <w:lang w:val="en-US"/>
        </w:rPr>
      </w:pPr>
      <w:r w:rsidRPr="0017458E">
        <w:rPr>
          <w:rFonts w:ascii="Times New Roman" w:hAnsi="Times New Roman" w:cs="Times New Roman"/>
          <w:sz w:val="20"/>
          <w:szCs w:val="20"/>
          <w:lang w:val="en-US"/>
        </w:rPr>
        <w:t xml:space="preserve"> </w:t>
      </w:r>
      <w:r w:rsidR="00911687" w:rsidRPr="0017458E">
        <w:rPr>
          <w:rFonts w:ascii="Times New Roman" w:hAnsi="Times New Roman" w:cs="Times New Roman"/>
          <w:sz w:val="20"/>
          <w:szCs w:val="20"/>
          <w:lang w:val="en-US"/>
        </w:rPr>
        <w:t>Kassymova</w:t>
      </w:r>
      <w:r w:rsidRPr="0017458E">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A.-  </w:t>
      </w:r>
      <w:r w:rsidRPr="0017458E">
        <w:rPr>
          <w:rFonts w:ascii="Times New Roman" w:hAnsi="Times New Roman" w:cs="Times New Roman"/>
          <w:sz w:val="20"/>
          <w:szCs w:val="20"/>
          <w:lang w:val="en-US"/>
        </w:rPr>
        <w:t xml:space="preserve">PhD, </w:t>
      </w:r>
      <w:r>
        <w:rPr>
          <w:rFonts w:ascii="Times New Roman" w:hAnsi="Times New Roman" w:cs="Times New Roman"/>
          <w:sz w:val="20"/>
          <w:szCs w:val="20"/>
          <w:lang w:val="en-US"/>
        </w:rPr>
        <w:t xml:space="preserve">  </w:t>
      </w:r>
      <w:r w:rsidRPr="0017458E">
        <w:rPr>
          <w:rFonts w:ascii="Times New Roman" w:hAnsi="Times New Roman" w:cs="Times New Roman"/>
          <w:sz w:val="20"/>
          <w:szCs w:val="20"/>
          <w:lang w:val="en-US"/>
        </w:rPr>
        <w:t xml:space="preserve">I. Zhansugurov Zhetysu University, </w:t>
      </w:r>
      <w:r w:rsidR="00911687" w:rsidRPr="0017458E">
        <w:rPr>
          <w:rFonts w:ascii="Times New Roman" w:hAnsi="Times New Roman" w:cs="Times New Roman"/>
          <w:sz w:val="20"/>
          <w:szCs w:val="20"/>
          <w:lang w:val="en-US"/>
        </w:rPr>
        <w:t>Kazakhstan</w:t>
      </w:r>
      <w:r>
        <w:rPr>
          <w:rFonts w:ascii="Times New Roman" w:hAnsi="Times New Roman" w:cs="Times New Roman"/>
          <w:sz w:val="20"/>
          <w:szCs w:val="20"/>
          <w:lang w:val="en-US"/>
        </w:rPr>
        <w:t>,</w:t>
      </w:r>
      <w:r w:rsidRPr="0017458E">
        <w:rPr>
          <w:rFonts w:ascii="Times New Roman" w:hAnsi="Times New Roman" w:cs="Times New Roman"/>
          <w:sz w:val="20"/>
          <w:szCs w:val="20"/>
          <w:lang w:val="en-US"/>
        </w:rPr>
        <w:t xml:space="preserve"> </w:t>
      </w:r>
      <w:r>
        <w:rPr>
          <w:rFonts w:ascii="Times New Roman" w:hAnsi="Times New Roman" w:cs="Times New Roman"/>
          <w:sz w:val="20"/>
          <w:szCs w:val="20"/>
          <w:lang w:val="en-US"/>
        </w:rPr>
        <w:t>e</w:t>
      </w:r>
      <w:r w:rsidRPr="0017458E">
        <w:rPr>
          <w:rFonts w:ascii="Times New Roman" w:hAnsi="Times New Roman" w:cs="Times New Roman"/>
          <w:sz w:val="20"/>
          <w:szCs w:val="20"/>
          <w:lang w:val="en-US"/>
        </w:rPr>
        <w:t xml:space="preserve">-mail: </w:t>
      </w:r>
      <w:hyperlink r:id="rId183" w:history="1">
        <w:r w:rsidRPr="0017458E">
          <w:rPr>
            <w:rStyle w:val="a3"/>
            <w:rFonts w:ascii="Times New Roman" w:hAnsi="Times New Roman" w:cs="Times New Roman"/>
            <w:color w:val="auto"/>
            <w:sz w:val="20"/>
            <w:szCs w:val="20"/>
            <w:u w:val="none"/>
            <w:lang w:val="en-US"/>
          </w:rPr>
          <w:t>aiko_1990kz@mail.ru</w:t>
        </w:r>
      </w:hyperlink>
      <w:r>
        <w:rPr>
          <w:rStyle w:val="a3"/>
          <w:rFonts w:ascii="Times New Roman" w:hAnsi="Times New Roman" w:cs="Times New Roman"/>
          <w:color w:val="auto"/>
          <w:sz w:val="20"/>
          <w:szCs w:val="20"/>
          <w:u w:val="none"/>
          <w:lang w:val="en-US"/>
        </w:rPr>
        <w:t>;</w:t>
      </w:r>
    </w:p>
    <w:p w14:paraId="7BA339CB" w14:textId="77777777" w:rsidR="0017458E" w:rsidRPr="0017458E" w:rsidRDefault="00911687" w:rsidP="0017458E">
      <w:pPr>
        <w:rPr>
          <w:rFonts w:ascii="Times New Roman" w:hAnsi="Times New Roman" w:cs="Times New Roman"/>
          <w:sz w:val="20"/>
          <w:szCs w:val="20"/>
          <w:lang w:val="en-US"/>
        </w:rPr>
      </w:pPr>
      <w:r w:rsidRPr="0017458E">
        <w:rPr>
          <w:rFonts w:ascii="Times New Roman" w:hAnsi="Times New Roman" w:cs="Times New Roman"/>
          <w:sz w:val="20"/>
          <w:szCs w:val="20"/>
          <w:lang w:val="en-US"/>
        </w:rPr>
        <w:t>Jangeldina</w:t>
      </w:r>
      <w:r w:rsidR="0017458E">
        <w:rPr>
          <w:rFonts w:ascii="Times New Roman" w:hAnsi="Times New Roman" w:cs="Times New Roman"/>
          <w:sz w:val="20"/>
          <w:szCs w:val="20"/>
          <w:lang w:val="en-US"/>
        </w:rPr>
        <w:t xml:space="preserve"> D. - </w:t>
      </w:r>
      <w:r w:rsidRPr="0017458E">
        <w:rPr>
          <w:rFonts w:ascii="Times New Roman" w:hAnsi="Times New Roman" w:cs="Times New Roman"/>
          <w:sz w:val="20"/>
          <w:szCs w:val="20"/>
          <w:lang w:val="en-US"/>
        </w:rPr>
        <w:t xml:space="preserve"> </w:t>
      </w:r>
      <w:r w:rsidR="0017458E" w:rsidRPr="0017458E">
        <w:rPr>
          <w:rFonts w:ascii="Times New Roman" w:hAnsi="Times New Roman" w:cs="Times New Roman"/>
          <w:sz w:val="20"/>
          <w:szCs w:val="20"/>
          <w:lang w:val="en-US"/>
        </w:rPr>
        <w:t xml:space="preserve">Candidate of Pedagogical Sciences, Associate Professor, K. Kulazhanov </w:t>
      </w:r>
      <w:r w:rsidRPr="0017458E">
        <w:rPr>
          <w:rFonts w:ascii="Times New Roman" w:hAnsi="Times New Roman" w:cs="Times New Roman"/>
          <w:sz w:val="20"/>
          <w:szCs w:val="20"/>
          <w:lang w:val="en-US"/>
        </w:rPr>
        <w:t xml:space="preserve">Kazakh University of Technology and Business, </w:t>
      </w:r>
      <w:r w:rsidR="0017458E">
        <w:rPr>
          <w:rFonts w:ascii="Times New Roman" w:hAnsi="Times New Roman" w:cs="Times New Roman"/>
          <w:sz w:val="20"/>
          <w:szCs w:val="20"/>
          <w:lang w:val="en-US"/>
        </w:rPr>
        <w:t xml:space="preserve">Astana, Kazakhstan, </w:t>
      </w:r>
      <w:r w:rsidR="0017458E">
        <w:rPr>
          <w:rFonts w:ascii="Times New Roman" w:eastAsia="Times New Roman" w:hAnsi="Times New Roman" w:cs="Times New Roman"/>
          <w:sz w:val="20"/>
          <w:szCs w:val="20"/>
          <w:lang w:val="en-US"/>
        </w:rPr>
        <w:t>e</w:t>
      </w:r>
      <w:r w:rsidR="0017458E" w:rsidRPr="0017458E">
        <w:rPr>
          <w:rFonts w:ascii="Times New Roman" w:eastAsia="Times New Roman" w:hAnsi="Times New Roman" w:cs="Times New Roman"/>
          <w:sz w:val="20"/>
          <w:szCs w:val="20"/>
          <w:lang w:val="kk-KZ"/>
        </w:rPr>
        <w:t xml:space="preserve">-mail: </w:t>
      </w:r>
      <w:hyperlink r:id="rId184" w:history="1">
        <w:r w:rsidR="0017458E" w:rsidRPr="0017458E">
          <w:rPr>
            <w:rStyle w:val="a3"/>
            <w:rFonts w:ascii="Times New Roman" w:hAnsi="Times New Roman" w:cs="Times New Roman"/>
            <w:color w:val="auto"/>
            <w:sz w:val="20"/>
            <w:szCs w:val="20"/>
            <w:u w:val="none"/>
            <w:lang w:val="kk-KZ"/>
          </w:rPr>
          <w:t>dariga_da@mail.ru</w:t>
        </w:r>
      </w:hyperlink>
      <w:r w:rsidR="0017458E">
        <w:rPr>
          <w:rFonts w:ascii="Times New Roman" w:hAnsi="Times New Roman" w:cs="Times New Roman"/>
          <w:sz w:val="20"/>
          <w:szCs w:val="20"/>
          <w:lang w:val="en-US"/>
        </w:rPr>
        <w:t>;</w:t>
      </w:r>
    </w:p>
    <w:p w14:paraId="3FED2DB0" w14:textId="77777777" w:rsidR="0017458E" w:rsidRPr="00A20C6A" w:rsidRDefault="00911687" w:rsidP="0017458E">
      <w:pPr>
        <w:rPr>
          <w:rFonts w:ascii="Times New Roman" w:hAnsi="Times New Roman" w:cs="Times New Roman"/>
          <w:sz w:val="20"/>
          <w:szCs w:val="20"/>
          <w:shd w:val="clear" w:color="auto" w:fill="FFFFFF"/>
          <w:lang w:val="en-US"/>
        </w:rPr>
      </w:pPr>
      <w:r w:rsidRPr="0017458E">
        <w:rPr>
          <w:rStyle w:val="a3"/>
          <w:rFonts w:ascii="Times New Roman" w:hAnsi="Times New Roman" w:cs="Times New Roman"/>
          <w:color w:val="auto"/>
          <w:sz w:val="20"/>
          <w:szCs w:val="20"/>
          <w:u w:val="none"/>
          <w:lang w:val="en-US"/>
        </w:rPr>
        <w:t>Kurmankulova</w:t>
      </w:r>
      <w:r w:rsidR="0017458E">
        <w:rPr>
          <w:rStyle w:val="a3"/>
          <w:rFonts w:ascii="Times New Roman" w:hAnsi="Times New Roman" w:cs="Times New Roman"/>
          <w:color w:val="auto"/>
          <w:sz w:val="20"/>
          <w:szCs w:val="20"/>
          <w:u w:val="none"/>
          <w:lang w:val="en-US"/>
        </w:rPr>
        <w:t xml:space="preserve"> N.- </w:t>
      </w:r>
      <w:r w:rsidR="0017458E" w:rsidRPr="0017458E">
        <w:rPr>
          <w:rFonts w:ascii="Times New Roman" w:hAnsi="Times New Roman" w:cs="Times New Roman"/>
          <w:sz w:val="20"/>
          <w:szCs w:val="20"/>
          <w:lang w:val="en-US"/>
        </w:rPr>
        <w:t xml:space="preserve">candidate of economical sciences, associate professor, K. Kulazhanov </w:t>
      </w:r>
      <w:r w:rsidRPr="0017458E">
        <w:rPr>
          <w:rFonts w:ascii="Times New Roman" w:hAnsi="Times New Roman" w:cs="Times New Roman"/>
          <w:sz w:val="20"/>
          <w:szCs w:val="20"/>
          <w:lang w:val="en-US"/>
        </w:rPr>
        <w:t>Kazakh University of Technology and B</w:t>
      </w:r>
      <w:r w:rsidR="0017458E">
        <w:rPr>
          <w:rFonts w:ascii="Times New Roman" w:hAnsi="Times New Roman" w:cs="Times New Roman"/>
          <w:sz w:val="20"/>
          <w:szCs w:val="20"/>
          <w:lang w:val="en-US"/>
        </w:rPr>
        <w:t>usines</w:t>
      </w:r>
      <w:r w:rsidRPr="0017458E">
        <w:rPr>
          <w:rFonts w:ascii="Times New Roman" w:hAnsi="Times New Roman" w:cs="Times New Roman"/>
          <w:sz w:val="20"/>
          <w:szCs w:val="20"/>
          <w:lang w:val="en-US"/>
        </w:rPr>
        <w:t>, Astana, Kazakhstan</w:t>
      </w:r>
      <w:r w:rsidR="0017458E">
        <w:rPr>
          <w:rFonts w:ascii="Times New Roman" w:hAnsi="Times New Roman" w:cs="Times New Roman"/>
          <w:sz w:val="20"/>
          <w:szCs w:val="20"/>
          <w:lang w:val="en-US"/>
        </w:rPr>
        <w:t>,</w:t>
      </w:r>
      <w:r w:rsidR="0017458E" w:rsidRPr="0017458E">
        <w:rPr>
          <w:rFonts w:ascii="Times New Roman" w:hAnsi="Times New Roman" w:cs="Times New Roman"/>
          <w:sz w:val="20"/>
          <w:szCs w:val="20"/>
          <w:shd w:val="clear" w:color="auto" w:fill="FFFFFF"/>
          <w:lang w:val="en-US"/>
        </w:rPr>
        <w:t xml:space="preserve"> </w:t>
      </w:r>
      <w:r w:rsidR="0017458E">
        <w:rPr>
          <w:rFonts w:ascii="Times New Roman" w:hAnsi="Times New Roman" w:cs="Times New Roman"/>
          <w:sz w:val="20"/>
          <w:szCs w:val="20"/>
          <w:shd w:val="clear" w:color="auto" w:fill="FFFFFF"/>
          <w:lang w:val="en-US"/>
        </w:rPr>
        <w:t>e</w:t>
      </w:r>
      <w:r w:rsidR="0017458E" w:rsidRPr="0017458E">
        <w:rPr>
          <w:rFonts w:ascii="Times New Roman" w:hAnsi="Times New Roman" w:cs="Times New Roman"/>
          <w:sz w:val="20"/>
          <w:szCs w:val="20"/>
          <w:shd w:val="clear" w:color="auto" w:fill="FFFFFF"/>
          <w:lang w:val="en-US"/>
        </w:rPr>
        <w:t xml:space="preserve">-mail: </w:t>
      </w:r>
      <w:hyperlink r:id="rId185" w:history="1">
        <w:r w:rsidR="0017458E" w:rsidRPr="0017458E">
          <w:rPr>
            <w:rStyle w:val="a3"/>
            <w:rFonts w:ascii="Times New Roman" w:hAnsi="Times New Roman" w:cs="Times New Roman"/>
            <w:color w:val="auto"/>
            <w:sz w:val="20"/>
            <w:szCs w:val="20"/>
            <w:u w:val="none"/>
            <w:shd w:val="clear" w:color="auto" w:fill="FFFFFF"/>
            <w:lang w:val="en-US"/>
          </w:rPr>
          <w:t>nurgik-7@mail.ru</w:t>
        </w:r>
      </w:hyperlink>
      <w:r w:rsidR="00A20C6A" w:rsidRPr="00A20C6A">
        <w:rPr>
          <w:rStyle w:val="a3"/>
          <w:rFonts w:ascii="Times New Roman" w:hAnsi="Times New Roman" w:cs="Times New Roman"/>
          <w:color w:val="auto"/>
          <w:sz w:val="20"/>
          <w:szCs w:val="20"/>
          <w:u w:val="none"/>
          <w:shd w:val="clear" w:color="auto" w:fill="FFFFFF"/>
          <w:lang w:val="en-US"/>
        </w:rPr>
        <w:t>.</w:t>
      </w:r>
    </w:p>
    <w:p w14:paraId="08FE860B" w14:textId="77777777" w:rsidR="00911687" w:rsidRPr="00A20C6A" w:rsidRDefault="00911687" w:rsidP="0017458E">
      <w:pPr>
        <w:rPr>
          <w:rFonts w:ascii="Times New Roman" w:hAnsi="Times New Roman" w:cs="Times New Roman"/>
          <w:sz w:val="24"/>
          <w:szCs w:val="24"/>
          <w:highlight w:val="yellow"/>
          <w:shd w:val="clear" w:color="auto" w:fill="FFFFFF"/>
          <w:lang w:val="en-US"/>
        </w:rPr>
      </w:pPr>
    </w:p>
    <w:p w14:paraId="276903F4" w14:textId="77777777" w:rsidR="00911687" w:rsidRDefault="00A20C6A" w:rsidP="00911687">
      <w:pPr>
        <w:ind w:firstLine="567"/>
        <w:rPr>
          <w:rFonts w:ascii="Times New Roman" w:hAnsi="Times New Roman" w:cs="Times New Roman"/>
          <w:b/>
          <w:i/>
          <w:sz w:val="20"/>
          <w:szCs w:val="20"/>
          <w:shd w:val="clear" w:color="auto" w:fill="FFFFFF"/>
          <w:lang w:val="kk-KZ"/>
        </w:rPr>
      </w:pPr>
      <w:r w:rsidRPr="00A20C6A">
        <w:rPr>
          <w:rFonts w:ascii="Times New Roman" w:hAnsi="Times New Roman" w:cs="Times New Roman"/>
          <w:b/>
          <w:i/>
          <w:sz w:val="20"/>
          <w:szCs w:val="20"/>
          <w:shd w:val="clear" w:color="auto" w:fill="FFFFFF"/>
          <w:lang w:val="kk-KZ"/>
        </w:rPr>
        <w:t>Сведения об авторах</w:t>
      </w:r>
    </w:p>
    <w:p w14:paraId="02C964B6" w14:textId="77777777" w:rsidR="00A20C6A" w:rsidRPr="00A20C6A" w:rsidRDefault="00A20C6A" w:rsidP="00911687">
      <w:pPr>
        <w:ind w:firstLine="567"/>
        <w:rPr>
          <w:rFonts w:ascii="Times New Roman" w:hAnsi="Times New Roman" w:cs="Times New Roman"/>
          <w:b/>
          <w:i/>
          <w:sz w:val="20"/>
          <w:szCs w:val="20"/>
          <w:shd w:val="clear" w:color="auto" w:fill="FFFFFF"/>
          <w:lang w:val="kk-KZ"/>
        </w:rPr>
      </w:pPr>
    </w:p>
    <w:p w14:paraId="03294F05" w14:textId="77777777" w:rsidR="0017458E" w:rsidRPr="0017458E" w:rsidRDefault="0017458E" w:rsidP="0017458E">
      <w:pPr>
        <w:rPr>
          <w:rFonts w:ascii="Times New Roman" w:hAnsi="Times New Roman" w:cs="Times New Roman"/>
          <w:sz w:val="20"/>
          <w:szCs w:val="20"/>
        </w:rPr>
      </w:pPr>
      <w:r>
        <w:rPr>
          <w:rFonts w:ascii="Times New Roman" w:hAnsi="Times New Roman" w:cs="Times New Roman"/>
          <w:sz w:val="20"/>
          <w:szCs w:val="20"/>
          <w:shd w:val="clear" w:color="auto" w:fill="FFFFFF"/>
          <w:lang w:val="kk-KZ"/>
        </w:rPr>
        <w:t>Болат А.А.-</w:t>
      </w:r>
      <w:r w:rsidR="00911687" w:rsidRPr="0017458E">
        <w:rPr>
          <w:rFonts w:ascii="Times New Roman" w:hAnsi="Times New Roman" w:cs="Times New Roman"/>
          <w:sz w:val="20"/>
          <w:szCs w:val="20"/>
          <w:shd w:val="clear" w:color="auto" w:fill="FFFFFF"/>
          <w:lang w:val="kk-KZ"/>
        </w:rPr>
        <w:t xml:space="preserve"> </w:t>
      </w:r>
      <w:r w:rsidRPr="0017458E">
        <w:rPr>
          <w:rFonts w:ascii="Times New Roman" w:hAnsi="Times New Roman" w:cs="Times New Roman"/>
          <w:sz w:val="20"/>
          <w:szCs w:val="20"/>
          <w:shd w:val="clear" w:color="auto" w:fill="FFFFFF"/>
          <w:lang w:val="kk-KZ"/>
        </w:rPr>
        <w:t xml:space="preserve">магистр юридических наук, </w:t>
      </w:r>
      <w:r w:rsidR="00911687" w:rsidRPr="0017458E">
        <w:rPr>
          <w:rFonts w:ascii="Times New Roman" w:hAnsi="Times New Roman" w:cs="Times New Roman"/>
          <w:sz w:val="20"/>
          <w:szCs w:val="20"/>
          <w:shd w:val="clear" w:color="auto" w:fill="FFFFFF"/>
          <w:lang w:val="kk-KZ"/>
        </w:rPr>
        <w:t>Жетысуский университет им. И. Жансугурова, Та</w:t>
      </w:r>
      <w:r>
        <w:rPr>
          <w:rFonts w:ascii="Times New Roman" w:hAnsi="Times New Roman" w:cs="Times New Roman"/>
          <w:sz w:val="20"/>
          <w:szCs w:val="20"/>
          <w:shd w:val="clear" w:color="auto" w:fill="FFFFFF"/>
          <w:lang w:val="kk-KZ"/>
        </w:rPr>
        <w:t>лдыкорган, Республика Казахстан,</w:t>
      </w:r>
      <w:r w:rsidRPr="0017458E">
        <w:rPr>
          <w:rFonts w:ascii="Times New Roman" w:hAnsi="Times New Roman" w:cs="Times New Roman"/>
          <w:sz w:val="20"/>
          <w:szCs w:val="20"/>
        </w:rPr>
        <w:t xml:space="preserve"> </w:t>
      </w:r>
      <w:r w:rsidRPr="0017458E">
        <w:rPr>
          <w:rFonts w:ascii="Times New Roman" w:hAnsi="Times New Roman" w:cs="Times New Roman"/>
          <w:sz w:val="20"/>
          <w:szCs w:val="20"/>
          <w:lang w:val="en-US"/>
        </w:rPr>
        <w:t>e</w:t>
      </w:r>
      <w:r w:rsidRPr="0017458E">
        <w:rPr>
          <w:rFonts w:ascii="Times New Roman" w:hAnsi="Times New Roman" w:cs="Times New Roman"/>
          <w:sz w:val="20"/>
          <w:szCs w:val="20"/>
        </w:rPr>
        <w:t>-</w:t>
      </w:r>
      <w:r w:rsidRPr="0017458E">
        <w:rPr>
          <w:rFonts w:ascii="Times New Roman" w:hAnsi="Times New Roman" w:cs="Times New Roman"/>
          <w:sz w:val="20"/>
          <w:szCs w:val="20"/>
          <w:lang w:val="en-US"/>
        </w:rPr>
        <w:t>mail</w:t>
      </w:r>
      <w:r w:rsidRPr="0017458E">
        <w:rPr>
          <w:rFonts w:ascii="Times New Roman" w:hAnsi="Times New Roman" w:cs="Times New Roman"/>
          <w:sz w:val="20"/>
          <w:szCs w:val="20"/>
        </w:rPr>
        <w:t xml:space="preserve">: </w:t>
      </w:r>
      <w:hyperlink r:id="rId186" w:history="1">
        <w:r w:rsidRPr="0017458E">
          <w:rPr>
            <w:rStyle w:val="a3"/>
            <w:rFonts w:ascii="Times New Roman" w:hAnsi="Times New Roman" w:cs="Times New Roman"/>
            <w:color w:val="auto"/>
            <w:sz w:val="20"/>
            <w:szCs w:val="20"/>
            <w:u w:val="none"/>
            <w:lang w:val="en-US"/>
          </w:rPr>
          <w:t>a</w:t>
        </w:r>
        <w:r w:rsidRPr="0017458E">
          <w:rPr>
            <w:rStyle w:val="a3"/>
            <w:rFonts w:ascii="Times New Roman" w:hAnsi="Times New Roman" w:cs="Times New Roman"/>
            <w:color w:val="auto"/>
            <w:sz w:val="20"/>
            <w:szCs w:val="20"/>
            <w:u w:val="none"/>
          </w:rPr>
          <w:t>.</w:t>
        </w:r>
        <w:r w:rsidRPr="0017458E">
          <w:rPr>
            <w:rStyle w:val="a3"/>
            <w:rFonts w:ascii="Times New Roman" w:hAnsi="Times New Roman" w:cs="Times New Roman"/>
            <w:color w:val="auto"/>
            <w:sz w:val="20"/>
            <w:szCs w:val="20"/>
            <w:u w:val="none"/>
            <w:lang w:val="en-US"/>
          </w:rPr>
          <w:t>bolat</w:t>
        </w:r>
        <w:r w:rsidRPr="0017458E">
          <w:rPr>
            <w:rStyle w:val="a3"/>
            <w:rFonts w:ascii="Times New Roman" w:hAnsi="Times New Roman" w:cs="Times New Roman"/>
            <w:color w:val="auto"/>
            <w:sz w:val="20"/>
            <w:szCs w:val="20"/>
            <w:u w:val="none"/>
          </w:rPr>
          <w:t>.</w:t>
        </w:r>
        <w:r w:rsidRPr="0017458E">
          <w:rPr>
            <w:rStyle w:val="a3"/>
            <w:rFonts w:ascii="Times New Roman" w:hAnsi="Times New Roman" w:cs="Times New Roman"/>
            <w:color w:val="auto"/>
            <w:sz w:val="20"/>
            <w:szCs w:val="20"/>
            <w:u w:val="none"/>
            <w:lang w:val="en-US"/>
          </w:rPr>
          <w:t>edu</w:t>
        </w:r>
        <w:r w:rsidRPr="0017458E">
          <w:rPr>
            <w:rStyle w:val="a3"/>
            <w:rFonts w:ascii="Times New Roman" w:hAnsi="Times New Roman" w:cs="Times New Roman"/>
            <w:color w:val="auto"/>
            <w:sz w:val="20"/>
            <w:szCs w:val="20"/>
            <w:u w:val="none"/>
          </w:rPr>
          <w:t>@</w:t>
        </w:r>
        <w:r w:rsidRPr="0017458E">
          <w:rPr>
            <w:rStyle w:val="a3"/>
            <w:rFonts w:ascii="Times New Roman" w:hAnsi="Times New Roman" w:cs="Times New Roman"/>
            <w:color w:val="auto"/>
            <w:sz w:val="20"/>
            <w:szCs w:val="20"/>
            <w:u w:val="none"/>
            <w:lang w:val="en-US"/>
          </w:rPr>
          <w:t>gmail</w:t>
        </w:r>
        <w:r w:rsidRPr="0017458E">
          <w:rPr>
            <w:rStyle w:val="a3"/>
            <w:rFonts w:ascii="Times New Roman" w:hAnsi="Times New Roman" w:cs="Times New Roman"/>
            <w:color w:val="auto"/>
            <w:sz w:val="20"/>
            <w:szCs w:val="20"/>
            <w:u w:val="none"/>
          </w:rPr>
          <w:t>.</w:t>
        </w:r>
        <w:r w:rsidRPr="0017458E">
          <w:rPr>
            <w:rStyle w:val="a3"/>
            <w:rFonts w:ascii="Times New Roman" w:hAnsi="Times New Roman" w:cs="Times New Roman"/>
            <w:color w:val="auto"/>
            <w:sz w:val="20"/>
            <w:szCs w:val="20"/>
            <w:u w:val="none"/>
            <w:lang w:val="en-US"/>
          </w:rPr>
          <w:t>com</w:t>
        </w:r>
      </w:hyperlink>
      <w:r w:rsidRPr="0017458E">
        <w:rPr>
          <w:rStyle w:val="a3"/>
          <w:rFonts w:ascii="Times New Roman" w:hAnsi="Times New Roman" w:cs="Times New Roman"/>
          <w:color w:val="auto"/>
          <w:sz w:val="20"/>
          <w:szCs w:val="20"/>
          <w:u w:val="none"/>
        </w:rPr>
        <w:t>;</w:t>
      </w:r>
    </w:p>
    <w:p w14:paraId="62C92F6F" w14:textId="77777777" w:rsidR="00911687" w:rsidRPr="0017458E" w:rsidRDefault="0017458E" w:rsidP="0017458E">
      <w:pPr>
        <w:rPr>
          <w:rFonts w:ascii="Times New Roman" w:hAnsi="Times New Roman" w:cs="Times New Roman"/>
          <w:sz w:val="20"/>
          <w:szCs w:val="20"/>
          <w:shd w:val="clear" w:color="auto" w:fill="FFFFFF"/>
        </w:rPr>
      </w:pPr>
      <w:r>
        <w:rPr>
          <w:rFonts w:ascii="Times New Roman" w:hAnsi="Times New Roman" w:cs="Times New Roman"/>
          <w:sz w:val="20"/>
          <w:szCs w:val="20"/>
          <w:lang w:val="kk-KZ"/>
        </w:rPr>
        <w:t>Касымова А.М.-</w:t>
      </w:r>
      <w:r w:rsidRPr="0017458E">
        <w:rPr>
          <w:rFonts w:ascii="Times New Roman" w:hAnsi="Times New Roman" w:cs="Times New Roman"/>
          <w:sz w:val="20"/>
          <w:szCs w:val="20"/>
          <w:shd w:val="clear" w:color="auto" w:fill="FFFFFF"/>
          <w:lang w:val="kk-KZ"/>
        </w:rPr>
        <w:t>доктор философии (</w:t>
      </w:r>
      <w:r w:rsidRPr="0017458E">
        <w:rPr>
          <w:rFonts w:ascii="Times New Roman" w:hAnsi="Times New Roman" w:cs="Times New Roman"/>
          <w:sz w:val="20"/>
          <w:szCs w:val="20"/>
          <w:shd w:val="clear" w:color="auto" w:fill="FFFFFF"/>
          <w:lang w:val="en-US"/>
        </w:rPr>
        <w:t>PhD</w:t>
      </w:r>
      <w:r w:rsidRPr="0017458E">
        <w:rPr>
          <w:rFonts w:ascii="Times New Roman" w:hAnsi="Times New Roman" w:cs="Times New Roman"/>
          <w:sz w:val="20"/>
          <w:szCs w:val="20"/>
          <w:shd w:val="clear" w:color="auto" w:fill="FFFFFF"/>
        </w:rPr>
        <w:t>)</w:t>
      </w:r>
      <w:r w:rsidRPr="0017458E">
        <w:rPr>
          <w:rFonts w:ascii="Times New Roman" w:hAnsi="Times New Roman" w:cs="Times New Roman"/>
          <w:sz w:val="20"/>
          <w:szCs w:val="20"/>
          <w:shd w:val="clear" w:color="auto" w:fill="FFFFFF"/>
          <w:lang w:val="kk-KZ"/>
        </w:rPr>
        <w:t xml:space="preserve">, </w:t>
      </w:r>
      <w:r w:rsidR="00911687" w:rsidRPr="0017458E">
        <w:rPr>
          <w:rFonts w:ascii="Times New Roman" w:hAnsi="Times New Roman" w:cs="Times New Roman"/>
          <w:sz w:val="20"/>
          <w:szCs w:val="20"/>
          <w:shd w:val="clear" w:color="auto" w:fill="FFFFFF"/>
          <w:lang w:val="kk-KZ"/>
        </w:rPr>
        <w:t>Жетысуский университет им. И. Жансугурова, Та</w:t>
      </w:r>
      <w:r>
        <w:rPr>
          <w:rFonts w:ascii="Times New Roman" w:hAnsi="Times New Roman" w:cs="Times New Roman"/>
          <w:sz w:val="20"/>
          <w:szCs w:val="20"/>
          <w:shd w:val="clear" w:color="auto" w:fill="FFFFFF"/>
          <w:lang w:val="kk-KZ"/>
        </w:rPr>
        <w:t>лдыкорган, Республика Казахстан,</w:t>
      </w:r>
      <w:r w:rsidRPr="0017458E">
        <w:rPr>
          <w:rFonts w:ascii="Times New Roman" w:hAnsi="Times New Roman" w:cs="Times New Roman"/>
          <w:sz w:val="20"/>
          <w:szCs w:val="20"/>
        </w:rPr>
        <w:t xml:space="preserve"> </w:t>
      </w:r>
      <w:r>
        <w:rPr>
          <w:rFonts w:ascii="Times New Roman" w:hAnsi="Times New Roman" w:cs="Times New Roman"/>
          <w:sz w:val="20"/>
          <w:szCs w:val="20"/>
          <w:lang w:val="en-US"/>
        </w:rPr>
        <w:t>e</w:t>
      </w:r>
      <w:r w:rsidRPr="0017458E">
        <w:rPr>
          <w:rFonts w:ascii="Times New Roman" w:hAnsi="Times New Roman" w:cs="Times New Roman"/>
          <w:sz w:val="20"/>
          <w:szCs w:val="20"/>
        </w:rPr>
        <w:t>-</w:t>
      </w:r>
      <w:r w:rsidRPr="0017458E">
        <w:rPr>
          <w:rFonts w:ascii="Times New Roman" w:hAnsi="Times New Roman" w:cs="Times New Roman"/>
          <w:sz w:val="20"/>
          <w:szCs w:val="20"/>
          <w:lang w:val="en-US"/>
        </w:rPr>
        <w:t>mail</w:t>
      </w:r>
      <w:r w:rsidRPr="0017458E">
        <w:rPr>
          <w:rFonts w:ascii="Times New Roman" w:hAnsi="Times New Roman" w:cs="Times New Roman"/>
          <w:sz w:val="20"/>
          <w:szCs w:val="20"/>
        </w:rPr>
        <w:t xml:space="preserve">: </w:t>
      </w:r>
      <w:hyperlink r:id="rId187" w:history="1">
        <w:r w:rsidRPr="0017458E">
          <w:rPr>
            <w:rStyle w:val="a3"/>
            <w:rFonts w:ascii="Times New Roman" w:hAnsi="Times New Roman" w:cs="Times New Roman"/>
            <w:color w:val="auto"/>
            <w:sz w:val="20"/>
            <w:szCs w:val="20"/>
            <w:u w:val="none"/>
            <w:lang w:val="en-US"/>
          </w:rPr>
          <w:t>aiko</w:t>
        </w:r>
        <w:r w:rsidRPr="0017458E">
          <w:rPr>
            <w:rStyle w:val="a3"/>
            <w:rFonts w:ascii="Times New Roman" w:hAnsi="Times New Roman" w:cs="Times New Roman"/>
            <w:color w:val="auto"/>
            <w:sz w:val="20"/>
            <w:szCs w:val="20"/>
            <w:u w:val="none"/>
          </w:rPr>
          <w:t>_1990</w:t>
        </w:r>
        <w:r w:rsidRPr="0017458E">
          <w:rPr>
            <w:rStyle w:val="a3"/>
            <w:rFonts w:ascii="Times New Roman" w:hAnsi="Times New Roman" w:cs="Times New Roman"/>
            <w:color w:val="auto"/>
            <w:sz w:val="20"/>
            <w:szCs w:val="20"/>
            <w:u w:val="none"/>
            <w:lang w:val="en-US"/>
          </w:rPr>
          <w:t>kz</w:t>
        </w:r>
        <w:r w:rsidRPr="0017458E">
          <w:rPr>
            <w:rStyle w:val="a3"/>
            <w:rFonts w:ascii="Times New Roman" w:hAnsi="Times New Roman" w:cs="Times New Roman"/>
            <w:color w:val="auto"/>
            <w:sz w:val="20"/>
            <w:szCs w:val="20"/>
            <w:u w:val="none"/>
          </w:rPr>
          <w:t>@</w:t>
        </w:r>
        <w:r w:rsidRPr="0017458E">
          <w:rPr>
            <w:rStyle w:val="a3"/>
            <w:rFonts w:ascii="Times New Roman" w:hAnsi="Times New Roman" w:cs="Times New Roman"/>
            <w:color w:val="auto"/>
            <w:sz w:val="20"/>
            <w:szCs w:val="20"/>
            <w:u w:val="none"/>
            <w:lang w:val="en-US"/>
          </w:rPr>
          <w:t>mail</w:t>
        </w:r>
        <w:r w:rsidRPr="0017458E">
          <w:rPr>
            <w:rStyle w:val="a3"/>
            <w:rFonts w:ascii="Times New Roman" w:hAnsi="Times New Roman" w:cs="Times New Roman"/>
            <w:color w:val="auto"/>
            <w:sz w:val="20"/>
            <w:szCs w:val="20"/>
            <w:u w:val="none"/>
          </w:rPr>
          <w:t>.</w:t>
        </w:r>
        <w:r w:rsidRPr="0017458E">
          <w:rPr>
            <w:rStyle w:val="a3"/>
            <w:rFonts w:ascii="Times New Roman" w:hAnsi="Times New Roman" w:cs="Times New Roman"/>
            <w:color w:val="auto"/>
            <w:sz w:val="20"/>
            <w:szCs w:val="20"/>
            <w:u w:val="none"/>
            <w:lang w:val="en-US"/>
          </w:rPr>
          <w:t>ru</w:t>
        </w:r>
      </w:hyperlink>
      <w:r w:rsidRPr="0017458E">
        <w:rPr>
          <w:rStyle w:val="a3"/>
          <w:rFonts w:ascii="Times New Roman" w:hAnsi="Times New Roman" w:cs="Times New Roman"/>
          <w:color w:val="auto"/>
          <w:sz w:val="20"/>
          <w:szCs w:val="20"/>
          <w:u w:val="none"/>
        </w:rPr>
        <w:t>;</w:t>
      </w:r>
    </w:p>
    <w:p w14:paraId="5B2DA423" w14:textId="77777777" w:rsidR="00911687" w:rsidRPr="00A20C6A" w:rsidRDefault="0017458E" w:rsidP="0017458E">
      <w:pPr>
        <w:rPr>
          <w:rFonts w:ascii="Times New Roman" w:hAnsi="Times New Roman" w:cs="Times New Roman"/>
          <w:sz w:val="20"/>
          <w:szCs w:val="20"/>
        </w:rPr>
      </w:pPr>
      <w:r>
        <w:rPr>
          <w:rFonts w:ascii="Times New Roman" w:hAnsi="Times New Roman" w:cs="Times New Roman"/>
          <w:color w:val="000F2B"/>
          <w:sz w:val="20"/>
          <w:szCs w:val="20"/>
          <w:lang w:val="kk-KZ"/>
        </w:rPr>
        <w:t>Джангельдина Д.И.-</w:t>
      </w:r>
      <w:r w:rsidRPr="0017458E">
        <w:rPr>
          <w:rFonts w:ascii="Times New Roman" w:hAnsi="Times New Roman" w:cs="Times New Roman"/>
          <w:sz w:val="20"/>
          <w:szCs w:val="20"/>
          <w:lang w:val="kk-KZ"/>
        </w:rPr>
        <w:t xml:space="preserve">к.п.н., доцент, </w:t>
      </w:r>
      <w:r w:rsidR="00911687" w:rsidRPr="0017458E">
        <w:rPr>
          <w:rFonts w:ascii="Times New Roman" w:hAnsi="Times New Roman" w:cs="Times New Roman"/>
          <w:sz w:val="20"/>
          <w:szCs w:val="20"/>
        </w:rPr>
        <w:t>Казахский универ</w:t>
      </w:r>
      <w:r w:rsidR="00A20C6A">
        <w:rPr>
          <w:rFonts w:ascii="Times New Roman" w:hAnsi="Times New Roman" w:cs="Times New Roman"/>
          <w:sz w:val="20"/>
          <w:szCs w:val="20"/>
        </w:rPr>
        <w:t>ситет технологии и бизнеса им.</w:t>
      </w:r>
      <w:r w:rsidR="00911687" w:rsidRPr="0017458E">
        <w:rPr>
          <w:rFonts w:ascii="Times New Roman" w:hAnsi="Times New Roman" w:cs="Times New Roman"/>
          <w:sz w:val="20"/>
          <w:szCs w:val="20"/>
        </w:rPr>
        <w:t xml:space="preserve"> К. Кулажанова</w:t>
      </w:r>
      <w:r w:rsidR="00A20C6A">
        <w:rPr>
          <w:rFonts w:ascii="Times New Roman" w:hAnsi="Times New Roman" w:cs="Times New Roman"/>
          <w:sz w:val="20"/>
          <w:szCs w:val="20"/>
          <w:lang w:val="kk-KZ"/>
        </w:rPr>
        <w:t xml:space="preserve">, Астана, Қазақстан, </w:t>
      </w:r>
      <w:r w:rsidR="00A20C6A">
        <w:rPr>
          <w:rFonts w:ascii="Times New Roman" w:eastAsia="Times New Roman" w:hAnsi="Times New Roman" w:cs="Times New Roman"/>
          <w:sz w:val="20"/>
          <w:szCs w:val="20"/>
          <w:lang w:val="en-US"/>
        </w:rPr>
        <w:t>e</w:t>
      </w:r>
      <w:r w:rsidR="00A20C6A" w:rsidRPr="0017458E">
        <w:rPr>
          <w:rFonts w:ascii="Times New Roman" w:eastAsia="Times New Roman" w:hAnsi="Times New Roman" w:cs="Times New Roman"/>
          <w:sz w:val="20"/>
          <w:szCs w:val="20"/>
          <w:lang w:val="kk-KZ"/>
        </w:rPr>
        <w:t xml:space="preserve">-mail: </w:t>
      </w:r>
      <w:hyperlink r:id="rId188" w:history="1">
        <w:r w:rsidR="00A20C6A" w:rsidRPr="0017458E">
          <w:rPr>
            <w:rStyle w:val="a3"/>
            <w:rFonts w:ascii="Times New Roman" w:hAnsi="Times New Roman" w:cs="Times New Roman"/>
            <w:color w:val="auto"/>
            <w:sz w:val="20"/>
            <w:szCs w:val="20"/>
            <w:u w:val="none"/>
            <w:lang w:val="kk-KZ"/>
          </w:rPr>
          <w:t>dariga_da@mail.ru</w:t>
        </w:r>
      </w:hyperlink>
      <w:r w:rsidR="00A20C6A" w:rsidRPr="00A20C6A">
        <w:rPr>
          <w:rFonts w:ascii="Times New Roman" w:hAnsi="Times New Roman" w:cs="Times New Roman"/>
          <w:sz w:val="20"/>
          <w:szCs w:val="20"/>
        </w:rPr>
        <w:t>;</w:t>
      </w:r>
    </w:p>
    <w:p w14:paraId="00FEBDB7" w14:textId="77777777" w:rsidR="00A20C6A" w:rsidRPr="00A20C6A" w:rsidRDefault="00A20C6A" w:rsidP="00A20C6A">
      <w:pPr>
        <w:rPr>
          <w:rFonts w:ascii="Times New Roman" w:hAnsi="Times New Roman" w:cs="Times New Roman"/>
          <w:sz w:val="20"/>
          <w:szCs w:val="20"/>
          <w:shd w:val="clear" w:color="auto" w:fill="FFFFFF"/>
        </w:rPr>
      </w:pPr>
      <w:r>
        <w:rPr>
          <w:rFonts w:ascii="Times New Roman" w:hAnsi="Times New Roman" w:cs="Times New Roman"/>
          <w:sz w:val="20"/>
          <w:szCs w:val="20"/>
          <w:lang w:val="kk-KZ"/>
        </w:rPr>
        <w:t>Курманкулова Н.Ж.-</w:t>
      </w:r>
      <w:r w:rsidR="00911687" w:rsidRPr="0017458E">
        <w:rPr>
          <w:rFonts w:ascii="Times New Roman" w:hAnsi="Times New Roman" w:cs="Times New Roman"/>
          <w:sz w:val="20"/>
          <w:szCs w:val="20"/>
          <w:lang w:val="kk-KZ"/>
        </w:rPr>
        <w:t xml:space="preserve"> </w:t>
      </w:r>
      <w:r>
        <w:rPr>
          <w:rFonts w:ascii="Times New Roman" w:hAnsi="Times New Roman" w:cs="Times New Roman"/>
          <w:sz w:val="20"/>
          <w:szCs w:val="20"/>
          <w:lang w:val="kk-KZ"/>
        </w:rPr>
        <w:t xml:space="preserve">к.э.н., асс.профессор </w:t>
      </w:r>
      <w:r w:rsidR="00911687" w:rsidRPr="0017458E">
        <w:rPr>
          <w:rFonts w:ascii="Times New Roman" w:hAnsi="Times New Roman" w:cs="Times New Roman"/>
          <w:sz w:val="20"/>
          <w:szCs w:val="20"/>
        </w:rPr>
        <w:t>Казахский универ</w:t>
      </w:r>
      <w:r>
        <w:rPr>
          <w:rFonts w:ascii="Times New Roman" w:hAnsi="Times New Roman" w:cs="Times New Roman"/>
          <w:sz w:val="20"/>
          <w:szCs w:val="20"/>
        </w:rPr>
        <w:t>ситет технологии и бизнеса им.</w:t>
      </w:r>
      <w:r w:rsidR="00911687" w:rsidRPr="0017458E">
        <w:rPr>
          <w:rFonts w:ascii="Times New Roman" w:hAnsi="Times New Roman" w:cs="Times New Roman"/>
          <w:sz w:val="20"/>
          <w:szCs w:val="20"/>
        </w:rPr>
        <w:t xml:space="preserve"> К. Кулажанова</w:t>
      </w:r>
      <w:r w:rsidR="00911687" w:rsidRPr="0017458E">
        <w:rPr>
          <w:rFonts w:ascii="Times New Roman" w:hAnsi="Times New Roman" w:cs="Times New Roman"/>
          <w:sz w:val="20"/>
          <w:szCs w:val="20"/>
          <w:lang w:val="kk-KZ"/>
        </w:rPr>
        <w:t>, Астана, Қазақстан</w:t>
      </w:r>
      <w:r>
        <w:rPr>
          <w:rFonts w:ascii="Times New Roman" w:hAnsi="Times New Roman" w:cs="Times New Roman"/>
          <w:sz w:val="20"/>
          <w:szCs w:val="20"/>
          <w:lang w:val="kk-KZ"/>
        </w:rPr>
        <w:t>,</w:t>
      </w:r>
      <w:r w:rsidR="00911687" w:rsidRPr="0017458E">
        <w:rPr>
          <w:rFonts w:ascii="Times New Roman" w:hAnsi="Times New Roman" w:cs="Times New Roman"/>
          <w:sz w:val="20"/>
          <w:szCs w:val="20"/>
          <w:lang w:val="kk-KZ"/>
        </w:rPr>
        <w:t xml:space="preserve"> </w:t>
      </w:r>
      <w:r>
        <w:rPr>
          <w:rFonts w:ascii="Times New Roman" w:hAnsi="Times New Roman" w:cs="Times New Roman"/>
          <w:sz w:val="20"/>
          <w:szCs w:val="20"/>
          <w:shd w:val="clear" w:color="auto" w:fill="FFFFFF"/>
          <w:lang w:val="en-US"/>
        </w:rPr>
        <w:t>e</w:t>
      </w:r>
      <w:r w:rsidRPr="001243CF">
        <w:rPr>
          <w:rFonts w:ascii="Times New Roman" w:hAnsi="Times New Roman" w:cs="Times New Roman"/>
          <w:sz w:val="20"/>
          <w:szCs w:val="20"/>
          <w:shd w:val="clear" w:color="auto" w:fill="FFFFFF"/>
        </w:rPr>
        <w:t>-</w:t>
      </w:r>
      <w:r w:rsidRPr="0017458E">
        <w:rPr>
          <w:rFonts w:ascii="Times New Roman" w:hAnsi="Times New Roman" w:cs="Times New Roman"/>
          <w:sz w:val="20"/>
          <w:szCs w:val="20"/>
          <w:shd w:val="clear" w:color="auto" w:fill="FFFFFF"/>
          <w:lang w:val="en-US"/>
        </w:rPr>
        <w:t>mail</w:t>
      </w:r>
      <w:r w:rsidRPr="001243CF">
        <w:rPr>
          <w:rFonts w:ascii="Times New Roman" w:hAnsi="Times New Roman" w:cs="Times New Roman"/>
          <w:sz w:val="20"/>
          <w:szCs w:val="20"/>
          <w:shd w:val="clear" w:color="auto" w:fill="FFFFFF"/>
        </w:rPr>
        <w:t xml:space="preserve">: </w:t>
      </w:r>
      <w:hyperlink r:id="rId189" w:history="1">
        <w:r w:rsidRPr="0017458E">
          <w:rPr>
            <w:rStyle w:val="a3"/>
            <w:rFonts w:ascii="Times New Roman" w:hAnsi="Times New Roman" w:cs="Times New Roman"/>
            <w:color w:val="auto"/>
            <w:sz w:val="20"/>
            <w:szCs w:val="20"/>
            <w:u w:val="none"/>
            <w:shd w:val="clear" w:color="auto" w:fill="FFFFFF"/>
            <w:lang w:val="en-US"/>
          </w:rPr>
          <w:t>nurgik</w:t>
        </w:r>
        <w:r w:rsidRPr="001243CF">
          <w:rPr>
            <w:rStyle w:val="a3"/>
            <w:rFonts w:ascii="Times New Roman" w:hAnsi="Times New Roman" w:cs="Times New Roman"/>
            <w:color w:val="auto"/>
            <w:sz w:val="20"/>
            <w:szCs w:val="20"/>
            <w:u w:val="none"/>
            <w:shd w:val="clear" w:color="auto" w:fill="FFFFFF"/>
          </w:rPr>
          <w:t>-7@</w:t>
        </w:r>
        <w:r w:rsidRPr="0017458E">
          <w:rPr>
            <w:rStyle w:val="a3"/>
            <w:rFonts w:ascii="Times New Roman" w:hAnsi="Times New Roman" w:cs="Times New Roman"/>
            <w:color w:val="auto"/>
            <w:sz w:val="20"/>
            <w:szCs w:val="20"/>
            <w:u w:val="none"/>
            <w:shd w:val="clear" w:color="auto" w:fill="FFFFFF"/>
            <w:lang w:val="en-US"/>
          </w:rPr>
          <w:t>mail</w:t>
        </w:r>
        <w:r w:rsidRPr="001243CF">
          <w:rPr>
            <w:rStyle w:val="a3"/>
            <w:rFonts w:ascii="Times New Roman" w:hAnsi="Times New Roman" w:cs="Times New Roman"/>
            <w:color w:val="auto"/>
            <w:sz w:val="20"/>
            <w:szCs w:val="20"/>
            <w:u w:val="none"/>
            <w:shd w:val="clear" w:color="auto" w:fill="FFFFFF"/>
          </w:rPr>
          <w:t>.</w:t>
        </w:r>
        <w:r w:rsidRPr="0017458E">
          <w:rPr>
            <w:rStyle w:val="a3"/>
            <w:rFonts w:ascii="Times New Roman" w:hAnsi="Times New Roman" w:cs="Times New Roman"/>
            <w:color w:val="auto"/>
            <w:sz w:val="20"/>
            <w:szCs w:val="20"/>
            <w:u w:val="none"/>
            <w:shd w:val="clear" w:color="auto" w:fill="FFFFFF"/>
            <w:lang w:val="en-US"/>
          </w:rPr>
          <w:t>ru</w:t>
        </w:r>
      </w:hyperlink>
      <w:r>
        <w:rPr>
          <w:rStyle w:val="a3"/>
          <w:rFonts w:ascii="Times New Roman" w:hAnsi="Times New Roman" w:cs="Times New Roman"/>
          <w:color w:val="auto"/>
          <w:sz w:val="20"/>
          <w:szCs w:val="20"/>
          <w:u w:val="none"/>
          <w:shd w:val="clear" w:color="auto" w:fill="FFFFFF"/>
        </w:rPr>
        <w:t>.</w:t>
      </w:r>
    </w:p>
    <w:p w14:paraId="47C0D7A4" w14:textId="77777777" w:rsidR="00A20C6A" w:rsidRPr="0017458E" w:rsidRDefault="00A20C6A" w:rsidP="00A20C6A">
      <w:pPr>
        <w:rPr>
          <w:rFonts w:ascii="Times New Roman" w:hAnsi="Times New Roman" w:cs="Times New Roman"/>
          <w:sz w:val="24"/>
          <w:szCs w:val="24"/>
          <w:highlight w:val="yellow"/>
          <w:shd w:val="clear" w:color="auto" w:fill="FFFFFF"/>
        </w:rPr>
      </w:pPr>
    </w:p>
    <w:p w14:paraId="4C1D9754" w14:textId="77777777" w:rsidR="00911687" w:rsidRPr="0017458E" w:rsidRDefault="00911687" w:rsidP="0017458E">
      <w:pPr>
        <w:rPr>
          <w:rFonts w:ascii="Times New Roman" w:hAnsi="Times New Roman" w:cs="Times New Roman"/>
          <w:sz w:val="20"/>
          <w:szCs w:val="20"/>
          <w:lang w:val="kk-KZ"/>
        </w:rPr>
      </w:pPr>
    </w:p>
    <w:p w14:paraId="26435446" w14:textId="77777777" w:rsidR="00911687" w:rsidRPr="0017458E" w:rsidRDefault="00911687" w:rsidP="00911687">
      <w:pPr>
        <w:ind w:firstLine="567"/>
        <w:rPr>
          <w:rFonts w:ascii="Times New Roman" w:hAnsi="Times New Roman" w:cs="Times New Roman"/>
          <w:sz w:val="20"/>
          <w:szCs w:val="20"/>
          <w:lang w:val="kk-KZ"/>
        </w:rPr>
      </w:pPr>
    </w:p>
    <w:p w14:paraId="0004C458" w14:textId="77777777" w:rsidR="00911687" w:rsidRDefault="00911687" w:rsidP="00911687">
      <w:pPr>
        <w:rPr>
          <w:rFonts w:ascii="Times New Roman" w:eastAsia="Calibri" w:hAnsi="Times New Roman" w:cs="Times New Roman"/>
          <w:b/>
          <w:sz w:val="24"/>
          <w:lang w:val="kk-KZ"/>
        </w:rPr>
      </w:pPr>
    </w:p>
    <w:p w14:paraId="583DC191" w14:textId="77777777" w:rsidR="00A9437D" w:rsidRDefault="00A9437D" w:rsidP="00911687">
      <w:pPr>
        <w:rPr>
          <w:rFonts w:ascii="Times New Roman" w:eastAsia="Calibri" w:hAnsi="Times New Roman" w:cs="Times New Roman"/>
          <w:b/>
          <w:sz w:val="24"/>
          <w:lang w:val="kk-KZ"/>
        </w:rPr>
      </w:pPr>
    </w:p>
    <w:p w14:paraId="782060EE" w14:textId="77777777" w:rsidR="00A9437D" w:rsidRDefault="00A9437D" w:rsidP="00911687">
      <w:pPr>
        <w:rPr>
          <w:rFonts w:ascii="Times New Roman" w:eastAsia="Calibri" w:hAnsi="Times New Roman" w:cs="Times New Roman"/>
          <w:b/>
          <w:sz w:val="24"/>
          <w:lang w:val="kk-KZ"/>
        </w:rPr>
      </w:pPr>
    </w:p>
    <w:p w14:paraId="0EDC9C2E" w14:textId="77777777" w:rsidR="00A9437D" w:rsidRDefault="00A9437D" w:rsidP="00911687">
      <w:pPr>
        <w:rPr>
          <w:rFonts w:ascii="Times New Roman" w:eastAsia="Calibri" w:hAnsi="Times New Roman" w:cs="Times New Roman"/>
          <w:b/>
          <w:sz w:val="24"/>
          <w:lang w:val="kk-KZ"/>
        </w:rPr>
      </w:pPr>
    </w:p>
    <w:p w14:paraId="46DA25FB" w14:textId="77777777" w:rsidR="00A9437D" w:rsidRPr="00911687" w:rsidRDefault="00A9437D" w:rsidP="00911687">
      <w:pPr>
        <w:rPr>
          <w:rFonts w:ascii="Times New Roman" w:eastAsia="Calibri" w:hAnsi="Times New Roman" w:cs="Times New Roman"/>
          <w:b/>
          <w:sz w:val="24"/>
          <w:lang w:val="kk-KZ"/>
        </w:rPr>
      </w:pPr>
    </w:p>
    <w:p w14:paraId="4E348936" w14:textId="77777777" w:rsidR="00E303D3" w:rsidRDefault="00E303D3" w:rsidP="00E303D3">
      <w:pPr>
        <w:keepNext/>
        <w:tabs>
          <w:tab w:val="left" w:pos="0"/>
        </w:tabs>
        <w:jc w:val="left"/>
        <w:rPr>
          <w:rFonts w:ascii="Times New Roman" w:hAnsi="Times New Roman" w:cs="Times New Roman"/>
          <w:shd w:val="clear" w:color="auto" w:fill="FFFFFF"/>
          <w:lang w:val="kk-KZ"/>
        </w:rPr>
      </w:pPr>
    </w:p>
    <w:p w14:paraId="06AA0A93" w14:textId="77777777" w:rsidR="00A9437D" w:rsidRDefault="00A9437D" w:rsidP="00E303D3">
      <w:pPr>
        <w:keepNext/>
        <w:tabs>
          <w:tab w:val="left" w:pos="0"/>
        </w:tabs>
        <w:jc w:val="left"/>
        <w:rPr>
          <w:rFonts w:ascii="Times New Roman" w:hAnsi="Times New Roman" w:cs="Times New Roman"/>
          <w:shd w:val="clear" w:color="auto" w:fill="FFFFFF"/>
          <w:lang w:val="kk-KZ"/>
        </w:rPr>
      </w:pPr>
    </w:p>
    <w:p w14:paraId="0309247A" w14:textId="77777777" w:rsidR="00CE268C" w:rsidRPr="00CE268C" w:rsidRDefault="00CE268C" w:rsidP="00CE268C">
      <w:pPr>
        <w:jc w:val="left"/>
        <w:rPr>
          <w:rFonts w:ascii="Times New Roman" w:eastAsia="Times New Roman" w:hAnsi="Times New Roman" w:cs="Times New Roman"/>
          <w:color w:val="000000"/>
          <w:sz w:val="24"/>
        </w:rPr>
      </w:pPr>
    </w:p>
    <w:p w14:paraId="71D40776" w14:textId="79D61AB4" w:rsidR="00A9437D" w:rsidRPr="00A9437D" w:rsidRDefault="00A9437D" w:rsidP="00A9437D">
      <w:pPr>
        <w:rPr>
          <w:rFonts w:ascii="Times New Roman" w:eastAsia="Times New Roman" w:hAnsi="Times New Roman" w:cs="Times New Roman"/>
          <w:color w:val="000000"/>
          <w:sz w:val="28"/>
        </w:rPr>
      </w:pPr>
    </w:p>
    <w:p w14:paraId="6E2F4049" w14:textId="77777777" w:rsidR="00A9437D" w:rsidRPr="00A9437D" w:rsidRDefault="00A9437D" w:rsidP="00A9437D">
      <w:pPr>
        <w:rPr>
          <w:rFonts w:ascii="Times New Roman" w:eastAsia="Times New Roman" w:hAnsi="Times New Roman" w:cs="Times New Roman"/>
          <w:color w:val="000000"/>
          <w:sz w:val="24"/>
        </w:rPr>
      </w:pPr>
    </w:p>
    <w:p w14:paraId="22CB7FEF" w14:textId="77777777" w:rsidR="00C072BC" w:rsidRPr="00C072BC" w:rsidRDefault="00C072BC" w:rsidP="00C072BC">
      <w:pPr>
        <w:spacing w:after="160"/>
        <w:jc w:val="left"/>
        <w:rPr>
          <w:rFonts w:ascii="Times New Roman" w:eastAsia="Aptos" w:hAnsi="Times New Roman" w:cs="Times New Roman"/>
          <w:kern w:val="2"/>
          <w14:ligatures w14:val="standardContextual"/>
        </w:rPr>
      </w:pPr>
      <w:r w:rsidRPr="00C072BC">
        <w:rPr>
          <w:rFonts w:ascii="Times New Roman" w:eastAsia="Aptos" w:hAnsi="Times New Roman" w:cs="Times New Roman"/>
          <w:kern w:val="2"/>
          <w14:ligatures w14:val="standardContextual"/>
        </w:rPr>
        <w:t>МНРТИ 06.81.30</w:t>
      </w:r>
    </w:p>
    <w:p w14:paraId="1FDA5DA2" w14:textId="77777777" w:rsidR="00C072BC" w:rsidRPr="00C072BC" w:rsidRDefault="00C072BC" w:rsidP="00C072BC">
      <w:pPr>
        <w:jc w:val="center"/>
        <w:rPr>
          <w:rFonts w:ascii="Times New Roman" w:hAnsi="Times New Roman" w:cs="Times New Roman"/>
          <w:b/>
          <w:bCs/>
          <w:lang w:val="en-GB"/>
        </w:rPr>
      </w:pPr>
      <w:r w:rsidRPr="00C072BC">
        <w:rPr>
          <w:rFonts w:ascii="Times New Roman" w:hAnsi="Times New Roman" w:cs="Times New Roman"/>
          <w:b/>
          <w:bCs/>
          <w:lang w:val="en-GB"/>
        </w:rPr>
        <w:t>MERGERS AND ACQUISITIONS: THE ROLE OF DUE DILIGENCE IN M&amp;A OUTCOMES</w:t>
      </w:r>
    </w:p>
    <w:p w14:paraId="1746C906" w14:textId="29FA25A5" w:rsidR="00C072BC" w:rsidRPr="00B727FC" w:rsidRDefault="00C072BC" w:rsidP="00C072BC">
      <w:pPr>
        <w:jc w:val="center"/>
        <w:rPr>
          <w:rFonts w:ascii="Times New Roman" w:hAnsi="Times New Roman" w:cs="Times New Roman"/>
          <w:b/>
          <w:bCs/>
          <w:lang w:val="en-US"/>
        </w:rPr>
      </w:pPr>
      <w:r w:rsidRPr="00C072BC">
        <w:rPr>
          <w:rFonts w:ascii="Times New Roman" w:hAnsi="Times New Roman" w:cs="Times New Roman"/>
          <w:b/>
          <w:bCs/>
          <w:lang w:val="en-GB"/>
        </w:rPr>
        <w:t>A. Amanbekova</w:t>
      </w:r>
      <w:r w:rsidRPr="00C072BC">
        <w:rPr>
          <w:noProof/>
          <w:lang w:eastAsia="ru-RU"/>
        </w:rPr>
        <w:drawing>
          <wp:inline distT="0" distB="0" distL="0" distR="0" wp14:anchorId="524D8017" wp14:editId="2CE09449">
            <wp:extent cx="137160" cy="137160"/>
            <wp:effectExtent l="0" t="0" r="0" b="0"/>
            <wp:docPr id="806905779" name="Рисунок 806905779" descr="D:\Desktop\иконка.png">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05779" name="Рисунок 806905779" descr="D:\Desktop\иконка.png">
                      <a:hlinkClick r:id="rId19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119AB55D" w14:textId="2748AE05" w:rsidR="00C072BC" w:rsidRPr="00C072BC" w:rsidRDefault="00C072BC" w:rsidP="00C072BC">
      <w:pPr>
        <w:jc w:val="center"/>
        <w:rPr>
          <w:rFonts w:ascii="Times New Roman" w:eastAsia="Times New Roman" w:hAnsi="Times New Roman" w:cs="Times New Roman"/>
          <w:i/>
          <w:iCs/>
          <w:sz w:val="20"/>
          <w:szCs w:val="20"/>
          <w:lang w:val="en" w:eastAsia="ru-RU"/>
        </w:rPr>
      </w:pPr>
      <w:r>
        <w:rPr>
          <w:rFonts w:ascii="Times New Roman" w:hAnsi="Times New Roman" w:cs="Times New Roman"/>
          <w:i/>
          <w:iCs/>
          <w:sz w:val="20"/>
          <w:szCs w:val="20"/>
          <w:lang w:val="en-GB"/>
        </w:rPr>
        <w:t>Kazakh</w:t>
      </w:r>
      <w:r w:rsidRPr="00C072BC">
        <w:rPr>
          <w:rFonts w:ascii="Times New Roman" w:hAnsi="Times New Roman" w:cs="Times New Roman"/>
          <w:i/>
          <w:iCs/>
          <w:sz w:val="20"/>
          <w:szCs w:val="20"/>
          <w:lang w:val="en-US"/>
        </w:rPr>
        <w:t>-</w:t>
      </w:r>
      <w:r>
        <w:rPr>
          <w:rFonts w:ascii="Times New Roman" w:hAnsi="Times New Roman" w:cs="Times New Roman"/>
          <w:i/>
          <w:iCs/>
          <w:sz w:val="20"/>
          <w:szCs w:val="20"/>
          <w:lang w:val="en-GB"/>
        </w:rPr>
        <w:t xml:space="preserve"> British Technical University</w:t>
      </w:r>
      <w:r>
        <w:rPr>
          <w:rFonts w:ascii="Times New Roman" w:hAnsi="Times New Roman" w:cs="Times New Roman"/>
          <w:i/>
          <w:iCs/>
          <w:sz w:val="20"/>
          <w:szCs w:val="20"/>
          <w:lang w:val="en-US"/>
        </w:rPr>
        <w:t xml:space="preserve">, </w:t>
      </w:r>
      <w:r>
        <w:rPr>
          <w:rFonts w:ascii="Times New Roman" w:eastAsia="Times New Roman" w:hAnsi="Times New Roman" w:cs="Times New Roman"/>
          <w:i/>
          <w:iCs/>
          <w:sz w:val="20"/>
          <w:szCs w:val="20"/>
          <w:lang w:val="en" w:eastAsia="ru-RU"/>
        </w:rPr>
        <w:t>Almaty, Kazakhstan</w:t>
      </w:r>
    </w:p>
    <w:p w14:paraId="772C5D84" w14:textId="77777777" w:rsidR="00C072BC" w:rsidRDefault="00C072BC" w:rsidP="00C072BC">
      <w:pPr>
        <w:jc w:val="center"/>
        <w:rPr>
          <w:rFonts w:ascii="Times New Roman" w:hAnsi="Times New Roman" w:cs="Times New Roman"/>
          <w:i/>
          <w:iCs/>
          <w:sz w:val="20"/>
          <w:szCs w:val="20"/>
          <w:lang w:val="en-US"/>
        </w:rPr>
      </w:pPr>
    </w:p>
    <w:p w14:paraId="7C0C7BA6" w14:textId="67B871FF" w:rsidR="00C072BC" w:rsidRPr="00B727FC" w:rsidRDefault="00C072BC" w:rsidP="00C072BC">
      <w:pPr>
        <w:rPr>
          <w:lang w:val="en-US"/>
        </w:rPr>
      </w:pPr>
      <w:r>
        <w:rPr>
          <w:rFonts w:ascii="Times New Roman" w:eastAsia="Calibri" w:hAnsi="Times New Roman" w:cs="Times New Roman"/>
          <w:b/>
          <w:bCs/>
          <w:color w:val="1F497D"/>
          <w:vertAlign w:val="superscript"/>
          <w:lang w:val="en-US" w:eastAsia="ru-RU"/>
        </w:rPr>
        <w:sym w:font="Wingdings" w:char="F02A"/>
      </w:r>
      <w:r>
        <w:rPr>
          <w:rFonts w:ascii="Times New Roman" w:eastAsia="Calibri" w:hAnsi="Times New Roman" w:cs="Times New Roman"/>
          <w:lang w:val="en-US" w:eastAsia="ru-RU"/>
        </w:rPr>
        <w:t xml:space="preserve">Corresponding author: </w:t>
      </w:r>
      <w:r>
        <w:rPr>
          <w:rFonts w:ascii="Times New Roman" w:hAnsi="Times New Roman" w:cs="Times New Roman"/>
          <w:iCs/>
          <w:lang w:val="en-US"/>
        </w:rPr>
        <w:t xml:space="preserve"> </w:t>
      </w:r>
      <w:hyperlink r:id="rId191" w:history="1">
        <w:r w:rsidRPr="00C072BC">
          <w:rPr>
            <w:rStyle w:val="a3"/>
            <w:rFonts w:ascii="Times New Roman" w:hAnsi="Times New Roman" w:cs="Times New Roman"/>
            <w:iCs/>
            <w:color w:val="auto"/>
            <w:u w:val="none"/>
            <w:lang w:val="kk-KZ"/>
          </w:rPr>
          <w:t>amanbekovaidana@gmail.com</w:t>
        </w:r>
      </w:hyperlink>
    </w:p>
    <w:p w14:paraId="3623E843" w14:textId="77777777" w:rsidR="00C072BC" w:rsidRDefault="00C072BC" w:rsidP="00C072BC">
      <w:pPr>
        <w:rPr>
          <w:rFonts w:ascii="Times New Roman" w:hAnsi="Times New Roman" w:cs="Times New Roman"/>
          <w:iCs/>
          <w:lang w:val="en-US"/>
        </w:rPr>
      </w:pPr>
    </w:p>
    <w:p w14:paraId="0EA8311F"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The article establishes due diligence as the essential factor which decides M&amp;A transaction success through its core purpose. Organizations need due diligence (hereinafter referred to as “DD”) as their essential M&amp;A success factor because it enables them to reach their objectives through unstable market conditions and complicated business operations. The Bain &amp; Company survey shows that most failed deals result from various factors which include DD-related issues that lead to incorrect synergy assessments and failed due diligence that missed important problems and target companies that received artificial enhancements for sale purposes and targets that lack proper strategic alignment and teams ignored their concerns while participating in the competitive auction process. The research findings show that DD serves as the fundamental component because it establishes the level at which organizations achieve their strategic decision implementation regarding integration and synergy assessment and risk management.</w:t>
      </w:r>
    </w:p>
    <w:p w14:paraId="657123DD"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The research uses secondary data analysis to develop multiple proxy variables which measure DD quality and then evaluates these variables against their effects on deal achievement. The regression analysis is performed to assess outcomes by using the change in acquirer stock price as the dependent variable which measures price changes from pre-announcement to post-closing periods.</w:t>
      </w:r>
    </w:p>
    <w:p w14:paraId="4079CF92"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b/>
          <w:bCs/>
          <w:kern w:val="2"/>
          <w:sz w:val="24"/>
          <w:szCs w:val="24"/>
          <w:lang w:val="en-US"/>
          <w14:ligatures w14:val="standardContextual"/>
        </w:rPr>
        <w:t>Keywords:</w:t>
      </w:r>
      <w:r w:rsidRPr="00C072BC">
        <w:rPr>
          <w:rFonts w:ascii="Times New Roman" w:eastAsia="Aptos" w:hAnsi="Times New Roman" w:cs="Times New Roman"/>
          <w:kern w:val="2"/>
          <w:sz w:val="24"/>
          <w:szCs w:val="24"/>
          <w:lang w:val="en-US"/>
          <w14:ligatures w14:val="standardContextual"/>
        </w:rPr>
        <w:t xml:space="preserve"> due diligence, mergers and acquisitions, role of due diligence in deal success, stock price change after deals, market volatility, regression analysis, share price reaction</w:t>
      </w:r>
    </w:p>
    <w:p w14:paraId="1C1CD84D" w14:textId="77777777" w:rsidR="00C072BC" w:rsidRPr="00C072BC" w:rsidRDefault="00C072BC" w:rsidP="00C072BC">
      <w:pPr>
        <w:spacing w:after="160"/>
        <w:jc w:val="left"/>
        <w:rPr>
          <w:rFonts w:ascii="Times New Roman" w:eastAsia="Aptos" w:hAnsi="Times New Roman" w:cs="Times New Roman"/>
          <w:kern w:val="2"/>
          <w:lang w:val="en-US"/>
          <w14:ligatures w14:val="standardContextual"/>
        </w:rPr>
      </w:pPr>
    </w:p>
    <w:p w14:paraId="19A2C7A9" w14:textId="77777777" w:rsidR="00C072BC" w:rsidRDefault="00C072BC" w:rsidP="00C072BC">
      <w:pPr>
        <w:spacing w:after="160"/>
        <w:jc w:val="center"/>
        <w:rPr>
          <w:rFonts w:ascii="Times New Roman" w:eastAsia="Aptos" w:hAnsi="Times New Roman" w:cs="Times New Roman"/>
          <w:b/>
          <w:bCs/>
          <w:kern w:val="2"/>
          <w:lang w:val="kk-KZ"/>
          <w14:ligatures w14:val="standardContextual"/>
        </w:rPr>
      </w:pPr>
      <w:r w:rsidRPr="00C072BC">
        <w:rPr>
          <w:rFonts w:ascii="Times New Roman" w:eastAsia="Aptos" w:hAnsi="Times New Roman" w:cs="Times New Roman"/>
          <w:b/>
          <w:bCs/>
          <w:kern w:val="2"/>
          <w:lang w:val="kk-KZ"/>
          <w14:ligatures w14:val="standardContextual"/>
        </w:rPr>
        <w:t>БІРІГУ ЖӘНЕ ЖҰТЫЛУ: БІРІГУ ЖӘНЕ ЖҰТЫЛУ НӘТИЖЕЛЕРІНДЕГІ ДЬЮ ДИЛИДЖЕНСТІҢ РӨЛІ</w:t>
      </w:r>
    </w:p>
    <w:p w14:paraId="5EB576FA" w14:textId="77777777" w:rsidR="00C072BC" w:rsidRPr="00F04CFC" w:rsidRDefault="00C072BC" w:rsidP="00C072BC">
      <w:pPr>
        <w:jc w:val="center"/>
        <w:rPr>
          <w:rFonts w:ascii="Times New Roman" w:hAnsi="Times New Roman" w:cs="Times New Roman"/>
          <w:b/>
          <w:bCs/>
        </w:rPr>
      </w:pPr>
      <w:r w:rsidRPr="00F04CFC">
        <w:rPr>
          <w:rFonts w:ascii="Times New Roman" w:hAnsi="Times New Roman" w:cs="Times New Roman"/>
          <w:b/>
          <w:bCs/>
        </w:rPr>
        <w:t>А. М. Аманбекова</w:t>
      </w:r>
      <w:r w:rsidRPr="00F04CFC">
        <w:rPr>
          <w:rFonts w:ascii="Times New Roman" w:eastAsia="Calibri" w:hAnsi="Times New Roman" w:cs="Times New Roman"/>
          <w:b/>
          <w:bCs/>
          <w:color w:val="1F497D"/>
          <w:vertAlign w:val="superscript"/>
          <w:lang w:val="en-US" w:eastAsia="ru-RU"/>
        </w:rPr>
        <w:sym w:font="Wingdings" w:char="F02A"/>
      </w:r>
    </w:p>
    <w:p w14:paraId="72A237A6" w14:textId="77777777" w:rsidR="00C072BC" w:rsidRPr="00F04CFC" w:rsidRDefault="00C072BC" w:rsidP="00C072BC">
      <w:pPr>
        <w:jc w:val="center"/>
        <w:rPr>
          <w:rFonts w:ascii="Times New Roman" w:hAnsi="Times New Roman" w:cs="Times New Roman"/>
          <w:i/>
          <w:iCs/>
          <w:sz w:val="20"/>
          <w:szCs w:val="20"/>
          <w:lang w:val="kk-KZ"/>
        </w:rPr>
      </w:pPr>
      <w:r w:rsidRPr="00F04CFC">
        <w:rPr>
          <w:rFonts w:ascii="Times New Roman" w:hAnsi="Times New Roman" w:cs="Times New Roman"/>
          <w:i/>
          <w:iCs/>
          <w:sz w:val="20"/>
          <w:szCs w:val="20"/>
          <w:lang w:val="kk-KZ"/>
        </w:rPr>
        <w:t>Қазақстан</w:t>
      </w:r>
      <w:r w:rsidRPr="00F04CFC">
        <w:rPr>
          <w:rFonts w:ascii="Times New Roman" w:hAnsi="Times New Roman" w:cs="Times New Roman"/>
          <w:i/>
          <w:iCs/>
          <w:sz w:val="20"/>
          <w:szCs w:val="20"/>
        </w:rPr>
        <w:t>-Британ Техникалы</w:t>
      </w:r>
      <w:r w:rsidRPr="00F04CFC">
        <w:rPr>
          <w:rFonts w:ascii="Times New Roman" w:hAnsi="Times New Roman" w:cs="Times New Roman"/>
          <w:i/>
          <w:iCs/>
          <w:sz w:val="20"/>
          <w:szCs w:val="20"/>
          <w:lang w:val="kk-KZ"/>
        </w:rPr>
        <w:t>қ Университеті,</w:t>
      </w:r>
      <w:r w:rsidRPr="00F04CFC">
        <w:rPr>
          <w:rFonts w:ascii="Times New Roman" w:eastAsia="Times New Roman" w:hAnsi="Times New Roman" w:cs="Times New Roman"/>
          <w:i/>
          <w:iCs/>
          <w:sz w:val="20"/>
          <w:szCs w:val="20"/>
          <w:lang w:val="kk-KZ" w:eastAsia="ru-RU"/>
        </w:rPr>
        <w:t xml:space="preserve"> Алматы, Қазақстан,</w:t>
      </w:r>
      <w:r w:rsidRPr="00F04CFC">
        <w:rPr>
          <w:rFonts w:ascii="Times New Roman" w:hAnsi="Times New Roman" w:cs="Times New Roman"/>
          <w:i/>
          <w:iCs/>
          <w:sz w:val="20"/>
          <w:szCs w:val="20"/>
          <w:lang w:val="kk-KZ"/>
        </w:rPr>
        <w:t xml:space="preserve"> </w:t>
      </w:r>
    </w:p>
    <w:p w14:paraId="08EC7961" w14:textId="7B9CF0D6" w:rsidR="00C072BC" w:rsidRDefault="00C072BC" w:rsidP="00C072BC">
      <w:pPr>
        <w:jc w:val="center"/>
        <w:rPr>
          <w:rFonts w:ascii="Times New Roman" w:hAnsi="Times New Roman" w:cs="Times New Roman"/>
          <w:iCs/>
          <w:lang w:val="kk-KZ"/>
        </w:rPr>
      </w:pPr>
      <w:r w:rsidRPr="00AD6188">
        <w:rPr>
          <w:rFonts w:ascii="Times New Roman" w:hAnsi="Times New Roman" w:cs="Times New Roman"/>
          <w:iCs/>
          <w:lang w:val="kk-KZ"/>
        </w:rPr>
        <w:t>e-mail:</w:t>
      </w:r>
      <w:r w:rsidRPr="00F04CFC">
        <w:rPr>
          <w:rFonts w:ascii="Times New Roman" w:hAnsi="Times New Roman" w:cs="Times New Roman"/>
          <w:iCs/>
          <w:lang w:val="kk-KZ"/>
        </w:rPr>
        <w:t xml:space="preserve"> </w:t>
      </w:r>
      <w:hyperlink r:id="rId192" w:history="1">
        <w:r w:rsidRPr="00C072BC">
          <w:rPr>
            <w:rStyle w:val="a3"/>
            <w:rFonts w:ascii="Times New Roman" w:hAnsi="Times New Roman" w:cs="Times New Roman"/>
            <w:iCs/>
            <w:color w:val="auto"/>
            <w:u w:val="none"/>
            <w:lang w:val="kk-KZ"/>
          </w:rPr>
          <w:t>amanbekovaidana@gmail.com</w:t>
        </w:r>
      </w:hyperlink>
    </w:p>
    <w:p w14:paraId="2550E051" w14:textId="77777777" w:rsidR="00C072BC" w:rsidRPr="00C072BC" w:rsidRDefault="00C072BC" w:rsidP="00C072BC">
      <w:pPr>
        <w:jc w:val="center"/>
        <w:rPr>
          <w:rFonts w:ascii="Times New Roman" w:hAnsi="Times New Roman" w:cs="Times New Roman"/>
          <w:iCs/>
          <w:lang w:val="kk-KZ"/>
        </w:rPr>
      </w:pPr>
    </w:p>
    <w:p w14:paraId="14D24F07" w14:textId="77777777" w:rsidR="00C072BC" w:rsidRPr="00C072BC" w:rsidRDefault="00C072BC" w:rsidP="00C072BC">
      <w:pPr>
        <w:ind w:firstLine="708"/>
        <w:rPr>
          <w:rFonts w:ascii="Times New Roman" w:eastAsia="Aptos" w:hAnsi="Times New Roman" w:cs="Times New Roman"/>
          <w:kern w:val="2"/>
          <w:sz w:val="24"/>
          <w:szCs w:val="24"/>
          <w:lang w:val="kk-KZ"/>
          <w14:ligatures w14:val="standardContextual"/>
        </w:rPr>
      </w:pPr>
      <w:r w:rsidRPr="00C072BC">
        <w:rPr>
          <w:rFonts w:ascii="Times New Roman" w:eastAsia="Aptos" w:hAnsi="Times New Roman" w:cs="Times New Roman"/>
          <w:kern w:val="2"/>
          <w:sz w:val="24"/>
          <w:szCs w:val="24"/>
          <w:lang w:val="kk-KZ"/>
          <w14:ligatures w14:val="standardContextual"/>
        </w:rPr>
        <w:t>Бұл мақаланың мақсаты - бірігу және жұтылу мәмілелеріндегі дью дилидженс процесінің маңызын түсіндіру. Нарықтағы жоғары құбылмалылық және корпоративтік стратегиялардың барған сайын күрделенуі жағдайында дью дилидженс (ДД) бірігу және жұтылу (M&amp;A) мәмілелерінің тиімділігін қамтамасыз етудегі негізгі кезеңге айналады. Bain &amp; Company жүргізген сауалнама нәтижелеріне сәйкес, сәтсіз мәмілелердің көпшілігі бірқатар себептермен түсіндіріледі, олардың көбі ДД-ге қатысты факторлар болып табылады: синергияның асыра бағалануы, дью дилидженстің негізгі мәселелерді анықтай алмауы, мақсатты компанияның сату үшін «әсемделуі», стратегиялық сәйкестіктің жеткіліксіздігі, күмәнді белгілердің еленбеуі, сондай-ақ тендерлік бәсекенің қызуына еріп кету. Осы тұжырымдарға сүйене отырып, ДД рөлін іргелі деп санауға болады: дәл осы кезеңде интеграция, синергияны бағалау және тәуекелдерді басқару бойынша кейінгі стратегиялық шешімдердің сапасы қалыптасады.</w:t>
      </w:r>
    </w:p>
    <w:p w14:paraId="632E6E99" w14:textId="77777777" w:rsidR="00C072BC" w:rsidRPr="00C072BC" w:rsidRDefault="00C072BC" w:rsidP="00C072BC">
      <w:pPr>
        <w:ind w:firstLine="708"/>
        <w:rPr>
          <w:rFonts w:ascii="Times New Roman" w:eastAsia="Aptos" w:hAnsi="Times New Roman" w:cs="Times New Roman"/>
          <w:b/>
          <w:bCs/>
          <w:kern w:val="2"/>
          <w:sz w:val="24"/>
          <w:szCs w:val="24"/>
          <w:lang w:val="kk-KZ"/>
          <w14:ligatures w14:val="standardContextual"/>
        </w:rPr>
      </w:pPr>
      <w:r w:rsidRPr="00C072BC">
        <w:rPr>
          <w:rFonts w:ascii="Times New Roman" w:eastAsia="Aptos" w:hAnsi="Times New Roman" w:cs="Times New Roman"/>
          <w:kern w:val="2"/>
          <w:sz w:val="24"/>
          <w:szCs w:val="24"/>
          <w:lang w:val="kk-KZ"/>
          <w14:ligatures w14:val="standardContextual"/>
        </w:rPr>
        <w:t>Бұл жұмыста екінші реттік деректерді талдау тәсілі қолданылады: ДД сапасын өлшеу үшін бірнеше прокси-көрсеткіш ұсынылып, олардың мәміленің табыстылығына әсерін эмпирикалық түрде тексеріледі. Нәтижелерді бағалау үшін регрессиялық талдау жүргізіледі, мұнда тәуелді айнымалы - мәміле жарияланғанға дейінгі кезең мен мәміле жабылғаннан кейінгі кезең арасындағы сатып алушы компанияның акция бағасының өзгерісі.</w:t>
      </w:r>
    </w:p>
    <w:p w14:paraId="0755C01F" w14:textId="77777777" w:rsidR="00C072BC" w:rsidRPr="00C072BC" w:rsidRDefault="00C072BC" w:rsidP="00C072BC">
      <w:pPr>
        <w:ind w:firstLine="708"/>
        <w:rPr>
          <w:rFonts w:ascii="Times New Roman" w:eastAsia="Aptos" w:hAnsi="Times New Roman" w:cs="Times New Roman"/>
          <w:kern w:val="2"/>
          <w:sz w:val="24"/>
          <w:szCs w:val="24"/>
          <w:lang w:val="kk-KZ"/>
          <w14:ligatures w14:val="standardContextual"/>
        </w:rPr>
      </w:pPr>
      <w:r w:rsidRPr="00C072BC">
        <w:rPr>
          <w:rFonts w:ascii="Times New Roman" w:eastAsia="Aptos" w:hAnsi="Times New Roman" w:cs="Times New Roman"/>
          <w:b/>
          <w:bCs/>
          <w:kern w:val="2"/>
          <w:sz w:val="24"/>
          <w:szCs w:val="24"/>
          <w:lang w:val="kk-KZ"/>
          <w14:ligatures w14:val="standardContextual"/>
        </w:rPr>
        <w:lastRenderedPageBreak/>
        <w:t xml:space="preserve">Түйін сөздер: </w:t>
      </w:r>
      <w:r w:rsidRPr="00C072BC">
        <w:rPr>
          <w:rFonts w:ascii="Times New Roman" w:eastAsia="Aptos" w:hAnsi="Times New Roman" w:cs="Times New Roman"/>
          <w:kern w:val="2"/>
          <w:sz w:val="24"/>
          <w:szCs w:val="24"/>
          <w:lang w:val="kk-KZ"/>
          <w14:ligatures w14:val="standardContextual"/>
        </w:rPr>
        <w:t>дью дилидженс, бірігу және жұтылу, мәміленің сәтті болуындағы дью дилидженстің рөлі, мәмілелерден кейін акция бағаларының өзгеруі, нарық құбылмалылығы, регрессиялық талдау, акция бағаларының реакциясы</w:t>
      </w:r>
    </w:p>
    <w:p w14:paraId="7FB8253F" w14:textId="77777777" w:rsidR="00C072BC" w:rsidRPr="00C072BC" w:rsidRDefault="00C072BC" w:rsidP="00C072BC">
      <w:pPr>
        <w:spacing w:after="160"/>
        <w:ind w:left="708"/>
        <w:jc w:val="left"/>
        <w:rPr>
          <w:rFonts w:ascii="Times New Roman" w:eastAsia="Aptos" w:hAnsi="Times New Roman" w:cs="Times New Roman"/>
          <w:b/>
          <w:bCs/>
          <w:kern w:val="2"/>
          <w:sz w:val="24"/>
          <w:szCs w:val="24"/>
          <w:lang w:val="kk-KZ"/>
          <w14:ligatures w14:val="standardContextual"/>
        </w:rPr>
      </w:pPr>
    </w:p>
    <w:p w14:paraId="5679E6BC" w14:textId="77777777" w:rsidR="00C072BC" w:rsidRPr="00C072BC" w:rsidRDefault="00C072BC" w:rsidP="00C072BC">
      <w:pPr>
        <w:spacing w:after="160"/>
        <w:ind w:left="708"/>
        <w:jc w:val="center"/>
        <w:rPr>
          <w:rFonts w:ascii="Times New Roman" w:eastAsia="Aptos" w:hAnsi="Times New Roman" w:cs="Times New Roman"/>
          <w:b/>
          <w:bCs/>
          <w:kern w:val="2"/>
          <w:lang w:val="kk-KZ"/>
          <w14:ligatures w14:val="standardContextual"/>
        </w:rPr>
      </w:pPr>
      <w:r w:rsidRPr="00C072BC">
        <w:rPr>
          <w:rFonts w:ascii="Times New Roman" w:eastAsia="Aptos" w:hAnsi="Times New Roman" w:cs="Times New Roman"/>
          <w:b/>
          <w:bCs/>
          <w:kern w:val="2"/>
          <w:lang w:val="kk-KZ"/>
          <w14:ligatures w14:val="standardContextual"/>
        </w:rPr>
        <w:t>СЛИЯНИЯ И ПОГЛОЩЕНИЯ: РОЛЬ ДЬЮ ДИЛИДЖЕНСА В РЕЗУЛЬТАТАХ СЛИЯНИЙ И ПОГЛОЩЕНИЙ</w:t>
      </w:r>
    </w:p>
    <w:p w14:paraId="41581367" w14:textId="77777777" w:rsidR="00C072BC" w:rsidRPr="00C072BC" w:rsidRDefault="00C072BC" w:rsidP="00C072BC">
      <w:pPr>
        <w:jc w:val="center"/>
        <w:rPr>
          <w:rFonts w:ascii="Times New Roman" w:hAnsi="Times New Roman" w:cs="Times New Roman"/>
          <w:b/>
          <w:bCs/>
        </w:rPr>
      </w:pPr>
      <w:r w:rsidRPr="00C072BC">
        <w:rPr>
          <w:rFonts w:ascii="Times New Roman" w:hAnsi="Times New Roman" w:cs="Times New Roman"/>
          <w:b/>
          <w:bCs/>
        </w:rPr>
        <w:t>А. М. Аманбекова</w:t>
      </w:r>
      <w:r w:rsidRPr="00C072BC">
        <w:rPr>
          <w:rFonts w:ascii="Times New Roman" w:eastAsia="Calibri" w:hAnsi="Times New Roman" w:cs="Times New Roman"/>
          <w:b/>
          <w:bCs/>
          <w:color w:val="1F497D"/>
          <w:vertAlign w:val="superscript"/>
          <w:lang w:val="en-US" w:eastAsia="ru-RU"/>
        </w:rPr>
        <w:sym w:font="Wingdings" w:char="F02A"/>
      </w:r>
    </w:p>
    <w:p w14:paraId="6AED1CC6" w14:textId="0E2BB746" w:rsidR="00C072BC" w:rsidRPr="00F04CFC" w:rsidRDefault="00C072BC" w:rsidP="00C072BC">
      <w:pPr>
        <w:jc w:val="center"/>
        <w:rPr>
          <w:rFonts w:ascii="Times New Roman" w:hAnsi="Times New Roman" w:cs="Times New Roman"/>
          <w:i/>
          <w:iCs/>
        </w:rPr>
      </w:pPr>
      <w:r w:rsidRPr="00F04CFC">
        <w:rPr>
          <w:rFonts w:ascii="Times New Roman" w:hAnsi="Times New Roman" w:cs="Times New Roman"/>
          <w:i/>
          <w:iCs/>
          <w:sz w:val="20"/>
          <w:szCs w:val="20"/>
        </w:rPr>
        <w:t>Казахстанско-Британский Технический Университет, Алматы, Казахстан</w:t>
      </w:r>
      <w:r w:rsidRPr="00F04CFC">
        <w:rPr>
          <w:rFonts w:ascii="Times New Roman" w:hAnsi="Times New Roman" w:cs="Times New Roman"/>
          <w:i/>
          <w:iCs/>
        </w:rPr>
        <w:t>,</w:t>
      </w:r>
    </w:p>
    <w:p w14:paraId="2575C746" w14:textId="77777777" w:rsidR="00C072BC" w:rsidRPr="00C072BC" w:rsidRDefault="00C072BC" w:rsidP="00C072BC">
      <w:pPr>
        <w:jc w:val="center"/>
        <w:rPr>
          <w:rFonts w:ascii="Times New Roman" w:hAnsi="Times New Roman" w:cs="Times New Roman"/>
          <w:iCs/>
        </w:rPr>
      </w:pPr>
      <w:r w:rsidRPr="00F04CFC">
        <w:rPr>
          <w:rFonts w:ascii="Times New Roman" w:hAnsi="Times New Roman" w:cs="Times New Roman"/>
          <w:iCs/>
          <w:lang w:val="en-GB"/>
        </w:rPr>
        <w:t>e</w:t>
      </w:r>
      <w:r w:rsidRPr="00F04CFC">
        <w:rPr>
          <w:rFonts w:ascii="Times New Roman" w:hAnsi="Times New Roman" w:cs="Times New Roman"/>
          <w:iCs/>
        </w:rPr>
        <w:t>-</w:t>
      </w:r>
      <w:r w:rsidRPr="00F04CFC">
        <w:rPr>
          <w:rFonts w:ascii="Times New Roman" w:hAnsi="Times New Roman" w:cs="Times New Roman"/>
          <w:iCs/>
          <w:lang w:val="en-GB"/>
        </w:rPr>
        <w:t>mail</w:t>
      </w:r>
      <w:r w:rsidRPr="00F04CFC">
        <w:rPr>
          <w:rFonts w:ascii="Times New Roman" w:hAnsi="Times New Roman" w:cs="Times New Roman"/>
          <w:iCs/>
        </w:rPr>
        <w:t xml:space="preserve">: </w:t>
      </w:r>
      <w:hyperlink r:id="rId193" w:history="1">
        <w:r w:rsidRPr="00C072BC">
          <w:rPr>
            <w:rStyle w:val="a3"/>
            <w:rFonts w:ascii="Times New Roman" w:hAnsi="Times New Roman" w:cs="Times New Roman"/>
            <w:iCs/>
            <w:color w:val="auto"/>
            <w:u w:val="none"/>
            <w:lang w:val="kk-KZ"/>
          </w:rPr>
          <w:t>amanbekovaidana@gmail.com</w:t>
        </w:r>
      </w:hyperlink>
    </w:p>
    <w:p w14:paraId="37C6B83B" w14:textId="77777777" w:rsidR="00C072BC" w:rsidRPr="00C072BC" w:rsidRDefault="00C072BC" w:rsidP="00C072BC">
      <w:pPr>
        <w:spacing w:after="160"/>
        <w:rPr>
          <w:rFonts w:ascii="Times New Roman" w:eastAsia="Aptos" w:hAnsi="Times New Roman" w:cs="Times New Roman"/>
          <w:b/>
          <w:bCs/>
          <w:kern w:val="2"/>
          <w:lang w:val="kk-KZ"/>
          <w14:ligatures w14:val="standardContextual"/>
        </w:rPr>
      </w:pPr>
    </w:p>
    <w:p w14:paraId="1D959616" w14:textId="77777777" w:rsidR="00C072BC" w:rsidRPr="00C072BC" w:rsidRDefault="00C072BC" w:rsidP="00C072BC">
      <w:pPr>
        <w:rPr>
          <w:rFonts w:ascii="Times New Roman" w:eastAsia="Aptos" w:hAnsi="Times New Roman" w:cs="Times New Roman"/>
          <w:kern w:val="2"/>
          <w:sz w:val="24"/>
          <w:szCs w:val="24"/>
          <w14:ligatures w14:val="standardContextual"/>
        </w:rPr>
      </w:pPr>
      <w:r w:rsidRPr="00C072BC">
        <w:rPr>
          <w:rFonts w:ascii="Times New Roman" w:eastAsia="Aptos" w:hAnsi="Times New Roman" w:cs="Times New Roman"/>
          <w:kern w:val="2"/>
          <w:sz w:val="24"/>
          <w:szCs w:val="24"/>
          <w14:ligatures w14:val="standardContextual"/>
        </w:rPr>
        <w:t xml:space="preserve">Цель этой статьи - объяснить важность дью дилидженса в сделках </w:t>
      </w:r>
      <w:r w:rsidRPr="00C072BC">
        <w:rPr>
          <w:rFonts w:ascii="Times New Roman" w:eastAsia="Aptos" w:hAnsi="Times New Roman" w:cs="Times New Roman"/>
          <w:kern w:val="2"/>
          <w:sz w:val="24"/>
          <w:szCs w:val="24"/>
          <w:lang w:val="kk-KZ"/>
          <w14:ligatures w14:val="standardContextual"/>
        </w:rPr>
        <w:t>слияний и поглощений</w:t>
      </w:r>
      <w:r w:rsidRPr="00C072BC">
        <w:rPr>
          <w:rFonts w:ascii="Times New Roman" w:eastAsia="Aptos" w:hAnsi="Times New Roman" w:cs="Times New Roman"/>
          <w:kern w:val="2"/>
          <w:sz w:val="24"/>
          <w:szCs w:val="24"/>
          <w14:ligatures w14:val="standardContextual"/>
        </w:rPr>
        <w:t>. В условиях высокой волатильности рынков и усложнения корпоративных стратегий дью дилидженс (ДД) становится ключевым этапом обеспечения эффективности сделок по слияниям и поглощениям (M&amp;A). Согласно результатам опроса Bain &amp; Company, большинство неудачных сделок объясняется рядом причин, многие из которых являются ДД-факторами, такими как: переоценка синергий, неспособность дью дилидженса выявить ключевые проблемы, «приукрашивание» целевой компании перед продажей, недостаточное стратегическое соответствие, игнорирование сомнений и предупреждающих сигналов, а также вовлечение в азарт конкурентных торгов. Исходя из этих выводов, роль дью дилидженса можно считать фундаментальной: именно на этом этапе формируется качество дальнейших стратегических решений по интеграции, оценке синергий и управлению рисками.</w:t>
      </w:r>
    </w:p>
    <w:p w14:paraId="0EAB9107" w14:textId="77777777" w:rsidR="00C072BC" w:rsidRPr="00C072BC" w:rsidRDefault="00C072BC" w:rsidP="00C072BC">
      <w:pPr>
        <w:ind w:firstLine="708"/>
        <w:rPr>
          <w:rFonts w:ascii="Times New Roman" w:eastAsia="Aptos" w:hAnsi="Times New Roman" w:cs="Times New Roman"/>
          <w:kern w:val="2"/>
          <w:sz w:val="24"/>
          <w:szCs w:val="24"/>
          <w14:ligatures w14:val="standardContextual"/>
        </w:rPr>
      </w:pPr>
      <w:r w:rsidRPr="00C072BC">
        <w:rPr>
          <w:rFonts w:ascii="Times New Roman" w:eastAsia="Aptos" w:hAnsi="Times New Roman" w:cs="Times New Roman"/>
          <w:kern w:val="2"/>
          <w:sz w:val="24"/>
          <w:szCs w:val="24"/>
          <w14:ligatures w14:val="standardContextual"/>
        </w:rPr>
        <w:t>В данной статье используется подход анализа вторичных данных, предлагающий ряд прокси-показателей для измерения качества ДД и эмпирически оценивающий их влияние на успешность сделки. Для оценки результатов проводится регрессионный анализ, где зависимой переменной выступает изменение стоимости акций компании-покупателя между периодом до объявления сделки и периодом после её закрытия.</w:t>
      </w:r>
    </w:p>
    <w:p w14:paraId="66E77482" w14:textId="77777777" w:rsidR="00C072BC" w:rsidRPr="00C072BC" w:rsidRDefault="00C072BC" w:rsidP="00C072BC">
      <w:pPr>
        <w:rPr>
          <w:rFonts w:ascii="Times New Roman" w:eastAsia="Aptos" w:hAnsi="Times New Roman" w:cs="Times New Roman"/>
          <w:kern w:val="2"/>
          <w:sz w:val="24"/>
          <w:szCs w:val="24"/>
          <w14:ligatures w14:val="standardContextual"/>
        </w:rPr>
      </w:pPr>
      <w:r w:rsidRPr="00C072BC">
        <w:rPr>
          <w:rFonts w:ascii="Times New Roman" w:eastAsia="Aptos" w:hAnsi="Times New Roman" w:cs="Times New Roman"/>
          <w:b/>
          <w:bCs/>
          <w:kern w:val="2"/>
          <w:sz w:val="24"/>
          <w:szCs w:val="24"/>
          <w14:ligatures w14:val="standardContextual"/>
        </w:rPr>
        <w:t xml:space="preserve">Ключевые слова: </w:t>
      </w:r>
      <w:r w:rsidRPr="00C072BC">
        <w:rPr>
          <w:rFonts w:ascii="Times New Roman" w:eastAsia="Aptos" w:hAnsi="Times New Roman" w:cs="Times New Roman"/>
          <w:kern w:val="2"/>
          <w:sz w:val="24"/>
          <w:szCs w:val="24"/>
          <w14:ligatures w14:val="standardContextual"/>
        </w:rPr>
        <w:t>дью дилидженс, слияния и поглощения, роль дью дилидженса в успешности сделок, изменение цены акций после сделок, волатильность рынка, регрессионный анализ, реакция цены акций</w:t>
      </w:r>
    </w:p>
    <w:p w14:paraId="586D9D8E" w14:textId="77777777" w:rsidR="00C072BC" w:rsidRPr="00C072BC" w:rsidRDefault="00C072BC" w:rsidP="00C072BC">
      <w:pPr>
        <w:rPr>
          <w:rFonts w:ascii="Times New Roman" w:eastAsia="Aptos" w:hAnsi="Times New Roman" w:cs="Times New Roman"/>
          <w:kern w:val="2"/>
          <w:sz w:val="24"/>
          <w:szCs w:val="24"/>
          <w14:ligatures w14:val="standardContextual"/>
        </w:rPr>
      </w:pPr>
    </w:p>
    <w:p w14:paraId="004233DF" w14:textId="6FF8E0DD"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b/>
          <w:bCs/>
          <w:kern w:val="2"/>
          <w:sz w:val="24"/>
          <w:szCs w:val="24"/>
          <w:lang w:val="en-US"/>
          <w14:ligatures w14:val="standardContextual"/>
        </w:rPr>
        <w:t>Introduction.</w:t>
      </w:r>
      <w:r w:rsidRPr="00C072BC">
        <w:rPr>
          <w:rFonts w:ascii="Times New Roman" w:eastAsia="Aptos" w:hAnsi="Times New Roman" w:cs="Times New Roman"/>
          <w:kern w:val="2"/>
          <w:sz w:val="24"/>
          <w:szCs w:val="24"/>
          <w:lang w:val="en-US"/>
          <w14:ligatures w14:val="standardContextual"/>
        </w:rPr>
        <w:t xml:space="preserve"> Mergers and acquisitions (hereinafter referred to as “M&amp;A”) require due diligence (hereinafter referred to as “DD”) because M&amp;A transactions generate unpredictable results which result in various acquisition deal outcomes. M&amp;A serve as a strategic growth tool which appears frequently, and many research show that acquisition performance for acquiring companies remains uncertain after deal completion.</w:t>
      </w:r>
    </w:p>
    <w:p w14:paraId="06CC98FA" w14:textId="77777777" w:rsidR="00C072BC" w:rsidRPr="00C072BC" w:rsidRDefault="00C072BC" w:rsidP="00C072BC">
      <w:pPr>
        <w:ind w:firstLine="567"/>
        <w:rPr>
          <w:rFonts w:ascii="Times New Roman" w:eastAsia="Aptos" w:hAnsi="Times New Roman" w:cs="Times New Roman"/>
          <w:color w:val="FF0000"/>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For example, a key study by King et al. (2003) [1] summarizes many empirical works, which prove that in the average M&amp;A deals results are not consistently positive for acquirers, and the variation in outcomes remains large and partly unexplained. Researchers continue to seek “moderator factors” which will help them predict deal success or failure during the initial preparation phase. Due diligence is important here, because it is a systematic review of the target company that helps identify risks, assumptions, and structural issues that can strongly affect post-deal performance.</w:t>
      </w:r>
    </w:p>
    <w:p w14:paraId="721573AE"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Market practice confirms that due diligence is one of the main “bottlenecks” in successful deal closing. </w:t>
      </w:r>
      <w:bookmarkStart w:id="6" w:name="_Hlk221095260"/>
      <w:r w:rsidRPr="00C072BC">
        <w:rPr>
          <w:rFonts w:ascii="Times New Roman" w:eastAsia="Aptos" w:hAnsi="Times New Roman" w:cs="Times New Roman"/>
          <w:kern w:val="2"/>
          <w:sz w:val="24"/>
          <w:szCs w:val="24"/>
          <w:lang w:val="en-US"/>
          <w14:ligatures w14:val="standardContextual"/>
        </w:rPr>
        <w:t>The KPMG 2025 M&amp;A Deal Market Study</w:t>
      </w:r>
      <w:bookmarkEnd w:id="6"/>
      <w:r w:rsidRPr="00C072BC">
        <w:rPr>
          <w:rFonts w:ascii="Times New Roman" w:eastAsia="Aptos" w:hAnsi="Times New Roman" w:cs="Times New Roman"/>
          <w:kern w:val="2"/>
          <w:sz w:val="24"/>
          <w:szCs w:val="24"/>
          <w:lang w:val="en-US"/>
          <w14:ligatures w14:val="standardContextual"/>
        </w:rPr>
        <w:t xml:space="preserve"> (survey of 300 deal professionals) [2] shows that completing due diligence is among the top three obstacles to closing deals, in line with valuation and integration-related issues. The study reports that 41% of respondents mention completing due diligence as a critical difficulty during the deal process. This supports the idea that due diligence is not a formal checklist, but a key stage that can slow down, complicate, or block a deal. Also, according to this study, the rising number of deal risks demands advanced valuation </w:t>
      </w:r>
      <w:r w:rsidRPr="00C072BC">
        <w:rPr>
          <w:rFonts w:ascii="Times New Roman" w:eastAsia="Aptos" w:hAnsi="Times New Roman" w:cs="Times New Roman"/>
          <w:kern w:val="2"/>
          <w:sz w:val="24"/>
          <w:szCs w:val="24"/>
          <w:lang w:val="en-US"/>
          <w14:ligatures w14:val="standardContextual"/>
        </w:rPr>
        <w:lastRenderedPageBreak/>
        <w:t>models which need more information and stronger regulatory standards, thus due diligence serves as a vital assessment tool that affects deal length, market confidence, and transaction success rates.</w:t>
      </w:r>
    </w:p>
    <w:p w14:paraId="3C03BFA8" w14:textId="77777777"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Consulting practice also indicates that most M&amp;A failures result from integration problems and incorrect synergy assessments, which should be detected during due diligence evaluation. For example, the Bain report “The Merger Before the Merger” [3] lists key reasons why deals break down, according to their conducted survey, which include (Fig. 1):</w:t>
      </w:r>
    </w:p>
    <w:p w14:paraId="76DC587C" w14:textId="77777777" w:rsidR="00C072BC" w:rsidRPr="00C072BC" w:rsidRDefault="00C072BC" w:rsidP="00C072BC">
      <w:pPr>
        <w:spacing w:after="160"/>
        <w:ind w:left="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w:t>
      </w:r>
      <w:r w:rsidRPr="00C072BC">
        <w:rPr>
          <w:rFonts w:ascii="Times New Roman" w:eastAsia="Aptos" w:hAnsi="Times New Roman" w:cs="Times New Roman"/>
          <w:kern w:val="2"/>
          <w:sz w:val="24"/>
          <w:szCs w:val="24"/>
          <w:lang w:val="en-US"/>
          <w14:ligatures w14:val="standardContextual"/>
        </w:rPr>
        <w:tab/>
        <w:t>Due diligence failed to highlight key issues</w:t>
      </w:r>
    </w:p>
    <w:p w14:paraId="7E3B7FAF" w14:textId="77777777" w:rsidR="00C072BC" w:rsidRPr="00C072BC" w:rsidRDefault="00C072BC" w:rsidP="00C072BC">
      <w:pPr>
        <w:spacing w:after="160"/>
        <w:ind w:left="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w:t>
      </w:r>
      <w:r w:rsidRPr="00C072BC">
        <w:rPr>
          <w:rFonts w:ascii="Times New Roman" w:eastAsia="Aptos" w:hAnsi="Times New Roman" w:cs="Times New Roman"/>
          <w:kern w:val="2"/>
          <w:sz w:val="24"/>
          <w:szCs w:val="24"/>
          <w:lang w:val="en-US"/>
          <w14:ligatures w14:val="standardContextual"/>
        </w:rPr>
        <w:tab/>
        <w:t>Target was dressed up for sale</w:t>
      </w:r>
    </w:p>
    <w:p w14:paraId="4B9E597B" w14:textId="77777777" w:rsidR="00C072BC" w:rsidRPr="00C072BC" w:rsidRDefault="00C072BC" w:rsidP="00C072BC">
      <w:pPr>
        <w:spacing w:after="160"/>
        <w:ind w:left="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w:t>
      </w:r>
      <w:r w:rsidRPr="00C072BC">
        <w:rPr>
          <w:rFonts w:ascii="Times New Roman" w:eastAsia="Aptos" w:hAnsi="Times New Roman" w:cs="Times New Roman"/>
          <w:kern w:val="2"/>
          <w:sz w:val="24"/>
          <w:szCs w:val="24"/>
          <w:lang w:val="en-US"/>
          <w14:ligatures w14:val="standardContextual"/>
        </w:rPr>
        <w:tab/>
        <w:t>Insufficient strategic fit</w:t>
      </w:r>
    </w:p>
    <w:p w14:paraId="14DB95BC" w14:textId="77777777" w:rsidR="00C072BC" w:rsidRPr="00C072BC" w:rsidRDefault="00C072BC" w:rsidP="00C072BC">
      <w:pPr>
        <w:spacing w:after="160"/>
        <w:ind w:left="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w:t>
      </w:r>
      <w:r w:rsidRPr="00C072BC">
        <w:rPr>
          <w:rFonts w:ascii="Times New Roman" w:eastAsia="Aptos" w:hAnsi="Times New Roman" w:cs="Times New Roman"/>
          <w:kern w:val="2"/>
          <w:sz w:val="24"/>
          <w:szCs w:val="24"/>
          <w:lang w:val="en-US"/>
          <w14:ligatures w14:val="standardContextual"/>
        </w:rPr>
        <w:tab/>
        <w:t>Doubts were pushed aside</w:t>
      </w:r>
    </w:p>
    <w:p w14:paraId="470BFCCD" w14:textId="77777777" w:rsidR="00C072BC" w:rsidRPr="00C072BC" w:rsidRDefault="00C072BC" w:rsidP="00C072BC">
      <w:pPr>
        <w:spacing w:after="160"/>
        <w:ind w:left="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w:t>
      </w:r>
      <w:r w:rsidRPr="00C072BC">
        <w:rPr>
          <w:rFonts w:ascii="Times New Roman" w:eastAsia="Aptos" w:hAnsi="Times New Roman" w:cs="Times New Roman"/>
          <w:kern w:val="2"/>
          <w:sz w:val="24"/>
          <w:szCs w:val="24"/>
          <w:lang w:val="en-US"/>
          <w14:ligatures w14:val="standardContextual"/>
        </w:rPr>
        <w:tab/>
        <w:t>Caught up in the bidding process</w:t>
      </w:r>
    </w:p>
    <w:p w14:paraId="31EE2475" w14:textId="77777777" w:rsidR="00C072BC" w:rsidRPr="00C072BC" w:rsidRDefault="00C072BC" w:rsidP="00C072BC">
      <w:pPr>
        <w:spacing w:after="160"/>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These factors are strongly linked to due diligence quality. They create “hidden risk” effects where the buyer overestimates value, underestimates integration challenges, and closes the deal with incomplete information.</w:t>
      </w:r>
    </w:p>
    <w:p w14:paraId="17F96A22" w14:textId="77777777" w:rsidR="00C072BC" w:rsidRPr="00C072BC" w:rsidRDefault="00C072BC" w:rsidP="00C072BC">
      <w:pPr>
        <w:spacing w:after="160"/>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noProof/>
          <w:color w:val="FF0000"/>
          <w:kern w:val="2"/>
          <w:sz w:val="24"/>
          <w:szCs w:val="24"/>
          <w:lang w:eastAsia="ru-RU"/>
          <w14:ligatures w14:val="standardContextual"/>
        </w:rPr>
        <w:drawing>
          <wp:inline distT="0" distB="0" distL="0" distR="0" wp14:anchorId="0B45B62A" wp14:editId="0C6A153F">
            <wp:extent cx="5939079" cy="2120900"/>
            <wp:effectExtent l="0" t="0" r="0" b="0"/>
            <wp:docPr id="443309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4">
                      <a:extLst>
                        <a:ext uri="{28A0092B-C50C-407E-A947-70E740481C1C}">
                          <a14:useLocalDpi xmlns:a14="http://schemas.microsoft.com/office/drawing/2010/main" val="0"/>
                        </a:ext>
                      </a:extLst>
                    </a:blip>
                    <a:srcRect b="9362"/>
                    <a:stretch>
                      <a:fillRect/>
                    </a:stretch>
                  </pic:blipFill>
                  <pic:spPr bwMode="auto">
                    <a:xfrm>
                      <a:off x="0" y="0"/>
                      <a:ext cx="5939790" cy="2121154"/>
                    </a:xfrm>
                    <a:prstGeom prst="rect">
                      <a:avLst/>
                    </a:prstGeom>
                    <a:noFill/>
                    <a:ln>
                      <a:noFill/>
                    </a:ln>
                    <a:extLst>
                      <a:ext uri="{53640926-AAD7-44D8-BBD7-CCE9431645EC}">
                        <a14:shadowObscured xmlns:a14="http://schemas.microsoft.com/office/drawing/2010/main"/>
                      </a:ext>
                    </a:extLst>
                  </pic:spPr>
                </pic:pic>
              </a:graphicData>
            </a:graphic>
          </wp:inline>
        </w:drawing>
      </w:r>
    </w:p>
    <w:p w14:paraId="566954B8" w14:textId="77777777" w:rsidR="00C072BC" w:rsidRPr="00C072BC" w:rsidRDefault="00C072BC" w:rsidP="00C072BC">
      <w:pPr>
        <w:spacing w:after="160"/>
        <w:jc w:val="center"/>
        <w:rPr>
          <w:rFonts w:ascii="Times New Roman" w:eastAsia="Aptos" w:hAnsi="Times New Roman" w:cs="Times New Roman"/>
          <w:b/>
          <w:bCs/>
          <w:kern w:val="2"/>
          <w:sz w:val="20"/>
          <w:szCs w:val="20"/>
          <w:lang w:val="en-US"/>
          <w14:ligatures w14:val="standardContextual"/>
        </w:rPr>
      </w:pPr>
      <w:r w:rsidRPr="00C072BC">
        <w:rPr>
          <w:rFonts w:ascii="Times New Roman" w:eastAsia="Aptos" w:hAnsi="Times New Roman" w:cs="Times New Roman"/>
          <w:b/>
          <w:bCs/>
          <w:kern w:val="2"/>
          <w:sz w:val="20"/>
          <w:szCs w:val="20"/>
          <w:lang w:val="en-GB"/>
          <w14:ligatures w14:val="standardContextual"/>
        </w:rPr>
        <w:t>Fig.</w:t>
      </w:r>
      <w:r w:rsidRPr="00C072BC">
        <w:rPr>
          <w:rFonts w:ascii="Times New Roman" w:eastAsia="Aptos" w:hAnsi="Times New Roman" w:cs="Times New Roman"/>
          <w:b/>
          <w:bCs/>
          <w:kern w:val="2"/>
          <w:sz w:val="20"/>
          <w:szCs w:val="20"/>
          <w:lang w:val="en-US"/>
          <w14:ligatures w14:val="standardContextual"/>
        </w:rPr>
        <w:t xml:space="preserve"> 1 - Results of the Bain &amp; Company Survey (n = 250)</w:t>
      </w:r>
    </w:p>
    <w:p w14:paraId="21E403CB" w14:textId="77777777" w:rsidR="00C072BC" w:rsidRPr="00C072BC" w:rsidRDefault="00C072BC" w:rsidP="00C072BC">
      <w:pPr>
        <w:ind w:firstLine="708"/>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In addition, the McKinsey report "Where mergers go wrong" [4] also identifies overestimation of synergies as a stable problem which results in the "winner's curse" because the auction winner ends up paying excessive amounts as a result of unrealistic expectations and insufficient proof of their assumptions. The process fails to demonstrate actual project risks and integration challenges and required resources when due diligence is not fully completed.</w:t>
      </w:r>
    </w:p>
    <w:p w14:paraId="43723A45" w14:textId="77777777" w:rsidR="00C072BC" w:rsidRPr="00C072BC" w:rsidRDefault="00C072BC" w:rsidP="00C072BC">
      <w:pPr>
        <w:ind w:firstLine="708"/>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Hence, the research findings will have the following practical significance:</w:t>
      </w:r>
    </w:p>
    <w:p w14:paraId="191F8A20" w14:textId="70CECB9E" w:rsidR="00C072BC" w:rsidRPr="00B727FC" w:rsidRDefault="00C072BC" w:rsidP="00C072BC">
      <w:pPr>
        <w:ind w:firstLine="708"/>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d</w:t>
      </w:r>
      <w:r w:rsidRPr="00C072BC">
        <w:rPr>
          <w:rFonts w:ascii="Times New Roman" w:eastAsia="Aptos" w:hAnsi="Times New Roman" w:cs="Times New Roman"/>
          <w:kern w:val="2"/>
          <w:sz w:val="24"/>
          <w:szCs w:val="24"/>
          <w:lang w:val="en-US"/>
          <w14:ligatures w14:val="standardContextual"/>
        </w:rPr>
        <w:t xml:space="preserve">ue diligence factors linked to deal success can transform due diligence from “checklist” to measurable KPIs and predictive risk markers. If due diligence quality indicators statistically explain buyer’s stock price reaction to the conducted deals, then they can be translated into management actions as: 1) Due diligence scope and depth requirements; </w:t>
      </w:r>
    </w:p>
    <w:p w14:paraId="0404BBF0" w14:textId="4C4CA7CA" w:rsidR="00C072BC" w:rsidRPr="00C072BC" w:rsidRDefault="00C072BC" w:rsidP="00C072BC">
      <w:pPr>
        <w:ind w:firstLine="708"/>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 </w:t>
      </w:r>
      <w:r w:rsidRPr="00C072BC">
        <w:rPr>
          <w:rFonts w:ascii="Times New Roman" w:eastAsia="Aptos" w:hAnsi="Times New Roman" w:cs="Times New Roman"/>
          <w:kern w:val="2"/>
          <w:sz w:val="24"/>
          <w:szCs w:val="24"/>
          <w:lang w:val="en-US"/>
          <w14:ligatures w14:val="standardContextual"/>
        </w:rPr>
        <w:t xml:space="preserve">criteria for advisor selection; </w:t>
      </w:r>
    </w:p>
    <w:p w14:paraId="10323366" w14:textId="7ADB8425" w:rsidR="00C072BC" w:rsidRPr="00C072BC" w:rsidRDefault="00C072BC" w:rsidP="00C072BC">
      <w:pPr>
        <w:ind w:firstLine="708"/>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 </w:t>
      </w:r>
      <w:r w:rsidRPr="00C072BC">
        <w:rPr>
          <w:rFonts w:ascii="Times New Roman" w:eastAsia="Aptos" w:hAnsi="Times New Roman" w:cs="Times New Roman"/>
          <w:kern w:val="2"/>
          <w:sz w:val="24"/>
          <w:szCs w:val="24"/>
          <w:lang w:val="en-US"/>
          <w14:ligatures w14:val="standardContextual"/>
        </w:rPr>
        <w:t>risk adjusted valuation and SPA protection.</w:t>
      </w:r>
    </w:p>
    <w:p w14:paraId="31F14A1B" w14:textId="77777777" w:rsid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The theoretical significance of the research will combine three literature streams that usually studied separately: </w:t>
      </w:r>
    </w:p>
    <w:p w14:paraId="5BDBBBF7" w14:textId="1EEF1FF3" w:rsidR="00C072BC" w:rsidRDefault="00C072BC" w:rsidP="00C072BC">
      <w:pPr>
        <w:ind w:firstLine="567"/>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e</w:t>
      </w:r>
      <w:r w:rsidRPr="00C072BC">
        <w:rPr>
          <w:rFonts w:ascii="Times New Roman" w:eastAsia="Aptos" w:hAnsi="Times New Roman" w:cs="Times New Roman"/>
          <w:kern w:val="2"/>
          <w:sz w:val="24"/>
          <w:szCs w:val="24"/>
          <w:lang w:val="en-US"/>
          <w14:ligatures w14:val="standardContextual"/>
        </w:rPr>
        <w:t xml:space="preserve">vent studies (market reaction to corporate events); </w:t>
      </w:r>
    </w:p>
    <w:p w14:paraId="0208A0BB" w14:textId="4363A00A" w:rsidR="00C072BC" w:rsidRDefault="00C072BC" w:rsidP="00C072BC">
      <w:pPr>
        <w:ind w:firstLine="567"/>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 </w:t>
      </w:r>
      <w:r w:rsidRPr="00C072BC">
        <w:rPr>
          <w:rFonts w:ascii="Times New Roman" w:eastAsia="Aptos" w:hAnsi="Times New Roman" w:cs="Times New Roman"/>
          <w:kern w:val="2"/>
          <w:sz w:val="24"/>
          <w:szCs w:val="24"/>
          <w:lang w:val="en-US"/>
          <w14:ligatures w14:val="standardContextual"/>
        </w:rPr>
        <w:t xml:space="preserve">accounting signals (post-deal reporting outcomes, such as impairment); </w:t>
      </w:r>
    </w:p>
    <w:p w14:paraId="70EA8AB9" w14:textId="28A728BF"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 </w:t>
      </w:r>
      <w:r w:rsidRPr="00C072BC">
        <w:rPr>
          <w:rFonts w:ascii="Times New Roman" w:eastAsia="Aptos" w:hAnsi="Times New Roman" w:cs="Times New Roman"/>
          <w:kern w:val="2"/>
          <w:sz w:val="24"/>
          <w:szCs w:val="24"/>
          <w:lang w:val="en-US"/>
          <w14:ligatures w14:val="standardContextual"/>
        </w:rPr>
        <w:t>due diligence literature (due diligence as a tool to reduce information asymmetry).</w:t>
      </w:r>
    </w:p>
    <w:p w14:paraId="70D8BDA9"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Finally, successful M&amp;A is important not only on the corporate level, but beyond it. M&amp;A reallocates capital, restructures industries, and transforms economies. Research suggests deals shape market structure, enable exit of weak players, speed up technology renewal, and help industries adapt to shocks (Andrade, Mitchell &amp; Stafford, 2001 [5]; Andrade, 2004 [6]; Breinlich, </w:t>
      </w:r>
      <w:r w:rsidRPr="00C072BC">
        <w:rPr>
          <w:rFonts w:ascii="Times New Roman" w:eastAsia="Aptos" w:hAnsi="Times New Roman" w:cs="Times New Roman"/>
          <w:kern w:val="2"/>
          <w:sz w:val="24"/>
          <w:szCs w:val="24"/>
          <w:lang w:val="en-US"/>
          <w14:ligatures w14:val="standardContextual"/>
        </w:rPr>
        <w:lastRenderedPageBreak/>
        <w:t>2008 [7]). Cross-border M&amp;A is also part of FDI flows and supports transfer of technology and management practices (UNCTAD WIR series [8]). Failures destroy value and may create political risks and lower trust in cross-border investments.</w:t>
      </w:r>
    </w:p>
    <w:p w14:paraId="45F0F04F"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In addition, the effectiveness of a due diligence can vary depending on the mechanism for the purchase price under the Sales and Purchase Agreement (SPA). In international M&amp;A practice, the two most common mechanisms are the “locked box” and “completion accounts”. Due diligence under the two mechanisms is carried out differently. </w:t>
      </w:r>
    </w:p>
    <w:p w14:paraId="473FE08A"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Under the locked box mechanism, the purchase price is determined based on the company’s historical financial statements as of a particular date in the past (the “locked box date”). This means that the due diligence exercise will have two phases: 1) a detailed review of the historical financial statements and the key financial metrics underlying the purchase price calculation, and 2) a more general review of the period since the locked box date to ensure that there have been no material leakage transactions which could allow the sellers to extract value from the company at the buyer’s expense. </w:t>
      </w:r>
    </w:p>
    <w:p w14:paraId="7895DFCD"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On the other hand, under the completion accounts mechanism, the purchase price is calculated on the basis of the financial performance of target company as of the date of completion of transaction. Therefore, the price adjustment is done post-closing and the need of detailed review of the period between signing and closing of the transaction is reduced. The target company’s historical financial statements and financial metrics, such as net debt and net working capital, are reviewed and are further included in the purchase price calculation for the adjustment for completion accounts. </w:t>
      </w:r>
    </w:p>
    <w:p w14:paraId="28B7BB3A" w14:textId="3CCDA619"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Thus, the due diligence under locked box mechanism is generally more detailed, since the purchase price is fixed, and a historical account has to be verified as to its accuracy and adequacy for the period from the effective date to the closing price. In a completion accounts </w:t>
      </w:r>
      <w:r w:rsidR="00AD59DD" w:rsidRPr="00C072BC">
        <w:rPr>
          <w:rFonts w:ascii="Times New Roman" w:eastAsia="Aptos" w:hAnsi="Times New Roman" w:cs="Times New Roman"/>
          <w:kern w:val="2"/>
          <w:sz w:val="24"/>
          <w:szCs w:val="24"/>
          <w:lang w:val="en-US"/>
          <w14:ligatures w14:val="standardContextual"/>
        </w:rPr>
        <w:t>mechanism,</w:t>
      </w:r>
      <w:r w:rsidRPr="00C072BC">
        <w:rPr>
          <w:rFonts w:ascii="Times New Roman" w:eastAsia="Aptos" w:hAnsi="Times New Roman" w:cs="Times New Roman"/>
          <w:kern w:val="2"/>
          <w:sz w:val="24"/>
          <w:szCs w:val="24"/>
          <w:lang w:val="en-US"/>
          <w14:ligatures w14:val="standardContextual"/>
        </w:rPr>
        <w:t xml:space="preserve"> the focus is on the historical aspects and the contingent items which will impact future price adjustments, such as net debt and net working capital.</w:t>
      </w:r>
    </w:p>
    <w:p w14:paraId="2B966E5F"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b/>
          <w:bCs/>
          <w:kern w:val="2"/>
          <w:sz w:val="24"/>
          <w:szCs w:val="24"/>
          <w:lang w:val="en-US"/>
          <w14:ligatures w14:val="standardContextual"/>
        </w:rPr>
        <w:t xml:space="preserve">Materials and </w:t>
      </w:r>
      <w:r w:rsidRPr="00C072BC">
        <w:rPr>
          <w:rFonts w:ascii="Times New Roman" w:eastAsia="Aptos" w:hAnsi="Times New Roman" w:cs="Times New Roman"/>
          <w:b/>
          <w:bCs/>
          <w:kern w:val="2"/>
          <w:sz w:val="24"/>
          <w:szCs w:val="24"/>
          <w14:ligatures w14:val="standardContextual"/>
        </w:rPr>
        <w:t>м</w:t>
      </w:r>
      <w:r w:rsidRPr="00C072BC">
        <w:rPr>
          <w:rFonts w:ascii="Times New Roman" w:eastAsia="Aptos" w:hAnsi="Times New Roman" w:cs="Times New Roman"/>
          <w:b/>
          <w:bCs/>
          <w:kern w:val="2"/>
          <w:sz w:val="24"/>
          <w:szCs w:val="24"/>
          <w:lang w:val="en-US"/>
          <w14:ligatures w14:val="standardContextual"/>
        </w:rPr>
        <w:t xml:space="preserve">ethods. </w:t>
      </w:r>
      <w:r w:rsidRPr="00C072BC">
        <w:rPr>
          <w:rFonts w:ascii="Times New Roman" w:eastAsia="Aptos" w:hAnsi="Times New Roman" w:cs="Times New Roman"/>
          <w:kern w:val="2"/>
          <w:sz w:val="24"/>
          <w:szCs w:val="24"/>
          <w:lang w:val="en-US"/>
          <w14:ligatures w14:val="standardContextual"/>
        </w:rPr>
        <w:t>This research examines whether higher due diligence quality leads to improved post-deal performance for the acquiring company. The central hypothesis proposes that a higher level of due diligence quality has a positive impact on the acquirer’s subsequent performance.</w:t>
      </w:r>
    </w:p>
    <w:p w14:paraId="4515053C" w14:textId="50C1696F"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Research design and stages. The research proceeds through several steps. The first step was collecting secondary deal and market data, after that I built DD quality proxies and other control variables. After all data was collected, I estimated a linear regression </w:t>
      </w:r>
      <w:r w:rsidR="00AD59DD" w:rsidRPr="00C072BC">
        <w:rPr>
          <w:rFonts w:ascii="Times New Roman" w:eastAsia="Aptos" w:hAnsi="Times New Roman" w:cs="Times New Roman"/>
          <w:kern w:val="2"/>
          <w:sz w:val="24"/>
          <w:szCs w:val="24"/>
          <w:lang w:val="en-US"/>
          <w14:ligatures w14:val="standardContextual"/>
        </w:rPr>
        <w:t>model and</w:t>
      </w:r>
      <w:r w:rsidRPr="00C072BC">
        <w:rPr>
          <w:rFonts w:ascii="Times New Roman" w:eastAsia="Aptos" w:hAnsi="Times New Roman" w:cs="Times New Roman"/>
          <w:kern w:val="2"/>
          <w:sz w:val="24"/>
          <w:szCs w:val="24"/>
          <w:lang w:val="en-US"/>
          <w14:ligatures w14:val="standardContextual"/>
        </w:rPr>
        <w:t xml:space="preserve"> checked multicollinearity using VIF. Lastly, I interpreted coefficients and statistical significance.</w:t>
      </w:r>
    </w:p>
    <w:p w14:paraId="527696A7" w14:textId="55C48C0D" w:rsidR="00C072BC" w:rsidRPr="00C072BC" w:rsidRDefault="00C072BC" w:rsidP="00C072BC">
      <w:pPr>
        <w:ind w:firstLine="567"/>
        <w:rPr>
          <w:rFonts w:ascii="Times New Roman" w:eastAsia="Aptos" w:hAnsi="Times New Roman" w:cs="Times New Roman"/>
          <w:color w:val="FF0000"/>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Data and materials. For the purposes of this research, I used secondary data collected from CapitalIQ and Refinitiv. The sample includes 39 deals, and sample size adequacy is justified using MacKinlay (1997) [9] power analysis. In MacKinlay’s example, event study test power with sample size around 30 is about 0.54, which has </w:t>
      </w:r>
      <w:r w:rsidR="00AD59DD" w:rsidRPr="00C072BC">
        <w:rPr>
          <w:rFonts w:ascii="Times New Roman" w:eastAsia="Aptos" w:hAnsi="Times New Roman" w:cs="Times New Roman"/>
          <w:kern w:val="2"/>
          <w:sz w:val="24"/>
          <w:szCs w:val="24"/>
          <w:lang w:val="en-US"/>
          <w14:ligatures w14:val="standardContextual"/>
        </w:rPr>
        <w:t>the power</w:t>
      </w:r>
      <w:r w:rsidRPr="00C072BC">
        <w:rPr>
          <w:rFonts w:ascii="Times New Roman" w:eastAsia="Aptos" w:hAnsi="Times New Roman" w:cs="Times New Roman"/>
          <w:kern w:val="2"/>
          <w:sz w:val="24"/>
          <w:szCs w:val="24"/>
          <w:lang w:val="en-US"/>
          <w14:ligatures w14:val="standardContextual"/>
        </w:rPr>
        <w:t xml:space="preserve"> to identify a real effect. Since this study uses 39 observations (larger than 30), expected statistical power should not be lower than in that illustration. The research design with this sample size allows regression analysis through event study methods which follow established requirements.</w:t>
      </w:r>
    </w:p>
    <w:p w14:paraId="2A7E65ED"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Variables. The </w:t>
      </w:r>
      <w:r w:rsidRPr="00C072BC">
        <w:rPr>
          <w:rFonts w:ascii="Times New Roman" w:eastAsia="Aptos" w:hAnsi="Times New Roman" w:cs="Times New Roman"/>
          <w:bCs/>
          <w:kern w:val="2"/>
          <w:sz w:val="24"/>
          <w:szCs w:val="24"/>
          <w:lang w:val="en-US"/>
          <w14:ligatures w14:val="standardContextual"/>
        </w:rPr>
        <w:t>dependent variable</w:t>
      </w:r>
      <w:r w:rsidRPr="00C072BC">
        <w:rPr>
          <w:rFonts w:ascii="Times New Roman" w:eastAsia="Aptos" w:hAnsi="Times New Roman" w:cs="Times New Roman"/>
          <w:kern w:val="2"/>
          <w:sz w:val="24"/>
          <w:szCs w:val="24"/>
          <w:lang w:val="en-US"/>
          <w14:ligatures w14:val="standardContextual"/>
        </w:rPr>
        <w:t xml:space="preserve"> measures post-deal performance for the acquirer and taken as a </w:t>
      </w:r>
      <w:r w:rsidRPr="00C072BC">
        <w:rPr>
          <w:rFonts w:ascii="Times New Roman" w:eastAsia="Aptos" w:hAnsi="Times New Roman" w:cs="Times New Roman"/>
          <w:bCs/>
          <w:kern w:val="2"/>
          <w:sz w:val="24"/>
          <w:szCs w:val="24"/>
          <w:lang w:val="en-US"/>
          <w14:ligatures w14:val="standardContextual"/>
        </w:rPr>
        <w:t>stock price change between before deal announcement and one year after deal closing</w:t>
      </w:r>
      <w:r w:rsidRPr="00C072BC">
        <w:rPr>
          <w:rFonts w:ascii="Times New Roman" w:eastAsia="Aptos" w:hAnsi="Times New Roman" w:cs="Times New Roman"/>
          <w:kern w:val="2"/>
          <w:sz w:val="24"/>
          <w:szCs w:val="24"/>
          <w:lang w:val="en-US"/>
          <w14:ligatures w14:val="standardContextual"/>
        </w:rPr>
        <w:t xml:space="preserve"> (long-run returns). This reflects realization of expectations, ability to achieve synergies, integration success, and avoidance of overpayment. This approach is supported by long-run return studies: 1) Loughran &amp; Vijh (2012) [10]: long-run returns of acquirers differ from short-run returns and depend on deal form and integration dynamics; 2) Rau &amp; Vermaelen (1998) [11]: post-deal performance differs by bidder type and deal characteristics.</w:t>
      </w:r>
    </w:p>
    <w:p w14:paraId="4E190618"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The </w:t>
      </w:r>
      <w:r w:rsidRPr="00C072BC">
        <w:rPr>
          <w:rFonts w:ascii="Times New Roman" w:eastAsia="Aptos" w:hAnsi="Times New Roman" w:cs="Times New Roman"/>
          <w:bCs/>
          <w:i/>
          <w:kern w:val="2"/>
          <w:sz w:val="24"/>
          <w:szCs w:val="24"/>
          <w:lang w:val="en-US"/>
          <w14:ligatures w14:val="standardContextual"/>
        </w:rPr>
        <w:t>independent variables</w:t>
      </w:r>
      <w:r w:rsidRPr="00C072BC">
        <w:rPr>
          <w:rFonts w:ascii="Times New Roman" w:eastAsia="Aptos" w:hAnsi="Times New Roman" w:cs="Times New Roman"/>
          <w:kern w:val="2"/>
          <w:sz w:val="24"/>
          <w:szCs w:val="24"/>
          <w:lang w:val="en-US"/>
          <w14:ligatures w14:val="standardContextual"/>
        </w:rPr>
        <w:t xml:space="preserve"> are DD quality proxies (</w:t>
      </w:r>
      <w:r w:rsidRPr="00C072BC">
        <w:rPr>
          <w:rFonts w:ascii="Times New Roman" w:eastAsia="Aptos" w:hAnsi="Times New Roman" w:cs="Times New Roman"/>
          <w:kern w:val="2"/>
          <w:sz w:val="24"/>
          <w:szCs w:val="24"/>
          <w:lang w:val="en-GB"/>
          <w14:ligatures w14:val="standardContextual"/>
        </w:rPr>
        <w:t>Table 1)</w:t>
      </w:r>
      <w:r w:rsidRPr="00C072BC">
        <w:rPr>
          <w:rFonts w:ascii="Times New Roman" w:eastAsia="Aptos" w:hAnsi="Times New Roman" w:cs="Times New Roman"/>
          <w:kern w:val="2"/>
          <w:sz w:val="24"/>
          <w:szCs w:val="24"/>
          <w:lang w:val="en-US"/>
          <w14:ligatures w14:val="standardContextual"/>
        </w:rPr>
        <w:t xml:space="preserve">. A key limitation is that direct DD scope and true DD quality are not observable, as there is no available information about its underlying scope. Therefore, I used proxy variables: </w:t>
      </w:r>
    </w:p>
    <w:p w14:paraId="310BAE1F" w14:textId="62434FFB" w:rsidR="00C072BC" w:rsidRPr="00C072BC" w:rsidRDefault="00AD59DD" w:rsidP="00C072BC">
      <w:pPr>
        <w:ind w:firstLine="567"/>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lastRenderedPageBreak/>
        <w:t xml:space="preserve">- </w:t>
      </w:r>
      <w:r>
        <w:rPr>
          <w:rFonts w:ascii="Times New Roman" w:eastAsia="Aptos" w:hAnsi="Times New Roman" w:cs="Times New Roman"/>
          <w:bCs/>
          <w:i/>
          <w:kern w:val="2"/>
          <w:sz w:val="24"/>
          <w:szCs w:val="24"/>
          <w:lang w:val="en-US"/>
          <w14:ligatures w14:val="standardContextual"/>
        </w:rPr>
        <w:t>i</w:t>
      </w:r>
      <w:r w:rsidR="00C072BC" w:rsidRPr="00C072BC">
        <w:rPr>
          <w:rFonts w:ascii="Times New Roman" w:eastAsia="Aptos" w:hAnsi="Times New Roman" w:cs="Times New Roman"/>
          <w:bCs/>
          <w:i/>
          <w:kern w:val="2"/>
          <w:sz w:val="24"/>
          <w:szCs w:val="24"/>
          <w:lang w:val="en-US"/>
          <w14:ligatures w14:val="standardContextual"/>
        </w:rPr>
        <w:t>nformation complexity of the target</w:t>
      </w:r>
      <w:r w:rsidR="00C072BC" w:rsidRPr="00C072BC">
        <w:rPr>
          <w:rFonts w:ascii="Times New Roman" w:eastAsia="Aptos" w:hAnsi="Times New Roman" w:cs="Times New Roman"/>
          <w:kern w:val="2"/>
          <w:sz w:val="24"/>
          <w:szCs w:val="24"/>
          <w:lang w:val="en-US"/>
          <w14:ligatures w14:val="standardContextual"/>
        </w:rPr>
        <w:t xml:space="preserve"> - target type (private / public), industry (whether target is in a different industry than the buyer), country (cross-border or not);</w:t>
      </w:r>
    </w:p>
    <w:p w14:paraId="2823A837" w14:textId="4680541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 </w:t>
      </w:r>
      <w:r w:rsidR="00AD59DD">
        <w:rPr>
          <w:rFonts w:ascii="Times New Roman" w:eastAsia="Aptos" w:hAnsi="Times New Roman" w:cs="Times New Roman"/>
          <w:kern w:val="2"/>
          <w:sz w:val="24"/>
          <w:szCs w:val="24"/>
          <w:lang w:val="en-US"/>
          <w14:ligatures w14:val="standardContextual"/>
        </w:rPr>
        <w:t xml:space="preserve">- </w:t>
      </w:r>
      <w:r w:rsidRPr="00C072BC">
        <w:rPr>
          <w:rFonts w:ascii="Times New Roman" w:eastAsia="Aptos" w:hAnsi="Times New Roman" w:cs="Times New Roman"/>
          <w:kern w:val="2"/>
          <w:sz w:val="24"/>
          <w:szCs w:val="24"/>
          <w:lang w:val="en-US"/>
          <w14:ligatures w14:val="standardContextual"/>
        </w:rPr>
        <w:t xml:space="preserve"> </w:t>
      </w:r>
      <w:r w:rsidR="00AD59DD">
        <w:rPr>
          <w:rFonts w:ascii="Times New Roman" w:eastAsia="Aptos" w:hAnsi="Times New Roman" w:cs="Times New Roman"/>
          <w:bCs/>
          <w:i/>
          <w:kern w:val="2"/>
          <w:sz w:val="24"/>
          <w:szCs w:val="24"/>
          <w:lang w:val="en-US"/>
          <w14:ligatures w14:val="standardContextual"/>
        </w:rPr>
        <w:t>d</w:t>
      </w:r>
      <w:r w:rsidRPr="00C072BC">
        <w:rPr>
          <w:rFonts w:ascii="Times New Roman" w:eastAsia="Aptos" w:hAnsi="Times New Roman" w:cs="Times New Roman"/>
          <w:bCs/>
          <w:i/>
          <w:kern w:val="2"/>
          <w:sz w:val="24"/>
          <w:szCs w:val="24"/>
          <w:lang w:val="en-US"/>
          <w14:ligatures w14:val="standardContextual"/>
        </w:rPr>
        <w:t>eal duration</w:t>
      </w:r>
      <w:r w:rsidRPr="00C072BC">
        <w:rPr>
          <w:rFonts w:ascii="Times New Roman" w:eastAsia="Aptos" w:hAnsi="Times New Roman" w:cs="Times New Roman"/>
          <w:kern w:val="2"/>
          <w:sz w:val="24"/>
          <w:szCs w:val="24"/>
          <w:lang w:val="en-US"/>
          <w14:ligatures w14:val="standardContextual"/>
        </w:rPr>
        <w:t xml:space="preserve"> - days between announcement and closing. This is not a direct DD metric, but assumed that more time can allow more complete DD (based on [12]); </w:t>
      </w:r>
    </w:p>
    <w:p w14:paraId="7AF90E5C" w14:textId="1DE038ED" w:rsidR="00C072BC" w:rsidRPr="00C072BC" w:rsidRDefault="00AD59DD" w:rsidP="00C072BC">
      <w:pPr>
        <w:ind w:firstLine="567"/>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 </w:t>
      </w:r>
      <w:r>
        <w:rPr>
          <w:rFonts w:ascii="Times New Roman" w:eastAsia="Aptos" w:hAnsi="Times New Roman" w:cs="Times New Roman"/>
          <w:bCs/>
          <w:i/>
          <w:kern w:val="2"/>
          <w:sz w:val="24"/>
          <w:szCs w:val="24"/>
          <w:lang w:val="en-US"/>
          <w14:ligatures w14:val="standardContextual"/>
        </w:rPr>
        <w:t>d</w:t>
      </w:r>
      <w:r w:rsidR="00C072BC" w:rsidRPr="00C072BC">
        <w:rPr>
          <w:rFonts w:ascii="Times New Roman" w:eastAsia="Aptos" w:hAnsi="Times New Roman" w:cs="Times New Roman"/>
          <w:bCs/>
          <w:i/>
          <w:kern w:val="2"/>
          <w:sz w:val="24"/>
          <w:szCs w:val="24"/>
          <w:lang w:val="en-US"/>
          <w14:ligatures w14:val="standardContextual"/>
        </w:rPr>
        <w:t>eal advisor</w:t>
      </w:r>
      <w:r w:rsidR="00C072BC" w:rsidRPr="00C072BC">
        <w:rPr>
          <w:rFonts w:ascii="Times New Roman" w:eastAsia="Aptos" w:hAnsi="Times New Roman" w:cs="Times New Roman"/>
          <w:kern w:val="2"/>
          <w:sz w:val="24"/>
          <w:szCs w:val="24"/>
          <w:lang w:val="en-US"/>
          <w14:ligatures w14:val="standardContextual"/>
        </w:rPr>
        <w:t xml:space="preserve"> - advisor quality is treated as a valid independent variable because top-tier M&amp;A advisors can provide better analysis, better risk detection, and better structuring, affecting both short-run market reaction and long-run performance. This is supported by work linking advisor choice to bidder returns (Golubov, Petmezas &amp; Travlos [13]; Rau, 2000 [14]). The mechanism is reduction of information </w:t>
      </w:r>
      <w:r w:rsidRPr="00C072BC">
        <w:rPr>
          <w:rFonts w:ascii="Times New Roman" w:eastAsia="Aptos" w:hAnsi="Times New Roman" w:cs="Times New Roman"/>
          <w:kern w:val="2"/>
          <w:sz w:val="24"/>
          <w:szCs w:val="24"/>
          <w:lang w:val="en-US"/>
          <w14:ligatures w14:val="standardContextual"/>
        </w:rPr>
        <w:t>asymmetrical</w:t>
      </w:r>
      <w:r w:rsidR="00C072BC" w:rsidRPr="00C072BC">
        <w:rPr>
          <w:rFonts w:ascii="Times New Roman" w:eastAsia="Aptos" w:hAnsi="Times New Roman" w:cs="Times New Roman"/>
          <w:kern w:val="2"/>
          <w:sz w:val="24"/>
          <w:szCs w:val="24"/>
          <w:lang w:val="en-US"/>
          <w14:ligatures w14:val="standardContextual"/>
        </w:rPr>
        <w:t xml:space="preserve"> and lower risk of overpayment or wrong synergy assumptions; </w:t>
      </w:r>
    </w:p>
    <w:p w14:paraId="3FA8CB18" w14:textId="06660F4C" w:rsidR="00C072BC" w:rsidRPr="00C072BC" w:rsidRDefault="00AD59DD" w:rsidP="00C072BC">
      <w:pPr>
        <w:ind w:firstLine="567"/>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 xml:space="preserve">- </w:t>
      </w:r>
      <w:r>
        <w:rPr>
          <w:rFonts w:ascii="Times New Roman" w:eastAsia="Aptos" w:hAnsi="Times New Roman" w:cs="Times New Roman"/>
          <w:bCs/>
          <w:i/>
          <w:kern w:val="2"/>
          <w:sz w:val="24"/>
          <w:szCs w:val="24"/>
          <w:lang w:val="en-US"/>
          <w14:ligatures w14:val="standardContextual"/>
        </w:rPr>
        <w:t>g</w:t>
      </w:r>
      <w:r w:rsidR="00C072BC" w:rsidRPr="00C072BC">
        <w:rPr>
          <w:rFonts w:ascii="Times New Roman" w:eastAsia="Aptos" w:hAnsi="Times New Roman" w:cs="Times New Roman"/>
          <w:bCs/>
          <w:i/>
          <w:kern w:val="2"/>
          <w:sz w:val="24"/>
          <w:szCs w:val="24"/>
          <w:lang w:val="en-US"/>
          <w14:ligatures w14:val="standardContextual"/>
        </w:rPr>
        <w:t>oodwill impairment</w:t>
      </w:r>
      <w:r w:rsidR="00C072BC" w:rsidRPr="00C072BC">
        <w:rPr>
          <w:rFonts w:ascii="Times New Roman" w:eastAsia="Aptos" w:hAnsi="Times New Roman" w:cs="Times New Roman"/>
          <w:kern w:val="2"/>
          <w:sz w:val="24"/>
          <w:szCs w:val="24"/>
          <w:lang w:val="en-US"/>
          <w14:ligatures w14:val="standardContextual"/>
        </w:rPr>
        <w:t xml:space="preserve"> - goodwill impairment in the first 1-3 years after the deal is used as a proxy for DD quality because it reflects how correct pre-acquisition assessments were, whether expected synergies were realized, and whether acquirer overpaid for the target company. The research by Wangerin (2019) [12] and Potepa &amp; Thomas (2022) [15] shows that poor debt disclosure practices result in higher impairment costs and lower business performance and wrong fair value evaluations. Therefore, impairment is treated as an objective ex-post signal of DD effectiveness.</w:t>
      </w:r>
    </w:p>
    <w:p w14:paraId="4984324F" w14:textId="1778212F" w:rsidR="00C072BC" w:rsidRPr="00C072BC" w:rsidRDefault="00C072BC" w:rsidP="00C072BC">
      <w:pPr>
        <w:spacing w:after="160"/>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Lastly, controls include payment method, acquirer size and performance</w:t>
      </w:r>
      <w:r w:rsidR="00AD59DD" w:rsidRPr="00C072BC">
        <w:rPr>
          <w:rFonts w:ascii="Times New Roman" w:eastAsia="Aptos" w:hAnsi="Times New Roman" w:cs="Times New Roman"/>
          <w:kern w:val="2"/>
          <w:sz w:val="24"/>
          <w:szCs w:val="24"/>
          <w:lang w:val="en-US"/>
          <w14:ligatures w14:val="standardContextual"/>
        </w:rPr>
        <w:t>, and relative deal</w:t>
      </w:r>
      <w:r w:rsidRPr="00C072BC">
        <w:rPr>
          <w:rFonts w:ascii="Times New Roman" w:eastAsia="Aptos" w:hAnsi="Times New Roman" w:cs="Times New Roman"/>
          <w:kern w:val="2"/>
          <w:sz w:val="24"/>
          <w:szCs w:val="24"/>
          <w:lang w:val="en-US"/>
          <w14:ligatures w14:val="standardContextual"/>
        </w:rPr>
        <w:t xml:space="preserve"> size.</w:t>
      </w:r>
    </w:p>
    <w:tbl>
      <w:tblPr>
        <w:tblW w:w="9498" w:type="dxa"/>
        <w:tblLook w:val="04A0" w:firstRow="1" w:lastRow="0" w:firstColumn="1" w:lastColumn="0" w:noHBand="0" w:noVBand="1"/>
      </w:tblPr>
      <w:tblGrid>
        <w:gridCol w:w="2203"/>
        <w:gridCol w:w="1348"/>
        <w:gridCol w:w="3962"/>
        <w:gridCol w:w="1985"/>
      </w:tblGrid>
      <w:tr w:rsidR="00C072BC" w:rsidRPr="00C072BC" w14:paraId="4199E159" w14:textId="77777777" w:rsidTr="00AB7D44">
        <w:trPr>
          <w:trHeight w:val="300"/>
        </w:trPr>
        <w:tc>
          <w:tcPr>
            <w:tcW w:w="2203" w:type="dxa"/>
            <w:tcBorders>
              <w:top w:val="single" w:sz="8" w:space="0" w:color="auto"/>
              <w:left w:val="nil"/>
              <w:bottom w:val="single" w:sz="4" w:space="0" w:color="auto"/>
              <w:right w:val="nil"/>
            </w:tcBorders>
            <w:shd w:val="clear" w:color="000000" w:fill="1C52B4"/>
            <w:noWrap/>
            <w:vAlign w:val="bottom"/>
            <w:hideMark/>
          </w:tcPr>
          <w:p w14:paraId="6F8ACB53" w14:textId="77777777" w:rsidR="00C072BC" w:rsidRPr="00C072BC" w:rsidRDefault="00C072BC" w:rsidP="00C072BC">
            <w:pPr>
              <w:jc w:val="center"/>
              <w:rPr>
                <w:rFonts w:ascii="Times New Roman" w:eastAsia="Times New Roman" w:hAnsi="Times New Roman" w:cs="Times New Roman"/>
                <w:b/>
                <w:bCs/>
                <w:i/>
                <w:iCs/>
                <w:color w:val="FFFFFF"/>
                <w:lang w:eastAsia="ru-RU"/>
              </w:rPr>
            </w:pPr>
            <w:r w:rsidRPr="00C072BC">
              <w:rPr>
                <w:rFonts w:ascii="Times New Roman" w:eastAsia="Times New Roman" w:hAnsi="Times New Roman" w:cs="Times New Roman"/>
                <w:b/>
                <w:bCs/>
                <w:i/>
                <w:iCs/>
                <w:color w:val="FFFFFF"/>
                <w:lang w:eastAsia="ru-RU"/>
              </w:rPr>
              <w:t>Variable name</w:t>
            </w:r>
          </w:p>
        </w:tc>
        <w:tc>
          <w:tcPr>
            <w:tcW w:w="1348" w:type="dxa"/>
            <w:tcBorders>
              <w:top w:val="single" w:sz="8" w:space="0" w:color="auto"/>
              <w:left w:val="nil"/>
              <w:bottom w:val="single" w:sz="4" w:space="0" w:color="auto"/>
              <w:right w:val="nil"/>
            </w:tcBorders>
            <w:shd w:val="clear" w:color="000000" w:fill="1C52B4"/>
            <w:noWrap/>
            <w:vAlign w:val="bottom"/>
            <w:hideMark/>
          </w:tcPr>
          <w:p w14:paraId="3AA72C0F" w14:textId="77777777" w:rsidR="00C072BC" w:rsidRPr="00C072BC" w:rsidRDefault="00C072BC" w:rsidP="00C072BC">
            <w:pPr>
              <w:jc w:val="center"/>
              <w:rPr>
                <w:rFonts w:ascii="Times New Roman" w:eastAsia="Times New Roman" w:hAnsi="Times New Roman" w:cs="Times New Roman"/>
                <w:b/>
                <w:bCs/>
                <w:i/>
                <w:iCs/>
                <w:color w:val="FFFFFF"/>
                <w:lang w:eastAsia="ru-RU"/>
              </w:rPr>
            </w:pPr>
            <w:r w:rsidRPr="00C072BC">
              <w:rPr>
                <w:rFonts w:ascii="Times New Roman" w:eastAsia="Times New Roman" w:hAnsi="Times New Roman" w:cs="Times New Roman"/>
                <w:b/>
                <w:bCs/>
                <w:i/>
                <w:iCs/>
                <w:color w:val="FFFFFF"/>
                <w:lang w:eastAsia="ru-RU"/>
              </w:rPr>
              <w:t>Unit</w:t>
            </w:r>
          </w:p>
        </w:tc>
        <w:tc>
          <w:tcPr>
            <w:tcW w:w="3962" w:type="dxa"/>
            <w:tcBorders>
              <w:top w:val="single" w:sz="8" w:space="0" w:color="auto"/>
              <w:left w:val="nil"/>
              <w:bottom w:val="single" w:sz="4" w:space="0" w:color="auto"/>
              <w:right w:val="nil"/>
            </w:tcBorders>
            <w:shd w:val="clear" w:color="000000" w:fill="1C52B4"/>
            <w:noWrap/>
            <w:vAlign w:val="bottom"/>
            <w:hideMark/>
          </w:tcPr>
          <w:p w14:paraId="3A520D7F" w14:textId="77777777" w:rsidR="00C072BC" w:rsidRPr="00C072BC" w:rsidRDefault="00C072BC" w:rsidP="00C072BC">
            <w:pPr>
              <w:jc w:val="center"/>
              <w:rPr>
                <w:rFonts w:ascii="Times New Roman" w:eastAsia="Times New Roman" w:hAnsi="Times New Roman" w:cs="Times New Roman"/>
                <w:b/>
                <w:bCs/>
                <w:i/>
                <w:iCs/>
                <w:color w:val="FFFFFF"/>
                <w:lang w:eastAsia="ru-RU"/>
              </w:rPr>
            </w:pPr>
            <w:r w:rsidRPr="00C072BC">
              <w:rPr>
                <w:rFonts w:ascii="Times New Roman" w:eastAsia="Times New Roman" w:hAnsi="Times New Roman" w:cs="Times New Roman"/>
                <w:b/>
                <w:bCs/>
                <w:i/>
                <w:iCs/>
                <w:color w:val="FFFFFF"/>
                <w:lang w:eastAsia="ru-RU"/>
              </w:rPr>
              <w:t>Definition</w:t>
            </w:r>
          </w:p>
        </w:tc>
        <w:tc>
          <w:tcPr>
            <w:tcW w:w="1985" w:type="dxa"/>
            <w:tcBorders>
              <w:top w:val="single" w:sz="8" w:space="0" w:color="auto"/>
              <w:left w:val="nil"/>
              <w:bottom w:val="single" w:sz="4" w:space="0" w:color="auto"/>
              <w:right w:val="nil"/>
            </w:tcBorders>
            <w:shd w:val="clear" w:color="000000" w:fill="1C52B4"/>
            <w:noWrap/>
            <w:vAlign w:val="bottom"/>
            <w:hideMark/>
          </w:tcPr>
          <w:p w14:paraId="78DC9700" w14:textId="77777777" w:rsidR="00C072BC" w:rsidRPr="00C072BC" w:rsidRDefault="00C072BC" w:rsidP="00C072BC">
            <w:pPr>
              <w:jc w:val="center"/>
              <w:rPr>
                <w:rFonts w:ascii="Times New Roman" w:eastAsia="Times New Roman" w:hAnsi="Times New Roman" w:cs="Times New Roman"/>
                <w:b/>
                <w:bCs/>
                <w:i/>
                <w:iCs/>
                <w:color w:val="FFFFFF"/>
                <w:lang w:eastAsia="ru-RU"/>
              </w:rPr>
            </w:pPr>
            <w:r w:rsidRPr="00C072BC">
              <w:rPr>
                <w:rFonts w:ascii="Times New Roman" w:eastAsia="Times New Roman" w:hAnsi="Times New Roman" w:cs="Times New Roman"/>
                <w:b/>
                <w:bCs/>
                <w:i/>
                <w:iCs/>
                <w:color w:val="FFFFFF"/>
                <w:lang w:eastAsia="ru-RU"/>
              </w:rPr>
              <w:t>Source</w:t>
            </w:r>
          </w:p>
        </w:tc>
      </w:tr>
      <w:tr w:rsidR="00C072BC" w:rsidRPr="00C072BC" w14:paraId="7E8059D7" w14:textId="77777777" w:rsidTr="00AB7D44">
        <w:trPr>
          <w:trHeight w:val="900"/>
        </w:trPr>
        <w:tc>
          <w:tcPr>
            <w:tcW w:w="2203" w:type="dxa"/>
            <w:tcBorders>
              <w:top w:val="single" w:sz="4" w:space="0" w:color="auto"/>
              <w:left w:val="nil"/>
              <w:bottom w:val="single" w:sz="4" w:space="0" w:color="auto"/>
              <w:right w:val="nil"/>
            </w:tcBorders>
            <w:noWrap/>
            <w:vAlign w:val="center"/>
            <w:hideMark/>
          </w:tcPr>
          <w:p w14:paraId="4766E108"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Performance</w:t>
            </w:r>
          </w:p>
        </w:tc>
        <w:tc>
          <w:tcPr>
            <w:tcW w:w="1348" w:type="dxa"/>
            <w:tcBorders>
              <w:top w:val="single" w:sz="4" w:space="0" w:color="auto"/>
              <w:left w:val="nil"/>
              <w:bottom w:val="single" w:sz="4" w:space="0" w:color="auto"/>
              <w:right w:val="nil"/>
            </w:tcBorders>
            <w:noWrap/>
            <w:vAlign w:val="center"/>
            <w:hideMark/>
          </w:tcPr>
          <w:p w14:paraId="50D3D79B"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ln</w:t>
            </w:r>
          </w:p>
        </w:tc>
        <w:tc>
          <w:tcPr>
            <w:tcW w:w="3962" w:type="dxa"/>
            <w:tcBorders>
              <w:top w:val="single" w:sz="4" w:space="0" w:color="auto"/>
              <w:left w:val="nil"/>
              <w:bottom w:val="single" w:sz="4" w:space="0" w:color="auto"/>
              <w:right w:val="nil"/>
            </w:tcBorders>
            <w:vAlign w:val="center"/>
            <w:hideMark/>
          </w:tcPr>
          <w:p w14:paraId="6A033E22"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Natural logarithm of the acquirer's stock price change (pre-announcement vs 1 year after closing)</w:t>
            </w:r>
          </w:p>
        </w:tc>
        <w:tc>
          <w:tcPr>
            <w:tcW w:w="1985" w:type="dxa"/>
            <w:tcBorders>
              <w:top w:val="single" w:sz="4" w:space="0" w:color="auto"/>
              <w:left w:val="nil"/>
              <w:bottom w:val="single" w:sz="4" w:space="0" w:color="auto"/>
              <w:right w:val="nil"/>
            </w:tcBorders>
            <w:noWrap/>
            <w:vAlign w:val="center"/>
            <w:hideMark/>
          </w:tcPr>
          <w:p w14:paraId="19737C9D"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54FEDE25" w14:textId="77777777" w:rsidTr="00AB7D44">
        <w:trPr>
          <w:trHeight w:val="300"/>
        </w:trPr>
        <w:tc>
          <w:tcPr>
            <w:tcW w:w="2203" w:type="dxa"/>
            <w:tcBorders>
              <w:top w:val="single" w:sz="4" w:space="0" w:color="auto"/>
              <w:left w:val="nil"/>
              <w:bottom w:val="single" w:sz="4" w:space="0" w:color="auto"/>
              <w:right w:val="nil"/>
            </w:tcBorders>
            <w:noWrap/>
            <w:vAlign w:val="center"/>
            <w:hideMark/>
          </w:tcPr>
          <w:p w14:paraId="1D037FE6"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Target type</w:t>
            </w:r>
          </w:p>
        </w:tc>
        <w:tc>
          <w:tcPr>
            <w:tcW w:w="1348" w:type="dxa"/>
            <w:tcBorders>
              <w:top w:val="single" w:sz="4" w:space="0" w:color="auto"/>
              <w:left w:val="nil"/>
              <w:bottom w:val="single" w:sz="4" w:space="0" w:color="auto"/>
              <w:right w:val="nil"/>
            </w:tcBorders>
            <w:noWrap/>
            <w:vAlign w:val="center"/>
            <w:hideMark/>
          </w:tcPr>
          <w:p w14:paraId="2A4E5886"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dummy</w:t>
            </w:r>
          </w:p>
        </w:tc>
        <w:tc>
          <w:tcPr>
            <w:tcW w:w="3962" w:type="dxa"/>
            <w:tcBorders>
              <w:top w:val="single" w:sz="4" w:space="0" w:color="auto"/>
              <w:left w:val="nil"/>
              <w:bottom w:val="single" w:sz="4" w:space="0" w:color="auto"/>
              <w:right w:val="nil"/>
            </w:tcBorders>
            <w:vAlign w:val="center"/>
            <w:hideMark/>
          </w:tcPr>
          <w:p w14:paraId="1AA6C87A"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Whether the target company is private or public</w:t>
            </w:r>
          </w:p>
        </w:tc>
        <w:tc>
          <w:tcPr>
            <w:tcW w:w="1985" w:type="dxa"/>
            <w:tcBorders>
              <w:top w:val="single" w:sz="4" w:space="0" w:color="auto"/>
              <w:left w:val="nil"/>
              <w:bottom w:val="single" w:sz="4" w:space="0" w:color="auto"/>
              <w:right w:val="nil"/>
            </w:tcBorders>
            <w:noWrap/>
            <w:vAlign w:val="center"/>
            <w:hideMark/>
          </w:tcPr>
          <w:p w14:paraId="0B65A1DA"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06B64328" w14:textId="77777777" w:rsidTr="00AB7D44">
        <w:trPr>
          <w:trHeight w:val="600"/>
        </w:trPr>
        <w:tc>
          <w:tcPr>
            <w:tcW w:w="2203" w:type="dxa"/>
            <w:tcBorders>
              <w:top w:val="single" w:sz="4" w:space="0" w:color="auto"/>
              <w:left w:val="nil"/>
              <w:bottom w:val="single" w:sz="4" w:space="0" w:color="auto"/>
              <w:right w:val="nil"/>
            </w:tcBorders>
            <w:noWrap/>
            <w:vAlign w:val="center"/>
            <w:hideMark/>
          </w:tcPr>
          <w:p w14:paraId="509D02E3"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Industry</w:t>
            </w:r>
          </w:p>
        </w:tc>
        <w:tc>
          <w:tcPr>
            <w:tcW w:w="1348" w:type="dxa"/>
            <w:tcBorders>
              <w:top w:val="single" w:sz="4" w:space="0" w:color="auto"/>
              <w:left w:val="nil"/>
              <w:bottom w:val="single" w:sz="4" w:space="0" w:color="auto"/>
              <w:right w:val="nil"/>
            </w:tcBorders>
            <w:noWrap/>
            <w:vAlign w:val="center"/>
            <w:hideMark/>
          </w:tcPr>
          <w:p w14:paraId="3284A950"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dummy</w:t>
            </w:r>
          </w:p>
        </w:tc>
        <w:tc>
          <w:tcPr>
            <w:tcW w:w="3962" w:type="dxa"/>
            <w:tcBorders>
              <w:top w:val="single" w:sz="4" w:space="0" w:color="auto"/>
              <w:left w:val="nil"/>
              <w:bottom w:val="single" w:sz="4" w:space="0" w:color="auto"/>
              <w:right w:val="nil"/>
            </w:tcBorders>
            <w:vAlign w:val="center"/>
            <w:hideMark/>
          </w:tcPr>
          <w:p w14:paraId="26603CA7"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Whether the target company from the same industry as acquirer</w:t>
            </w:r>
          </w:p>
        </w:tc>
        <w:tc>
          <w:tcPr>
            <w:tcW w:w="1985" w:type="dxa"/>
            <w:tcBorders>
              <w:top w:val="single" w:sz="4" w:space="0" w:color="auto"/>
              <w:left w:val="nil"/>
              <w:bottom w:val="single" w:sz="4" w:space="0" w:color="auto"/>
              <w:right w:val="nil"/>
            </w:tcBorders>
            <w:noWrap/>
            <w:vAlign w:val="center"/>
            <w:hideMark/>
          </w:tcPr>
          <w:p w14:paraId="55039D4C"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136E2197" w14:textId="77777777" w:rsidTr="00AB7D44">
        <w:trPr>
          <w:trHeight w:val="300"/>
        </w:trPr>
        <w:tc>
          <w:tcPr>
            <w:tcW w:w="2203" w:type="dxa"/>
            <w:tcBorders>
              <w:top w:val="single" w:sz="4" w:space="0" w:color="auto"/>
              <w:left w:val="nil"/>
              <w:bottom w:val="single" w:sz="4" w:space="0" w:color="auto"/>
              <w:right w:val="nil"/>
            </w:tcBorders>
            <w:noWrap/>
            <w:vAlign w:val="center"/>
            <w:hideMark/>
          </w:tcPr>
          <w:p w14:paraId="193B0124"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Country</w:t>
            </w:r>
          </w:p>
        </w:tc>
        <w:tc>
          <w:tcPr>
            <w:tcW w:w="1348" w:type="dxa"/>
            <w:tcBorders>
              <w:top w:val="single" w:sz="4" w:space="0" w:color="auto"/>
              <w:left w:val="nil"/>
              <w:bottom w:val="single" w:sz="4" w:space="0" w:color="auto"/>
              <w:right w:val="nil"/>
            </w:tcBorders>
            <w:noWrap/>
            <w:vAlign w:val="center"/>
            <w:hideMark/>
          </w:tcPr>
          <w:p w14:paraId="07A790FB"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dummy</w:t>
            </w:r>
          </w:p>
        </w:tc>
        <w:tc>
          <w:tcPr>
            <w:tcW w:w="3962" w:type="dxa"/>
            <w:tcBorders>
              <w:top w:val="single" w:sz="4" w:space="0" w:color="auto"/>
              <w:left w:val="nil"/>
              <w:bottom w:val="single" w:sz="4" w:space="0" w:color="auto"/>
              <w:right w:val="nil"/>
            </w:tcBorders>
            <w:vAlign w:val="center"/>
            <w:hideMark/>
          </w:tcPr>
          <w:p w14:paraId="4271AAED"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Is the deal cross-border</w:t>
            </w:r>
          </w:p>
        </w:tc>
        <w:tc>
          <w:tcPr>
            <w:tcW w:w="1985" w:type="dxa"/>
            <w:tcBorders>
              <w:top w:val="single" w:sz="4" w:space="0" w:color="auto"/>
              <w:left w:val="nil"/>
              <w:bottom w:val="single" w:sz="4" w:space="0" w:color="auto"/>
              <w:right w:val="nil"/>
            </w:tcBorders>
            <w:noWrap/>
            <w:vAlign w:val="center"/>
            <w:hideMark/>
          </w:tcPr>
          <w:p w14:paraId="1DB7135A"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722C8507" w14:textId="77777777" w:rsidTr="00AB7D44">
        <w:trPr>
          <w:trHeight w:val="600"/>
        </w:trPr>
        <w:tc>
          <w:tcPr>
            <w:tcW w:w="2203" w:type="dxa"/>
            <w:tcBorders>
              <w:top w:val="single" w:sz="4" w:space="0" w:color="auto"/>
              <w:left w:val="nil"/>
              <w:bottom w:val="single" w:sz="4" w:space="0" w:color="auto"/>
              <w:right w:val="nil"/>
            </w:tcBorders>
            <w:noWrap/>
            <w:vAlign w:val="center"/>
            <w:hideMark/>
          </w:tcPr>
          <w:p w14:paraId="030B52AF"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Deal duration</w:t>
            </w:r>
          </w:p>
        </w:tc>
        <w:tc>
          <w:tcPr>
            <w:tcW w:w="1348" w:type="dxa"/>
            <w:tcBorders>
              <w:top w:val="single" w:sz="4" w:space="0" w:color="auto"/>
              <w:left w:val="nil"/>
              <w:bottom w:val="single" w:sz="4" w:space="0" w:color="auto"/>
              <w:right w:val="nil"/>
            </w:tcBorders>
            <w:noWrap/>
            <w:vAlign w:val="center"/>
            <w:hideMark/>
          </w:tcPr>
          <w:p w14:paraId="646FB939"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days</w:t>
            </w:r>
          </w:p>
        </w:tc>
        <w:tc>
          <w:tcPr>
            <w:tcW w:w="3962" w:type="dxa"/>
            <w:tcBorders>
              <w:top w:val="single" w:sz="4" w:space="0" w:color="auto"/>
              <w:left w:val="nil"/>
              <w:bottom w:val="single" w:sz="4" w:space="0" w:color="auto"/>
              <w:right w:val="nil"/>
            </w:tcBorders>
            <w:vAlign w:val="center"/>
            <w:hideMark/>
          </w:tcPr>
          <w:p w14:paraId="2D219BA6"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Number of days between deal announcement and deal closing</w:t>
            </w:r>
          </w:p>
        </w:tc>
        <w:tc>
          <w:tcPr>
            <w:tcW w:w="1985" w:type="dxa"/>
            <w:tcBorders>
              <w:top w:val="single" w:sz="4" w:space="0" w:color="auto"/>
              <w:left w:val="nil"/>
              <w:bottom w:val="single" w:sz="4" w:space="0" w:color="auto"/>
              <w:right w:val="nil"/>
            </w:tcBorders>
            <w:noWrap/>
            <w:vAlign w:val="center"/>
            <w:hideMark/>
          </w:tcPr>
          <w:p w14:paraId="7D5CF4E9"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70F9A35B" w14:textId="77777777" w:rsidTr="00AB7D44">
        <w:trPr>
          <w:trHeight w:val="600"/>
        </w:trPr>
        <w:tc>
          <w:tcPr>
            <w:tcW w:w="2203" w:type="dxa"/>
            <w:tcBorders>
              <w:top w:val="single" w:sz="4" w:space="0" w:color="auto"/>
              <w:left w:val="nil"/>
              <w:bottom w:val="single" w:sz="4" w:space="0" w:color="auto"/>
              <w:right w:val="nil"/>
            </w:tcBorders>
            <w:noWrap/>
            <w:vAlign w:val="center"/>
            <w:hideMark/>
          </w:tcPr>
          <w:p w14:paraId="30F85D72"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Advisor</w:t>
            </w:r>
          </w:p>
        </w:tc>
        <w:tc>
          <w:tcPr>
            <w:tcW w:w="1348" w:type="dxa"/>
            <w:tcBorders>
              <w:top w:val="single" w:sz="4" w:space="0" w:color="auto"/>
              <w:left w:val="nil"/>
              <w:bottom w:val="single" w:sz="4" w:space="0" w:color="auto"/>
              <w:right w:val="nil"/>
            </w:tcBorders>
            <w:noWrap/>
            <w:vAlign w:val="center"/>
            <w:hideMark/>
          </w:tcPr>
          <w:p w14:paraId="4325BAA7"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dummy</w:t>
            </w:r>
          </w:p>
        </w:tc>
        <w:tc>
          <w:tcPr>
            <w:tcW w:w="3962" w:type="dxa"/>
            <w:tcBorders>
              <w:top w:val="single" w:sz="4" w:space="0" w:color="auto"/>
              <w:left w:val="nil"/>
              <w:bottom w:val="single" w:sz="4" w:space="0" w:color="auto"/>
              <w:right w:val="nil"/>
            </w:tcBorders>
            <w:vAlign w:val="center"/>
            <w:hideMark/>
          </w:tcPr>
          <w:p w14:paraId="19766326"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Whether the deal advisor was top-tier (e.g. Morgan Stanley, Goldman Sachs etc.)</w:t>
            </w:r>
          </w:p>
        </w:tc>
        <w:tc>
          <w:tcPr>
            <w:tcW w:w="1985" w:type="dxa"/>
            <w:tcBorders>
              <w:top w:val="single" w:sz="4" w:space="0" w:color="auto"/>
              <w:left w:val="nil"/>
              <w:bottom w:val="single" w:sz="4" w:space="0" w:color="auto"/>
              <w:right w:val="nil"/>
            </w:tcBorders>
            <w:noWrap/>
            <w:vAlign w:val="center"/>
            <w:hideMark/>
          </w:tcPr>
          <w:p w14:paraId="6DC67168"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78BC8709" w14:textId="77777777" w:rsidTr="00AB7D44">
        <w:trPr>
          <w:trHeight w:val="600"/>
        </w:trPr>
        <w:tc>
          <w:tcPr>
            <w:tcW w:w="2203" w:type="dxa"/>
            <w:tcBorders>
              <w:top w:val="single" w:sz="4" w:space="0" w:color="auto"/>
              <w:left w:val="nil"/>
              <w:bottom w:val="single" w:sz="4" w:space="0" w:color="auto"/>
              <w:right w:val="nil"/>
            </w:tcBorders>
            <w:noWrap/>
            <w:vAlign w:val="center"/>
            <w:hideMark/>
          </w:tcPr>
          <w:p w14:paraId="33FCCE93"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Impairments</w:t>
            </w:r>
          </w:p>
        </w:tc>
        <w:tc>
          <w:tcPr>
            <w:tcW w:w="1348" w:type="dxa"/>
            <w:tcBorders>
              <w:top w:val="single" w:sz="4" w:space="0" w:color="auto"/>
              <w:left w:val="nil"/>
              <w:bottom w:val="single" w:sz="4" w:space="0" w:color="auto"/>
              <w:right w:val="nil"/>
            </w:tcBorders>
            <w:noWrap/>
            <w:vAlign w:val="center"/>
            <w:hideMark/>
          </w:tcPr>
          <w:p w14:paraId="048DA244"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dummy</w:t>
            </w:r>
          </w:p>
        </w:tc>
        <w:tc>
          <w:tcPr>
            <w:tcW w:w="3962" w:type="dxa"/>
            <w:tcBorders>
              <w:top w:val="single" w:sz="4" w:space="0" w:color="auto"/>
              <w:left w:val="nil"/>
              <w:bottom w:val="single" w:sz="4" w:space="0" w:color="auto"/>
              <w:right w:val="nil"/>
            </w:tcBorders>
            <w:vAlign w:val="center"/>
            <w:hideMark/>
          </w:tcPr>
          <w:p w14:paraId="4896BB68"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Wheter the acquirer had a goodwill impairment in the first 1-3 years after the deal closed</w:t>
            </w:r>
          </w:p>
        </w:tc>
        <w:tc>
          <w:tcPr>
            <w:tcW w:w="1985" w:type="dxa"/>
            <w:tcBorders>
              <w:top w:val="single" w:sz="4" w:space="0" w:color="auto"/>
              <w:left w:val="nil"/>
              <w:bottom w:val="single" w:sz="4" w:space="0" w:color="auto"/>
              <w:right w:val="nil"/>
            </w:tcBorders>
            <w:noWrap/>
            <w:vAlign w:val="center"/>
            <w:hideMark/>
          </w:tcPr>
          <w:p w14:paraId="59A0612B"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604CB51E" w14:textId="77777777" w:rsidTr="00AB7D44">
        <w:trPr>
          <w:trHeight w:val="300"/>
        </w:trPr>
        <w:tc>
          <w:tcPr>
            <w:tcW w:w="2203" w:type="dxa"/>
            <w:tcBorders>
              <w:top w:val="single" w:sz="4" w:space="0" w:color="auto"/>
              <w:left w:val="nil"/>
              <w:bottom w:val="single" w:sz="4" w:space="0" w:color="auto"/>
              <w:right w:val="nil"/>
            </w:tcBorders>
            <w:noWrap/>
            <w:vAlign w:val="center"/>
            <w:hideMark/>
          </w:tcPr>
          <w:p w14:paraId="73954AFE"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Payment</w:t>
            </w:r>
          </w:p>
        </w:tc>
        <w:tc>
          <w:tcPr>
            <w:tcW w:w="1348" w:type="dxa"/>
            <w:tcBorders>
              <w:top w:val="single" w:sz="4" w:space="0" w:color="auto"/>
              <w:left w:val="nil"/>
              <w:bottom w:val="single" w:sz="4" w:space="0" w:color="auto"/>
              <w:right w:val="nil"/>
            </w:tcBorders>
            <w:noWrap/>
            <w:vAlign w:val="center"/>
            <w:hideMark/>
          </w:tcPr>
          <w:p w14:paraId="416AF3AD"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dummy</w:t>
            </w:r>
          </w:p>
        </w:tc>
        <w:tc>
          <w:tcPr>
            <w:tcW w:w="3962" w:type="dxa"/>
            <w:tcBorders>
              <w:top w:val="single" w:sz="4" w:space="0" w:color="auto"/>
              <w:left w:val="nil"/>
              <w:bottom w:val="single" w:sz="4" w:space="0" w:color="auto"/>
              <w:right w:val="nil"/>
            </w:tcBorders>
            <w:vAlign w:val="center"/>
            <w:hideMark/>
          </w:tcPr>
          <w:p w14:paraId="3F130200"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The deal's payment method (cash / equity)</w:t>
            </w:r>
          </w:p>
        </w:tc>
        <w:tc>
          <w:tcPr>
            <w:tcW w:w="1985" w:type="dxa"/>
            <w:tcBorders>
              <w:top w:val="single" w:sz="4" w:space="0" w:color="auto"/>
              <w:left w:val="nil"/>
              <w:bottom w:val="single" w:sz="4" w:space="0" w:color="auto"/>
              <w:right w:val="nil"/>
            </w:tcBorders>
            <w:noWrap/>
            <w:vAlign w:val="center"/>
            <w:hideMark/>
          </w:tcPr>
          <w:p w14:paraId="57407EC8"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2072A6BB" w14:textId="77777777" w:rsidTr="00AB7D44">
        <w:trPr>
          <w:trHeight w:val="600"/>
        </w:trPr>
        <w:tc>
          <w:tcPr>
            <w:tcW w:w="2203" w:type="dxa"/>
            <w:tcBorders>
              <w:top w:val="single" w:sz="4" w:space="0" w:color="auto"/>
              <w:left w:val="nil"/>
              <w:bottom w:val="single" w:sz="4" w:space="0" w:color="auto"/>
              <w:right w:val="nil"/>
            </w:tcBorders>
            <w:noWrap/>
            <w:vAlign w:val="center"/>
            <w:hideMark/>
          </w:tcPr>
          <w:p w14:paraId="79CD2067"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Relative deal size</w:t>
            </w:r>
          </w:p>
        </w:tc>
        <w:tc>
          <w:tcPr>
            <w:tcW w:w="1348" w:type="dxa"/>
            <w:tcBorders>
              <w:top w:val="single" w:sz="4" w:space="0" w:color="auto"/>
              <w:left w:val="nil"/>
              <w:bottom w:val="single" w:sz="4" w:space="0" w:color="auto"/>
              <w:right w:val="nil"/>
            </w:tcBorders>
            <w:noWrap/>
            <w:vAlign w:val="center"/>
            <w:hideMark/>
          </w:tcPr>
          <w:p w14:paraId="4D610DD2"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USDm</w:t>
            </w:r>
          </w:p>
        </w:tc>
        <w:tc>
          <w:tcPr>
            <w:tcW w:w="3962" w:type="dxa"/>
            <w:tcBorders>
              <w:top w:val="single" w:sz="4" w:space="0" w:color="auto"/>
              <w:left w:val="nil"/>
              <w:bottom w:val="single" w:sz="4" w:space="0" w:color="auto"/>
              <w:right w:val="nil"/>
            </w:tcBorders>
            <w:vAlign w:val="center"/>
            <w:hideMark/>
          </w:tcPr>
          <w:p w14:paraId="1F5C1B9D"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The deal's size relatively to acquirer's market capitalization</w:t>
            </w:r>
          </w:p>
        </w:tc>
        <w:tc>
          <w:tcPr>
            <w:tcW w:w="1985" w:type="dxa"/>
            <w:tcBorders>
              <w:top w:val="single" w:sz="4" w:space="0" w:color="auto"/>
              <w:left w:val="nil"/>
              <w:bottom w:val="single" w:sz="4" w:space="0" w:color="auto"/>
              <w:right w:val="nil"/>
            </w:tcBorders>
            <w:noWrap/>
            <w:vAlign w:val="center"/>
            <w:hideMark/>
          </w:tcPr>
          <w:p w14:paraId="2B9C2636"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2EE4F833" w14:textId="77777777" w:rsidTr="00AB7D44">
        <w:trPr>
          <w:trHeight w:val="300"/>
        </w:trPr>
        <w:tc>
          <w:tcPr>
            <w:tcW w:w="2203" w:type="dxa"/>
            <w:tcBorders>
              <w:top w:val="single" w:sz="4" w:space="0" w:color="auto"/>
              <w:left w:val="nil"/>
              <w:bottom w:val="single" w:sz="4" w:space="0" w:color="auto"/>
              <w:right w:val="nil"/>
            </w:tcBorders>
            <w:noWrap/>
            <w:vAlign w:val="center"/>
            <w:hideMark/>
          </w:tcPr>
          <w:p w14:paraId="697327DA"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Acquirer equity value</w:t>
            </w:r>
          </w:p>
        </w:tc>
        <w:tc>
          <w:tcPr>
            <w:tcW w:w="1348" w:type="dxa"/>
            <w:tcBorders>
              <w:top w:val="single" w:sz="4" w:space="0" w:color="auto"/>
              <w:left w:val="nil"/>
              <w:bottom w:val="single" w:sz="4" w:space="0" w:color="auto"/>
              <w:right w:val="nil"/>
            </w:tcBorders>
            <w:noWrap/>
            <w:vAlign w:val="center"/>
            <w:hideMark/>
          </w:tcPr>
          <w:p w14:paraId="01CCC0D3"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USDm</w:t>
            </w:r>
          </w:p>
        </w:tc>
        <w:tc>
          <w:tcPr>
            <w:tcW w:w="3962" w:type="dxa"/>
            <w:tcBorders>
              <w:top w:val="single" w:sz="4" w:space="0" w:color="auto"/>
              <w:left w:val="nil"/>
              <w:bottom w:val="single" w:sz="4" w:space="0" w:color="auto"/>
              <w:right w:val="nil"/>
            </w:tcBorders>
            <w:vAlign w:val="center"/>
            <w:hideMark/>
          </w:tcPr>
          <w:p w14:paraId="270DFDF9"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The equity value of acquirer</w:t>
            </w:r>
          </w:p>
        </w:tc>
        <w:tc>
          <w:tcPr>
            <w:tcW w:w="1985" w:type="dxa"/>
            <w:tcBorders>
              <w:top w:val="single" w:sz="4" w:space="0" w:color="auto"/>
              <w:left w:val="nil"/>
              <w:bottom w:val="single" w:sz="4" w:space="0" w:color="auto"/>
              <w:right w:val="nil"/>
            </w:tcBorders>
            <w:noWrap/>
            <w:vAlign w:val="center"/>
            <w:hideMark/>
          </w:tcPr>
          <w:p w14:paraId="5ED51073"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32596127" w14:textId="77777777" w:rsidTr="00AB7D44">
        <w:trPr>
          <w:trHeight w:val="300"/>
        </w:trPr>
        <w:tc>
          <w:tcPr>
            <w:tcW w:w="2203" w:type="dxa"/>
            <w:tcBorders>
              <w:top w:val="single" w:sz="4" w:space="0" w:color="auto"/>
              <w:left w:val="nil"/>
              <w:bottom w:val="single" w:sz="4" w:space="0" w:color="auto"/>
              <w:right w:val="nil"/>
            </w:tcBorders>
            <w:noWrap/>
            <w:vAlign w:val="center"/>
            <w:hideMark/>
          </w:tcPr>
          <w:p w14:paraId="21129000"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Acquirer ROA</w:t>
            </w:r>
          </w:p>
        </w:tc>
        <w:tc>
          <w:tcPr>
            <w:tcW w:w="1348" w:type="dxa"/>
            <w:tcBorders>
              <w:top w:val="single" w:sz="4" w:space="0" w:color="auto"/>
              <w:left w:val="nil"/>
              <w:bottom w:val="single" w:sz="4" w:space="0" w:color="auto"/>
              <w:right w:val="nil"/>
            </w:tcBorders>
            <w:noWrap/>
            <w:vAlign w:val="center"/>
            <w:hideMark/>
          </w:tcPr>
          <w:p w14:paraId="602B10D0"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w:t>
            </w:r>
          </w:p>
        </w:tc>
        <w:tc>
          <w:tcPr>
            <w:tcW w:w="3962" w:type="dxa"/>
            <w:tcBorders>
              <w:top w:val="single" w:sz="4" w:space="0" w:color="auto"/>
              <w:left w:val="nil"/>
              <w:bottom w:val="single" w:sz="4" w:space="0" w:color="auto"/>
              <w:right w:val="nil"/>
            </w:tcBorders>
            <w:vAlign w:val="center"/>
            <w:hideMark/>
          </w:tcPr>
          <w:p w14:paraId="6F30D9F8"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ROA of acquirer</w:t>
            </w:r>
          </w:p>
        </w:tc>
        <w:tc>
          <w:tcPr>
            <w:tcW w:w="1985" w:type="dxa"/>
            <w:tcBorders>
              <w:top w:val="single" w:sz="4" w:space="0" w:color="auto"/>
              <w:left w:val="nil"/>
              <w:bottom w:val="single" w:sz="4" w:space="0" w:color="auto"/>
              <w:right w:val="nil"/>
            </w:tcBorders>
            <w:noWrap/>
            <w:vAlign w:val="center"/>
            <w:hideMark/>
          </w:tcPr>
          <w:p w14:paraId="4026FA34"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r w:rsidR="00C072BC" w:rsidRPr="00C072BC" w14:paraId="686EEF12" w14:textId="77777777" w:rsidTr="00AB7D44">
        <w:trPr>
          <w:trHeight w:val="300"/>
        </w:trPr>
        <w:tc>
          <w:tcPr>
            <w:tcW w:w="2203" w:type="dxa"/>
            <w:tcBorders>
              <w:top w:val="single" w:sz="4" w:space="0" w:color="auto"/>
              <w:left w:val="nil"/>
              <w:bottom w:val="single" w:sz="4" w:space="0" w:color="auto"/>
              <w:right w:val="nil"/>
            </w:tcBorders>
            <w:noWrap/>
            <w:vAlign w:val="center"/>
            <w:hideMark/>
          </w:tcPr>
          <w:p w14:paraId="29F0DADA"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Acquirer leverage</w:t>
            </w:r>
          </w:p>
        </w:tc>
        <w:tc>
          <w:tcPr>
            <w:tcW w:w="1348" w:type="dxa"/>
            <w:tcBorders>
              <w:top w:val="single" w:sz="4" w:space="0" w:color="auto"/>
              <w:left w:val="nil"/>
              <w:bottom w:val="single" w:sz="4" w:space="0" w:color="auto"/>
              <w:right w:val="nil"/>
            </w:tcBorders>
            <w:noWrap/>
            <w:vAlign w:val="center"/>
            <w:hideMark/>
          </w:tcPr>
          <w:p w14:paraId="1808B431" w14:textId="77777777" w:rsidR="00C072BC" w:rsidRPr="00C072BC" w:rsidRDefault="00C072BC" w:rsidP="00C072BC">
            <w:pPr>
              <w:jc w:val="center"/>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w:t>
            </w:r>
          </w:p>
        </w:tc>
        <w:tc>
          <w:tcPr>
            <w:tcW w:w="3962" w:type="dxa"/>
            <w:tcBorders>
              <w:top w:val="single" w:sz="4" w:space="0" w:color="auto"/>
              <w:left w:val="nil"/>
              <w:bottom w:val="single" w:sz="4" w:space="0" w:color="auto"/>
              <w:right w:val="nil"/>
            </w:tcBorders>
            <w:vAlign w:val="center"/>
            <w:hideMark/>
          </w:tcPr>
          <w:p w14:paraId="20F56ADC" w14:textId="77777777" w:rsidR="00C072BC" w:rsidRPr="00C072BC" w:rsidRDefault="00C072BC" w:rsidP="00C072BC">
            <w:pPr>
              <w:jc w:val="left"/>
              <w:rPr>
                <w:rFonts w:ascii="Times New Roman" w:eastAsia="Times New Roman" w:hAnsi="Times New Roman" w:cs="Times New Roman"/>
                <w:color w:val="000000"/>
                <w:lang w:val="en-US" w:eastAsia="ru-RU"/>
              </w:rPr>
            </w:pPr>
            <w:r w:rsidRPr="00C072BC">
              <w:rPr>
                <w:rFonts w:ascii="Times New Roman" w:eastAsia="Times New Roman" w:hAnsi="Times New Roman" w:cs="Times New Roman"/>
                <w:color w:val="000000"/>
                <w:lang w:val="en-US" w:eastAsia="ru-RU"/>
              </w:rPr>
              <w:t>Acquirer's debt-to-equity ratio</w:t>
            </w:r>
          </w:p>
        </w:tc>
        <w:tc>
          <w:tcPr>
            <w:tcW w:w="1985" w:type="dxa"/>
            <w:tcBorders>
              <w:top w:val="single" w:sz="4" w:space="0" w:color="auto"/>
              <w:left w:val="nil"/>
              <w:bottom w:val="single" w:sz="4" w:space="0" w:color="auto"/>
              <w:right w:val="nil"/>
            </w:tcBorders>
            <w:noWrap/>
            <w:vAlign w:val="center"/>
            <w:hideMark/>
          </w:tcPr>
          <w:p w14:paraId="02113019"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CapitalIQ, Refinitiv</w:t>
            </w:r>
          </w:p>
        </w:tc>
      </w:tr>
    </w:tbl>
    <w:p w14:paraId="02D66408" w14:textId="77777777" w:rsidR="00C072BC" w:rsidRPr="00C072BC" w:rsidRDefault="00C072BC" w:rsidP="00C072BC">
      <w:pPr>
        <w:spacing w:after="160"/>
        <w:jc w:val="center"/>
        <w:rPr>
          <w:rFonts w:ascii="Times New Roman" w:eastAsia="Aptos" w:hAnsi="Times New Roman" w:cs="Times New Roman"/>
          <w:b/>
          <w:bCs/>
          <w:i/>
          <w:iCs/>
          <w:kern w:val="2"/>
          <w:sz w:val="20"/>
          <w:szCs w:val="20"/>
          <w:lang w:val="en-US"/>
          <w14:ligatures w14:val="standardContextual"/>
        </w:rPr>
      </w:pPr>
      <w:r w:rsidRPr="00C072BC">
        <w:rPr>
          <w:rFonts w:ascii="Times New Roman" w:eastAsia="Aptos" w:hAnsi="Times New Roman" w:cs="Times New Roman"/>
          <w:b/>
          <w:bCs/>
          <w:i/>
          <w:iCs/>
          <w:kern w:val="2"/>
          <w:sz w:val="20"/>
          <w:szCs w:val="20"/>
          <w:lang w:val="en-US"/>
          <w14:ligatures w14:val="standardContextual"/>
        </w:rPr>
        <w:t>Table 1 - Variables for regression</w:t>
      </w:r>
    </w:p>
    <w:p w14:paraId="75C82CE4" w14:textId="77777777" w:rsidR="00C072BC" w:rsidRPr="00C072BC" w:rsidRDefault="00C072BC" w:rsidP="00C072BC">
      <w:pPr>
        <w:spacing w:after="160"/>
        <w:ind w:firstLine="567"/>
        <w:jc w:val="left"/>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Regression model.</w:t>
      </w:r>
      <w:r w:rsidRPr="00C072BC">
        <w:rPr>
          <w:rFonts w:ascii="Times New Roman" w:eastAsia="Aptos" w:hAnsi="Times New Roman" w:cs="Times New Roman"/>
          <w:b/>
          <w:bCs/>
          <w:kern w:val="2"/>
          <w:sz w:val="24"/>
          <w:szCs w:val="24"/>
          <w:lang w:val="en-US"/>
          <w14:ligatures w14:val="standardContextual"/>
        </w:rPr>
        <w:t xml:space="preserve"> </w:t>
      </w:r>
      <w:r w:rsidRPr="00C072BC">
        <w:rPr>
          <w:rFonts w:ascii="Times New Roman" w:eastAsia="Aptos" w:hAnsi="Times New Roman" w:cs="Times New Roman"/>
          <w:kern w:val="2"/>
          <w:sz w:val="24"/>
          <w:szCs w:val="24"/>
          <w:lang w:val="en-US"/>
          <w14:ligatures w14:val="standardContextual"/>
        </w:rPr>
        <w:t>For the purposes of this research I made multifactor linear regression model:</w:t>
      </w:r>
    </w:p>
    <w:p w14:paraId="1B6F2A8F" w14:textId="77777777" w:rsidR="00C072BC" w:rsidRPr="00C072BC" w:rsidRDefault="00C072BC" w:rsidP="00C072BC">
      <w:pPr>
        <w:spacing w:after="160"/>
        <w:jc w:val="cente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Performanceᵢ = β₀ + β₁·DD Qualityᵢ + β₂·Controlsᵢ + εᵢ</w:t>
      </w:r>
    </w:p>
    <w:p w14:paraId="12C06095" w14:textId="77777777" w:rsidR="00C072BC" w:rsidRPr="00C072BC" w:rsidRDefault="00C072BC" w:rsidP="00C072BC">
      <w:pPr>
        <w:ind w:left="708"/>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Where: 1) Performanceᵢ = stock price change (pre-announcement vs 1 year after closing); 2) DDQualityᵢ = DD proxies; 3) Controlsᵢ = control variables; 4) εᵢ = error term</w:t>
      </w:r>
    </w:p>
    <w:p w14:paraId="7945E32E" w14:textId="77777777"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lastRenderedPageBreak/>
        <w:t>After regression model was runed, I also conducted multicollinearity test, where VIF = 1.432, which suggests no multicollinearity concerns.</w:t>
      </w:r>
    </w:p>
    <w:p w14:paraId="09295E9D" w14:textId="77777777" w:rsidR="00C072BC" w:rsidRPr="00C072BC" w:rsidRDefault="00C072BC" w:rsidP="00C072BC">
      <w:pPr>
        <w:ind w:firstLine="708"/>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b/>
          <w:bCs/>
          <w:kern w:val="2"/>
          <w:sz w:val="24"/>
          <w:szCs w:val="24"/>
          <w:lang w:val="en-US"/>
          <w14:ligatures w14:val="standardContextual"/>
        </w:rPr>
        <w:t xml:space="preserve">Results and Discussion. </w:t>
      </w:r>
      <w:r w:rsidRPr="00C072BC">
        <w:rPr>
          <w:rFonts w:ascii="Times New Roman" w:eastAsia="Aptos" w:hAnsi="Times New Roman" w:cs="Times New Roman"/>
          <w:kern w:val="2"/>
          <w:sz w:val="24"/>
          <w:szCs w:val="24"/>
          <w:lang w:val="en-US"/>
          <w14:ligatures w14:val="standardContextual"/>
        </w:rPr>
        <w:t xml:space="preserve">In this study, I evaluate statistical significance at the 90% confidence level (α = 0.10). This choice is based on the event-study econometrics literature, which explains that return-based tests can have limited statistical power in small samples and that inference depends on sample size and return volatility. Following this guidance, I report results that are significant at the 10% level as economically meaningful signals that should be tested further in larger samples. (Kothari &amp; Warner, 2004) [16]. </w:t>
      </w:r>
    </w:p>
    <w:p w14:paraId="131F6D1A" w14:textId="77777777" w:rsid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Model fit. The model explains about 30% of the variation in the dependent variable (R² = 0.302), while the adjusted R² is 0.140 (Table 2). In M&amp;A return regressions, such values are acceptable because stock return outcomes are noisy and influenced by many unobservable factors. Prior evidence suggests that cross-sectional models predicting acquirer stock-return reactions often have low explanatory power, so these fit measures are reasonable for this market setting. (Quariguasi Frota Neto et al., 2025 [17]).</w:t>
      </w:r>
    </w:p>
    <w:p w14:paraId="0AE2ED3D" w14:textId="77777777" w:rsidR="00AD59DD" w:rsidRPr="00C072BC" w:rsidRDefault="00AD59DD" w:rsidP="00C072BC">
      <w:pPr>
        <w:rPr>
          <w:rFonts w:ascii="Times New Roman" w:eastAsia="Aptos" w:hAnsi="Times New Roman" w:cs="Times New Roman"/>
          <w:kern w:val="2"/>
          <w:sz w:val="24"/>
          <w:szCs w:val="24"/>
          <w:lang w:val="en-US"/>
          <w14:ligatures w14:val="standardContextual"/>
        </w:rPr>
      </w:pPr>
    </w:p>
    <w:p w14:paraId="37A93D89" w14:textId="1890AE4B" w:rsidR="00C072BC" w:rsidRPr="00C072BC" w:rsidRDefault="00AD59DD" w:rsidP="00AD59DD">
      <w:pPr>
        <w:spacing w:after="160"/>
        <w:jc w:val="center"/>
        <w:rPr>
          <w:rFonts w:ascii="Times New Roman" w:eastAsia="Aptos" w:hAnsi="Times New Roman" w:cs="Times New Roman"/>
          <w:b/>
          <w:bCs/>
          <w:kern w:val="2"/>
          <w:lang w:val="en-US"/>
          <w14:ligatures w14:val="standardContextual"/>
        </w:rPr>
      </w:pPr>
      <w:r w:rsidRPr="00C072BC">
        <w:rPr>
          <w:rFonts w:ascii="Times New Roman" w:eastAsia="Aptos" w:hAnsi="Times New Roman" w:cs="Times New Roman"/>
          <w:b/>
          <w:bCs/>
          <w:kern w:val="2"/>
          <w:lang w:val="en-US"/>
          <w14:ligatures w14:val="standardContextual"/>
        </w:rPr>
        <w:t>Table 2 - Multifactor regression model results</w:t>
      </w:r>
    </w:p>
    <w:tbl>
      <w:tblPr>
        <w:tblW w:w="4827" w:type="dxa"/>
        <w:jc w:val="center"/>
        <w:tblLook w:val="04A0" w:firstRow="1" w:lastRow="0" w:firstColumn="1" w:lastColumn="0" w:noHBand="0" w:noVBand="1"/>
      </w:tblPr>
      <w:tblGrid>
        <w:gridCol w:w="2740"/>
        <w:gridCol w:w="2087"/>
      </w:tblGrid>
      <w:tr w:rsidR="00C072BC" w:rsidRPr="00C072BC" w14:paraId="133E183A" w14:textId="77777777" w:rsidTr="00AB7D44">
        <w:trPr>
          <w:trHeight w:val="285"/>
          <w:jc w:val="center"/>
        </w:trPr>
        <w:tc>
          <w:tcPr>
            <w:tcW w:w="4827" w:type="dxa"/>
            <w:gridSpan w:val="2"/>
            <w:tcBorders>
              <w:top w:val="single" w:sz="8" w:space="0" w:color="auto"/>
              <w:left w:val="nil"/>
              <w:bottom w:val="single" w:sz="4" w:space="0" w:color="auto"/>
              <w:right w:val="nil"/>
            </w:tcBorders>
            <w:shd w:val="clear" w:color="000000" w:fill="1C52B4"/>
            <w:noWrap/>
            <w:vAlign w:val="bottom"/>
            <w:hideMark/>
          </w:tcPr>
          <w:p w14:paraId="72AA885C" w14:textId="77777777" w:rsidR="00C072BC" w:rsidRPr="00C072BC" w:rsidRDefault="00C072BC" w:rsidP="00C072BC">
            <w:pPr>
              <w:jc w:val="center"/>
              <w:rPr>
                <w:rFonts w:ascii="Times New Roman" w:eastAsia="Times New Roman" w:hAnsi="Times New Roman" w:cs="Times New Roman"/>
                <w:b/>
                <w:bCs/>
                <w:i/>
                <w:iCs/>
                <w:color w:val="FFFFFF"/>
                <w:lang w:eastAsia="ru-RU"/>
              </w:rPr>
            </w:pPr>
            <w:r w:rsidRPr="00C072BC">
              <w:rPr>
                <w:rFonts w:ascii="Times New Roman" w:eastAsia="Times New Roman" w:hAnsi="Times New Roman" w:cs="Times New Roman"/>
                <w:b/>
                <w:bCs/>
                <w:i/>
                <w:iCs/>
                <w:color w:val="FFFFFF"/>
                <w:lang w:eastAsia="ru-RU"/>
              </w:rPr>
              <w:t>Regression Statistics</w:t>
            </w:r>
          </w:p>
        </w:tc>
      </w:tr>
      <w:tr w:rsidR="00C072BC" w:rsidRPr="00C072BC" w14:paraId="55FAFEFC" w14:textId="77777777" w:rsidTr="00AB7D44">
        <w:trPr>
          <w:trHeight w:val="285"/>
          <w:jc w:val="center"/>
        </w:trPr>
        <w:tc>
          <w:tcPr>
            <w:tcW w:w="2740" w:type="dxa"/>
            <w:tcBorders>
              <w:top w:val="nil"/>
              <w:left w:val="nil"/>
              <w:bottom w:val="nil"/>
              <w:right w:val="nil"/>
            </w:tcBorders>
            <w:noWrap/>
            <w:vAlign w:val="bottom"/>
            <w:hideMark/>
          </w:tcPr>
          <w:p w14:paraId="503424A3"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Multiple R</w:t>
            </w:r>
          </w:p>
        </w:tc>
        <w:tc>
          <w:tcPr>
            <w:tcW w:w="2086" w:type="dxa"/>
            <w:tcBorders>
              <w:top w:val="nil"/>
              <w:left w:val="nil"/>
              <w:bottom w:val="nil"/>
              <w:right w:val="nil"/>
            </w:tcBorders>
            <w:noWrap/>
            <w:vAlign w:val="bottom"/>
            <w:hideMark/>
          </w:tcPr>
          <w:p w14:paraId="7B6E6A90"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0.549265181</w:t>
            </w:r>
          </w:p>
        </w:tc>
      </w:tr>
      <w:tr w:rsidR="00C072BC" w:rsidRPr="00C072BC" w14:paraId="4F23D666" w14:textId="77777777" w:rsidTr="00AB7D44">
        <w:trPr>
          <w:trHeight w:val="285"/>
          <w:jc w:val="center"/>
        </w:trPr>
        <w:tc>
          <w:tcPr>
            <w:tcW w:w="2740" w:type="dxa"/>
            <w:tcBorders>
              <w:top w:val="nil"/>
              <w:left w:val="nil"/>
              <w:bottom w:val="nil"/>
              <w:right w:val="nil"/>
            </w:tcBorders>
            <w:noWrap/>
            <w:vAlign w:val="bottom"/>
            <w:hideMark/>
          </w:tcPr>
          <w:p w14:paraId="19150050"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R Square</w:t>
            </w:r>
          </w:p>
        </w:tc>
        <w:tc>
          <w:tcPr>
            <w:tcW w:w="2086" w:type="dxa"/>
            <w:tcBorders>
              <w:top w:val="nil"/>
              <w:left w:val="nil"/>
              <w:bottom w:val="nil"/>
              <w:right w:val="nil"/>
            </w:tcBorders>
            <w:noWrap/>
            <w:vAlign w:val="bottom"/>
            <w:hideMark/>
          </w:tcPr>
          <w:p w14:paraId="55B9ACB7"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0.301692239</w:t>
            </w:r>
          </w:p>
        </w:tc>
      </w:tr>
      <w:tr w:rsidR="00C072BC" w:rsidRPr="00C072BC" w14:paraId="472A0D8B" w14:textId="77777777" w:rsidTr="00AB7D44">
        <w:trPr>
          <w:trHeight w:val="285"/>
          <w:jc w:val="center"/>
        </w:trPr>
        <w:tc>
          <w:tcPr>
            <w:tcW w:w="2740" w:type="dxa"/>
            <w:tcBorders>
              <w:top w:val="nil"/>
              <w:left w:val="nil"/>
              <w:bottom w:val="nil"/>
              <w:right w:val="nil"/>
            </w:tcBorders>
            <w:noWrap/>
            <w:vAlign w:val="bottom"/>
            <w:hideMark/>
          </w:tcPr>
          <w:p w14:paraId="2CE4F2CE"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Adjusted R Square</w:t>
            </w:r>
          </w:p>
        </w:tc>
        <w:tc>
          <w:tcPr>
            <w:tcW w:w="2086" w:type="dxa"/>
            <w:tcBorders>
              <w:top w:val="nil"/>
              <w:left w:val="nil"/>
              <w:bottom w:val="nil"/>
              <w:right w:val="nil"/>
            </w:tcBorders>
            <w:noWrap/>
            <w:vAlign w:val="bottom"/>
            <w:hideMark/>
          </w:tcPr>
          <w:p w14:paraId="664383F4"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0.139509534</w:t>
            </w:r>
          </w:p>
        </w:tc>
      </w:tr>
      <w:tr w:rsidR="00C072BC" w:rsidRPr="00C072BC" w14:paraId="1A86CBA7" w14:textId="77777777" w:rsidTr="00AB7D44">
        <w:trPr>
          <w:trHeight w:val="285"/>
          <w:jc w:val="center"/>
        </w:trPr>
        <w:tc>
          <w:tcPr>
            <w:tcW w:w="2740" w:type="dxa"/>
            <w:tcBorders>
              <w:top w:val="nil"/>
              <w:left w:val="nil"/>
              <w:bottom w:val="nil"/>
              <w:right w:val="nil"/>
            </w:tcBorders>
            <w:noWrap/>
            <w:vAlign w:val="bottom"/>
            <w:hideMark/>
          </w:tcPr>
          <w:p w14:paraId="33566889"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Standard Error</w:t>
            </w:r>
          </w:p>
        </w:tc>
        <w:tc>
          <w:tcPr>
            <w:tcW w:w="2086" w:type="dxa"/>
            <w:tcBorders>
              <w:top w:val="nil"/>
              <w:left w:val="nil"/>
              <w:bottom w:val="nil"/>
              <w:right w:val="nil"/>
            </w:tcBorders>
            <w:noWrap/>
            <w:vAlign w:val="bottom"/>
            <w:hideMark/>
          </w:tcPr>
          <w:p w14:paraId="14F51DD9"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0.415057657</w:t>
            </w:r>
          </w:p>
        </w:tc>
      </w:tr>
      <w:tr w:rsidR="00C072BC" w:rsidRPr="00C072BC" w14:paraId="7114F61F" w14:textId="77777777" w:rsidTr="00AB7D44">
        <w:trPr>
          <w:trHeight w:val="299"/>
          <w:jc w:val="center"/>
        </w:trPr>
        <w:tc>
          <w:tcPr>
            <w:tcW w:w="2740" w:type="dxa"/>
            <w:tcBorders>
              <w:top w:val="nil"/>
              <w:left w:val="nil"/>
              <w:bottom w:val="single" w:sz="8" w:space="0" w:color="auto"/>
              <w:right w:val="nil"/>
            </w:tcBorders>
            <w:noWrap/>
            <w:vAlign w:val="bottom"/>
            <w:hideMark/>
          </w:tcPr>
          <w:p w14:paraId="403F7386"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Observations</w:t>
            </w:r>
          </w:p>
        </w:tc>
        <w:tc>
          <w:tcPr>
            <w:tcW w:w="2086" w:type="dxa"/>
            <w:tcBorders>
              <w:top w:val="nil"/>
              <w:left w:val="nil"/>
              <w:bottom w:val="single" w:sz="8" w:space="0" w:color="auto"/>
              <w:right w:val="nil"/>
            </w:tcBorders>
            <w:noWrap/>
            <w:vAlign w:val="bottom"/>
            <w:hideMark/>
          </w:tcPr>
          <w:p w14:paraId="5D3FBBD0"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39</w:t>
            </w:r>
          </w:p>
        </w:tc>
      </w:tr>
    </w:tbl>
    <w:p w14:paraId="30D7B8C4" w14:textId="77777777" w:rsidR="00AD59DD" w:rsidRDefault="00AD59DD" w:rsidP="00C072BC">
      <w:pPr>
        <w:spacing w:after="160"/>
        <w:ind w:firstLine="567"/>
        <w:rPr>
          <w:rFonts w:ascii="Times New Roman" w:eastAsia="Aptos" w:hAnsi="Times New Roman" w:cs="Times New Roman"/>
          <w:kern w:val="2"/>
          <w:sz w:val="24"/>
          <w:szCs w:val="24"/>
          <w:lang w:val="en-US"/>
          <w14:ligatures w14:val="standardContextual"/>
        </w:rPr>
      </w:pPr>
    </w:p>
    <w:p w14:paraId="5BE5004E" w14:textId="1783A82E" w:rsidR="00C072BC" w:rsidRPr="00C072BC" w:rsidRDefault="00C072BC" w:rsidP="00C072BC">
      <w:pPr>
        <w:spacing w:after="160"/>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Key DD-related findings (Table 3). Advisor (dummy) has a positive coefficient (+0.344) and is marginally significant (p ≈ 0.07). The coefficient on Advisor is +0.344 with p = 0.070. Since p &lt; 0.10, this variable is significant at the 90% confidence level. The positive sign indicates that working with an experienced (top-tier) advisor who represents superior deal due diligence and structure leads to better one-year post-deal stock performance for the acquiring company.</w:t>
      </w:r>
    </w:p>
    <w:p w14:paraId="7B498E25" w14:textId="06B62B83" w:rsidR="00C072BC" w:rsidRPr="00C072BC" w:rsidRDefault="00AD59DD" w:rsidP="00AD59DD">
      <w:pPr>
        <w:spacing w:after="160"/>
        <w:jc w:val="center"/>
        <w:rPr>
          <w:rFonts w:ascii="Times New Roman" w:eastAsia="Aptos" w:hAnsi="Times New Roman" w:cs="Times New Roman"/>
          <w:b/>
          <w:bCs/>
          <w:kern w:val="2"/>
          <w:lang w:val="en-US"/>
          <w14:ligatures w14:val="standardContextual"/>
        </w:rPr>
      </w:pPr>
      <w:r w:rsidRPr="00C072BC">
        <w:rPr>
          <w:rFonts w:ascii="Times New Roman" w:eastAsia="Aptos" w:hAnsi="Times New Roman" w:cs="Times New Roman"/>
          <w:b/>
          <w:bCs/>
          <w:kern w:val="2"/>
          <w:lang w:val="en-US"/>
          <w14:ligatures w14:val="standardContextual"/>
        </w:rPr>
        <w:t>Table 3 - Multifactor regression model results</w:t>
      </w:r>
    </w:p>
    <w:tbl>
      <w:tblPr>
        <w:tblW w:w="9411" w:type="dxa"/>
        <w:tblLook w:val="04A0" w:firstRow="1" w:lastRow="0" w:firstColumn="1" w:lastColumn="0" w:noHBand="0" w:noVBand="1"/>
      </w:tblPr>
      <w:tblGrid>
        <w:gridCol w:w="3017"/>
        <w:gridCol w:w="2038"/>
        <w:gridCol w:w="2383"/>
        <w:gridCol w:w="1973"/>
      </w:tblGrid>
      <w:tr w:rsidR="00C072BC" w:rsidRPr="00C072BC" w14:paraId="59F816E8" w14:textId="77777777" w:rsidTr="00AB7D44">
        <w:trPr>
          <w:trHeight w:val="283"/>
        </w:trPr>
        <w:tc>
          <w:tcPr>
            <w:tcW w:w="3017" w:type="dxa"/>
            <w:tcBorders>
              <w:top w:val="single" w:sz="8" w:space="0" w:color="auto"/>
              <w:left w:val="nil"/>
              <w:bottom w:val="single" w:sz="4" w:space="0" w:color="auto"/>
              <w:right w:val="nil"/>
            </w:tcBorders>
            <w:shd w:val="clear" w:color="000000" w:fill="1C52B4"/>
            <w:noWrap/>
            <w:vAlign w:val="bottom"/>
            <w:hideMark/>
          </w:tcPr>
          <w:p w14:paraId="4FDF0B2A" w14:textId="77777777" w:rsidR="00C072BC" w:rsidRPr="00C072BC" w:rsidRDefault="00C072BC" w:rsidP="00C072BC">
            <w:pPr>
              <w:jc w:val="center"/>
              <w:rPr>
                <w:rFonts w:ascii="Times New Roman" w:eastAsia="Times New Roman" w:hAnsi="Times New Roman" w:cs="Times New Roman"/>
                <w:b/>
                <w:bCs/>
                <w:i/>
                <w:iCs/>
                <w:color w:val="FFFFFF"/>
                <w:lang w:val="en-US" w:eastAsia="ru-RU"/>
              </w:rPr>
            </w:pPr>
            <w:r w:rsidRPr="00C072BC">
              <w:rPr>
                <w:rFonts w:ascii="Times New Roman" w:eastAsia="Times New Roman" w:hAnsi="Times New Roman" w:cs="Times New Roman"/>
                <w:b/>
                <w:bCs/>
                <w:i/>
                <w:iCs/>
                <w:color w:val="FFFFFF"/>
                <w:lang w:val="en-US" w:eastAsia="ru-RU"/>
              </w:rPr>
              <w:t> </w:t>
            </w:r>
          </w:p>
        </w:tc>
        <w:tc>
          <w:tcPr>
            <w:tcW w:w="2038" w:type="dxa"/>
            <w:tcBorders>
              <w:top w:val="single" w:sz="8" w:space="0" w:color="auto"/>
              <w:left w:val="nil"/>
              <w:bottom w:val="single" w:sz="4" w:space="0" w:color="auto"/>
              <w:right w:val="nil"/>
            </w:tcBorders>
            <w:shd w:val="clear" w:color="000000" w:fill="1C52B4"/>
            <w:noWrap/>
            <w:vAlign w:val="bottom"/>
            <w:hideMark/>
          </w:tcPr>
          <w:p w14:paraId="3ABC2F7D" w14:textId="77777777" w:rsidR="00C072BC" w:rsidRPr="00C072BC" w:rsidRDefault="00C072BC" w:rsidP="00C072BC">
            <w:pPr>
              <w:jc w:val="center"/>
              <w:rPr>
                <w:rFonts w:ascii="Times New Roman" w:eastAsia="Times New Roman" w:hAnsi="Times New Roman" w:cs="Times New Roman"/>
                <w:b/>
                <w:bCs/>
                <w:i/>
                <w:iCs/>
                <w:color w:val="FFFFFF"/>
                <w:lang w:eastAsia="ru-RU"/>
              </w:rPr>
            </w:pPr>
            <w:r w:rsidRPr="00C072BC">
              <w:rPr>
                <w:rFonts w:ascii="Times New Roman" w:eastAsia="Times New Roman" w:hAnsi="Times New Roman" w:cs="Times New Roman"/>
                <w:b/>
                <w:bCs/>
                <w:i/>
                <w:iCs/>
                <w:color w:val="FFFFFF"/>
                <w:lang w:eastAsia="ru-RU"/>
              </w:rPr>
              <w:t>Coefficients</w:t>
            </w:r>
          </w:p>
        </w:tc>
        <w:tc>
          <w:tcPr>
            <w:tcW w:w="2383" w:type="dxa"/>
            <w:tcBorders>
              <w:top w:val="single" w:sz="8" w:space="0" w:color="auto"/>
              <w:left w:val="nil"/>
              <w:bottom w:val="single" w:sz="4" w:space="0" w:color="auto"/>
              <w:right w:val="nil"/>
            </w:tcBorders>
            <w:shd w:val="clear" w:color="000000" w:fill="1C52B4"/>
            <w:noWrap/>
            <w:vAlign w:val="bottom"/>
            <w:hideMark/>
          </w:tcPr>
          <w:p w14:paraId="60769118" w14:textId="77777777" w:rsidR="00C072BC" w:rsidRPr="00C072BC" w:rsidRDefault="00C072BC" w:rsidP="00C072BC">
            <w:pPr>
              <w:jc w:val="center"/>
              <w:rPr>
                <w:rFonts w:ascii="Times New Roman" w:eastAsia="Times New Roman" w:hAnsi="Times New Roman" w:cs="Times New Roman"/>
                <w:b/>
                <w:bCs/>
                <w:i/>
                <w:iCs/>
                <w:color w:val="FFFFFF"/>
                <w:lang w:eastAsia="ru-RU"/>
              </w:rPr>
            </w:pPr>
            <w:r w:rsidRPr="00C072BC">
              <w:rPr>
                <w:rFonts w:ascii="Times New Roman" w:eastAsia="Times New Roman" w:hAnsi="Times New Roman" w:cs="Times New Roman"/>
                <w:b/>
                <w:bCs/>
                <w:i/>
                <w:iCs/>
                <w:color w:val="FFFFFF"/>
                <w:lang w:eastAsia="ru-RU"/>
              </w:rPr>
              <w:t>Standard Error</w:t>
            </w:r>
          </w:p>
        </w:tc>
        <w:tc>
          <w:tcPr>
            <w:tcW w:w="1973" w:type="dxa"/>
            <w:tcBorders>
              <w:top w:val="single" w:sz="8" w:space="0" w:color="auto"/>
              <w:left w:val="nil"/>
              <w:bottom w:val="single" w:sz="4" w:space="0" w:color="auto"/>
              <w:right w:val="nil"/>
            </w:tcBorders>
            <w:shd w:val="clear" w:color="000000" w:fill="1C52B4"/>
            <w:noWrap/>
            <w:vAlign w:val="bottom"/>
            <w:hideMark/>
          </w:tcPr>
          <w:p w14:paraId="3FA938E2" w14:textId="77777777" w:rsidR="00C072BC" w:rsidRPr="00C072BC" w:rsidRDefault="00C072BC" w:rsidP="00C072BC">
            <w:pPr>
              <w:jc w:val="center"/>
              <w:rPr>
                <w:rFonts w:ascii="Times New Roman" w:eastAsia="Times New Roman" w:hAnsi="Times New Roman" w:cs="Times New Roman"/>
                <w:b/>
                <w:bCs/>
                <w:i/>
                <w:iCs/>
                <w:color w:val="FFFFFF"/>
                <w:lang w:eastAsia="ru-RU"/>
              </w:rPr>
            </w:pPr>
            <w:r w:rsidRPr="00C072BC">
              <w:rPr>
                <w:rFonts w:ascii="Times New Roman" w:eastAsia="Times New Roman" w:hAnsi="Times New Roman" w:cs="Times New Roman"/>
                <w:b/>
                <w:bCs/>
                <w:i/>
                <w:iCs/>
                <w:color w:val="FFFFFF"/>
                <w:lang w:eastAsia="ru-RU"/>
              </w:rPr>
              <w:t>P-value</w:t>
            </w:r>
          </w:p>
        </w:tc>
      </w:tr>
      <w:tr w:rsidR="00C072BC" w:rsidRPr="00C072BC" w14:paraId="27AC016B" w14:textId="77777777" w:rsidTr="00AB7D44">
        <w:trPr>
          <w:trHeight w:val="283"/>
        </w:trPr>
        <w:tc>
          <w:tcPr>
            <w:tcW w:w="3017" w:type="dxa"/>
            <w:tcBorders>
              <w:top w:val="nil"/>
              <w:left w:val="nil"/>
              <w:bottom w:val="nil"/>
              <w:right w:val="nil"/>
            </w:tcBorders>
            <w:noWrap/>
            <w:vAlign w:val="bottom"/>
            <w:hideMark/>
          </w:tcPr>
          <w:p w14:paraId="1D93B633"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Target type (dummy)</w:t>
            </w:r>
          </w:p>
        </w:tc>
        <w:tc>
          <w:tcPr>
            <w:tcW w:w="2038" w:type="dxa"/>
            <w:tcBorders>
              <w:top w:val="nil"/>
              <w:left w:val="nil"/>
              <w:bottom w:val="nil"/>
              <w:right w:val="nil"/>
            </w:tcBorders>
            <w:noWrap/>
            <w:vAlign w:val="bottom"/>
            <w:hideMark/>
          </w:tcPr>
          <w:p w14:paraId="46C175EE"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0.076671579</w:t>
            </w:r>
          </w:p>
        </w:tc>
        <w:tc>
          <w:tcPr>
            <w:tcW w:w="2383" w:type="dxa"/>
            <w:tcBorders>
              <w:top w:val="nil"/>
              <w:left w:val="nil"/>
              <w:bottom w:val="nil"/>
              <w:right w:val="nil"/>
            </w:tcBorders>
            <w:noWrap/>
            <w:vAlign w:val="bottom"/>
            <w:hideMark/>
          </w:tcPr>
          <w:p w14:paraId="06D5F62B"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0.165979733</w:t>
            </w:r>
          </w:p>
        </w:tc>
        <w:tc>
          <w:tcPr>
            <w:tcW w:w="1973" w:type="dxa"/>
            <w:tcBorders>
              <w:top w:val="nil"/>
              <w:left w:val="nil"/>
              <w:bottom w:val="nil"/>
              <w:right w:val="nil"/>
            </w:tcBorders>
            <w:noWrap/>
            <w:vAlign w:val="bottom"/>
            <w:hideMark/>
          </w:tcPr>
          <w:p w14:paraId="595186C4"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0.647254323</w:t>
            </w:r>
          </w:p>
        </w:tc>
      </w:tr>
      <w:tr w:rsidR="00C072BC" w:rsidRPr="00C072BC" w14:paraId="3642ED42" w14:textId="77777777" w:rsidTr="00AB7D44">
        <w:trPr>
          <w:trHeight w:val="283"/>
        </w:trPr>
        <w:tc>
          <w:tcPr>
            <w:tcW w:w="3017" w:type="dxa"/>
            <w:tcBorders>
              <w:top w:val="nil"/>
              <w:left w:val="nil"/>
              <w:bottom w:val="nil"/>
              <w:right w:val="nil"/>
            </w:tcBorders>
            <w:noWrap/>
            <w:vAlign w:val="bottom"/>
            <w:hideMark/>
          </w:tcPr>
          <w:p w14:paraId="0CBF3526"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Industry (dummy)</w:t>
            </w:r>
          </w:p>
        </w:tc>
        <w:tc>
          <w:tcPr>
            <w:tcW w:w="2038" w:type="dxa"/>
            <w:tcBorders>
              <w:top w:val="nil"/>
              <w:left w:val="nil"/>
              <w:bottom w:val="nil"/>
              <w:right w:val="nil"/>
            </w:tcBorders>
            <w:noWrap/>
            <w:vAlign w:val="bottom"/>
            <w:hideMark/>
          </w:tcPr>
          <w:p w14:paraId="1E66AD07"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0.031494975</w:t>
            </w:r>
          </w:p>
        </w:tc>
        <w:tc>
          <w:tcPr>
            <w:tcW w:w="2383" w:type="dxa"/>
            <w:tcBorders>
              <w:top w:val="nil"/>
              <w:left w:val="nil"/>
              <w:bottom w:val="nil"/>
              <w:right w:val="nil"/>
            </w:tcBorders>
            <w:noWrap/>
            <w:vAlign w:val="bottom"/>
            <w:hideMark/>
          </w:tcPr>
          <w:p w14:paraId="64089E30"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0.14875856</w:t>
            </w:r>
          </w:p>
        </w:tc>
        <w:tc>
          <w:tcPr>
            <w:tcW w:w="1973" w:type="dxa"/>
            <w:tcBorders>
              <w:top w:val="nil"/>
              <w:left w:val="nil"/>
              <w:bottom w:val="nil"/>
              <w:right w:val="nil"/>
            </w:tcBorders>
            <w:noWrap/>
            <w:vAlign w:val="bottom"/>
            <w:hideMark/>
          </w:tcPr>
          <w:p w14:paraId="39A97D91"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0.833669167</w:t>
            </w:r>
          </w:p>
        </w:tc>
      </w:tr>
      <w:tr w:rsidR="00C072BC" w:rsidRPr="00C072BC" w14:paraId="4096E183" w14:textId="77777777" w:rsidTr="00AB7D44">
        <w:trPr>
          <w:trHeight w:val="283"/>
        </w:trPr>
        <w:tc>
          <w:tcPr>
            <w:tcW w:w="3017" w:type="dxa"/>
            <w:tcBorders>
              <w:top w:val="nil"/>
              <w:left w:val="nil"/>
              <w:bottom w:val="nil"/>
              <w:right w:val="nil"/>
            </w:tcBorders>
            <w:noWrap/>
            <w:vAlign w:val="bottom"/>
            <w:hideMark/>
          </w:tcPr>
          <w:p w14:paraId="4094BEB0"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Country (dummy)</w:t>
            </w:r>
          </w:p>
        </w:tc>
        <w:tc>
          <w:tcPr>
            <w:tcW w:w="2038" w:type="dxa"/>
            <w:tcBorders>
              <w:top w:val="nil"/>
              <w:left w:val="nil"/>
              <w:bottom w:val="nil"/>
              <w:right w:val="nil"/>
            </w:tcBorders>
            <w:noWrap/>
            <w:vAlign w:val="bottom"/>
            <w:hideMark/>
          </w:tcPr>
          <w:p w14:paraId="25644B3E"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-0.097429955</w:t>
            </w:r>
          </w:p>
        </w:tc>
        <w:tc>
          <w:tcPr>
            <w:tcW w:w="2383" w:type="dxa"/>
            <w:tcBorders>
              <w:top w:val="nil"/>
              <w:left w:val="nil"/>
              <w:bottom w:val="nil"/>
              <w:right w:val="nil"/>
            </w:tcBorders>
            <w:noWrap/>
            <w:vAlign w:val="bottom"/>
            <w:hideMark/>
          </w:tcPr>
          <w:p w14:paraId="13A7532E"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0.186519835</w:t>
            </w:r>
          </w:p>
        </w:tc>
        <w:tc>
          <w:tcPr>
            <w:tcW w:w="1973" w:type="dxa"/>
            <w:tcBorders>
              <w:top w:val="nil"/>
              <w:left w:val="nil"/>
              <w:bottom w:val="nil"/>
              <w:right w:val="nil"/>
            </w:tcBorders>
            <w:noWrap/>
            <w:vAlign w:val="bottom"/>
            <w:hideMark/>
          </w:tcPr>
          <w:p w14:paraId="152ED465"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0.605019448</w:t>
            </w:r>
          </w:p>
        </w:tc>
      </w:tr>
      <w:tr w:rsidR="00C072BC" w:rsidRPr="00C072BC" w14:paraId="4AE18989" w14:textId="77777777" w:rsidTr="00AB7D44">
        <w:trPr>
          <w:trHeight w:val="283"/>
        </w:trPr>
        <w:tc>
          <w:tcPr>
            <w:tcW w:w="3017" w:type="dxa"/>
            <w:tcBorders>
              <w:top w:val="nil"/>
              <w:left w:val="nil"/>
              <w:bottom w:val="nil"/>
              <w:right w:val="nil"/>
            </w:tcBorders>
            <w:noWrap/>
            <w:vAlign w:val="bottom"/>
            <w:hideMark/>
          </w:tcPr>
          <w:p w14:paraId="7756289E"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Deal duration</w:t>
            </w:r>
          </w:p>
        </w:tc>
        <w:tc>
          <w:tcPr>
            <w:tcW w:w="2038" w:type="dxa"/>
            <w:tcBorders>
              <w:top w:val="nil"/>
              <w:left w:val="nil"/>
              <w:bottom w:val="nil"/>
              <w:right w:val="nil"/>
            </w:tcBorders>
            <w:noWrap/>
            <w:vAlign w:val="bottom"/>
            <w:hideMark/>
          </w:tcPr>
          <w:p w14:paraId="3F6120EC"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-3.94365E-05</w:t>
            </w:r>
          </w:p>
        </w:tc>
        <w:tc>
          <w:tcPr>
            <w:tcW w:w="2383" w:type="dxa"/>
            <w:tcBorders>
              <w:top w:val="nil"/>
              <w:left w:val="nil"/>
              <w:bottom w:val="nil"/>
              <w:right w:val="nil"/>
            </w:tcBorders>
            <w:noWrap/>
            <w:vAlign w:val="bottom"/>
            <w:hideMark/>
          </w:tcPr>
          <w:p w14:paraId="0C38CA64"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0.001044216</w:t>
            </w:r>
          </w:p>
        </w:tc>
        <w:tc>
          <w:tcPr>
            <w:tcW w:w="1973" w:type="dxa"/>
            <w:tcBorders>
              <w:top w:val="nil"/>
              <w:left w:val="nil"/>
              <w:bottom w:val="nil"/>
              <w:right w:val="nil"/>
            </w:tcBorders>
            <w:noWrap/>
            <w:vAlign w:val="bottom"/>
            <w:hideMark/>
          </w:tcPr>
          <w:p w14:paraId="79B90AD5"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0.970108425</w:t>
            </w:r>
          </w:p>
        </w:tc>
      </w:tr>
      <w:tr w:rsidR="00C072BC" w:rsidRPr="00C072BC" w14:paraId="257D0E51" w14:textId="77777777" w:rsidTr="00AB7D44">
        <w:trPr>
          <w:trHeight w:val="297"/>
        </w:trPr>
        <w:tc>
          <w:tcPr>
            <w:tcW w:w="3017" w:type="dxa"/>
            <w:tcBorders>
              <w:top w:val="nil"/>
              <w:left w:val="nil"/>
              <w:bottom w:val="nil"/>
              <w:right w:val="nil"/>
            </w:tcBorders>
            <w:noWrap/>
            <w:vAlign w:val="bottom"/>
            <w:hideMark/>
          </w:tcPr>
          <w:p w14:paraId="496625DC"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Advisor (dummy)</w:t>
            </w:r>
          </w:p>
        </w:tc>
        <w:tc>
          <w:tcPr>
            <w:tcW w:w="2038" w:type="dxa"/>
            <w:tcBorders>
              <w:top w:val="nil"/>
              <w:left w:val="nil"/>
              <w:bottom w:val="nil"/>
              <w:right w:val="nil"/>
            </w:tcBorders>
            <w:noWrap/>
            <w:vAlign w:val="bottom"/>
            <w:hideMark/>
          </w:tcPr>
          <w:p w14:paraId="6EC741A2"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0.344301484</w:t>
            </w:r>
          </w:p>
        </w:tc>
        <w:tc>
          <w:tcPr>
            <w:tcW w:w="2383" w:type="dxa"/>
            <w:tcBorders>
              <w:top w:val="nil"/>
              <w:left w:val="nil"/>
              <w:bottom w:val="nil"/>
              <w:right w:val="nil"/>
            </w:tcBorders>
            <w:noWrap/>
            <w:vAlign w:val="bottom"/>
            <w:hideMark/>
          </w:tcPr>
          <w:p w14:paraId="6D2DE673"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0.183779515</w:t>
            </w:r>
          </w:p>
        </w:tc>
        <w:tc>
          <w:tcPr>
            <w:tcW w:w="1973" w:type="dxa"/>
            <w:tcBorders>
              <w:top w:val="nil"/>
              <w:left w:val="nil"/>
              <w:bottom w:val="nil"/>
              <w:right w:val="nil"/>
            </w:tcBorders>
            <w:noWrap/>
            <w:vAlign w:val="bottom"/>
            <w:hideMark/>
          </w:tcPr>
          <w:p w14:paraId="14EEBAB2"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0.070164574</w:t>
            </w:r>
          </w:p>
        </w:tc>
      </w:tr>
      <w:tr w:rsidR="00C072BC" w:rsidRPr="00C072BC" w14:paraId="6284D527" w14:textId="77777777" w:rsidTr="00AB7D44">
        <w:trPr>
          <w:trHeight w:val="283"/>
        </w:trPr>
        <w:tc>
          <w:tcPr>
            <w:tcW w:w="3017" w:type="dxa"/>
            <w:tcBorders>
              <w:top w:val="nil"/>
              <w:left w:val="nil"/>
              <w:bottom w:val="nil"/>
              <w:right w:val="nil"/>
            </w:tcBorders>
            <w:noWrap/>
            <w:vAlign w:val="bottom"/>
            <w:hideMark/>
          </w:tcPr>
          <w:p w14:paraId="499AF020"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Impairments (dummy)</w:t>
            </w:r>
          </w:p>
        </w:tc>
        <w:tc>
          <w:tcPr>
            <w:tcW w:w="2038" w:type="dxa"/>
            <w:tcBorders>
              <w:top w:val="nil"/>
              <w:left w:val="nil"/>
              <w:bottom w:val="nil"/>
              <w:right w:val="nil"/>
            </w:tcBorders>
            <w:noWrap/>
            <w:vAlign w:val="bottom"/>
            <w:hideMark/>
          </w:tcPr>
          <w:p w14:paraId="57FAC607"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-0.301884692</w:t>
            </w:r>
          </w:p>
        </w:tc>
        <w:tc>
          <w:tcPr>
            <w:tcW w:w="2383" w:type="dxa"/>
            <w:tcBorders>
              <w:top w:val="nil"/>
              <w:left w:val="nil"/>
              <w:bottom w:val="nil"/>
              <w:right w:val="nil"/>
            </w:tcBorders>
            <w:noWrap/>
            <w:vAlign w:val="bottom"/>
            <w:hideMark/>
          </w:tcPr>
          <w:p w14:paraId="4A8BE28B"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0.154618128</w:t>
            </w:r>
          </w:p>
        </w:tc>
        <w:tc>
          <w:tcPr>
            <w:tcW w:w="1973" w:type="dxa"/>
            <w:tcBorders>
              <w:top w:val="nil"/>
              <w:left w:val="nil"/>
              <w:bottom w:val="nil"/>
              <w:right w:val="nil"/>
            </w:tcBorders>
            <w:noWrap/>
            <w:vAlign w:val="bottom"/>
            <w:hideMark/>
          </w:tcPr>
          <w:p w14:paraId="737ECCD4"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0.059679329</w:t>
            </w:r>
          </w:p>
        </w:tc>
      </w:tr>
      <w:tr w:rsidR="00C072BC" w:rsidRPr="00C072BC" w14:paraId="78C730A5" w14:textId="77777777" w:rsidTr="00AB7D44">
        <w:trPr>
          <w:trHeight w:val="297"/>
        </w:trPr>
        <w:tc>
          <w:tcPr>
            <w:tcW w:w="3017" w:type="dxa"/>
            <w:tcBorders>
              <w:top w:val="nil"/>
              <w:left w:val="nil"/>
              <w:bottom w:val="single" w:sz="8" w:space="0" w:color="auto"/>
              <w:right w:val="nil"/>
            </w:tcBorders>
            <w:noWrap/>
            <w:vAlign w:val="bottom"/>
            <w:hideMark/>
          </w:tcPr>
          <w:p w14:paraId="1CF227FD" w14:textId="77777777" w:rsidR="00C072BC" w:rsidRPr="00C072BC" w:rsidRDefault="00C072BC" w:rsidP="00C072BC">
            <w:pPr>
              <w:jc w:val="lef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Payment (dummy)</w:t>
            </w:r>
          </w:p>
        </w:tc>
        <w:tc>
          <w:tcPr>
            <w:tcW w:w="2038" w:type="dxa"/>
            <w:tcBorders>
              <w:top w:val="nil"/>
              <w:left w:val="nil"/>
              <w:bottom w:val="single" w:sz="8" w:space="0" w:color="auto"/>
              <w:right w:val="nil"/>
            </w:tcBorders>
            <w:noWrap/>
            <w:vAlign w:val="bottom"/>
            <w:hideMark/>
          </w:tcPr>
          <w:p w14:paraId="10F4E131"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0.101490258</w:t>
            </w:r>
          </w:p>
        </w:tc>
        <w:tc>
          <w:tcPr>
            <w:tcW w:w="2383" w:type="dxa"/>
            <w:tcBorders>
              <w:top w:val="nil"/>
              <w:left w:val="nil"/>
              <w:bottom w:val="single" w:sz="8" w:space="0" w:color="auto"/>
              <w:right w:val="nil"/>
            </w:tcBorders>
            <w:noWrap/>
            <w:vAlign w:val="bottom"/>
            <w:hideMark/>
          </w:tcPr>
          <w:p w14:paraId="1D6FC4D5"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0.153903257</w:t>
            </w:r>
          </w:p>
        </w:tc>
        <w:tc>
          <w:tcPr>
            <w:tcW w:w="1973" w:type="dxa"/>
            <w:tcBorders>
              <w:top w:val="nil"/>
              <w:left w:val="nil"/>
              <w:bottom w:val="single" w:sz="8" w:space="0" w:color="auto"/>
              <w:right w:val="nil"/>
            </w:tcBorders>
            <w:noWrap/>
            <w:vAlign w:val="bottom"/>
            <w:hideMark/>
          </w:tcPr>
          <w:p w14:paraId="63DEE369" w14:textId="77777777" w:rsidR="00C072BC" w:rsidRPr="00C072BC" w:rsidRDefault="00C072BC" w:rsidP="00C072BC">
            <w:pPr>
              <w:jc w:val="right"/>
              <w:rPr>
                <w:rFonts w:ascii="Times New Roman" w:eastAsia="Times New Roman" w:hAnsi="Times New Roman" w:cs="Times New Roman"/>
                <w:color w:val="000000"/>
                <w:lang w:eastAsia="ru-RU"/>
              </w:rPr>
            </w:pPr>
            <w:r w:rsidRPr="00C072BC">
              <w:rPr>
                <w:rFonts w:ascii="Times New Roman" w:eastAsia="Times New Roman" w:hAnsi="Times New Roman" w:cs="Times New Roman"/>
                <w:color w:val="000000"/>
                <w:lang w:eastAsia="ru-RU"/>
              </w:rPr>
              <w:t>0.5143302</w:t>
            </w:r>
          </w:p>
        </w:tc>
      </w:tr>
    </w:tbl>
    <w:p w14:paraId="1C0A6CA4" w14:textId="77777777" w:rsidR="00AD59DD" w:rsidRDefault="00AD59DD" w:rsidP="00C072BC">
      <w:pPr>
        <w:ind w:firstLine="708"/>
        <w:rPr>
          <w:rFonts w:ascii="Times New Roman" w:eastAsia="Aptos" w:hAnsi="Times New Roman" w:cs="Times New Roman"/>
          <w:b/>
          <w:bCs/>
          <w:kern w:val="2"/>
          <w:lang w:val="en-US"/>
          <w14:ligatures w14:val="standardContextual"/>
        </w:rPr>
      </w:pPr>
    </w:p>
    <w:p w14:paraId="45A4AED7" w14:textId="15B0005B" w:rsidR="00C072BC" w:rsidRPr="00C072BC" w:rsidRDefault="00C072BC" w:rsidP="00C072BC">
      <w:pPr>
        <w:ind w:firstLine="708"/>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Impairments (dummy) has a negative coefficient (-0.302) and is also marginally significant (p ≈ 0.06) at the 90% confidence level. The negative sign indicates that deals followed by goodwill impairment within 1-3 years tend to have worse one-year post-deal stock price performance. The evidence supports impairment as an ex-post signal which reveals unmet expectations and possible overpayment and unidentifiable risks that became apparent after the transaction completion.</w:t>
      </w:r>
    </w:p>
    <w:p w14:paraId="59D43CC7" w14:textId="77777777"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Other variables. The regression results show that target type and industry similarity and country and deal duration and payment method do not affect the outcome because their p-values are high. So in this sample and this specification they do not show strong independent explanatory power.</w:t>
      </w:r>
    </w:p>
    <w:p w14:paraId="3E2C93DB"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b/>
          <w:bCs/>
          <w:kern w:val="2"/>
          <w:sz w:val="24"/>
          <w:szCs w:val="24"/>
          <w:lang w:val="en-US"/>
          <w14:ligatures w14:val="standardContextual"/>
        </w:rPr>
        <w:t>Conclusion.</w:t>
      </w:r>
      <w:r w:rsidRPr="00C072BC">
        <w:rPr>
          <w:rFonts w:ascii="Times New Roman" w:eastAsia="Aptos" w:hAnsi="Times New Roman" w:cs="Times New Roman"/>
          <w:kern w:val="2"/>
          <w:sz w:val="24"/>
          <w:szCs w:val="24"/>
          <w:lang w:val="en-US"/>
          <w14:ligatures w14:val="standardContextual"/>
        </w:rPr>
        <w:t xml:space="preserve"> The goal of this study is to test whether due diligence quality affects M&amp;A outcomes for the acquirer. The study uses a regression model within an event-study logic, where performance is measured as the acquirer’s stock price change from before the announcement to </w:t>
      </w:r>
      <w:r w:rsidRPr="00C072BC">
        <w:rPr>
          <w:rFonts w:ascii="Times New Roman" w:eastAsia="Aptos" w:hAnsi="Times New Roman" w:cs="Times New Roman"/>
          <w:kern w:val="2"/>
          <w:sz w:val="24"/>
          <w:szCs w:val="24"/>
          <w:lang w:val="en-US"/>
          <w14:ligatures w14:val="standardContextual"/>
        </w:rPr>
        <w:lastRenderedPageBreak/>
        <w:t>one year after deal closing. DD quality is proxied by deal complexity measures, deal duration, advisor dummy, and post-deal goodwill impairment. The results demonstrate the following findings. The analysis shows that the Advisor dummy variable demonstrates a positive relationship with post-deal performance results at a marginally significant level (p ≈ 0.07), the Goodwill impairment dummy variable produces negative results which affect post-deal performance at a marginally significant level (p ≈ 0.06). Other variables are not significant. The present sample needs no further control procedures for the current assessment, as VIF indicates no multicollinearity (VIF ≈ 1.43).</w:t>
      </w:r>
    </w:p>
    <w:p w14:paraId="4F31122C" w14:textId="77777777" w:rsidR="00C072BC" w:rsidRPr="00C072BC" w:rsidRDefault="00C072BC" w:rsidP="00C072BC">
      <w:pPr>
        <w:ind w:firstLine="567"/>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The research findings indicate that DD-related conditions create significance for what happens after a deal is completed. Specifically: 1) Better advisor-related conditions (proxy for stronger analysis and structuring) are associated with higher post-deal stock price performance; 2) Goodwill impairment in the first 1-3 years after a deal is associated with worse post-deal performance and may reflect weak pre-deal screening, weak DD, or unrealistic synergy/valuation assumptions.</w:t>
      </w:r>
    </w:p>
    <w:p w14:paraId="2893051E" w14:textId="77777777" w:rsidR="00C072BC" w:rsidRPr="00C072BC" w:rsidRDefault="00C072BC" w:rsidP="00C072BC">
      <w:pPr>
        <w:ind w:firstLine="708"/>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So, as a result, the research results confirm that due diligence functions as an invisible factor which links expected deal outcomes to actual post-acquisition performance.</w:t>
      </w:r>
    </w:p>
    <w:p w14:paraId="2B380F4A" w14:textId="77777777" w:rsidR="00C072BC" w:rsidRPr="00C072BC" w:rsidRDefault="00C072BC" w:rsidP="00C072BC">
      <w:pPr>
        <w:spacing w:after="160"/>
        <w:rPr>
          <w:rFonts w:ascii="Times New Roman" w:eastAsia="Aptos" w:hAnsi="Times New Roman" w:cs="Times New Roman"/>
          <w:color w:val="FF0000"/>
          <w:kern w:val="2"/>
          <w:sz w:val="24"/>
          <w:szCs w:val="24"/>
          <w:lang w:val="en-US"/>
          <w14:ligatures w14:val="standardContextual"/>
        </w:rPr>
      </w:pPr>
    </w:p>
    <w:p w14:paraId="20AF56FC" w14:textId="77777777" w:rsidR="00C072BC" w:rsidRPr="00C072BC" w:rsidRDefault="00C072BC" w:rsidP="00C072BC">
      <w:pPr>
        <w:spacing w:after="160"/>
        <w:jc w:val="center"/>
        <w:rPr>
          <w:rFonts w:ascii="Times New Roman" w:eastAsia="Aptos" w:hAnsi="Times New Roman" w:cs="Times New Roman"/>
          <w:b/>
          <w:bCs/>
          <w:kern w:val="2"/>
          <w:sz w:val="24"/>
          <w:szCs w:val="24"/>
          <w:lang w:val="en-US"/>
          <w14:ligatures w14:val="standardContextual"/>
        </w:rPr>
      </w:pPr>
      <w:r w:rsidRPr="00C072BC">
        <w:rPr>
          <w:rFonts w:ascii="Times New Roman" w:eastAsia="Aptos" w:hAnsi="Times New Roman" w:cs="Times New Roman"/>
          <w:b/>
          <w:bCs/>
          <w:kern w:val="2"/>
          <w:sz w:val="24"/>
          <w:szCs w:val="24"/>
          <w:lang w:val="en-US"/>
          <w14:ligatures w14:val="standardContextual"/>
        </w:rPr>
        <w:t>References</w:t>
      </w:r>
    </w:p>
    <w:p w14:paraId="01A8D7DE" w14:textId="01D76019"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1. King D.R., Dan D.R., Daily C.M., Covin J.G</w:t>
      </w:r>
      <w:r w:rsidRPr="00C072BC">
        <w:rPr>
          <w:rFonts w:ascii="Times New Roman" w:eastAsia="Aptos" w:hAnsi="Times New Roman" w:cs="Times New Roman"/>
          <w:kern w:val="2"/>
          <w:sz w:val="24"/>
          <w:szCs w:val="24"/>
          <w:lang w:val="en-GB"/>
          <w14:ligatures w14:val="standardContextual"/>
        </w:rPr>
        <w:t xml:space="preserve">. Meta-analyses of post-acquisition performance: </w:t>
      </w:r>
      <w:r w:rsidRPr="00C072BC">
        <w:rPr>
          <w:rFonts w:ascii="Times New Roman" w:eastAsia="Aptos" w:hAnsi="Times New Roman" w:cs="Times New Roman"/>
          <w:kern w:val="2"/>
          <w:sz w:val="24"/>
          <w:szCs w:val="24"/>
          <w:lang w:val="en-US"/>
          <w14:ligatures w14:val="standardContextual"/>
        </w:rPr>
        <w:t>indications of unidentified moderators// Strategic Management Journal. -2004. - Vol.25(2</w:t>
      </w:r>
      <w:r w:rsidR="00AD59DD" w:rsidRPr="00C072BC">
        <w:rPr>
          <w:rFonts w:ascii="Times New Roman" w:eastAsia="Aptos" w:hAnsi="Times New Roman" w:cs="Times New Roman"/>
          <w:kern w:val="2"/>
          <w:sz w:val="24"/>
          <w:szCs w:val="24"/>
          <w:lang w:val="en-US"/>
          <w14:ligatures w14:val="standardContextual"/>
        </w:rPr>
        <w:t>). -</w:t>
      </w:r>
      <w:r w:rsidRPr="00C072BC">
        <w:rPr>
          <w:rFonts w:ascii="Times New Roman" w:eastAsia="Aptos" w:hAnsi="Times New Roman" w:cs="Times New Roman"/>
          <w:kern w:val="2"/>
          <w:sz w:val="24"/>
          <w:szCs w:val="24"/>
          <w:lang w:val="en-US"/>
          <w14:ligatures w14:val="standardContextual"/>
        </w:rPr>
        <w:t xml:space="preserve"> P.187-200. DOI 10.1002/smj.371.</w:t>
      </w:r>
    </w:p>
    <w:p w14:paraId="456E1CB7" w14:textId="77777777"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2. The KPMG 2025 M&amp;A Deal Market Study. - 2025. URL: </w:t>
      </w:r>
      <w:hyperlink r:id="rId195" w:history="1">
        <w:r w:rsidRPr="00C072BC">
          <w:rPr>
            <w:rFonts w:ascii="Times New Roman" w:eastAsia="Aptos" w:hAnsi="Times New Roman" w:cs="Times New Roman"/>
            <w:kern w:val="2"/>
            <w:sz w:val="24"/>
            <w:szCs w:val="24"/>
            <w:lang w:val="en-US"/>
            <w14:ligatures w14:val="standardContextual"/>
          </w:rPr>
          <w:t xml:space="preserve"> https://kpmg.com/us/en/articles/2025/2025-ma-deal-market-study.html.-</w:t>
        </w:r>
      </w:hyperlink>
      <w:r w:rsidRPr="00C072BC">
        <w:rPr>
          <w:rFonts w:ascii="Times New Roman" w:eastAsia="Aptos" w:hAnsi="Times New Roman" w:cs="Times New Roman"/>
          <w:kern w:val="2"/>
          <w:sz w:val="24"/>
          <w:szCs w:val="24"/>
          <w:lang w:val="en-US"/>
          <w14:ligatures w14:val="standardContextual"/>
        </w:rPr>
        <w:t xml:space="preserve"> Date of access: 03.01.2026 </w:t>
      </w:r>
    </w:p>
    <w:p w14:paraId="2C5073BF" w14:textId="67A82653" w:rsidR="00C072BC" w:rsidRPr="00C072BC" w:rsidRDefault="00C072BC" w:rsidP="00C072BC">
      <w:pPr>
        <w:rPr>
          <w:rFonts w:ascii="Times New Roman" w:hAnsi="Times New Roman" w:cs="Times New Roman"/>
          <w:sz w:val="24"/>
          <w:szCs w:val="24"/>
        </w:rPr>
      </w:pPr>
      <w:r w:rsidRPr="00C072BC">
        <w:rPr>
          <w:rFonts w:ascii="Times New Roman" w:eastAsia="Aptos" w:hAnsi="Times New Roman" w:cs="Times New Roman"/>
          <w:kern w:val="2"/>
          <w:sz w:val="24"/>
          <w:szCs w:val="24"/>
          <w:lang w:val="en-US"/>
          <w14:ligatures w14:val="standardContextual"/>
        </w:rPr>
        <w:t xml:space="preserve">3. Grob J., Meacham M. The merger before the merger/Bain and Company. -1999. </w:t>
      </w:r>
      <w:r w:rsidR="00022872" w:rsidRPr="00022872">
        <w:rPr>
          <w:rFonts w:ascii="Times New Roman" w:hAnsi="Times New Roman" w:cs="Times New Roman"/>
          <w:sz w:val="24"/>
          <w:szCs w:val="24"/>
          <w:lang w:val="en-GB"/>
        </w:rPr>
        <w:t>. URL</w:t>
      </w:r>
      <w:r w:rsidR="00022872" w:rsidRPr="00022872">
        <w:rPr>
          <w:rFonts w:ascii="Times New Roman" w:hAnsi="Times New Roman" w:cs="Times New Roman"/>
          <w:sz w:val="24"/>
          <w:szCs w:val="24"/>
        </w:rPr>
        <w:t xml:space="preserve">: </w:t>
      </w:r>
      <w:r w:rsidR="00022872" w:rsidRPr="00022872">
        <w:rPr>
          <w:rFonts w:ascii="Times New Roman" w:hAnsi="Times New Roman" w:cs="Times New Roman"/>
          <w:sz w:val="24"/>
          <w:szCs w:val="24"/>
          <w:lang w:val="en-GB"/>
        </w:rPr>
        <w:t>https</w:t>
      </w:r>
      <w:r w:rsidR="00022872" w:rsidRPr="00022872">
        <w:rPr>
          <w:rFonts w:ascii="Times New Roman" w:hAnsi="Times New Roman" w:cs="Times New Roman"/>
          <w:sz w:val="24"/>
          <w:szCs w:val="24"/>
        </w:rPr>
        <w:t>://</w:t>
      </w:r>
      <w:r w:rsidR="00022872" w:rsidRPr="00022872">
        <w:rPr>
          <w:rFonts w:ascii="Times New Roman" w:hAnsi="Times New Roman" w:cs="Times New Roman"/>
          <w:sz w:val="24"/>
          <w:szCs w:val="24"/>
          <w:lang w:val="en-GB"/>
        </w:rPr>
        <w:t>www</w:t>
      </w:r>
      <w:r w:rsidR="00022872" w:rsidRPr="00022872">
        <w:rPr>
          <w:rFonts w:ascii="Times New Roman" w:hAnsi="Times New Roman" w:cs="Times New Roman"/>
          <w:sz w:val="24"/>
          <w:szCs w:val="24"/>
        </w:rPr>
        <w:t>.</w:t>
      </w:r>
      <w:r w:rsidR="00022872" w:rsidRPr="00022872">
        <w:rPr>
          <w:rFonts w:ascii="Times New Roman" w:hAnsi="Times New Roman" w:cs="Times New Roman"/>
          <w:sz w:val="24"/>
          <w:szCs w:val="24"/>
          <w:lang w:val="en-GB"/>
        </w:rPr>
        <w:t>bain</w:t>
      </w:r>
      <w:r w:rsidR="00022872" w:rsidRPr="00022872">
        <w:rPr>
          <w:rFonts w:ascii="Times New Roman" w:hAnsi="Times New Roman" w:cs="Times New Roman"/>
          <w:sz w:val="24"/>
          <w:szCs w:val="24"/>
        </w:rPr>
        <w:t>.</w:t>
      </w:r>
      <w:r w:rsidR="00022872" w:rsidRPr="00022872">
        <w:rPr>
          <w:rFonts w:ascii="Times New Roman" w:hAnsi="Times New Roman" w:cs="Times New Roman"/>
          <w:sz w:val="24"/>
          <w:szCs w:val="24"/>
          <w:lang w:val="en-GB"/>
        </w:rPr>
        <w:t>com</w:t>
      </w:r>
      <w:r w:rsidR="00022872" w:rsidRPr="00022872">
        <w:rPr>
          <w:rFonts w:ascii="Times New Roman" w:hAnsi="Times New Roman" w:cs="Times New Roman"/>
          <w:sz w:val="24"/>
          <w:szCs w:val="24"/>
        </w:rPr>
        <w:t>/</w:t>
      </w:r>
      <w:r w:rsidR="00022872" w:rsidRPr="00022872">
        <w:rPr>
          <w:rFonts w:ascii="Times New Roman" w:hAnsi="Times New Roman" w:cs="Times New Roman"/>
          <w:sz w:val="24"/>
          <w:szCs w:val="24"/>
          <w:lang w:val="en-GB"/>
        </w:rPr>
        <w:t>contentassets</w:t>
      </w:r>
      <w:r w:rsidR="00022872" w:rsidRPr="00022872">
        <w:rPr>
          <w:rFonts w:ascii="Times New Roman" w:hAnsi="Times New Roman" w:cs="Times New Roman"/>
          <w:sz w:val="24"/>
          <w:szCs w:val="24"/>
        </w:rPr>
        <w:t>/</w:t>
      </w:r>
      <w:r w:rsidR="00022872" w:rsidRPr="00022872">
        <w:rPr>
          <w:rFonts w:ascii="Times New Roman" w:hAnsi="Times New Roman" w:cs="Times New Roman"/>
          <w:sz w:val="24"/>
          <w:szCs w:val="24"/>
          <w:lang w:val="en-GB"/>
        </w:rPr>
        <w:t>afa</w:t>
      </w:r>
      <w:r w:rsidR="00022872" w:rsidRPr="00022872">
        <w:rPr>
          <w:rFonts w:ascii="Times New Roman" w:hAnsi="Times New Roman" w:cs="Times New Roman"/>
          <w:sz w:val="24"/>
          <w:szCs w:val="24"/>
        </w:rPr>
        <w:t>083</w:t>
      </w:r>
      <w:r w:rsidR="00022872" w:rsidRPr="00022872">
        <w:rPr>
          <w:rFonts w:ascii="Times New Roman" w:hAnsi="Times New Roman" w:cs="Times New Roman"/>
          <w:sz w:val="24"/>
          <w:szCs w:val="24"/>
          <w:lang w:val="en-GB"/>
        </w:rPr>
        <w:t>a</w:t>
      </w:r>
      <w:r w:rsidR="00022872" w:rsidRPr="00022872">
        <w:rPr>
          <w:rFonts w:ascii="Times New Roman" w:hAnsi="Times New Roman" w:cs="Times New Roman"/>
          <w:sz w:val="24"/>
          <w:szCs w:val="24"/>
        </w:rPr>
        <w:t>686</w:t>
      </w:r>
      <w:r w:rsidR="00022872" w:rsidRPr="00022872">
        <w:rPr>
          <w:rFonts w:ascii="Times New Roman" w:hAnsi="Times New Roman" w:cs="Times New Roman"/>
          <w:sz w:val="24"/>
          <w:szCs w:val="24"/>
          <w:lang w:val="en-GB"/>
        </w:rPr>
        <w:t>c</w:t>
      </w:r>
      <w:r w:rsidR="00022872" w:rsidRPr="00022872">
        <w:rPr>
          <w:rFonts w:ascii="Times New Roman" w:hAnsi="Times New Roman" w:cs="Times New Roman"/>
          <w:sz w:val="24"/>
          <w:szCs w:val="24"/>
        </w:rPr>
        <w:t>847</w:t>
      </w:r>
      <w:r w:rsidR="00022872" w:rsidRPr="00022872">
        <w:rPr>
          <w:rFonts w:ascii="Times New Roman" w:hAnsi="Times New Roman" w:cs="Times New Roman"/>
          <w:sz w:val="24"/>
          <w:szCs w:val="24"/>
          <w:lang w:val="en-GB"/>
        </w:rPr>
        <w:t>d</w:t>
      </w:r>
      <w:r w:rsidR="00022872" w:rsidRPr="00022872">
        <w:rPr>
          <w:rFonts w:ascii="Times New Roman" w:hAnsi="Times New Roman" w:cs="Times New Roman"/>
          <w:sz w:val="24"/>
          <w:szCs w:val="24"/>
        </w:rPr>
        <w:t>58</w:t>
      </w:r>
      <w:r w:rsidR="00022872" w:rsidRPr="00022872">
        <w:rPr>
          <w:rFonts w:ascii="Times New Roman" w:hAnsi="Times New Roman" w:cs="Times New Roman"/>
          <w:sz w:val="24"/>
          <w:szCs w:val="24"/>
          <w:lang w:val="en-GB"/>
        </w:rPr>
        <w:t>c</w:t>
      </w:r>
      <w:r w:rsidR="00022872" w:rsidRPr="00022872">
        <w:rPr>
          <w:rFonts w:ascii="Times New Roman" w:hAnsi="Times New Roman" w:cs="Times New Roman"/>
          <w:sz w:val="24"/>
          <w:szCs w:val="24"/>
        </w:rPr>
        <w:t>7</w:t>
      </w:r>
      <w:r w:rsidR="00022872" w:rsidRPr="00022872">
        <w:rPr>
          <w:rFonts w:ascii="Times New Roman" w:hAnsi="Times New Roman" w:cs="Times New Roman"/>
          <w:sz w:val="24"/>
          <w:szCs w:val="24"/>
          <w:lang w:val="en-GB"/>
        </w:rPr>
        <w:t>fef</w:t>
      </w:r>
      <w:r w:rsidR="00022872" w:rsidRPr="00022872">
        <w:rPr>
          <w:rFonts w:ascii="Times New Roman" w:hAnsi="Times New Roman" w:cs="Times New Roman"/>
          <w:sz w:val="24"/>
          <w:szCs w:val="24"/>
        </w:rPr>
        <w:t>8</w:t>
      </w:r>
      <w:r w:rsidR="00022872" w:rsidRPr="00022872">
        <w:rPr>
          <w:rFonts w:ascii="Times New Roman" w:hAnsi="Times New Roman" w:cs="Times New Roman"/>
          <w:sz w:val="24"/>
          <w:szCs w:val="24"/>
          <w:lang w:val="en-GB"/>
        </w:rPr>
        <w:t>e</w:t>
      </w:r>
      <w:r w:rsidR="00022872" w:rsidRPr="00022872">
        <w:rPr>
          <w:rFonts w:ascii="Times New Roman" w:hAnsi="Times New Roman" w:cs="Times New Roman"/>
          <w:sz w:val="24"/>
          <w:szCs w:val="24"/>
        </w:rPr>
        <w:t>6</w:t>
      </w:r>
      <w:r w:rsidR="00022872" w:rsidRPr="00022872">
        <w:rPr>
          <w:rFonts w:ascii="Times New Roman" w:hAnsi="Times New Roman" w:cs="Times New Roman"/>
          <w:sz w:val="24"/>
          <w:szCs w:val="24"/>
          <w:lang w:val="en-GB"/>
        </w:rPr>
        <w:t>d</w:t>
      </w:r>
      <w:r w:rsidR="00022872" w:rsidRPr="00022872">
        <w:rPr>
          <w:rFonts w:ascii="Times New Roman" w:hAnsi="Times New Roman" w:cs="Times New Roman"/>
          <w:sz w:val="24"/>
          <w:szCs w:val="24"/>
        </w:rPr>
        <w:t>0</w:t>
      </w:r>
      <w:r w:rsidR="00022872" w:rsidRPr="00022872">
        <w:rPr>
          <w:rFonts w:ascii="Times New Roman" w:hAnsi="Times New Roman" w:cs="Times New Roman"/>
          <w:sz w:val="24"/>
          <w:szCs w:val="24"/>
          <w:lang w:val="en-GB"/>
        </w:rPr>
        <w:t>ef</w:t>
      </w:r>
      <w:r w:rsidR="00022872" w:rsidRPr="00022872">
        <w:rPr>
          <w:rFonts w:ascii="Times New Roman" w:hAnsi="Times New Roman" w:cs="Times New Roman"/>
          <w:sz w:val="24"/>
          <w:szCs w:val="24"/>
        </w:rPr>
        <w:t>379/</w:t>
      </w:r>
      <w:r w:rsidR="00022872" w:rsidRPr="00022872">
        <w:rPr>
          <w:rFonts w:ascii="Times New Roman" w:hAnsi="Times New Roman" w:cs="Times New Roman"/>
          <w:sz w:val="24"/>
          <w:szCs w:val="24"/>
          <w:lang w:val="en-GB"/>
        </w:rPr>
        <w:t>bb</w:t>
      </w:r>
      <w:r w:rsidR="00022872" w:rsidRPr="00022872">
        <w:rPr>
          <w:rFonts w:ascii="Times New Roman" w:hAnsi="Times New Roman" w:cs="Times New Roman"/>
          <w:sz w:val="24"/>
          <w:szCs w:val="24"/>
        </w:rPr>
        <w:t>_</w:t>
      </w:r>
      <w:r w:rsidR="00022872" w:rsidRPr="00022872">
        <w:rPr>
          <w:rFonts w:ascii="Times New Roman" w:hAnsi="Times New Roman" w:cs="Times New Roman"/>
          <w:sz w:val="24"/>
          <w:szCs w:val="24"/>
          <w:lang w:val="en-GB"/>
        </w:rPr>
        <w:t>merger</w:t>
      </w:r>
      <w:r w:rsidR="00022872" w:rsidRPr="00022872">
        <w:rPr>
          <w:rFonts w:ascii="Times New Roman" w:hAnsi="Times New Roman" w:cs="Times New Roman"/>
          <w:sz w:val="24"/>
          <w:szCs w:val="24"/>
        </w:rPr>
        <w:t>_</w:t>
      </w:r>
      <w:r w:rsidR="00022872" w:rsidRPr="00022872">
        <w:rPr>
          <w:rFonts w:ascii="Times New Roman" w:hAnsi="Times New Roman" w:cs="Times New Roman"/>
          <w:sz w:val="24"/>
          <w:szCs w:val="24"/>
          <w:lang w:val="en-GB"/>
        </w:rPr>
        <w:t>before</w:t>
      </w:r>
      <w:r w:rsidR="00022872" w:rsidRPr="00022872">
        <w:rPr>
          <w:rFonts w:ascii="Times New Roman" w:hAnsi="Times New Roman" w:cs="Times New Roman"/>
          <w:sz w:val="24"/>
          <w:szCs w:val="24"/>
        </w:rPr>
        <w:t>_</w:t>
      </w:r>
      <w:r w:rsidR="00022872" w:rsidRPr="00022872">
        <w:rPr>
          <w:rFonts w:ascii="Times New Roman" w:hAnsi="Times New Roman" w:cs="Times New Roman"/>
          <w:sz w:val="24"/>
          <w:szCs w:val="24"/>
          <w:lang w:val="en-GB"/>
        </w:rPr>
        <w:t>the</w:t>
      </w:r>
      <w:r w:rsidR="00022872" w:rsidRPr="00022872">
        <w:rPr>
          <w:rFonts w:ascii="Times New Roman" w:hAnsi="Times New Roman" w:cs="Times New Roman"/>
          <w:sz w:val="24"/>
          <w:szCs w:val="24"/>
        </w:rPr>
        <w:t>_</w:t>
      </w:r>
      <w:r w:rsidR="00022872" w:rsidRPr="00022872">
        <w:rPr>
          <w:rFonts w:ascii="Times New Roman" w:hAnsi="Times New Roman" w:cs="Times New Roman"/>
          <w:sz w:val="24"/>
          <w:szCs w:val="24"/>
          <w:lang w:val="en-GB"/>
        </w:rPr>
        <w:t>merger</w:t>
      </w:r>
      <w:r w:rsidR="00022872" w:rsidRPr="00022872">
        <w:rPr>
          <w:rFonts w:ascii="Times New Roman" w:hAnsi="Times New Roman" w:cs="Times New Roman"/>
          <w:sz w:val="24"/>
          <w:szCs w:val="24"/>
        </w:rPr>
        <w:t>.</w:t>
      </w:r>
      <w:r w:rsidR="00022872" w:rsidRPr="00022872">
        <w:rPr>
          <w:rFonts w:ascii="Times New Roman" w:hAnsi="Times New Roman" w:cs="Times New Roman"/>
          <w:sz w:val="24"/>
          <w:szCs w:val="24"/>
          <w:lang w:val="en-GB"/>
        </w:rPr>
        <w:t>pdf</w:t>
      </w:r>
      <w:r w:rsidR="00022872" w:rsidRPr="00022872">
        <w:rPr>
          <w:rFonts w:ascii="Times New Roman" w:hAnsi="Times New Roman" w:cs="Times New Roman"/>
          <w:sz w:val="24"/>
          <w:szCs w:val="24"/>
        </w:rPr>
        <w:t xml:space="preserve"> .-Дата обращения:03.01.2026 </w:t>
      </w:r>
    </w:p>
    <w:p w14:paraId="25752E78" w14:textId="363F2DF2"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4. Christofferson S.A., McNish R.S., Sias D.L. Where mergers go wrong/The McKinsey Quarterly. – 2004. - № 2.</w:t>
      </w:r>
      <w:r w:rsidR="00DF5D0A" w:rsidRPr="00DF5D0A">
        <w:rPr>
          <w:rFonts w:ascii="Times New Roman" w:eastAsia="Aptos" w:hAnsi="Times New Roman" w:cs="Times New Roman"/>
          <w:kern w:val="2"/>
          <w:sz w:val="24"/>
          <w:szCs w:val="24"/>
          <w:lang w:val="en-US"/>
          <w14:ligatures w14:val="standardContextual"/>
        </w:rPr>
        <w:t>-</w:t>
      </w:r>
      <w:r w:rsidR="00DF5D0A">
        <w:rPr>
          <w:rFonts w:ascii="Times New Roman" w:eastAsia="Aptos" w:hAnsi="Times New Roman" w:cs="Times New Roman"/>
          <w:kern w:val="2"/>
          <w:sz w:val="24"/>
          <w:szCs w:val="24"/>
          <w:lang w:val="en-US"/>
          <w14:ligatures w14:val="standardContextual"/>
        </w:rPr>
        <w:t xml:space="preserve"> P.1-7.</w:t>
      </w:r>
    </w:p>
    <w:p w14:paraId="1B848165" w14:textId="7A982101"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5. Andrade G., Mitchell M., Stafford E. New Evidence and Perspectives on Mergers// Journal of Economic Perspectives. -2001. -Vol. 15 (2). - P.103-120. </w:t>
      </w:r>
      <w:hyperlink r:id="rId196" w:history="1">
        <w:r w:rsidRPr="00C072BC">
          <w:rPr>
            <w:rFonts w:ascii="Times New Roman" w:eastAsia="Aptos" w:hAnsi="Times New Roman" w:cs="Times New Roman"/>
            <w:kern w:val="2"/>
            <w:sz w:val="24"/>
            <w:szCs w:val="24"/>
            <w:lang w:val="en-US"/>
            <w14:ligatures w14:val="standardContextual"/>
          </w:rPr>
          <w:t>DOI</w:t>
        </w:r>
        <w:r w:rsidR="00F23A6E">
          <w:rPr>
            <w:rFonts w:ascii="Times New Roman" w:eastAsia="Aptos" w:hAnsi="Times New Roman" w:cs="Times New Roman"/>
            <w:kern w:val="2"/>
            <w:sz w:val="24"/>
            <w:szCs w:val="24"/>
            <w:lang w:val="en-US"/>
            <w14:ligatures w14:val="standardContextual"/>
          </w:rPr>
          <w:t xml:space="preserve"> </w:t>
        </w:r>
        <w:r w:rsidRPr="00C072BC">
          <w:rPr>
            <w:rFonts w:ascii="Times New Roman" w:eastAsia="Aptos" w:hAnsi="Times New Roman" w:cs="Times New Roman"/>
            <w:kern w:val="2"/>
            <w:sz w:val="24"/>
            <w:szCs w:val="24"/>
            <w:lang w:val="en-US"/>
            <w14:ligatures w14:val="standardContextual"/>
          </w:rPr>
          <w:t>10.1257/jep.15.2.103</w:t>
        </w:r>
      </w:hyperlink>
      <w:r w:rsidRPr="00C072BC">
        <w:rPr>
          <w:rFonts w:ascii="Times New Roman" w:eastAsia="Aptos" w:hAnsi="Times New Roman" w:cs="Times New Roman"/>
          <w:kern w:val="2"/>
          <w:sz w:val="24"/>
          <w:szCs w:val="24"/>
          <w:lang w:val="en-US"/>
          <w14:ligatures w14:val="standardContextual"/>
        </w:rPr>
        <w:t>.</w:t>
      </w:r>
    </w:p>
    <w:p w14:paraId="4564C453" w14:textId="15282EBC"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6. Andrade G., Stafford E. Investigating the economic role of mergers// Journal of Corporate Finance. - 2004.- Vol.10(1). -P.1-36 DOI</w:t>
      </w:r>
      <w:r w:rsidR="00F23A6E" w:rsidRPr="00F23A6E">
        <w:rPr>
          <w:rFonts w:ascii="Times New Roman" w:eastAsia="Aptos" w:hAnsi="Times New Roman" w:cs="Times New Roman"/>
          <w:kern w:val="2"/>
          <w:sz w:val="24"/>
          <w:szCs w:val="24"/>
          <w:lang w:val="en-US"/>
          <w14:ligatures w14:val="standardContextual"/>
        </w:rPr>
        <w:t xml:space="preserve"> </w:t>
      </w:r>
      <w:hyperlink r:id="rId197" w:history="1">
        <w:r w:rsidRPr="00C072BC">
          <w:rPr>
            <w:rFonts w:ascii="Times New Roman" w:eastAsia="Aptos" w:hAnsi="Times New Roman" w:cs="Times New Roman"/>
            <w:kern w:val="2"/>
            <w:sz w:val="24"/>
            <w:szCs w:val="24"/>
            <w:lang w:val="en-US"/>
            <w14:ligatures w14:val="standardContextual"/>
          </w:rPr>
          <w:t>10.1016/S0929-1199(02)00023-8</w:t>
        </w:r>
      </w:hyperlink>
      <w:r w:rsidRPr="00C072BC">
        <w:rPr>
          <w:rFonts w:ascii="Times New Roman" w:eastAsia="Aptos" w:hAnsi="Times New Roman" w:cs="Times New Roman"/>
          <w:kern w:val="2"/>
          <w:sz w:val="24"/>
          <w:szCs w:val="24"/>
          <w:lang w:val="en-US"/>
          <w14:ligatures w14:val="standardContextual"/>
        </w:rPr>
        <w:t>.</w:t>
      </w:r>
    </w:p>
    <w:p w14:paraId="45CC8CAD" w14:textId="6C0E6818"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7. Breinlich H. Trade liberalization and industrial restructuring through mergers and acquisitions// Journal of International Economics. -2008. -Vol.76(2</w:t>
      </w:r>
      <w:r w:rsidR="00F23A6E" w:rsidRPr="00C072BC">
        <w:rPr>
          <w:rFonts w:ascii="Times New Roman" w:eastAsia="Aptos" w:hAnsi="Times New Roman" w:cs="Times New Roman"/>
          <w:kern w:val="2"/>
          <w:sz w:val="24"/>
          <w:szCs w:val="24"/>
          <w:lang w:val="en-US"/>
          <w14:ligatures w14:val="standardContextual"/>
        </w:rPr>
        <w:t>). -</w:t>
      </w:r>
      <w:r w:rsidRPr="00C072BC">
        <w:rPr>
          <w:rFonts w:ascii="Times New Roman" w:eastAsia="Aptos" w:hAnsi="Times New Roman" w:cs="Times New Roman"/>
          <w:kern w:val="2"/>
          <w:sz w:val="24"/>
          <w:szCs w:val="24"/>
          <w:lang w:val="en-US"/>
          <w14:ligatures w14:val="standardContextual"/>
        </w:rPr>
        <w:t xml:space="preserve"> P.254-266. DOI</w:t>
      </w:r>
      <w:r w:rsidR="00F23A6E">
        <w:rPr>
          <w:rFonts w:ascii="Times New Roman" w:eastAsia="Aptos" w:hAnsi="Times New Roman" w:cs="Times New Roman"/>
          <w:kern w:val="2"/>
          <w:sz w:val="24"/>
          <w:szCs w:val="24"/>
          <w:lang w:val="en-US"/>
          <w14:ligatures w14:val="standardContextual"/>
        </w:rPr>
        <w:t xml:space="preserve"> </w:t>
      </w:r>
      <w:hyperlink r:id="rId198" w:history="1">
        <w:r w:rsidRPr="00C072BC">
          <w:rPr>
            <w:rFonts w:ascii="Times New Roman" w:eastAsia="Aptos" w:hAnsi="Times New Roman" w:cs="Times New Roman"/>
            <w:kern w:val="2"/>
            <w:sz w:val="24"/>
            <w:szCs w:val="24"/>
            <w:lang w:val="en-US"/>
            <w14:ligatures w14:val="standardContextual"/>
          </w:rPr>
          <w:t>10.1016/j.jinteco.2008.07.007</w:t>
        </w:r>
      </w:hyperlink>
      <w:r w:rsidRPr="00C072BC">
        <w:rPr>
          <w:rFonts w:ascii="Times New Roman" w:eastAsia="Aptos" w:hAnsi="Times New Roman" w:cs="Times New Roman"/>
          <w:kern w:val="2"/>
          <w:sz w:val="24"/>
          <w:szCs w:val="24"/>
          <w:lang w:val="en-US"/>
          <w14:ligatures w14:val="standardContextual"/>
        </w:rPr>
        <w:t>.</w:t>
      </w:r>
    </w:p>
    <w:p w14:paraId="533DB199" w14:textId="72E4A06D"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8. UNCTAD World Investment Report. International investment in the digital economy. – 2025.</w:t>
      </w:r>
      <w:r w:rsidR="00F23A6E">
        <w:rPr>
          <w:rFonts w:ascii="Times New Roman" w:eastAsia="Aptos" w:hAnsi="Times New Roman" w:cs="Times New Roman"/>
          <w:kern w:val="2"/>
          <w:sz w:val="24"/>
          <w:szCs w:val="24"/>
          <w:lang w:val="en-US"/>
          <w14:ligatures w14:val="standardContextual"/>
        </w:rPr>
        <w:t xml:space="preserve">-262 p. </w:t>
      </w:r>
      <w:r w:rsidRPr="00C072BC">
        <w:rPr>
          <w:rFonts w:ascii="Times New Roman" w:eastAsia="Aptos" w:hAnsi="Times New Roman" w:cs="Times New Roman"/>
          <w:kern w:val="2"/>
          <w:sz w:val="24"/>
          <w:szCs w:val="24"/>
          <w:lang w:val="en-US"/>
          <w14:ligatures w14:val="standardContextual"/>
        </w:rPr>
        <w:t xml:space="preserve"> ISBN</w:t>
      </w:r>
      <w:r w:rsidR="00F23A6E">
        <w:rPr>
          <w:rFonts w:ascii="Times New Roman" w:eastAsia="Aptos" w:hAnsi="Times New Roman" w:cs="Times New Roman"/>
          <w:kern w:val="2"/>
          <w:sz w:val="24"/>
          <w:szCs w:val="24"/>
          <w:lang w:val="en-US"/>
          <w14:ligatures w14:val="standardContextual"/>
        </w:rPr>
        <w:t xml:space="preserve"> </w:t>
      </w:r>
      <w:r w:rsidRPr="00C072BC">
        <w:rPr>
          <w:rFonts w:ascii="Times New Roman" w:eastAsia="Aptos" w:hAnsi="Times New Roman" w:cs="Times New Roman"/>
          <w:kern w:val="2"/>
          <w:sz w:val="24"/>
          <w:szCs w:val="24"/>
          <w:lang w:val="en-US"/>
          <w14:ligatures w14:val="standardContextual"/>
        </w:rPr>
        <w:t xml:space="preserve"> 978-92-1-003558-3.</w:t>
      </w:r>
    </w:p>
    <w:p w14:paraId="00D311E1" w14:textId="2AE4E391"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9. MacKinlay A.C. Event Studies in Economics and Finance// Journal of Economic Literature. -1997.-Vol.35(1</w:t>
      </w:r>
      <w:r w:rsidR="00F23A6E" w:rsidRPr="00C072BC">
        <w:rPr>
          <w:rFonts w:ascii="Times New Roman" w:eastAsia="Aptos" w:hAnsi="Times New Roman" w:cs="Times New Roman"/>
          <w:kern w:val="2"/>
          <w:sz w:val="24"/>
          <w:szCs w:val="24"/>
          <w:lang w:val="en-US"/>
          <w14:ligatures w14:val="standardContextual"/>
        </w:rPr>
        <w:t>). -</w:t>
      </w:r>
      <w:r w:rsidRPr="00C072BC">
        <w:rPr>
          <w:rFonts w:ascii="Times New Roman" w:eastAsia="Aptos" w:hAnsi="Times New Roman" w:cs="Times New Roman"/>
          <w:kern w:val="2"/>
          <w:sz w:val="24"/>
          <w:szCs w:val="24"/>
          <w:lang w:val="en-US"/>
          <w14:ligatures w14:val="standardContextual"/>
        </w:rPr>
        <w:t xml:space="preserve"> P. 13-39.</w:t>
      </w:r>
    </w:p>
    <w:p w14:paraId="3C61894E" w14:textId="35F323DF" w:rsidR="00C072BC" w:rsidRPr="00C072BC" w:rsidRDefault="00C072BC" w:rsidP="00C072BC">
      <w:pPr>
        <w:rPr>
          <w:rFonts w:ascii="Aptos" w:eastAsia="Aptos" w:hAnsi="Aptos" w:cs="Arial"/>
          <w:kern w:val="2"/>
          <w:lang w:val="en-US"/>
          <w14:ligatures w14:val="standardContextual"/>
        </w:rPr>
      </w:pPr>
      <w:r w:rsidRPr="00C072BC">
        <w:rPr>
          <w:rFonts w:ascii="Times New Roman" w:eastAsia="Aptos" w:hAnsi="Times New Roman" w:cs="Times New Roman"/>
          <w:kern w:val="2"/>
          <w:sz w:val="24"/>
          <w:szCs w:val="24"/>
          <w:lang w:val="en-US"/>
          <w14:ligatures w14:val="standardContextual"/>
        </w:rPr>
        <w:t>10. Moeller S.B., Schlingemann F.P., Stulz R.M. Firm size and the gains from acquisitions// Journal of Financial Economics. -2004. -Vol.73(2). -P. 201–228. DOI</w:t>
      </w:r>
      <w:r w:rsidR="00F23A6E">
        <w:rPr>
          <w:rFonts w:ascii="Times New Roman" w:eastAsia="Aptos" w:hAnsi="Times New Roman" w:cs="Times New Roman"/>
          <w:kern w:val="2"/>
          <w:sz w:val="24"/>
          <w:szCs w:val="24"/>
          <w:lang w:val="en-US"/>
          <w14:ligatures w14:val="standardContextual"/>
        </w:rPr>
        <w:t xml:space="preserve"> </w:t>
      </w:r>
      <w:hyperlink r:id="rId199" w:history="1">
        <w:r w:rsidRPr="00C072BC">
          <w:rPr>
            <w:rFonts w:ascii="Times New Roman" w:eastAsia="Aptos" w:hAnsi="Times New Roman" w:cs="Times New Roman"/>
            <w:kern w:val="2"/>
            <w:sz w:val="24"/>
            <w:szCs w:val="24"/>
            <w:lang w:val="en-US"/>
            <w14:ligatures w14:val="standardContextual"/>
          </w:rPr>
          <w:t>10.1016/j.jfineco.2003.07.002</w:t>
        </w:r>
      </w:hyperlink>
      <w:r w:rsidRPr="00C072BC">
        <w:rPr>
          <w:rFonts w:ascii="Times New Roman" w:eastAsia="Aptos" w:hAnsi="Times New Roman" w:cs="Times New Roman"/>
          <w:kern w:val="2"/>
          <w:sz w:val="24"/>
          <w:szCs w:val="24"/>
          <w:lang w:val="en-US"/>
          <w14:ligatures w14:val="standardContextual"/>
        </w:rPr>
        <w:t>.</w:t>
      </w:r>
      <w:r w:rsidRPr="00C072BC">
        <w:rPr>
          <w:rFonts w:ascii="Times New Roman" w:eastAsia="Aptos" w:hAnsi="Times New Roman" w:cs="Times New Roman"/>
          <w:kern w:val="2"/>
          <w:sz w:val="24"/>
          <w:szCs w:val="24"/>
          <w:lang w:val="en-US"/>
          <w14:ligatures w14:val="standardContextual"/>
        </w:rPr>
        <w:fldChar w:fldCharType="begin"/>
      </w:r>
      <w:r w:rsidRPr="00C072BC">
        <w:rPr>
          <w:rFonts w:ascii="Times New Roman" w:eastAsia="Aptos" w:hAnsi="Times New Roman" w:cs="Times New Roman"/>
          <w:kern w:val="2"/>
          <w:sz w:val="24"/>
          <w:szCs w:val="24"/>
          <w:lang w:val="en-US"/>
          <w14:ligatures w14:val="standardContextual"/>
        </w:rPr>
        <w:instrText>HYPERLINK "https://doi.org/10.1016/j.jfineco.2003.07.002"</w:instrText>
      </w:r>
      <w:r w:rsidRPr="00C072BC">
        <w:rPr>
          <w:rFonts w:ascii="Times New Roman" w:eastAsia="Aptos" w:hAnsi="Times New Roman" w:cs="Times New Roman"/>
          <w:kern w:val="2"/>
          <w:sz w:val="24"/>
          <w:szCs w:val="24"/>
          <w:lang w:val="en-US"/>
          <w14:ligatures w14:val="standardContextual"/>
        </w:rPr>
        <w:fldChar w:fldCharType="separate"/>
      </w:r>
    </w:p>
    <w:p w14:paraId="04DD4165" w14:textId="331F8C76"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fldChar w:fldCharType="end"/>
      </w:r>
      <w:r w:rsidRPr="00C072BC">
        <w:rPr>
          <w:rFonts w:ascii="Times New Roman" w:eastAsia="Aptos" w:hAnsi="Times New Roman" w:cs="Times New Roman"/>
          <w:kern w:val="2"/>
          <w:sz w:val="24"/>
          <w:szCs w:val="24"/>
          <w:lang w:val="en-US"/>
          <w14:ligatures w14:val="standardContextual"/>
        </w:rPr>
        <w:t>11. Rau P.R., Vermaelen T. Glamour, value and the post-acquisition performance of acquiring firms// Journal of Financial Economics. -1998. -Vol.49(2</w:t>
      </w:r>
      <w:r w:rsidR="00F23A6E" w:rsidRPr="00C072BC">
        <w:rPr>
          <w:rFonts w:ascii="Times New Roman" w:eastAsia="Aptos" w:hAnsi="Times New Roman" w:cs="Times New Roman"/>
          <w:kern w:val="2"/>
          <w:sz w:val="24"/>
          <w:szCs w:val="24"/>
          <w:lang w:val="en-US"/>
          <w14:ligatures w14:val="standardContextual"/>
        </w:rPr>
        <w:t>). -</w:t>
      </w:r>
      <w:r w:rsidRPr="00C072BC">
        <w:rPr>
          <w:rFonts w:ascii="Times New Roman" w:eastAsia="Aptos" w:hAnsi="Times New Roman" w:cs="Times New Roman"/>
          <w:kern w:val="2"/>
          <w:sz w:val="24"/>
          <w:szCs w:val="24"/>
          <w:lang w:val="en-US"/>
          <w14:ligatures w14:val="standardContextual"/>
        </w:rPr>
        <w:t xml:space="preserve"> P. 223–253. DOI</w:t>
      </w:r>
      <w:r w:rsidR="00F23A6E">
        <w:rPr>
          <w:rFonts w:ascii="Times New Roman" w:eastAsia="Aptos" w:hAnsi="Times New Roman" w:cs="Times New Roman"/>
          <w:kern w:val="2"/>
          <w:sz w:val="24"/>
          <w:szCs w:val="24"/>
          <w:lang w:val="en-US"/>
          <w14:ligatures w14:val="standardContextual"/>
        </w:rPr>
        <w:t xml:space="preserve"> </w:t>
      </w:r>
      <w:hyperlink r:id="rId200" w:history="1">
        <w:r w:rsidRPr="00C072BC">
          <w:rPr>
            <w:rFonts w:ascii="Times New Roman" w:eastAsia="Aptos" w:hAnsi="Times New Roman" w:cs="Times New Roman"/>
            <w:kern w:val="2"/>
            <w:sz w:val="24"/>
            <w:szCs w:val="24"/>
            <w:lang w:val="en-US"/>
            <w14:ligatures w14:val="standardContextual"/>
          </w:rPr>
          <w:t>10.1016/S0304-405X(98)00023-3</w:t>
        </w:r>
      </w:hyperlink>
      <w:r w:rsidRPr="00C072BC">
        <w:rPr>
          <w:rFonts w:ascii="Times New Roman" w:eastAsia="Aptos" w:hAnsi="Times New Roman" w:cs="Times New Roman"/>
          <w:kern w:val="2"/>
          <w:sz w:val="24"/>
          <w:szCs w:val="24"/>
          <w:lang w:val="en-US"/>
          <w14:ligatures w14:val="standardContextual"/>
        </w:rPr>
        <w:t>.</w:t>
      </w:r>
    </w:p>
    <w:p w14:paraId="37226648" w14:textId="402AC6E6"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12. Wangerin D. M&amp;A Due Diligence, Post-Acquisition Performance, and Financial Reporting for Business Combinations// Contemporary Accounting Research. -2019.-Vol.36(4</w:t>
      </w:r>
      <w:r w:rsidR="00F23A6E" w:rsidRPr="00C072BC">
        <w:rPr>
          <w:rFonts w:ascii="Times New Roman" w:eastAsia="Aptos" w:hAnsi="Times New Roman" w:cs="Times New Roman"/>
          <w:kern w:val="2"/>
          <w:sz w:val="24"/>
          <w:szCs w:val="24"/>
          <w:lang w:val="en-US"/>
          <w14:ligatures w14:val="standardContextual"/>
        </w:rPr>
        <w:t>). -</w:t>
      </w:r>
      <w:r w:rsidRPr="00C072BC">
        <w:rPr>
          <w:rFonts w:ascii="Times New Roman" w:eastAsia="Aptos" w:hAnsi="Times New Roman" w:cs="Times New Roman"/>
          <w:kern w:val="2"/>
          <w:sz w:val="24"/>
          <w:szCs w:val="24"/>
          <w:lang w:val="en-US"/>
          <w14:ligatures w14:val="standardContextual"/>
        </w:rPr>
        <w:t xml:space="preserve"> P. 2344–2378. DOI</w:t>
      </w:r>
      <w:r w:rsidR="00F23A6E" w:rsidRPr="00F23A6E">
        <w:rPr>
          <w:rFonts w:ascii="Times New Roman" w:eastAsia="Aptos" w:hAnsi="Times New Roman" w:cs="Times New Roman"/>
          <w:kern w:val="2"/>
          <w:sz w:val="24"/>
          <w:szCs w:val="24"/>
          <w:lang w:val="en-US"/>
          <w14:ligatures w14:val="standardContextual"/>
        </w:rPr>
        <w:t xml:space="preserve"> </w:t>
      </w:r>
      <w:hyperlink r:id="rId201" w:history="1">
        <w:r w:rsidRPr="00C072BC">
          <w:rPr>
            <w:rFonts w:ascii="Times New Roman" w:eastAsia="Aptos" w:hAnsi="Times New Roman" w:cs="Times New Roman"/>
            <w:kern w:val="2"/>
            <w:sz w:val="24"/>
            <w:szCs w:val="24"/>
            <w:lang w:val="en-US"/>
            <w14:ligatures w14:val="standardContextual"/>
          </w:rPr>
          <w:t>10.1111/1911-3846.12520</w:t>
        </w:r>
      </w:hyperlink>
      <w:r w:rsidRPr="00C072BC">
        <w:rPr>
          <w:rFonts w:ascii="Aptos" w:eastAsia="Aptos" w:hAnsi="Aptos" w:cs="Arial"/>
          <w:kern w:val="2"/>
          <w:lang w:val="en-US"/>
          <w14:ligatures w14:val="standardContextual"/>
        </w:rPr>
        <w:t>.</w:t>
      </w:r>
    </w:p>
    <w:p w14:paraId="3DBAA08A" w14:textId="15B8FE78"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lastRenderedPageBreak/>
        <w:t xml:space="preserve">13. Golubov A., Petmezas D., Travlos N.G. When It Pays to Pay Your Investment Banker: New Evidence on the Role of Financial Advisors in M&amp;As// The Journal of Finance. -2012. -Vol.67(1). P. 271–311. DOI </w:t>
      </w:r>
      <w:hyperlink r:id="rId202" w:history="1">
        <w:r w:rsidRPr="00C072BC">
          <w:rPr>
            <w:rFonts w:ascii="Times New Roman" w:eastAsia="Aptos" w:hAnsi="Times New Roman" w:cs="Times New Roman"/>
            <w:kern w:val="2"/>
            <w:sz w:val="24"/>
            <w:szCs w:val="24"/>
            <w:lang w:val="en-US"/>
            <w14:ligatures w14:val="standardContextual"/>
          </w:rPr>
          <w:t>10.1111/j.1540-6261.2011.01712.x</w:t>
        </w:r>
      </w:hyperlink>
      <w:r w:rsidRPr="00C072BC">
        <w:rPr>
          <w:rFonts w:ascii="Times New Roman" w:eastAsia="Aptos" w:hAnsi="Times New Roman" w:cs="Times New Roman"/>
          <w:kern w:val="2"/>
          <w:sz w:val="24"/>
          <w:szCs w:val="24"/>
          <w:lang w:val="en-US"/>
          <w14:ligatures w14:val="standardContextual"/>
        </w:rPr>
        <w:t>.</w:t>
      </w:r>
    </w:p>
    <w:p w14:paraId="3BAD9371" w14:textId="77777777"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14. Rau P.R. Investment bank market share, contingent fee payments, and the performance of acquiring firms// Journal of Financial Economics. -2000. -Vol.56(2). - P. 293–324. DOI:</w:t>
      </w:r>
      <w:hyperlink r:id="rId203" w:history="1">
        <w:r w:rsidRPr="00C072BC">
          <w:rPr>
            <w:rFonts w:ascii="Times New Roman" w:eastAsia="Aptos" w:hAnsi="Times New Roman" w:cs="Times New Roman"/>
            <w:kern w:val="2"/>
            <w:sz w:val="24"/>
            <w:szCs w:val="24"/>
            <w:lang w:val="en-US"/>
            <w14:ligatures w14:val="standardContextual"/>
          </w:rPr>
          <w:t>10.1016/S0304-405X(00)00042-8</w:t>
        </w:r>
      </w:hyperlink>
      <w:r w:rsidRPr="00C072BC">
        <w:rPr>
          <w:rFonts w:ascii="Times New Roman" w:eastAsia="Aptos" w:hAnsi="Times New Roman" w:cs="Times New Roman"/>
          <w:kern w:val="2"/>
          <w:sz w:val="24"/>
          <w:szCs w:val="24"/>
          <w:lang w:val="en-US"/>
          <w14:ligatures w14:val="standardContextual"/>
        </w:rPr>
        <w:t>.</w:t>
      </w:r>
    </w:p>
    <w:p w14:paraId="0CFE3091" w14:textId="494C80C6"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15. Potepa J., Thomas J. Goodwill Impairment After M&amp;A: Acquisition-Level Evidence// SSRN Electronic Journal. -2022. </w:t>
      </w:r>
      <w:r w:rsidR="00F23A6E">
        <w:rPr>
          <w:rFonts w:ascii="Times New Roman" w:eastAsia="Aptos" w:hAnsi="Times New Roman" w:cs="Times New Roman"/>
          <w:kern w:val="2"/>
          <w:sz w:val="24"/>
          <w:szCs w:val="24"/>
          <w:lang w:val="en-US"/>
          <w14:ligatures w14:val="standardContextual"/>
        </w:rPr>
        <w:t>-</w:t>
      </w:r>
      <w:r w:rsidRPr="00C072BC">
        <w:rPr>
          <w:rFonts w:ascii="Times New Roman" w:eastAsia="Aptos" w:hAnsi="Times New Roman" w:cs="Times New Roman"/>
          <w:kern w:val="2"/>
          <w:sz w:val="24"/>
          <w:szCs w:val="24"/>
          <w:lang w:val="en-US"/>
          <w14:ligatures w14:val="standardContextual"/>
        </w:rPr>
        <w:t xml:space="preserve">Vol. 8(2). </w:t>
      </w:r>
      <w:r w:rsidR="00F23A6E">
        <w:rPr>
          <w:rFonts w:ascii="Times New Roman" w:eastAsia="Aptos" w:hAnsi="Times New Roman" w:cs="Times New Roman"/>
          <w:kern w:val="2"/>
          <w:sz w:val="24"/>
          <w:szCs w:val="24"/>
          <w:lang w:val="en-US"/>
          <w14:ligatures w14:val="standardContextual"/>
        </w:rPr>
        <w:t>-</w:t>
      </w:r>
      <w:r w:rsidRPr="00C072BC">
        <w:rPr>
          <w:rFonts w:ascii="Times New Roman" w:eastAsia="Aptos" w:hAnsi="Times New Roman" w:cs="Times New Roman"/>
          <w:kern w:val="2"/>
          <w:sz w:val="24"/>
          <w:szCs w:val="24"/>
          <w:lang w:val="en-US"/>
          <w14:ligatures w14:val="standardContextual"/>
        </w:rPr>
        <w:t xml:space="preserve">P.131-155. DOI </w:t>
      </w:r>
      <w:hyperlink r:id="rId204" w:history="1">
        <w:r w:rsidRPr="00C072BC">
          <w:rPr>
            <w:rFonts w:ascii="Times New Roman" w:eastAsia="Aptos" w:hAnsi="Times New Roman" w:cs="Times New Roman"/>
            <w:kern w:val="2"/>
            <w:sz w:val="24"/>
            <w:szCs w:val="24"/>
            <w:lang w:val="en-US"/>
            <w14:ligatures w14:val="standardContextual"/>
          </w:rPr>
          <w:t>10.2139/ssrn.4239812</w:t>
        </w:r>
      </w:hyperlink>
      <w:r w:rsidRPr="00C072BC">
        <w:rPr>
          <w:rFonts w:ascii="Times New Roman" w:eastAsia="Aptos" w:hAnsi="Times New Roman" w:cs="Times New Roman"/>
          <w:kern w:val="2"/>
          <w:sz w:val="24"/>
          <w:szCs w:val="24"/>
          <w:lang w:val="en-US"/>
          <w14:ligatures w14:val="standardContextual"/>
        </w:rPr>
        <w:t>.</w:t>
      </w:r>
    </w:p>
    <w:p w14:paraId="0E99EE57" w14:textId="2EFC09B4" w:rsidR="00C072BC" w:rsidRPr="00C072BC" w:rsidRDefault="00C072BC" w:rsidP="00C072BC">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16. Kothari S.P., Warner J.B. The Econometrics of Event Studies// SSRN Electronic Journal. -2004. –Vol. 1. DOI</w:t>
      </w:r>
      <w:r w:rsidR="00F23A6E">
        <w:rPr>
          <w:rFonts w:ascii="Times New Roman" w:eastAsia="Aptos" w:hAnsi="Times New Roman" w:cs="Times New Roman"/>
          <w:kern w:val="2"/>
          <w:sz w:val="24"/>
          <w:szCs w:val="24"/>
          <w:lang w:val="en-US"/>
          <w14:ligatures w14:val="standardContextual"/>
        </w:rPr>
        <w:t xml:space="preserve"> </w:t>
      </w:r>
      <w:hyperlink r:id="rId205" w:history="1">
        <w:r w:rsidRPr="00C072BC">
          <w:rPr>
            <w:rFonts w:ascii="Times New Roman" w:eastAsia="Aptos" w:hAnsi="Times New Roman" w:cs="Times New Roman"/>
            <w:kern w:val="2"/>
            <w:sz w:val="24"/>
            <w:szCs w:val="24"/>
            <w:lang w:val="en-US"/>
            <w14:ligatures w14:val="standardContextual"/>
          </w:rPr>
          <w:t>10.2139/ssrn.608601</w:t>
        </w:r>
      </w:hyperlink>
      <w:r w:rsidRPr="00C072BC">
        <w:rPr>
          <w:rFonts w:ascii="Times New Roman" w:eastAsia="Aptos" w:hAnsi="Times New Roman" w:cs="Times New Roman"/>
          <w:kern w:val="2"/>
          <w:sz w:val="24"/>
          <w:szCs w:val="24"/>
          <w:lang w:val="en-US"/>
          <w14:ligatures w14:val="standardContextual"/>
        </w:rPr>
        <w:t>.</w:t>
      </w:r>
    </w:p>
    <w:p w14:paraId="73291CE0" w14:textId="2809909B" w:rsidR="00C072BC" w:rsidRPr="00C072BC" w:rsidRDefault="00C072BC" w:rsidP="00F23A6E">
      <w:pPr>
        <w:rPr>
          <w:rFonts w:ascii="Times New Roman" w:eastAsia="Aptos" w:hAnsi="Times New Roman" w:cs="Times New Roman"/>
          <w:kern w:val="2"/>
          <w:sz w:val="24"/>
          <w:szCs w:val="24"/>
          <w:lang w:val="en-US"/>
          <w14:ligatures w14:val="standardContextual"/>
        </w:rPr>
      </w:pPr>
      <w:r w:rsidRPr="00C072BC">
        <w:rPr>
          <w:rFonts w:ascii="Times New Roman" w:eastAsia="Aptos" w:hAnsi="Times New Roman" w:cs="Times New Roman"/>
          <w:kern w:val="2"/>
          <w:sz w:val="24"/>
          <w:szCs w:val="24"/>
          <w:lang w:val="en-US"/>
          <w14:ligatures w14:val="standardContextual"/>
        </w:rPr>
        <w:t xml:space="preserve">17. Neto J.Q.F., Bozos K., Dutordoir M., Nikolopoulos K. Are acquirer stock price reactions to M&amp;A announcements in any way predictable? A machine-learning </w:t>
      </w:r>
      <w:r w:rsidR="00F23A6E" w:rsidRPr="00C072BC">
        <w:rPr>
          <w:rFonts w:ascii="Times New Roman" w:eastAsia="Aptos" w:hAnsi="Times New Roman" w:cs="Times New Roman"/>
          <w:kern w:val="2"/>
          <w:sz w:val="24"/>
          <w:szCs w:val="24"/>
          <w:lang w:val="en-US"/>
          <w14:ligatures w14:val="standardContextual"/>
        </w:rPr>
        <w:t>analysis/</w:t>
      </w:r>
      <w:r w:rsidR="00F23A6E">
        <w:rPr>
          <w:rFonts w:ascii="Times New Roman" w:eastAsia="Aptos" w:hAnsi="Times New Roman" w:cs="Times New Roman"/>
          <w:kern w:val="2"/>
          <w:sz w:val="24"/>
          <w:szCs w:val="24"/>
          <w:lang w:val="en-US"/>
          <w14:ligatures w14:val="standardContextual"/>
        </w:rPr>
        <w:t>/</w:t>
      </w:r>
      <w:r w:rsidRPr="00C072BC">
        <w:rPr>
          <w:rFonts w:ascii="Times New Roman" w:eastAsia="Aptos" w:hAnsi="Times New Roman" w:cs="Times New Roman"/>
          <w:kern w:val="2"/>
          <w:sz w:val="24"/>
          <w:szCs w:val="24"/>
          <w:lang w:val="en-US"/>
          <w14:ligatures w14:val="standardContextual"/>
        </w:rPr>
        <w:t xml:space="preserve"> Journal of the Operational Research Society. -2025. </w:t>
      </w:r>
      <w:r w:rsidR="00F23A6E">
        <w:rPr>
          <w:rFonts w:ascii="Times New Roman" w:eastAsia="Aptos" w:hAnsi="Times New Roman" w:cs="Times New Roman"/>
          <w:kern w:val="2"/>
          <w:sz w:val="24"/>
          <w:szCs w:val="24"/>
          <w:lang w:val="en-US"/>
          <w14:ligatures w14:val="standardContextual"/>
        </w:rPr>
        <w:t>-</w:t>
      </w:r>
      <w:r w:rsidRPr="00C072BC">
        <w:rPr>
          <w:rFonts w:ascii="Times New Roman" w:eastAsia="Aptos" w:hAnsi="Times New Roman" w:cs="Times New Roman"/>
          <w:kern w:val="2"/>
          <w:sz w:val="24"/>
          <w:szCs w:val="24"/>
          <w:lang w:val="en-US"/>
          <w14:ligatures w14:val="standardContextual"/>
        </w:rPr>
        <w:t>P. 1-23. DOI</w:t>
      </w:r>
      <w:r w:rsidR="00F23A6E">
        <w:rPr>
          <w:rFonts w:ascii="Times New Roman" w:eastAsia="Aptos" w:hAnsi="Times New Roman" w:cs="Times New Roman"/>
          <w:kern w:val="2"/>
          <w:sz w:val="24"/>
          <w:szCs w:val="24"/>
          <w:lang w:val="en-US"/>
          <w14:ligatures w14:val="standardContextual"/>
        </w:rPr>
        <w:t xml:space="preserve"> </w:t>
      </w:r>
      <w:hyperlink r:id="rId206" w:history="1">
        <w:r w:rsidRPr="00C072BC">
          <w:rPr>
            <w:rFonts w:ascii="Times New Roman" w:eastAsia="Aptos" w:hAnsi="Times New Roman" w:cs="Times New Roman"/>
            <w:kern w:val="2"/>
            <w:sz w:val="24"/>
            <w:szCs w:val="24"/>
            <w:lang w:val="en-US"/>
            <w14:ligatures w14:val="standardContextual"/>
          </w:rPr>
          <w:t>10.1080/01605682.2025.2562956</w:t>
        </w:r>
      </w:hyperlink>
      <w:r w:rsidRPr="00C072BC">
        <w:rPr>
          <w:rFonts w:ascii="Aptos" w:eastAsia="Aptos" w:hAnsi="Aptos" w:cs="Arial"/>
          <w:kern w:val="2"/>
          <w:lang w:val="en-US"/>
          <w14:ligatures w14:val="standardContextual"/>
        </w:rPr>
        <w:t>.</w:t>
      </w:r>
    </w:p>
    <w:p w14:paraId="777E276D" w14:textId="77777777" w:rsidR="00A9437D" w:rsidRPr="001243CF" w:rsidRDefault="00A9437D" w:rsidP="00A9437D">
      <w:pPr>
        <w:jc w:val="center"/>
        <w:rPr>
          <w:rFonts w:ascii="Times New Roman" w:eastAsia="Times New Roman" w:hAnsi="Times New Roman" w:cs="Times New Roman"/>
          <w:color w:val="000000"/>
          <w:sz w:val="24"/>
          <w:lang w:val="kk-KZ"/>
        </w:rPr>
      </w:pPr>
    </w:p>
    <w:p w14:paraId="21BCC29C" w14:textId="77777777" w:rsidR="00C072BC" w:rsidRPr="00F23A6E" w:rsidRDefault="00C072BC" w:rsidP="00C072BC">
      <w:pPr>
        <w:ind w:firstLine="567"/>
        <w:rPr>
          <w:rFonts w:ascii="Times New Roman" w:hAnsi="Times New Roman" w:cs="Times New Roman"/>
          <w:b/>
          <w:bCs/>
          <w:i/>
          <w:iCs/>
          <w:sz w:val="20"/>
          <w:szCs w:val="20"/>
          <w:lang w:val="en-GB"/>
        </w:rPr>
      </w:pPr>
      <w:r w:rsidRPr="00F23A6E">
        <w:rPr>
          <w:rFonts w:ascii="Times New Roman" w:hAnsi="Times New Roman" w:cs="Times New Roman"/>
          <w:b/>
          <w:bCs/>
          <w:i/>
          <w:iCs/>
          <w:sz w:val="20"/>
          <w:szCs w:val="20"/>
          <w:lang w:val="en-GB"/>
        </w:rPr>
        <w:t>Information about the author</w:t>
      </w:r>
    </w:p>
    <w:p w14:paraId="6182AD3E" w14:textId="1E1B1818" w:rsidR="00C072BC" w:rsidRPr="00F23A6E" w:rsidRDefault="00C072BC" w:rsidP="00C072BC">
      <w:pPr>
        <w:rPr>
          <w:rFonts w:ascii="Times New Roman" w:hAnsi="Times New Roman" w:cs="Times New Roman"/>
          <w:sz w:val="20"/>
          <w:szCs w:val="20"/>
          <w:lang w:val="en-GB"/>
        </w:rPr>
      </w:pPr>
      <w:r w:rsidRPr="00F23A6E">
        <w:rPr>
          <w:rFonts w:ascii="Times New Roman" w:hAnsi="Times New Roman" w:cs="Times New Roman"/>
          <w:sz w:val="20"/>
          <w:szCs w:val="20"/>
          <w:lang w:val="en-GB"/>
        </w:rPr>
        <w:t xml:space="preserve">Amanbekova A. </w:t>
      </w:r>
      <w:r w:rsidR="00F23A6E">
        <w:rPr>
          <w:rFonts w:ascii="Times New Roman" w:hAnsi="Times New Roman" w:cs="Times New Roman"/>
          <w:sz w:val="20"/>
          <w:szCs w:val="20"/>
          <w:lang w:val="en-GB"/>
        </w:rPr>
        <w:t>-</w:t>
      </w:r>
      <w:r w:rsidRPr="00F23A6E">
        <w:rPr>
          <w:rFonts w:ascii="Times New Roman" w:hAnsi="Times New Roman" w:cs="Times New Roman"/>
          <w:sz w:val="20"/>
          <w:szCs w:val="20"/>
          <w:lang w:val="en-GB"/>
        </w:rPr>
        <w:t xml:space="preserve"> Master’s student, Kazakh-British Technical University, Almaty, Kazakhstan, e-mail: </w:t>
      </w:r>
      <w:hyperlink r:id="rId207" w:history="1">
        <w:r w:rsidRPr="00F23A6E">
          <w:rPr>
            <w:rStyle w:val="a3"/>
            <w:rFonts w:ascii="Times New Roman" w:hAnsi="Times New Roman" w:cs="Times New Roman"/>
            <w:color w:val="auto"/>
            <w:sz w:val="20"/>
            <w:szCs w:val="20"/>
            <w:u w:val="none"/>
            <w:lang w:val="en-GB"/>
          </w:rPr>
          <w:t>amanbekovaidana@gmail.com</w:t>
        </w:r>
      </w:hyperlink>
      <w:r w:rsidR="00F23A6E">
        <w:rPr>
          <w:rFonts w:ascii="Times New Roman" w:hAnsi="Times New Roman" w:cs="Times New Roman"/>
          <w:sz w:val="20"/>
          <w:szCs w:val="20"/>
          <w:lang w:val="en-US"/>
        </w:rPr>
        <w:t>.</w:t>
      </w:r>
    </w:p>
    <w:p w14:paraId="6D3D03CE" w14:textId="77777777" w:rsidR="00C072BC" w:rsidRPr="00F23A6E" w:rsidRDefault="00C072BC" w:rsidP="00C072BC">
      <w:pPr>
        <w:rPr>
          <w:rFonts w:ascii="Times New Roman" w:hAnsi="Times New Roman" w:cs="Times New Roman"/>
          <w:sz w:val="20"/>
          <w:szCs w:val="20"/>
          <w:lang w:val="en-GB"/>
        </w:rPr>
      </w:pPr>
    </w:p>
    <w:p w14:paraId="58C7DF55" w14:textId="77777777" w:rsidR="00C072BC" w:rsidRPr="00AB7D44" w:rsidRDefault="00C072BC" w:rsidP="00C072BC">
      <w:pPr>
        <w:ind w:firstLine="567"/>
        <w:rPr>
          <w:rFonts w:ascii="Times New Roman" w:hAnsi="Times New Roman" w:cs="Times New Roman"/>
          <w:b/>
          <w:bCs/>
          <w:i/>
          <w:iCs/>
          <w:sz w:val="20"/>
          <w:szCs w:val="20"/>
        </w:rPr>
      </w:pPr>
      <w:r w:rsidRPr="00F23A6E">
        <w:rPr>
          <w:rFonts w:ascii="Times New Roman" w:hAnsi="Times New Roman" w:cs="Times New Roman"/>
          <w:b/>
          <w:bCs/>
          <w:i/>
          <w:iCs/>
          <w:sz w:val="20"/>
          <w:szCs w:val="20"/>
        </w:rPr>
        <w:t>Информация об авторе</w:t>
      </w:r>
    </w:p>
    <w:p w14:paraId="2E552674" w14:textId="77777777" w:rsidR="00F23A6E" w:rsidRPr="00AB7D44" w:rsidRDefault="00F23A6E" w:rsidP="00C072BC">
      <w:pPr>
        <w:ind w:firstLine="567"/>
        <w:rPr>
          <w:rFonts w:ascii="Times New Roman" w:hAnsi="Times New Roman" w:cs="Times New Roman"/>
          <w:b/>
          <w:bCs/>
          <w:i/>
          <w:iCs/>
          <w:sz w:val="20"/>
          <w:szCs w:val="20"/>
        </w:rPr>
      </w:pPr>
    </w:p>
    <w:p w14:paraId="06CFB67F" w14:textId="3FDFB2DC" w:rsidR="00C072BC" w:rsidRDefault="00C072BC" w:rsidP="00C072BC">
      <w:pPr>
        <w:rPr>
          <w:rFonts w:ascii="Times New Roman" w:hAnsi="Times New Roman" w:cs="Times New Roman"/>
          <w:sz w:val="20"/>
          <w:szCs w:val="20"/>
        </w:rPr>
      </w:pPr>
      <w:r w:rsidRPr="00F23A6E">
        <w:rPr>
          <w:rFonts w:ascii="Times New Roman" w:hAnsi="Times New Roman" w:cs="Times New Roman"/>
          <w:sz w:val="20"/>
          <w:szCs w:val="20"/>
        </w:rPr>
        <w:t xml:space="preserve">Аманбекова </w:t>
      </w:r>
      <w:r w:rsidR="00B727FC" w:rsidRPr="00F23A6E">
        <w:rPr>
          <w:rFonts w:ascii="Times New Roman" w:hAnsi="Times New Roman" w:cs="Times New Roman"/>
          <w:sz w:val="20"/>
          <w:szCs w:val="20"/>
        </w:rPr>
        <w:t>А. М.</w:t>
      </w:r>
      <w:r w:rsidRPr="00F23A6E">
        <w:rPr>
          <w:rFonts w:ascii="Times New Roman" w:hAnsi="Times New Roman" w:cs="Times New Roman"/>
          <w:sz w:val="20"/>
          <w:szCs w:val="20"/>
        </w:rPr>
        <w:t xml:space="preserve"> </w:t>
      </w:r>
      <w:r w:rsidR="00F23A6E" w:rsidRPr="00F23A6E">
        <w:rPr>
          <w:rFonts w:ascii="Times New Roman" w:hAnsi="Times New Roman" w:cs="Times New Roman"/>
          <w:sz w:val="20"/>
          <w:szCs w:val="20"/>
        </w:rPr>
        <w:t>-</w:t>
      </w:r>
      <w:r w:rsidRPr="00F23A6E">
        <w:rPr>
          <w:rFonts w:ascii="Times New Roman" w:hAnsi="Times New Roman" w:cs="Times New Roman"/>
          <w:sz w:val="20"/>
          <w:szCs w:val="20"/>
        </w:rPr>
        <w:t xml:space="preserve"> Магистрант, Казахстанско-Британский Технический Университет, Алматы, Казахстан, </w:t>
      </w:r>
      <w:r w:rsidRPr="00F23A6E">
        <w:rPr>
          <w:rFonts w:ascii="Times New Roman" w:hAnsi="Times New Roman" w:cs="Times New Roman"/>
          <w:sz w:val="20"/>
          <w:szCs w:val="20"/>
          <w:lang w:val="en-GB"/>
        </w:rPr>
        <w:t>e</w:t>
      </w:r>
      <w:r w:rsidRPr="00F23A6E">
        <w:rPr>
          <w:rFonts w:ascii="Times New Roman" w:hAnsi="Times New Roman" w:cs="Times New Roman"/>
          <w:sz w:val="20"/>
          <w:szCs w:val="20"/>
        </w:rPr>
        <w:t>-</w:t>
      </w:r>
      <w:r w:rsidRPr="00F23A6E">
        <w:rPr>
          <w:rFonts w:ascii="Times New Roman" w:hAnsi="Times New Roman" w:cs="Times New Roman"/>
          <w:sz w:val="20"/>
          <w:szCs w:val="20"/>
          <w:lang w:val="en-GB"/>
        </w:rPr>
        <w:t>mail</w:t>
      </w:r>
      <w:r w:rsidRPr="00F23A6E">
        <w:rPr>
          <w:rFonts w:ascii="Times New Roman" w:hAnsi="Times New Roman" w:cs="Times New Roman"/>
          <w:sz w:val="20"/>
          <w:szCs w:val="20"/>
        </w:rPr>
        <w:t xml:space="preserve">: </w:t>
      </w:r>
      <w:hyperlink r:id="rId208" w:history="1">
        <w:r w:rsidRPr="00F23A6E">
          <w:rPr>
            <w:rStyle w:val="a3"/>
            <w:rFonts w:ascii="Times New Roman" w:hAnsi="Times New Roman" w:cs="Times New Roman"/>
            <w:color w:val="auto"/>
            <w:sz w:val="20"/>
            <w:szCs w:val="20"/>
            <w:u w:val="none"/>
            <w:lang w:val="en-GB"/>
          </w:rPr>
          <w:t>amanbekovaidana</w:t>
        </w:r>
        <w:r w:rsidRPr="00F23A6E">
          <w:rPr>
            <w:rStyle w:val="a3"/>
            <w:rFonts w:ascii="Times New Roman" w:hAnsi="Times New Roman" w:cs="Times New Roman"/>
            <w:color w:val="auto"/>
            <w:sz w:val="20"/>
            <w:szCs w:val="20"/>
            <w:u w:val="none"/>
          </w:rPr>
          <w:t>@</w:t>
        </w:r>
        <w:r w:rsidRPr="00F23A6E">
          <w:rPr>
            <w:rStyle w:val="a3"/>
            <w:rFonts w:ascii="Times New Roman" w:hAnsi="Times New Roman" w:cs="Times New Roman"/>
            <w:color w:val="auto"/>
            <w:sz w:val="20"/>
            <w:szCs w:val="20"/>
            <w:u w:val="none"/>
            <w:lang w:val="en-GB"/>
          </w:rPr>
          <w:t>gmail</w:t>
        </w:r>
        <w:r w:rsidRPr="00F23A6E">
          <w:rPr>
            <w:rStyle w:val="a3"/>
            <w:rFonts w:ascii="Times New Roman" w:hAnsi="Times New Roman" w:cs="Times New Roman"/>
            <w:color w:val="auto"/>
            <w:sz w:val="20"/>
            <w:szCs w:val="20"/>
            <w:u w:val="none"/>
          </w:rPr>
          <w:t>.</w:t>
        </w:r>
        <w:r w:rsidRPr="00F23A6E">
          <w:rPr>
            <w:rStyle w:val="a3"/>
            <w:rFonts w:ascii="Times New Roman" w:hAnsi="Times New Roman" w:cs="Times New Roman"/>
            <w:color w:val="auto"/>
            <w:sz w:val="20"/>
            <w:szCs w:val="20"/>
            <w:u w:val="none"/>
            <w:lang w:val="en-GB"/>
          </w:rPr>
          <w:t>com</w:t>
        </w:r>
      </w:hyperlink>
      <w:r w:rsidR="00F23A6E" w:rsidRPr="00F23A6E">
        <w:rPr>
          <w:rFonts w:ascii="Times New Roman" w:hAnsi="Times New Roman" w:cs="Times New Roman"/>
          <w:sz w:val="20"/>
          <w:szCs w:val="20"/>
        </w:rPr>
        <w:t>.</w:t>
      </w:r>
    </w:p>
    <w:p w14:paraId="6046D783" w14:textId="77777777" w:rsidR="00B727FC" w:rsidRDefault="00B727FC" w:rsidP="00C072BC">
      <w:pPr>
        <w:rPr>
          <w:rFonts w:ascii="Times New Roman" w:hAnsi="Times New Roman" w:cs="Times New Roman"/>
          <w:sz w:val="20"/>
          <w:szCs w:val="20"/>
        </w:rPr>
      </w:pPr>
    </w:p>
    <w:p w14:paraId="1AC14F5F" w14:textId="77777777" w:rsidR="00B727FC" w:rsidRDefault="00B727FC" w:rsidP="00C072BC">
      <w:pPr>
        <w:rPr>
          <w:rFonts w:ascii="Times New Roman" w:hAnsi="Times New Roman" w:cs="Times New Roman"/>
          <w:sz w:val="20"/>
          <w:szCs w:val="20"/>
        </w:rPr>
      </w:pPr>
    </w:p>
    <w:p w14:paraId="1D281A3D" w14:textId="77777777" w:rsidR="00B727FC" w:rsidRDefault="00B727FC" w:rsidP="00C072BC">
      <w:pPr>
        <w:rPr>
          <w:rFonts w:ascii="Times New Roman" w:hAnsi="Times New Roman" w:cs="Times New Roman"/>
          <w:sz w:val="20"/>
          <w:szCs w:val="20"/>
        </w:rPr>
      </w:pPr>
    </w:p>
    <w:p w14:paraId="1A97CB3F" w14:textId="77777777" w:rsidR="00B727FC" w:rsidRDefault="00B727FC" w:rsidP="00C072BC">
      <w:pPr>
        <w:rPr>
          <w:rFonts w:ascii="Times New Roman" w:hAnsi="Times New Roman" w:cs="Times New Roman"/>
          <w:sz w:val="20"/>
          <w:szCs w:val="20"/>
        </w:rPr>
      </w:pPr>
    </w:p>
    <w:p w14:paraId="222F3C99" w14:textId="77777777" w:rsidR="00B727FC" w:rsidRDefault="00B727FC" w:rsidP="00C072BC">
      <w:pPr>
        <w:rPr>
          <w:rFonts w:ascii="Times New Roman" w:hAnsi="Times New Roman" w:cs="Times New Roman"/>
          <w:sz w:val="20"/>
          <w:szCs w:val="20"/>
        </w:rPr>
      </w:pPr>
    </w:p>
    <w:p w14:paraId="3DBB4DEE" w14:textId="77777777" w:rsidR="00B727FC" w:rsidRDefault="00B727FC" w:rsidP="00C072BC">
      <w:pPr>
        <w:rPr>
          <w:rFonts w:ascii="Times New Roman" w:hAnsi="Times New Roman" w:cs="Times New Roman"/>
          <w:sz w:val="20"/>
          <w:szCs w:val="20"/>
        </w:rPr>
      </w:pPr>
    </w:p>
    <w:p w14:paraId="5FC06118" w14:textId="77777777" w:rsidR="00B727FC" w:rsidRDefault="00B727FC" w:rsidP="00C072BC">
      <w:pPr>
        <w:rPr>
          <w:rFonts w:ascii="Times New Roman" w:hAnsi="Times New Roman" w:cs="Times New Roman"/>
          <w:sz w:val="20"/>
          <w:szCs w:val="20"/>
        </w:rPr>
      </w:pPr>
    </w:p>
    <w:p w14:paraId="7942E97E" w14:textId="77777777" w:rsidR="00B727FC" w:rsidRDefault="00B727FC" w:rsidP="00C072BC">
      <w:pPr>
        <w:rPr>
          <w:rFonts w:ascii="Times New Roman" w:hAnsi="Times New Roman" w:cs="Times New Roman"/>
          <w:sz w:val="20"/>
          <w:szCs w:val="20"/>
        </w:rPr>
      </w:pPr>
    </w:p>
    <w:p w14:paraId="22BE01F3" w14:textId="77777777" w:rsidR="00B727FC" w:rsidRDefault="00B727FC" w:rsidP="00C072BC">
      <w:pPr>
        <w:rPr>
          <w:rFonts w:ascii="Times New Roman" w:hAnsi="Times New Roman" w:cs="Times New Roman"/>
          <w:sz w:val="20"/>
          <w:szCs w:val="20"/>
        </w:rPr>
      </w:pPr>
    </w:p>
    <w:p w14:paraId="16D00688" w14:textId="77777777" w:rsidR="00B727FC" w:rsidRDefault="00B727FC" w:rsidP="00C072BC">
      <w:pPr>
        <w:rPr>
          <w:rFonts w:ascii="Times New Roman" w:hAnsi="Times New Roman" w:cs="Times New Roman"/>
          <w:sz w:val="20"/>
          <w:szCs w:val="20"/>
        </w:rPr>
      </w:pPr>
    </w:p>
    <w:p w14:paraId="5B1539EC" w14:textId="77777777" w:rsidR="00B727FC" w:rsidRDefault="00B727FC" w:rsidP="00C072BC">
      <w:pPr>
        <w:rPr>
          <w:rFonts w:ascii="Times New Roman" w:hAnsi="Times New Roman" w:cs="Times New Roman"/>
          <w:sz w:val="20"/>
          <w:szCs w:val="20"/>
        </w:rPr>
      </w:pPr>
    </w:p>
    <w:p w14:paraId="5AF40509" w14:textId="77777777" w:rsidR="00B727FC" w:rsidRDefault="00B727FC" w:rsidP="00C072BC">
      <w:pPr>
        <w:rPr>
          <w:rFonts w:ascii="Times New Roman" w:hAnsi="Times New Roman" w:cs="Times New Roman"/>
          <w:sz w:val="20"/>
          <w:szCs w:val="20"/>
        </w:rPr>
      </w:pPr>
    </w:p>
    <w:p w14:paraId="5AEB8B9D" w14:textId="77777777" w:rsidR="00B727FC" w:rsidRDefault="00B727FC" w:rsidP="00C072BC">
      <w:pPr>
        <w:rPr>
          <w:rFonts w:ascii="Times New Roman" w:hAnsi="Times New Roman" w:cs="Times New Roman"/>
          <w:sz w:val="20"/>
          <w:szCs w:val="20"/>
        </w:rPr>
      </w:pPr>
    </w:p>
    <w:p w14:paraId="5CA4557E" w14:textId="77777777" w:rsidR="00B727FC" w:rsidRDefault="00B727FC" w:rsidP="00C072BC">
      <w:pPr>
        <w:rPr>
          <w:rFonts w:ascii="Times New Roman" w:hAnsi="Times New Roman" w:cs="Times New Roman"/>
          <w:sz w:val="20"/>
          <w:szCs w:val="20"/>
        </w:rPr>
      </w:pPr>
    </w:p>
    <w:p w14:paraId="2793B4EE" w14:textId="77777777" w:rsidR="00B727FC" w:rsidRDefault="00B727FC" w:rsidP="00C072BC">
      <w:pPr>
        <w:rPr>
          <w:rFonts w:ascii="Times New Roman" w:hAnsi="Times New Roman" w:cs="Times New Roman"/>
          <w:sz w:val="20"/>
          <w:szCs w:val="20"/>
        </w:rPr>
      </w:pPr>
    </w:p>
    <w:p w14:paraId="19802B68" w14:textId="77777777" w:rsidR="00B727FC" w:rsidRDefault="00B727FC" w:rsidP="00C072BC">
      <w:pPr>
        <w:rPr>
          <w:rFonts w:ascii="Times New Roman" w:hAnsi="Times New Roman" w:cs="Times New Roman"/>
          <w:sz w:val="20"/>
          <w:szCs w:val="20"/>
        </w:rPr>
      </w:pPr>
    </w:p>
    <w:p w14:paraId="641220F0" w14:textId="77777777" w:rsidR="00B727FC" w:rsidRDefault="00B727FC" w:rsidP="00C072BC">
      <w:pPr>
        <w:rPr>
          <w:rFonts w:ascii="Times New Roman" w:hAnsi="Times New Roman" w:cs="Times New Roman"/>
          <w:sz w:val="20"/>
          <w:szCs w:val="20"/>
        </w:rPr>
      </w:pPr>
    </w:p>
    <w:p w14:paraId="0F79E1E8" w14:textId="77777777" w:rsidR="00B727FC" w:rsidRDefault="00B727FC" w:rsidP="00C072BC">
      <w:pPr>
        <w:rPr>
          <w:rFonts w:ascii="Times New Roman" w:hAnsi="Times New Roman" w:cs="Times New Roman"/>
          <w:sz w:val="20"/>
          <w:szCs w:val="20"/>
        </w:rPr>
      </w:pPr>
    </w:p>
    <w:p w14:paraId="09567757" w14:textId="77777777" w:rsidR="00B727FC" w:rsidRDefault="00B727FC" w:rsidP="00C072BC">
      <w:pPr>
        <w:rPr>
          <w:rFonts w:ascii="Times New Roman" w:hAnsi="Times New Roman" w:cs="Times New Roman"/>
          <w:sz w:val="20"/>
          <w:szCs w:val="20"/>
        </w:rPr>
      </w:pPr>
    </w:p>
    <w:p w14:paraId="39588DC0" w14:textId="77777777" w:rsidR="00B727FC" w:rsidRDefault="00B727FC" w:rsidP="00C072BC">
      <w:pPr>
        <w:rPr>
          <w:rFonts w:ascii="Times New Roman" w:hAnsi="Times New Roman" w:cs="Times New Roman"/>
          <w:sz w:val="20"/>
          <w:szCs w:val="20"/>
        </w:rPr>
      </w:pPr>
    </w:p>
    <w:p w14:paraId="3EC13E72" w14:textId="77777777" w:rsidR="00B727FC" w:rsidRDefault="00B727FC" w:rsidP="00C072BC">
      <w:pPr>
        <w:rPr>
          <w:rFonts w:ascii="Times New Roman" w:hAnsi="Times New Roman" w:cs="Times New Roman"/>
          <w:sz w:val="20"/>
          <w:szCs w:val="20"/>
        </w:rPr>
      </w:pPr>
    </w:p>
    <w:p w14:paraId="163E2F54" w14:textId="77777777" w:rsidR="00B727FC" w:rsidRDefault="00B727FC" w:rsidP="00C072BC">
      <w:pPr>
        <w:rPr>
          <w:rFonts w:ascii="Times New Roman" w:hAnsi="Times New Roman" w:cs="Times New Roman"/>
          <w:sz w:val="20"/>
          <w:szCs w:val="20"/>
        </w:rPr>
      </w:pPr>
    </w:p>
    <w:p w14:paraId="236B1D35" w14:textId="77777777" w:rsidR="00B727FC" w:rsidRDefault="00B727FC" w:rsidP="00C072BC">
      <w:pPr>
        <w:rPr>
          <w:rFonts w:ascii="Times New Roman" w:hAnsi="Times New Roman" w:cs="Times New Roman"/>
          <w:sz w:val="20"/>
          <w:szCs w:val="20"/>
        </w:rPr>
      </w:pPr>
    </w:p>
    <w:p w14:paraId="0C5484A3" w14:textId="77777777" w:rsidR="00B727FC" w:rsidRDefault="00B727FC" w:rsidP="00C072BC">
      <w:pPr>
        <w:rPr>
          <w:rFonts w:ascii="Times New Roman" w:hAnsi="Times New Roman" w:cs="Times New Roman"/>
          <w:sz w:val="20"/>
          <w:szCs w:val="20"/>
        </w:rPr>
      </w:pPr>
    </w:p>
    <w:p w14:paraId="0CDFBD32" w14:textId="77777777" w:rsidR="00B727FC" w:rsidRDefault="00B727FC" w:rsidP="00C072BC">
      <w:pPr>
        <w:rPr>
          <w:rFonts w:ascii="Times New Roman" w:hAnsi="Times New Roman" w:cs="Times New Roman"/>
          <w:sz w:val="20"/>
          <w:szCs w:val="20"/>
        </w:rPr>
      </w:pPr>
    </w:p>
    <w:p w14:paraId="40627B51" w14:textId="77777777" w:rsidR="00B727FC" w:rsidRDefault="00B727FC" w:rsidP="00C072BC">
      <w:pPr>
        <w:rPr>
          <w:rFonts w:ascii="Times New Roman" w:hAnsi="Times New Roman" w:cs="Times New Roman"/>
          <w:sz w:val="20"/>
          <w:szCs w:val="20"/>
        </w:rPr>
      </w:pPr>
    </w:p>
    <w:p w14:paraId="2EA40C58" w14:textId="77777777" w:rsidR="00B727FC" w:rsidRDefault="00B727FC" w:rsidP="00C072BC">
      <w:pPr>
        <w:rPr>
          <w:rFonts w:ascii="Times New Roman" w:hAnsi="Times New Roman" w:cs="Times New Roman"/>
          <w:sz w:val="20"/>
          <w:szCs w:val="20"/>
        </w:rPr>
      </w:pPr>
    </w:p>
    <w:p w14:paraId="7E44E307" w14:textId="77777777" w:rsidR="00B727FC" w:rsidRDefault="00B727FC" w:rsidP="00C072BC">
      <w:pPr>
        <w:rPr>
          <w:rFonts w:ascii="Times New Roman" w:hAnsi="Times New Roman" w:cs="Times New Roman"/>
          <w:sz w:val="20"/>
          <w:szCs w:val="20"/>
        </w:rPr>
      </w:pPr>
    </w:p>
    <w:p w14:paraId="5F1E2623" w14:textId="77777777" w:rsidR="00B727FC" w:rsidRDefault="00B727FC" w:rsidP="00C072BC">
      <w:pPr>
        <w:rPr>
          <w:rFonts w:ascii="Times New Roman" w:hAnsi="Times New Roman" w:cs="Times New Roman"/>
          <w:sz w:val="20"/>
          <w:szCs w:val="20"/>
        </w:rPr>
      </w:pPr>
    </w:p>
    <w:p w14:paraId="6B85C12D" w14:textId="77777777" w:rsidR="00B727FC" w:rsidRDefault="00B727FC" w:rsidP="00C072BC">
      <w:pPr>
        <w:rPr>
          <w:rFonts w:ascii="Times New Roman" w:hAnsi="Times New Roman" w:cs="Times New Roman"/>
          <w:sz w:val="20"/>
          <w:szCs w:val="20"/>
        </w:rPr>
      </w:pPr>
    </w:p>
    <w:p w14:paraId="09AA65E8" w14:textId="77777777" w:rsidR="00B727FC" w:rsidRDefault="00B727FC" w:rsidP="00C072BC">
      <w:pPr>
        <w:rPr>
          <w:rFonts w:ascii="Times New Roman" w:hAnsi="Times New Roman" w:cs="Times New Roman"/>
          <w:sz w:val="20"/>
          <w:szCs w:val="20"/>
        </w:rPr>
      </w:pPr>
    </w:p>
    <w:p w14:paraId="4740F711" w14:textId="77777777" w:rsidR="00B727FC" w:rsidRDefault="00B727FC" w:rsidP="00C072BC">
      <w:pPr>
        <w:rPr>
          <w:rFonts w:ascii="Times New Roman" w:hAnsi="Times New Roman" w:cs="Times New Roman"/>
          <w:sz w:val="20"/>
          <w:szCs w:val="20"/>
        </w:rPr>
      </w:pPr>
    </w:p>
    <w:p w14:paraId="6CE6A870" w14:textId="77777777" w:rsidR="00B727FC" w:rsidRDefault="00B727FC" w:rsidP="00C072BC">
      <w:pPr>
        <w:rPr>
          <w:rFonts w:ascii="Times New Roman" w:hAnsi="Times New Roman" w:cs="Times New Roman"/>
          <w:sz w:val="20"/>
          <w:szCs w:val="20"/>
        </w:rPr>
      </w:pPr>
    </w:p>
    <w:p w14:paraId="01ECC283" w14:textId="77777777" w:rsidR="00B727FC" w:rsidRDefault="00B727FC" w:rsidP="00C072BC">
      <w:pPr>
        <w:rPr>
          <w:rFonts w:ascii="Times New Roman" w:hAnsi="Times New Roman" w:cs="Times New Roman"/>
          <w:sz w:val="20"/>
          <w:szCs w:val="20"/>
        </w:rPr>
      </w:pPr>
    </w:p>
    <w:p w14:paraId="4BB35192" w14:textId="77777777" w:rsidR="00B727FC" w:rsidRDefault="00B727FC" w:rsidP="00C072BC">
      <w:pPr>
        <w:rPr>
          <w:rFonts w:ascii="Times New Roman" w:hAnsi="Times New Roman" w:cs="Times New Roman"/>
          <w:sz w:val="20"/>
          <w:szCs w:val="20"/>
        </w:rPr>
      </w:pPr>
    </w:p>
    <w:p w14:paraId="5EA6C3ED" w14:textId="77777777" w:rsidR="00B727FC" w:rsidRDefault="00B727FC" w:rsidP="00C072BC">
      <w:pPr>
        <w:rPr>
          <w:rFonts w:ascii="Times New Roman" w:hAnsi="Times New Roman" w:cs="Times New Roman"/>
          <w:sz w:val="20"/>
          <w:szCs w:val="20"/>
        </w:rPr>
      </w:pPr>
    </w:p>
    <w:p w14:paraId="1A8432AA" w14:textId="77777777" w:rsidR="00B727FC" w:rsidRDefault="00B727FC" w:rsidP="00C072BC">
      <w:pPr>
        <w:rPr>
          <w:rFonts w:ascii="Times New Roman" w:hAnsi="Times New Roman" w:cs="Times New Roman"/>
          <w:sz w:val="20"/>
          <w:szCs w:val="20"/>
        </w:rPr>
      </w:pPr>
    </w:p>
    <w:p w14:paraId="5F11BF88" w14:textId="77777777" w:rsidR="00B727FC" w:rsidRDefault="00B727FC" w:rsidP="00C072BC">
      <w:pPr>
        <w:rPr>
          <w:rFonts w:ascii="Times New Roman" w:hAnsi="Times New Roman" w:cs="Times New Roman"/>
          <w:sz w:val="20"/>
          <w:szCs w:val="20"/>
        </w:rPr>
      </w:pPr>
    </w:p>
    <w:p w14:paraId="3EA98063" w14:textId="77777777" w:rsidR="00B727FC" w:rsidRPr="00641E0F" w:rsidRDefault="00B727FC" w:rsidP="00B727FC">
      <w:pPr>
        <w:ind w:firstLine="567"/>
        <w:rPr>
          <w:rFonts w:ascii="Times New Roman" w:eastAsia="Aptos" w:hAnsi="Times New Roman" w:cs="Times New Roman"/>
        </w:rPr>
      </w:pPr>
      <w:r w:rsidRPr="00B727FC">
        <w:rPr>
          <w:rFonts w:ascii="Times New Roman" w:eastAsia="Aptos" w:hAnsi="Times New Roman" w:cs="Times New Roman"/>
          <w:shd w:val="clear" w:color="auto" w:fill="FFFFFF"/>
        </w:rPr>
        <w:lastRenderedPageBreak/>
        <w:t xml:space="preserve">МРНТИ </w:t>
      </w:r>
      <w:r w:rsidRPr="00B727FC">
        <w:rPr>
          <w:rFonts w:ascii="Times New Roman" w:eastAsia="Aptos" w:hAnsi="Times New Roman" w:cs="Times New Roman"/>
        </w:rPr>
        <w:t>06.39.31</w:t>
      </w:r>
    </w:p>
    <w:p w14:paraId="4D45FA3A" w14:textId="77777777" w:rsidR="00B727FC" w:rsidRPr="00B727FC" w:rsidRDefault="00B727FC" w:rsidP="003E0620">
      <w:pPr>
        <w:rPr>
          <w:rFonts w:ascii="Times New Roman" w:eastAsia="Aptos" w:hAnsi="Times New Roman" w:cs="Times New Roman"/>
        </w:rPr>
      </w:pPr>
    </w:p>
    <w:p w14:paraId="132D8A8B" w14:textId="77777777" w:rsidR="00B727FC" w:rsidRDefault="00B727FC" w:rsidP="00B727FC">
      <w:pPr>
        <w:ind w:firstLine="567"/>
        <w:jc w:val="center"/>
        <w:rPr>
          <w:rStyle w:val="ypks7kbdpwfgdykd3qb9"/>
          <w:rFonts w:ascii="Times New Roman" w:hAnsi="Times New Roman" w:cs="Times New Roman"/>
          <w:b/>
        </w:rPr>
      </w:pPr>
      <w:r w:rsidRPr="00641E0F">
        <w:rPr>
          <w:rStyle w:val="ypks7kbdpwfgdykd3qb9"/>
          <w:rFonts w:ascii="Times New Roman" w:hAnsi="Times New Roman" w:cs="Times New Roman"/>
          <w:b/>
        </w:rPr>
        <w:t>РАЗВИТИЕ ЦИФРОВОЙ</w:t>
      </w:r>
      <w:r w:rsidRPr="00641E0F">
        <w:rPr>
          <w:rFonts w:ascii="Times New Roman" w:hAnsi="Times New Roman" w:cs="Times New Roman"/>
          <w:b/>
        </w:rPr>
        <w:t xml:space="preserve"> </w:t>
      </w:r>
      <w:r w:rsidRPr="00641E0F">
        <w:rPr>
          <w:rStyle w:val="ypks7kbdpwfgdykd3qb9"/>
          <w:rFonts w:ascii="Times New Roman" w:hAnsi="Times New Roman" w:cs="Times New Roman"/>
          <w:b/>
        </w:rPr>
        <w:t>ТРАНСФОРМАЦИИ</w:t>
      </w:r>
      <w:r w:rsidRPr="00641E0F">
        <w:rPr>
          <w:rFonts w:ascii="Times New Roman" w:hAnsi="Times New Roman" w:cs="Times New Roman"/>
          <w:b/>
        </w:rPr>
        <w:t xml:space="preserve"> </w:t>
      </w:r>
      <w:r w:rsidRPr="00641E0F">
        <w:rPr>
          <w:rStyle w:val="a5"/>
          <w:rFonts w:ascii="Times New Roman" w:hAnsi="Times New Roman" w:cs="Times New Roman"/>
          <w:shd w:val="clear" w:color="auto" w:fill="FFFFFF"/>
        </w:rPr>
        <w:t>ГОСУДАРСТВЕННОГО</w:t>
      </w:r>
      <w:r w:rsidRPr="00641E0F">
        <w:rPr>
          <w:rFonts w:ascii="Times New Roman" w:hAnsi="Times New Roman" w:cs="Times New Roman"/>
          <w:b/>
        </w:rPr>
        <w:t xml:space="preserve"> УПРАВЛЕНИЯ </w:t>
      </w:r>
      <w:r w:rsidRPr="00641E0F">
        <w:rPr>
          <w:rStyle w:val="ypks7kbdpwfgdykd3qb9"/>
          <w:rFonts w:ascii="Times New Roman" w:hAnsi="Times New Roman" w:cs="Times New Roman"/>
          <w:b/>
        </w:rPr>
        <w:t>ЭКОНОМИКИ КАЗАХСТАНА</w:t>
      </w:r>
    </w:p>
    <w:p w14:paraId="393C15E0" w14:textId="77777777" w:rsidR="00641E0F" w:rsidRPr="00641E0F" w:rsidRDefault="00641E0F" w:rsidP="00B727FC">
      <w:pPr>
        <w:ind w:firstLine="567"/>
        <w:jc w:val="center"/>
        <w:rPr>
          <w:rFonts w:ascii="Times New Roman" w:eastAsia="Times New Roman" w:hAnsi="Times New Roman" w:cs="Times New Roman"/>
          <w:b/>
          <w:bCs/>
          <w:lang w:eastAsia="ru-RU"/>
        </w:rPr>
      </w:pPr>
    </w:p>
    <w:p w14:paraId="5528A061" w14:textId="0B546A36" w:rsidR="00B727FC" w:rsidRPr="006C35C4" w:rsidRDefault="00B727FC" w:rsidP="006C35C4">
      <w:pPr>
        <w:ind w:firstLine="567"/>
        <w:rPr>
          <w:rFonts w:ascii="Times New Roman" w:hAnsi="Times New Roman" w:cs="Times New Roman"/>
          <w:b/>
        </w:rPr>
      </w:pPr>
      <w:r w:rsidRPr="006C35C4">
        <w:rPr>
          <w:rFonts w:ascii="Times New Roman" w:hAnsi="Times New Roman" w:cs="Times New Roman"/>
          <w:b/>
          <w:vertAlign w:val="superscript"/>
        </w:rPr>
        <w:t>1</w:t>
      </w:r>
      <w:r w:rsidRPr="006C35C4">
        <w:rPr>
          <w:rFonts w:ascii="Times New Roman" w:hAnsi="Times New Roman" w:cs="Times New Roman"/>
          <w:b/>
        </w:rPr>
        <w:t>Ш.А. Смагулова</w:t>
      </w:r>
      <w:r w:rsidRPr="006C35C4">
        <w:rPr>
          <w:noProof/>
          <w:lang w:eastAsia="ru-RU"/>
        </w:rPr>
        <w:drawing>
          <wp:inline distT="0" distB="0" distL="0" distR="0" wp14:anchorId="2837878F" wp14:editId="715CF143">
            <wp:extent cx="137160" cy="137160"/>
            <wp:effectExtent l="0" t="0" r="0" b="0"/>
            <wp:docPr id="529109120" name="Рисунок 529109120" descr="D:\Desktop\иконка.png">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09120" name="Рисунок 529109120" descr="D:\Desktop\иконка.png">
                      <a:hlinkClick r:id="rId20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6C35C4">
        <w:rPr>
          <w:rFonts w:ascii="Times New Roman" w:hAnsi="Times New Roman" w:cs="Times New Roman"/>
          <w:b/>
        </w:rPr>
        <w:t xml:space="preserve">, </w:t>
      </w:r>
      <w:r w:rsidRPr="006C35C4">
        <w:rPr>
          <w:rFonts w:ascii="Times New Roman" w:hAnsi="Times New Roman" w:cs="Times New Roman"/>
          <w:b/>
          <w:vertAlign w:val="superscript"/>
        </w:rPr>
        <w:t>2</w:t>
      </w:r>
      <w:r w:rsidR="006C35C4" w:rsidRPr="006C35C4">
        <w:rPr>
          <w:rFonts w:ascii="Times New Roman" w:hAnsi="Times New Roman" w:cs="Times New Roman"/>
          <w:b/>
        </w:rPr>
        <w:t>С.</w:t>
      </w:r>
      <w:r w:rsidR="006C35C4" w:rsidRPr="006C35C4">
        <w:rPr>
          <w:rFonts w:ascii="Times New Roman" w:hAnsi="Times New Roman" w:cs="Times New Roman"/>
          <w:b/>
        </w:rPr>
        <w:t>З.</w:t>
      </w:r>
      <w:r w:rsidR="006C35C4" w:rsidRPr="006C35C4">
        <w:rPr>
          <w:rFonts w:ascii="Times New Roman" w:hAnsi="Times New Roman" w:cs="Times New Roman"/>
          <w:b/>
        </w:rPr>
        <w:t xml:space="preserve"> </w:t>
      </w:r>
      <w:r w:rsidR="006C35C4" w:rsidRPr="006C35C4">
        <w:rPr>
          <w:rFonts w:ascii="Times New Roman" w:hAnsi="Times New Roman" w:cs="Times New Roman"/>
          <w:b/>
          <w:shd w:val="clear" w:color="auto" w:fill="FFFFFF"/>
        </w:rPr>
        <w:t>Кажимуратова</w:t>
      </w:r>
      <w:r w:rsidR="006C35C4" w:rsidRPr="006C35C4">
        <w:rPr>
          <w:noProof/>
          <w:lang w:eastAsia="ru-RU"/>
        </w:rPr>
        <w:t xml:space="preserve"> </w:t>
      </w:r>
      <w:r w:rsidRPr="006C35C4">
        <w:rPr>
          <w:noProof/>
          <w:lang w:eastAsia="ru-RU"/>
        </w:rPr>
        <w:drawing>
          <wp:inline distT="0" distB="0" distL="0" distR="0" wp14:anchorId="0DC4A9FC" wp14:editId="5A7F939D">
            <wp:extent cx="137160" cy="137160"/>
            <wp:effectExtent l="0" t="0" r="0" b="0"/>
            <wp:docPr id="1009826791" name="Рисунок 1009826791" descr="D:\Desktop\иконка.png">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26791" name="Рисунок 1009826791" descr="D:\Desktop\иконка.png">
                      <a:hlinkClick r:id="rId2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6C35C4">
        <w:rPr>
          <w:rFonts w:ascii="Calibri" w:eastAsia="Calibri" w:hAnsi="Calibri"/>
          <w:b/>
          <w:bCs/>
          <w:color w:val="1F497D"/>
          <w:vertAlign w:val="superscript"/>
          <w:lang w:val="en-US"/>
        </w:rPr>
        <w:sym w:font="Wingdings" w:char="F02A"/>
      </w:r>
      <w:r w:rsidRPr="006C35C4">
        <w:rPr>
          <w:rFonts w:ascii="Calibri" w:eastAsia="Calibri" w:hAnsi="Calibri"/>
          <w:b/>
          <w:bCs/>
          <w:color w:val="1F497D"/>
          <w:vertAlign w:val="superscript"/>
        </w:rPr>
        <w:t xml:space="preserve"> </w:t>
      </w:r>
      <w:r w:rsidRPr="006C35C4">
        <w:rPr>
          <w:rFonts w:ascii="Times New Roman" w:hAnsi="Times New Roman" w:cs="Times New Roman"/>
          <w:b/>
        </w:rPr>
        <w:t xml:space="preserve">, </w:t>
      </w:r>
      <w:r w:rsidRPr="006C35C4">
        <w:rPr>
          <w:rFonts w:ascii="Times New Roman" w:hAnsi="Times New Roman" w:cs="Times New Roman"/>
          <w:b/>
          <w:vertAlign w:val="superscript"/>
        </w:rPr>
        <w:t>3</w:t>
      </w:r>
      <w:r w:rsidRPr="006C35C4">
        <w:rPr>
          <w:rFonts w:ascii="Times New Roman" w:hAnsi="Times New Roman" w:cs="Times New Roman"/>
          <w:b/>
        </w:rPr>
        <w:t>Г.К. Койшинова</w:t>
      </w:r>
      <w:r w:rsidRPr="006C35C4">
        <w:rPr>
          <w:noProof/>
          <w:lang w:eastAsia="ru-RU"/>
        </w:rPr>
        <w:drawing>
          <wp:inline distT="0" distB="0" distL="0" distR="0" wp14:anchorId="012E0B1B" wp14:editId="3AD3C9F2">
            <wp:extent cx="137160" cy="137160"/>
            <wp:effectExtent l="0" t="0" r="0" b="0"/>
            <wp:docPr id="1338583327" name="Рисунок 1338583327" descr="D:\Desktop\иконка.png">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83327" name="Рисунок 1338583327" descr="D:\Desktop\иконка.png">
                      <a:hlinkClick r:id="rId2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6C35C4">
        <w:rPr>
          <w:rFonts w:ascii="Times New Roman" w:hAnsi="Times New Roman" w:cs="Times New Roman"/>
          <w:b/>
        </w:rPr>
        <w:t xml:space="preserve">, </w:t>
      </w:r>
      <w:r w:rsidRPr="006C35C4">
        <w:rPr>
          <w:rFonts w:ascii="Times New Roman" w:hAnsi="Times New Roman" w:cs="Times New Roman"/>
          <w:b/>
          <w:vertAlign w:val="superscript"/>
        </w:rPr>
        <w:t>4</w:t>
      </w:r>
      <w:r w:rsidRPr="006C35C4">
        <w:rPr>
          <w:rFonts w:ascii="Times New Roman" w:hAnsi="Times New Roman" w:cs="Times New Roman"/>
          <w:b/>
          <w:shd w:val="clear" w:color="auto" w:fill="FFFFFF"/>
        </w:rPr>
        <w:t>А. А.Жетписбаева</w:t>
      </w:r>
      <w:r w:rsidRPr="006C35C4">
        <w:rPr>
          <w:noProof/>
          <w:lang w:eastAsia="ru-RU"/>
        </w:rPr>
        <w:drawing>
          <wp:inline distT="0" distB="0" distL="0" distR="0" wp14:anchorId="0CFA9CCA" wp14:editId="46A9432E">
            <wp:extent cx="137160" cy="137160"/>
            <wp:effectExtent l="0" t="0" r="0" b="0"/>
            <wp:docPr id="1804048414" name="Рисунок 1804048414" descr="D:\Desktop\иконка.png">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48414" name="Рисунок 1804048414" descr="D:\Desktop\иконка.png">
                      <a:hlinkClick r:id="rId21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6C35C4">
        <w:rPr>
          <w:rFonts w:ascii="Times New Roman" w:hAnsi="Times New Roman" w:cs="Times New Roman"/>
          <w:b/>
        </w:rPr>
        <w:t>,</w:t>
      </w:r>
    </w:p>
    <w:p w14:paraId="129D97B0" w14:textId="62B62AB9" w:rsidR="00B727FC" w:rsidRPr="006C35C4" w:rsidRDefault="00B727FC" w:rsidP="00B727FC">
      <w:pPr>
        <w:ind w:firstLine="567"/>
        <w:jc w:val="center"/>
        <w:rPr>
          <w:rFonts w:ascii="Times New Roman" w:hAnsi="Times New Roman" w:cs="Times New Roman"/>
          <w:b/>
        </w:rPr>
      </w:pPr>
      <w:r w:rsidRPr="006C35C4">
        <w:rPr>
          <w:rFonts w:ascii="Times New Roman" w:hAnsi="Times New Roman" w:cs="Times New Roman"/>
          <w:b/>
          <w:vertAlign w:val="superscript"/>
        </w:rPr>
        <w:t>5</w:t>
      </w:r>
      <w:r w:rsidRPr="006C35C4">
        <w:rPr>
          <w:rFonts w:ascii="Times New Roman" w:hAnsi="Times New Roman" w:cs="Times New Roman"/>
          <w:b/>
        </w:rPr>
        <w:t>С.</w:t>
      </w:r>
      <w:r w:rsidR="00641E0F" w:rsidRPr="006C35C4">
        <w:rPr>
          <w:rFonts w:ascii="Times New Roman" w:hAnsi="Times New Roman" w:cs="Times New Roman"/>
          <w:b/>
        </w:rPr>
        <w:t>Т.</w:t>
      </w:r>
      <w:r w:rsidRPr="006C35C4">
        <w:rPr>
          <w:rFonts w:ascii="Times New Roman" w:hAnsi="Times New Roman" w:cs="Times New Roman"/>
          <w:b/>
        </w:rPr>
        <w:t xml:space="preserve"> Жакупова</w:t>
      </w:r>
      <w:r w:rsidRPr="006C35C4">
        <w:rPr>
          <w:noProof/>
          <w:lang w:eastAsia="ru-RU"/>
        </w:rPr>
        <w:drawing>
          <wp:inline distT="0" distB="0" distL="0" distR="0" wp14:anchorId="4FDC5C6B" wp14:editId="3F647B72">
            <wp:extent cx="137160" cy="137160"/>
            <wp:effectExtent l="0" t="0" r="0" b="0"/>
            <wp:docPr id="1656016949" name="Рисунок 1656016949" descr="D:\Desktop\иконка.png">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16949" name="Рисунок 1656016949" descr="D:\Desktop\иконка.png">
                      <a:hlinkClick r:id="rId21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6C35C4">
        <w:rPr>
          <w:rFonts w:ascii="Times New Roman" w:hAnsi="Times New Roman" w:cs="Times New Roman"/>
          <w:b/>
        </w:rPr>
        <w:t xml:space="preserve">, </w:t>
      </w:r>
      <w:r w:rsidRPr="006C35C4">
        <w:rPr>
          <w:rFonts w:ascii="Times New Roman" w:hAnsi="Times New Roman" w:cs="Times New Roman"/>
          <w:b/>
          <w:vertAlign w:val="superscript"/>
        </w:rPr>
        <w:t>6</w:t>
      </w:r>
      <w:r w:rsidRPr="006C35C4">
        <w:rPr>
          <w:rFonts w:ascii="Times New Roman" w:hAnsi="Times New Roman" w:cs="Times New Roman"/>
          <w:b/>
        </w:rPr>
        <w:t xml:space="preserve">М. </w:t>
      </w:r>
      <w:r w:rsidR="00641E0F" w:rsidRPr="006C35C4">
        <w:rPr>
          <w:rFonts w:ascii="Times New Roman" w:hAnsi="Times New Roman" w:cs="Times New Roman"/>
          <w:b/>
        </w:rPr>
        <w:t>Д.</w:t>
      </w:r>
      <w:r w:rsidRPr="006C35C4">
        <w:rPr>
          <w:rFonts w:ascii="Times New Roman" w:hAnsi="Times New Roman" w:cs="Times New Roman"/>
          <w:b/>
        </w:rPr>
        <w:t>Ахметова</w:t>
      </w:r>
      <w:r w:rsidRPr="006C35C4">
        <w:rPr>
          <w:noProof/>
          <w:lang w:eastAsia="ru-RU"/>
        </w:rPr>
        <w:drawing>
          <wp:inline distT="0" distB="0" distL="0" distR="0" wp14:anchorId="09236282" wp14:editId="5FB77727">
            <wp:extent cx="137160" cy="137160"/>
            <wp:effectExtent l="0" t="0" r="0" b="0"/>
            <wp:docPr id="1991255554" name="Рисунок 1991255554" descr="D:\Desktop\иконка.png">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55554" name="Рисунок 1991255554" descr="D:\Desktop\иконка.png">
                      <a:hlinkClick r:id="rId21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42D0E45F" w14:textId="7B05EA78" w:rsidR="00B727FC" w:rsidRDefault="00B727FC" w:rsidP="00B727FC">
      <w:pPr>
        <w:ind w:firstLine="567"/>
        <w:jc w:val="center"/>
        <w:rPr>
          <w:rFonts w:ascii="Times New Roman" w:hAnsi="Times New Roman" w:cs="Times New Roman"/>
          <w:i/>
          <w:sz w:val="20"/>
          <w:szCs w:val="20"/>
          <w:vertAlign w:val="superscript"/>
        </w:rPr>
      </w:pPr>
      <w:r>
        <w:rPr>
          <w:rFonts w:ascii="Times New Roman" w:hAnsi="Times New Roman" w:cs="Times New Roman"/>
          <w:i/>
          <w:sz w:val="20"/>
          <w:szCs w:val="20"/>
          <w:vertAlign w:val="superscript"/>
        </w:rPr>
        <w:t>1,5</w:t>
      </w:r>
      <w:r>
        <w:rPr>
          <w:rFonts w:ascii="Times New Roman" w:hAnsi="Times New Roman" w:cs="Times New Roman"/>
          <w:i/>
          <w:sz w:val="20"/>
          <w:szCs w:val="20"/>
        </w:rPr>
        <w:t>Университет Международного Бизнеса им</w:t>
      </w:r>
      <w:r w:rsidR="00641E0F">
        <w:rPr>
          <w:rFonts w:ascii="Times New Roman" w:hAnsi="Times New Roman" w:cs="Times New Roman"/>
          <w:i/>
          <w:sz w:val="20"/>
          <w:szCs w:val="20"/>
        </w:rPr>
        <w:t>.</w:t>
      </w:r>
      <w:r>
        <w:rPr>
          <w:rFonts w:ascii="Times New Roman" w:hAnsi="Times New Roman" w:cs="Times New Roman"/>
          <w:i/>
          <w:sz w:val="20"/>
          <w:szCs w:val="20"/>
        </w:rPr>
        <w:t xml:space="preserve"> Кенжегали Сагадиева, </w:t>
      </w:r>
      <w:r>
        <w:rPr>
          <w:rFonts w:ascii="Times New Roman" w:hAnsi="Times New Roman" w:cs="Times New Roman"/>
          <w:i/>
          <w:sz w:val="20"/>
          <w:szCs w:val="20"/>
          <w:lang w:eastAsia="ru-RU"/>
        </w:rPr>
        <w:t>Алматы, Казахстан</w:t>
      </w:r>
      <w:r w:rsidR="00641E0F">
        <w:rPr>
          <w:rFonts w:ascii="Times New Roman" w:hAnsi="Times New Roman" w:cs="Times New Roman"/>
          <w:i/>
          <w:sz w:val="20"/>
          <w:szCs w:val="20"/>
          <w:lang w:eastAsia="ru-RU"/>
        </w:rPr>
        <w:t>,</w:t>
      </w:r>
    </w:p>
    <w:p w14:paraId="62D5FB82" w14:textId="2D00F0C3" w:rsidR="00B727FC" w:rsidRDefault="00B727FC" w:rsidP="00B727FC">
      <w:pPr>
        <w:ind w:firstLine="567"/>
        <w:jc w:val="center"/>
        <w:rPr>
          <w:rFonts w:ascii="Times New Roman" w:hAnsi="Times New Roman" w:cs="Times New Roman"/>
          <w:i/>
          <w:sz w:val="20"/>
          <w:szCs w:val="20"/>
          <w:lang w:eastAsia="ru-RU"/>
        </w:rPr>
      </w:pPr>
      <w:r>
        <w:rPr>
          <w:rFonts w:ascii="Times New Roman" w:hAnsi="Times New Roman" w:cs="Times New Roman"/>
          <w:i/>
          <w:sz w:val="20"/>
          <w:szCs w:val="20"/>
          <w:vertAlign w:val="superscript"/>
        </w:rPr>
        <w:t>2,6</w:t>
      </w:r>
      <w:r>
        <w:rPr>
          <w:rFonts w:ascii="Times New Roman" w:hAnsi="Times New Roman" w:cs="Times New Roman"/>
          <w:i/>
          <w:sz w:val="20"/>
          <w:szCs w:val="20"/>
          <w:shd w:val="clear" w:color="auto" w:fill="FFFFFF"/>
        </w:rPr>
        <w:t xml:space="preserve">НАО </w:t>
      </w:r>
      <w:r>
        <w:rPr>
          <w:rFonts w:ascii="Times New Roman" w:hAnsi="Times New Roman" w:cs="Times New Roman"/>
          <w:i/>
          <w:sz w:val="20"/>
          <w:szCs w:val="20"/>
        </w:rPr>
        <w:t xml:space="preserve">Университет Нархоз, </w:t>
      </w:r>
      <w:r>
        <w:rPr>
          <w:rFonts w:ascii="Times New Roman" w:hAnsi="Times New Roman" w:cs="Times New Roman"/>
          <w:i/>
          <w:sz w:val="20"/>
          <w:szCs w:val="20"/>
          <w:lang w:eastAsia="ru-RU"/>
        </w:rPr>
        <w:t>Алматы, Казахстан</w:t>
      </w:r>
      <w:r w:rsidR="00641E0F">
        <w:rPr>
          <w:rFonts w:ascii="Times New Roman" w:hAnsi="Times New Roman" w:cs="Times New Roman"/>
          <w:i/>
          <w:sz w:val="20"/>
          <w:szCs w:val="20"/>
          <w:lang w:eastAsia="ru-RU"/>
        </w:rPr>
        <w:t>,</w:t>
      </w:r>
    </w:p>
    <w:p w14:paraId="461E92C0" w14:textId="5F7018A9" w:rsidR="00B727FC" w:rsidRDefault="00B727FC" w:rsidP="00B727FC">
      <w:pPr>
        <w:ind w:firstLine="567"/>
        <w:jc w:val="center"/>
        <w:rPr>
          <w:rFonts w:ascii="Times New Roman" w:hAnsi="Times New Roman" w:cs="Times New Roman"/>
          <w:i/>
          <w:sz w:val="20"/>
          <w:szCs w:val="20"/>
          <w:lang w:eastAsia="ru-RU"/>
        </w:rPr>
      </w:pPr>
      <w:r>
        <w:rPr>
          <w:rFonts w:ascii="Times New Roman" w:hAnsi="Times New Roman" w:cs="Times New Roman"/>
          <w:i/>
          <w:sz w:val="20"/>
          <w:szCs w:val="20"/>
          <w:vertAlign w:val="superscript"/>
        </w:rPr>
        <w:t>3</w:t>
      </w:r>
      <w:r>
        <w:rPr>
          <w:rFonts w:ascii="Times New Roman" w:hAnsi="Times New Roman" w:cs="Times New Roman"/>
          <w:i/>
          <w:sz w:val="20"/>
          <w:szCs w:val="20"/>
        </w:rPr>
        <w:t>Восточно-Казахстанский университет им</w:t>
      </w:r>
      <w:r w:rsidR="00641E0F">
        <w:rPr>
          <w:rFonts w:ascii="Times New Roman" w:hAnsi="Times New Roman" w:cs="Times New Roman"/>
          <w:i/>
          <w:sz w:val="20"/>
          <w:szCs w:val="20"/>
        </w:rPr>
        <w:t>.</w:t>
      </w:r>
      <w:r>
        <w:rPr>
          <w:rFonts w:ascii="Times New Roman" w:hAnsi="Times New Roman" w:cs="Times New Roman"/>
          <w:i/>
          <w:sz w:val="20"/>
          <w:szCs w:val="20"/>
        </w:rPr>
        <w:t xml:space="preserve"> С.Аманжолова, Усть-Каменогорск, </w:t>
      </w:r>
      <w:r>
        <w:rPr>
          <w:rFonts w:ascii="Times New Roman" w:hAnsi="Times New Roman" w:cs="Times New Roman"/>
          <w:i/>
          <w:sz w:val="20"/>
          <w:szCs w:val="20"/>
          <w:lang w:eastAsia="ru-RU"/>
        </w:rPr>
        <w:t>Казахстан</w:t>
      </w:r>
      <w:r w:rsidR="00641E0F">
        <w:rPr>
          <w:rFonts w:ascii="Times New Roman" w:hAnsi="Times New Roman" w:cs="Times New Roman"/>
          <w:i/>
          <w:sz w:val="20"/>
          <w:szCs w:val="20"/>
          <w:lang w:eastAsia="ru-RU"/>
        </w:rPr>
        <w:t>,</w:t>
      </w:r>
    </w:p>
    <w:p w14:paraId="1DF0B881" w14:textId="3148FB1A" w:rsidR="00B727FC" w:rsidRDefault="00B727FC" w:rsidP="00B727FC">
      <w:pPr>
        <w:ind w:firstLine="567"/>
        <w:jc w:val="center"/>
        <w:rPr>
          <w:rFonts w:ascii="Times New Roman" w:hAnsi="Times New Roman" w:cs="Times New Roman"/>
          <w:i/>
          <w:sz w:val="20"/>
          <w:szCs w:val="20"/>
          <w:lang w:eastAsia="ru-RU"/>
        </w:rPr>
      </w:pPr>
      <w:r>
        <w:rPr>
          <w:rFonts w:ascii="Times New Roman" w:hAnsi="Times New Roman" w:cs="Times New Roman"/>
          <w:i/>
          <w:sz w:val="20"/>
          <w:szCs w:val="20"/>
          <w:vertAlign w:val="superscript"/>
        </w:rPr>
        <w:t>4</w:t>
      </w:r>
      <w:r>
        <w:rPr>
          <w:rFonts w:ascii="Times New Roman" w:hAnsi="Times New Roman" w:cs="Times New Roman"/>
          <w:i/>
          <w:sz w:val="20"/>
          <w:szCs w:val="20"/>
          <w:shd w:val="clear" w:color="auto" w:fill="FFFFFF"/>
        </w:rPr>
        <w:t xml:space="preserve">Казахский Национальный педагогический </w:t>
      </w:r>
      <w:r>
        <w:rPr>
          <w:rFonts w:ascii="Times New Roman" w:hAnsi="Times New Roman" w:cs="Times New Roman"/>
          <w:i/>
          <w:sz w:val="20"/>
          <w:szCs w:val="20"/>
        </w:rPr>
        <w:t>Университет им</w:t>
      </w:r>
      <w:r w:rsidR="00641E0F">
        <w:rPr>
          <w:rFonts w:ascii="Times New Roman" w:hAnsi="Times New Roman" w:cs="Times New Roman"/>
          <w:i/>
          <w:sz w:val="20"/>
          <w:szCs w:val="20"/>
        </w:rPr>
        <w:t>.</w:t>
      </w:r>
      <w:r>
        <w:rPr>
          <w:rFonts w:ascii="Times New Roman" w:hAnsi="Times New Roman" w:cs="Times New Roman"/>
          <w:i/>
          <w:sz w:val="20"/>
          <w:szCs w:val="20"/>
        </w:rPr>
        <w:t xml:space="preserve"> Абая, </w:t>
      </w:r>
      <w:r>
        <w:rPr>
          <w:rFonts w:ascii="Times New Roman" w:hAnsi="Times New Roman" w:cs="Times New Roman"/>
          <w:i/>
          <w:sz w:val="20"/>
          <w:szCs w:val="20"/>
          <w:lang w:eastAsia="ru-RU"/>
        </w:rPr>
        <w:t>Алматы, Казахстан</w:t>
      </w:r>
    </w:p>
    <w:p w14:paraId="4234F9F2" w14:textId="77777777" w:rsidR="00641E0F" w:rsidRDefault="00641E0F" w:rsidP="00B727FC">
      <w:pPr>
        <w:ind w:firstLine="567"/>
        <w:jc w:val="center"/>
        <w:rPr>
          <w:rFonts w:ascii="Times New Roman" w:hAnsi="Times New Roman" w:cs="Times New Roman"/>
          <w:i/>
          <w:sz w:val="20"/>
          <w:szCs w:val="20"/>
          <w:vertAlign w:val="superscript"/>
        </w:rPr>
      </w:pPr>
    </w:p>
    <w:p w14:paraId="36E2DDCB" w14:textId="42CD95B5" w:rsidR="00B727FC" w:rsidRPr="00641E0F" w:rsidRDefault="00641E0F" w:rsidP="00641E0F">
      <w:pPr>
        <w:rPr>
          <w:rFonts w:ascii="Times New Roman" w:hAnsi="Times New Roman" w:cs="Times New Roman"/>
          <w:shd w:val="clear" w:color="auto" w:fill="FFFFFF"/>
        </w:rPr>
      </w:pPr>
      <w:r w:rsidRPr="00641E0F">
        <w:rPr>
          <w:rFonts w:ascii="Calibri" w:eastAsia="Calibri" w:hAnsi="Calibri"/>
          <w:b/>
          <w:bCs/>
          <w:color w:val="1F497D"/>
          <w:vertAlign w:val="superscript"/>
          <w:lang w:val="en-US"/>
        </w:rPr>
        <w:sym w:font="Wingdings" w:char="F02A"/>
      </w:r>
      <w:r w:rsidR="00B727FC" w:rsidRPr="00641E0F">
        <w:rPr>
          <w:rFonts w:ascii="Times New Roman" w:hAnsi="Times New Roman" w:cs="Times New Roman"/>
          <w:shd w:val="clear" w:color="auto" w:fill="FFFFFF"/>
        </w:rPr>
        <w:t xml:space="preserve">Корреспондент-автор: </w:t>
      </w:r>
      <w:hyperlink r:id="rId215" w:history="1">
        <w:r w:rsidR="00B727FC" w:rsidRPr="00641E0F">
          <w:rPr>
            <w:rStyle w:val="a3"/>
            <w:rFonts w:ascii="Times New Roman" w:hAnsi="Times New Roman" w:cs="Times New Roman"/>
            <w:color w:val="auto"/>
            <w:u w:val="none"/>
            <w:lang w:val="en-US"/>
          </w:rPr>
          <w:t>saltanat</w:t>
        </w:r>
        <w:r w:rsidR="00B727FC" w:rsidRPr="00641E0F">
          <w:rPr>
            <w:rStyle w:val="a3"/>
            <w:rFonts w:ascii="Times New Roman" w:hAnsi="Times New Roman" w:cs="Times New Roman"/>
            <w:color w:val="auto"/>
            <w:u w:val="none"/>
          </w:rPr>
          <w:t>.</w:t>
        </w:r>
        <w:r w:rsidR="00B727FC" w:rsidRPr="00641E0F">
          <w:rPr>
            <w:rStyle w:val="a3"/>
            <w:rFonts w:ascii="Times New Roman" w:hAnsi="Times New Roman" w:cs="Times New Roman"/>
            <w:color w:val="auto"/>
            <w:u w:val="none"/>
            <w:lang w:val="en-US"/>
          </w:rPr>
          <w:t>kazhimuratova</w:t>
        </w:r>
        <w:r w:rsidR="00B727FC" w:rsidRPr="00641E0F">
          <w:rPr>
            <w:rStyle w:val="a3"/>
            <w:rFonts w:ascii="Times New Roman" w:hAnsi="Times New Roman" w:cs="Times New Roman"/>
            <w:color w:val="auto"/>
            <w:u w:val="none"/>
          </w:rPr>
          <w:t>@</w:t>
        </w:r>
        <w:r w:rsidR="00B727FC" w:rsidRPr="00641E0F">
          <w:rPr>
            <w:rStyle w:val="a3"/>
            <w:rFonts w:ascii="Times New Roman" w:hAnsi="Times New Roman" w:cs="Times New Roman"/>
            <w:color w:val="auto"/>
            <w:u w:val="none"/>
            <w:lang w:val="en-US"/>
          </w:rPr>
          <w:t>narxoz</w:t>
        </w:r>
        <w:r w:rsidR="00B727FC" w:rsidRPr="00641E0F">
          <w:rPr>
            <w:rStyle w:val="a3"/>
            <w:rFonts w:ascii="Times New Roman" w:hAnsi="Times New Roman" w:cs="Times New Roman"/>
            <w:color w:val="auto"/>
            <w:u w:val="none"/>
          </w:rPr>
          <w:t>.</w:t>
        </w:r>
        <w:r w:rsidR="00B727FC" w:rsidRPr="00641E0F">
          <w:rPr>
            <w:rStyle w:val="a3"/>
            <w:rFonts w:ascii="Times New Roman" w:hAnsi="Times New Roman" w:cs="Times New Roman"/>
            <w:color w:val="auto"/>
            <w:u w:val="none"/>
            <w:lang w:val="en-US"/>
          </w:rPr>
          <w:t>kz</w:t>
        </w:r>
      </w:hyperlink>
    </w:p>
    <w:p w14:paraId="63CA4609" w14:textId="77777777" w:rsidR="00B727FC" w:rsidRPr="00B727FC" w:rsidRDefault="00B727FC" w:rsidP="00B727FC">
      <w:pPr>
        <w:ind w:firstLine="567"/>
        <w:jc w:val="center"/>
        <w:rPr>
          <w:rFonts w:ascii="Times New Roman" w:eastAsia="Aptos" w:hAnsi="Times New Roman" w:cs="Times New Roman"/>
          <w:b/>
          <w:sz w:val="24"/>
          <w:szCs w:val="24"/>
        </w:rPr>
      </w:pPr>
    </w:p>
    <w:p w14:paraId="4DC01019" w14:textId="77777777" w:rsidR="00641E0F"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color w:val="333333"/>
          <w:sz w:val="24"/>
          <w:szCs w:val="24"/>
          <w:shd w:val="clear" w:color="auto" w:fill="FFFFFF"/>
        </w:rPr>
        <w:t>Цифровая трансформация государственного управления экономики направлена на активный</w:t>
      </w:r>
      <w:r w:rsidRPr="00B727FC">
        <w:rPr>
          <w:rFonts w:ascii="Times New Roman" w:eastAsia="Aptos" w:hAnsi="Times New Roman" w:cs="Times New Roman"/>
          <w:b/>
          <w:bCs/>
          <w:color w:val="333333"/>
          <w:sz w:val="24"/>
          <w:szCs w:val="24"/>
          <w:shd w:val="clear" w:color="auto" w:fill="FFFFFF"/>
        </w:rPr>
        <w:t xml:space="preserve"> </w:t>
      </w:r>
      <w:r w:rsidRPr="00B727FC">
        <w:rPr>
          <w:rFonts w:ascii="Times New Roman" w:eastAsia="Aptos" w:hAnsi="Times New Roman" w:cs="Times New Roman"/>
          <w:sz w:val="24"/>
          <w:szCs w:val="24"/>
        </w:rPr>
        <w:t xml:space="preserve">переход органов власти на информационно-коммуникационные технологии в национальном хозяйстве в рамках внедрения и использования инновационных электронных платформ для эффективного взаимодействия с населением и представителями </w:t>
      </w:r>
      <w:r w:rsidR="00641E0F" w:rsidRPr="00B727FC">
        <w:rPr>
          <w:rFonts w:ascii="Times New Roman" w:eastAsia="Aptos" w:hAnsi="Times New Roman" w:cs="Times New Roman"/>
          <w:sz w:val="24"/>
          <w:szCs w:val="24"/>
        </w:rPr>
        <w:t>бизнес-среды</w:t>
      </w:r>
      <w:r w:rsidRPr="00B727FC">
        <w:rPr>
          <w:rFonts w:ascii="Times New Roman" w:eastAsia="Aptos" w:hAnsi="Times New Roman" w:cs="Times New Roman"/>
          <w:sz w:val="24"/>
          <w:szCs w:val="24"/>
        </w:rPr>
        <w:t xml:space="preserve">. </w:t>
      </w:r>
    </w:p>
    <w:p w14:paraId="61EDBACF" w14:textId="011640C9"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iCs/>
          <w:sz w:val="24"/>
          <w:szCs w:val="24"/>
          <w:shd w:val="clear" w:color="auto" w:fill="FFFFFF"/>
        </w:rPr>
        <w:t>Цель исследования</w:t>
      </w:r>
      <w:r w:rsidRPr="00B727FC">
        <w:rPr>
          <w:rFonts w:ascii="Times New Roman" w:eastAsia="Aptos" w:hAnsi="Times New Roman" w:cs="Times New Roman"/>
          <w:sz w:val="24"/>
          <w:szCs w:val="24"/>
          <w:shd w:val="clear" w:color="auto" w:fill="FFFFFF"/>
        </w:rPr>
        <w:t xml:space="preserve"> заключается в обосновании</w:t>
      </w:r>
      <w:r w:rsidRPr="00B727FC">
        <w:rPr>
          <w:rFonts w:ascii="Times New Roman" w:eastAsia="Aptos" w:hAnsi="Times New Roman" w:cs="Times New Roman"/>
          <w:color w:val="FF0000"/>
          <w:sz w:val="24"/>
          <w:szCs w:val="24"/>
          <w:shd w:val="clear" w:color="auto" w:fill="FFFFFF"/>
        </w:rPr>
        <w:t xml:space="preserve"> </w:t>
      </w:r>
      <w:r w:rsidRPr="00B727FC">
        <w:rPr>
          <w:rFonts w:ascii="Times New Roman" w:eastAsia="Aptos" w:hAnsi="Times New Roman" w:cs="Times New Roman"/>
          <w:sz w:val="24"/>
          <w:szCs w:val="24"/>
          <w:shd w:val="clear" w:color="auto" w:fill="FFFFFF"/>
        </w:rPr>
        <w:t>социально-экономических факторов</w:t>
      </w:r>
      <w:r w:rsidRPr="00B727FC">
        <w:rPr>
          <w:rFonts w:ascii="Times New Roman" w:eastAsia="Aptos" w:hAnsi="Times New Roman" w:cs="Times New Roman"/>
          <w:b/>
          <w:bCs/>
          <w:sz w:val="24"/>
          <w:szCs w:val="24"/>
          <w:shd w:val="clear" w:color="auto" w:fill="FFFFFF"/>
        </w:rPr>
        <w:t xml:space="preserve"> </w:t>
      </w:r>
      <w:r w:rsidRPr="00B727FC">
        <w:rPr>
          <w:rFonts w:ascii="Times New Roman" w:eastAsia="Aptos" w:hAnsi="Times New Roman" w:cs="Times New Roman"/>
          <w:sz w:val="24"/>
          <w:szCs w:val="24"/>
          <w:shd w:val="clear" w:color="auto" w:fill="FFFFFF"/>
        </w:rPr>
        <w:t>и</w:t>
      </w:r>
      <w:r w:rsidRPr="00B727FC">
        <w:rPr>
          <w:rFonts w:ascii="Times New Roman" w:eastAsia="Aptos" w:hAnsi="Times New Roman" w:cs="Times New Roman"/>
          <w:b/>
          <w:bCs/>
          <w:sz w:val="24"/>
          <w:szCs w:val="24"/>
          <w:shd w:val="clear" w:color="auto" w:fill="FFFFFF"/>
        </w:rPr>
        <w:t xml:space="preserve"> </w:t>
      </w:r>
      <w:r w:rsidRPr="00B727FC">
        <w:rPr>
          <w:rFonts w:ascii="Times New Roman" w:eastAsia="Aptos" w:hAnsi="Times New Roman" w:cs="Times New Roman"/>
          <w:sz w:val="24"/>
          <w:szCs w:val="24"/>
        </w:rPr>
        <w:t xml:space="preserve">представлении рекомендаций для совершенствования </w:t>
      </w:r>
      <w:r w:rsidRPr="00B727FC">
        <w:rPr>
          <w:rFonts w:ascii="Times New Roman" w:eastAsia="Aptos" w:hAnsi="Times New Roman" w:cs="Times New Roman"/>
          <w:sz w:val="24"/>
          <w:szCs w:val="24"/>
          <w:shd w:val="clear" w:color="auto" w:fill="FFFFFF"/>
        </w:rPr>
        <w:t xml:space="preserve">государственного управления </w:t>
      </w:r>
      <w:r w:rsidRPr="00B727FC">
        <w:rPr>
          <w:rFonts w:ascii="Times New Roman" w:eastAsia="Aptos" w:hAnsi="Times New Roman" w:cs="Times New Roman"/>
          <w:sz w:val="24"/>
          <w:szCs w:val="24"/>
        </w:rPr>
        <w:t>цифровой трансформации экономического развития РК при помощи построения многофакторного регрессионного анализа.</w:t>
      </w:r>
      <w:r w:rsidRPr="00B727FC">
        <w:rPr>
          <w:rFonts w:ascii="Times New Roman" w:eastAsia="Times New Roman" w:hAnsi="Times New Roman" w:cs="Times New Roman"/>
          <w:sz w:val="24"/>
          <w:szCs w:val="24"/>
          <w:lang w:eastAsia="ru-RU"/>
        </w:rPr>
        <w:t xml:space="preserve"> При написании статьи были </w:t>
      </w:r>
      <w:r w:rsidRPr="00B727FC">
        <w:rPr>
          <w:rFonts w:ascii="Times New Roman" w:eastAsia="Times New Roman" w:hAnsi="Times New Roman" w:cs="Times New Roman"/>
          <w:iCs/>
          <w:sz w:val="24"/>
          <w:szCs w:val="24"/>
          <w:lang w:eastAsia="ru-RU"/>
        </w:rPr>
        <w:t>применены методы</w:t>
      </w:r>
      <w:r w:rsidRPr="00B727FC">
        <w:rPr>
          <w:rFonts w:ascii="Times New Roman" w:eastAsia="Times New Roman" w:hAnsi="Times New Roman" w:cs="Times New Roman"/>
          <w:sz w:val="24"/>
          <w:szCs w:val="24"/>
          <w:lang w:eastAsia="ru-RU"/>
        </w:rPr>
        <w:t xml:space="preserve"> </w:t>
      </w:r>
      <w:r w:rsidR="00641E0F">
        <w:rPr>
          <w:rFonts w:ascii="Times New Roman" w:eastAsia="Times New Roman" w:hAnsi="Times New Roman" w:cs="Times New Roman"/>
          <w:sz w:val="24"/>
          <w:szCs w:val="24"/>
          <w:lang w:eastAsia="ru-RU"/>
        </w:rPr>
        <w:t>-</w:t>
      </w:r>
      <w:r w:rsidRPr="00B727FC">
        <w:rPr>
          <w:rFonts w:ascii="Times New Roman" w:eastAsia="Times New Roman" w:hAnsi="Times New Roman" w:cs="Times New Roman"/>
          <w:sz w:val="24"/>
          <w:szCs w:val="24"/>
          <w:lang w:eastAsia="ru-RU"/>
        </w:rPr>
        <w:t xml:space="preserve"> системного и логического обобщения, </w:t>
      </w:r>
      <w:r w:rsidRPr="00B727FC">
        <w:rPr>
          <w:rFonts w:ascii="Times New Roman" w:eastAsia="Aptos" w:hAnsi="Times New Roman" w:cs="Times New Roman"/>
          <w:sz w:val="24"/>
          <w:szCs w:val="24"/>
          <w:shd w:val="clear" w:color="auto" w:fill="FFFFFF"/>
        </w:rPr>
        <w:t xml:space="preserve">критической оценки библиографии, экономико-математического моделирования и прогнозирования, анализа и статистики. </w:t>
      </w:r>
      <w:r w:rsidRPr="00B727FC">
        <w:rPr>
          <w:rFonts w:ascii="Times New Roman" w:eastAsia="Aptos" w:hAnsi="Times New Roman" w:cs="Times New Roman"/>
          <w:iCs/>
          <w:sz w:val="24"/>
          <w:szCs w:val="24"/>
          <w:shd w:val="clear" w:color="auto" w:fill="FFFFFF"/>
        </w:rPr>
        <w:t>Полученные р</w:t>
      </w:r>
      <w:r w:rsidRPr="00B727FC">
        <w:rPr>
          <w:rFonts w:ascii="Times New Roman" w:eastAsia="Aptos" w:hAnsi="Times New Roman" w:cs="Times New Roman"/>
          <w:iCs/>
          <w:sz w:val="24"/>
          <w:szCs w:val="24"/>
        </w:rPr>
        <w:t xml:space="preserve">езультаты и выводы </w:t>
      </w:r>
      <w:r w:rsidR="00641E0F">
        <w:rPr>
          <w:rFonts w:ascii="Times New Roman" w:eastAsia="Aptos" w:hAnsi="Times New Roman" w:cs="Times New Roman"/>
          <w:sz w:val="24"/>
          <w:szCs w:val="24"/>
        </w:rPr>
        <w:t>-</w:t>
      </w:r>
      <w:r w:rsidRPr="00B727FC">
        <w:rPr>
          <w:rFonts w:ascii="Times New Roman" w:eastAsia="Aptos" w:hAnsi="Times New Roman" w:cs="Times New Roman"/>
          <w:sz w:val="24"/>
          <w:szCs w:val="24"/>
        </w:rPr>
        <w:t xml:space="preserve"> осуществлен </w:t>
      </w:r>
      <w:r w:rsidRPr="00B727FC">
        <w:rPr>
          <w:rFonts w:ascii="Times New Roman" w:eastAsia="Aptos" w:hAnsi="Times New Roman" w:cs="Times New Roman"/>
          <w:sz w:val="24"/>
          <w:szCs w:val="24"/>
          <w:shd w:val="clear" w:color="auto" w:fill="FFFFFF"/>
        </w:rPr>
        <w:t>критический обзор первоисточников с точки зрения состояния и анализа реформ государственного управления экономическим развитием</w:t>
      </w:r>
      <w:r w:rsidR="00641E0F">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rPr>
        <w:t xml:space="preserve"> реализован социально-экономический анализ электронного состояния госулуг, величины госслужащих,  </w:t>
      </w:r>
      <w:r w:rsidRPr="00B727FC">
        <w:rPr>
          <w:rFonts w:ascii="Times New Roman" w:eastAsia="Aptos" w:hAnsi="Times New Roman" w:cs="Times New Roman"/>
          <w:sz w:val="24"/>
          <w:szCs w:val="24"/>
        </w:rPr>
        <w:t>цифровых сервисов</w:t>
      </w:r>
      <w:r w:rsidR="00641E0F">
        <w:rPr>
          <w:rFonts w:ascii="Times New Roman" w:eastAsia="Aptos" w:hAnsi="Times New Roman" w:cs="Times New Roman"/>
          <w:sz w:val="24"/>
          <w:szCs w:val="24"/>
        </w:rPr>
        <w: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shd w:val="clear" w:color="auto" w:fill="FFFFFF"/>
        </w:rPr>
        <w:t xml:space="preserve">проведено эконометрическое моделирование и даны прогнозы влияния </w:t>
      </w:r>
      <w:r w:rsidRPr="00B727FC">
        <w:rPr>
          <w:rFonts w:ascii="Times New Roman" w:eastAsia="Aptos" w:hAnsi="Times New Roman" w:cs="Times New Roman"/>
          <w:sz w:val="24"/>
          <w:szCs w:val="24"/>
        </w:rPr>
        <w:t>цифровой инфраструктуры на уровень роста темпов ВВП Казахстана</w:t>
      </w:r>
      <w:r w:rsidR="00641E0F">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rPr>
        <w:t xml:space="preserve"> приведе</w:t>
      </w:r>
      <w:r w:rsidRPr="00B727FC">
        <w:rPr>
          <w:rFonts w:ascii="Times New Roman" w:eastAsia="Aptos" w:hAnsi="Times New Roman" w:cs="Times New Roman"/>
          <w:sz w:val="24"/>
          <w:szCs w:val="24"/>
        </w:rPr>
        <w:t xml:space="preserve">ны проблемы и представлены предложения по улучшению организации цифровой трансформации </w:t>
      </w:r>
      <w:r w:rsidRPr="00B727FC">
        <w:rPr>
          <w:rFonts w:ascii="Times New Roman" w:eastAsia="Aptos" w:hAnsi="Times New Roman" w:cs="Times New Roman"/>
          <w:sz w:val="24"/>
          <w:szCs w:val="24"/>
          <w:shd w:val="clear" w:color="auto" w:fill="FFFFFF"/>
        </w:rPr>
        <w:t>государственного регулирования экономического роста в РК</w:t>
      </w:r>
      <w:r w:rsidRPr="00B727FC">
        <w:rPr>
          <w:rFonts w:ascii="Times New Roman" w:eastAsia="Aptos" w:hAnsi="Times New Roman" w:cs="Times New Roman"/>
          <w:sz w:val="24"/>
          <w:szCs w:val="24"/>
        </w:rPr>
        <w:t>.</w:t>
      </w:r>
    </w:p>
    <w:p w14:paraId="7824747B" w14:textId="77777777" w:rsidR="00B727FC" w:rsidRPr="00B727FC" w:rsidRDefault="00B727FC" w:rsidP="00B727FC">
      <w:pPr>
        <w:ind w:firstLine="567"/>
        <w:rPr>
          <w:rFonts w:ascii="Times New Roman" w:eastAsia="Aptos" w:hAnsi="Times New Roman" w:cs="Times New Roman"/>
          <w:b/>
          <w:color w:val="FF0000"/>
          <w:sz w:val="24"/>
          <w:szCs w:val="24"/>
        </w:rPr>
      </w:pPr>
      <w:r w:rsidRPr="00B727FC">
        <w:rPr>
          <w:rFonts w:ascii="Times New Roman" w:eastAsia="Aptos" w:hAnsi="Times New Roman" w:cs="Times New Roman"/>
          <w:b/>
          <w:sz w:val="24"/>
          <w:szCs w:val="24"/>
        </w:rPr>
        <w:t xml:space="preserve">Ключевые слова: </w:t>
      </w:r>
      <w:r w:rsidRPr="00B727FC">
        <w:rPr>
          <w:rFonts w:ascii="Times New Roman" w:eastAsia="Aptos" w:hAnsi="Times New Roman" w:cs="Times New Roman"/>
          <w:sz w:val="24"/>
          <w:szCs w:val="24"/>
        </w:rPr>
        <w:t>цифровые платформы, и</w:t>
      </w:r>
      <w:r w:rsidRPr="00B727FC">
        <w:rPr>
          <w:rFonts w:ascii="Times New Roman" w:eastAsia="Times New Roman" w:hAnsi="Times New Roman" w:cs="Times New Roman"/>
          <w:sz w:val="24"/>
          <w:szCs w:val="24"/>
          <w:lang w:val="kk-KZ" w:eastAsia="ru-RU"/>
        </w:rPr>
        <w:t xml:space="preserve">нвестиции государства и предприятий в ИИ, </w:t>
      </w:r>
      <w:r w:rsidRPr="00B727FC">
        <w:rPr>
          <w:rFonts w:ascii="Times New Roman" w:eastAsia="Aptos" w:hAnsi="Times New Roman" w:cs="Times New Roman"/>
          <w:sz w:val="24"/>
          <w:szCs w:val="24"/>
        </w:rPr>
        <w:t>государственные электронные услуги, цифровая трансформация, управление экономикой.</w:t>
      </w:r>
    </w:p>
    <w:p w14:paraId="2995985B" w14:textId="77777777" w:rsidR="00B727FC" w:rsidRPr="00B727FC" w:rsidRDefault="00B727FC" w:rsidP="00B727FC">
      <w:pPr>
        <w:ind w:firstLine="567"/>
        <w:rPr>
          <w:rFonts w:ascii="Times New Roman" w:eastAsia="Aptos" w:hAnsi="Times New Roman" w:cs="Times New Roman"/>
          <w:b/>
          <w:color w:val="FF0000"/>
        </w:rPr>
      </w:pPr>
    </w:p>
    <w:p w14:paraId="6B02B6B2" w14:textId="77777777" w:rsidR="00B727FC" w:rsidRPr="00B727FC" w:rsidRDefault="00B727FC" w:rsidP="00B727FC">
      <w:pPr>
        <w:ind w:firstLine="567"/>
        <w:jc w:val="center"/>
        <w:rPr>
          <w:rFonts w:ascii="Times New Roman" w:eastAsia="Aptos" w:hAnsi="Times New Roman" w:cs="Times New Roman"/>
          <w:b/>
        </w:rPr>
      </w:pPr>
      <w:r w:rsidRPr="00B727FC">
        <w:rPr>
          <w:rFonts w:ascii="Times New Roman" w:eastAsia="Aptos" w:hAnsi="Times New Roman" w:cs="Times New Roman"/>
          <w:b/>
        </w:rPr>
        <w:t>ҚАЗАҚСТАН ЭКОНОМИКАСЫН МЕМЛЕКЕТТІК БАСҚАРУДЫҢ ЦИФРЛЫҚ ТРАНСФОРМАЦИЯСЫН ДАМЫТУ</w:t>
      </w:r>
    </w:p>
    <w:p w14:paraId="6227AA1F" w14:textId="77777777" w:rsidR="00B727FC" w:rsidRPr="00641E0F" w:rsidRDefault="00B727FC" w:rsidP="00B727FC">
      <w:pPr>
        <w:ind w:firstLine="567"/>
        <w:rPr>
          <w:rFonts w:ascii="Times New Roman" w:eastAsia="Aptos" w:hAnsi="Times New Roman" w:cs="Times New Roman"/>
          <w:b/>
          <w:vertAlign w:val="superscript"/>
        </w:rPr>
      </w:pPr>
    </w:p>
    <w:p w14:paraId="6962A929" w14:textId="3AE2CD31" w:rsidR="00B727FC" w:rsidRPr="00B727FC" w:rsidRDefault="00B727FC" w:rsidP="00B727FC">
      <w:pPr>
        <w:ind w:firstLine="567"/>
        <w:jc w:val="center"/>
        <w:rPr>
          <w:rFonts w:ascii="Times New Roman" w:eastAsia="Calibri" w:hAnsi="Times New Roman" w:cs="Times New Roman"/>
          <w:b/>
        </w:rPr>
      </w:pPr>
      <w:r w:rsidRPr="00B727FC">
        <w:rPr>
          <w:rFonts w:ascii="Times New Roman" w:eastAsia="Calibri" w:hAnsi="Times New Roman" w:cs="Times New Roman"/>
          <w:b/>
          <w:vertAlign w:val="superscript"/>
        </w:rPr>
        <w:t>1</w:t>
      </w:r>
      <w:r w:rsidRPr="00B727FC">
        <w:rPr>
          <w:rFonts w:ascii="Times New Roman" w:eastAsia="Calibri" w:hAnsi="Times New Roman" w:cs="Times New Roman"/>
          <w:b/>
        </w:rPr>
        <w:t>Ш.</w:t>
      </w:r>
      <w:r w:rsidR="00641E0F" w:rsidRPr="00641E0F">
        <w:rPr>
          <w:rFonts w:ascii="Times New Roman" w:eastAsia="Calibri" w:hAnsi="Times New Roman" w:cs="Times New Roman"/>
          <w:b/>
        </w:rPr>
        <w:t>А.</w:t>
      </w:r>
      <w:r w:rsidRPr="00B727FC">
        <w:rPr>
          <w:rFonts w:ascii="Times New Roman" w:eastAsia="Calibri" w:hAnsi="Times New Roman" w:cs="Times New Roman"/>
          <w:b/>
        </w:rPr>
        <w:t xml:space="preserve">Смагулова, </w:t>
      </w:r>
      <w:r w:rsidRPr="00B727FC">
        <w:rPr>
          <w:rFonts w:ascii="Times New Roman" w:eastAsia="Calibri" w:hAnsi="Times New Roman" w:cs="Times New Roman"/>
          <w:b/>
          <w:vertAlign w:val="superscript"/>
        </w:rPr>
        <w:t xml:space="preserve">2 </w:t>
      </w:r>
      <w:r w:rsidRPr="00B727FC">
        <w:rPr>
          <w:rFonts w:ascii="Times New Roman" w:eastAsia="Calibri" w:hAnsi="Times New Roman" w:cs="Times New Roman"/>
          <w:b/>
        </w:rPr>
        <w:t>С.</w:t>
      </w:r>
      <w:r w:rsidR="00641E0F" w:rsidRPr="00641E0F">
        <w:rPr>
          <w:rFonts w:ascii="Times New Roman" w:eastAsia="Calibri" w:hAnsi="Times New Roman" w:cs="Times New Roman"/>
          <w:b/>
        </w:rPr>
        <w:t>З.</w:t>
      </w:r>
      <w:r w:rsidR="006C35C4" w:rsidRPr="006C35C4">
        <w:rPr>
          <w:rFonts w:ascii="Times New Roman" w:hAnsi="Times New Roman" w:cs="Times New Roman"/>
          <w:b/>
          <w:sz w:val="24"/>
          <w:szCs w:val="24"/>
        </w:rPr>
        <w:t>Қажымұратова</w:t>
      </w:r>
      <w:r w:rsidR="006C35C4" w:rsidRPr="00641E0F">
        <w:rPr>
          <w:rFonts w:ascii="Times New Roman" w:eastAsia="Calibri" w:hAnsi="Times New Roman" w:cs="Times New Roman"/>
          <w:b/>
          <w:bCs/>
          <w:color w:val="1F497D"/>
          <w:vertAlign w:val="superscript"/>
          <w:lang w:val="en-US"/>
        </w:rPr>
        <w:sym w:font="Wingdings" w:char="F02A"/>
      </w:r>
      <w:r w:rsidR="006C35C4" w:rsidRPr="00474900">
        <w:rPr>
          <w:rFonts w:ascii="Times New Roman" w:hAnsi="Times New Roman" w:cs="Times New Roman"/>
          <w:b/>
          <w:sz w:val="24"/>
          <w:szCs w:val="24"/>
        </w:rPr>
        <w:t xml:space="preserve">, </w:t>
      </w:r>
      <w:r w:rsidRPr="00B727FC">
        <w:rPr>
          <w:rFonts w:ascii="Times New Roman" w:eastAsia="Calibri" w:hAnsi="Times New Roman" w:cs="Times New Roman"/>
          <w:b/>
          <w:vertAlign w:val="superscript"/>
        </w:rPr>
        <w:t xml:space="preserve">3 </w:t>
      </w:r>
      <w:r w:rsidRPr="00B727FC">
        <w:rPr>
          <w:rFonts w:ascii="Times New Roman" w:eastAsia="Calibri" w:hAnsi="Times New Roman" w:cs="Times New Roman"/>
          <w:b/>
        </w:rPr>
        <w:t>Г.</w:t>
      </w:r>
      <w:r w:rsidR="00641E0F" w:rsidRPr="00641E0F">
        <w:rPr>
          <w:rFonts w:ascii="Times New Roman" w:eastAsia="Calibri" w:hAnsi="Times New Roman" w:cs="Times New Roman"/>
          <w:b/>
        </w:rPr>
        <w:t>К.</w:t>
      </w:r>
      <w:r w:rsidRPr="00B727FC">
        <w:rPr>
          <w:rFonts w:ascii="Times New Roman" w:eastAsia="Calibri" w:hAnsi="Times New Roman" w:cs="Times New Roman"/>
          <w:b/>
        </w:rPr>
        <w:t xml:space="preserve">Қойшинова, </w:t>
      </w:r>
      <w:r w:rsidRPr="00B727FC">
        <w:rPr>
          <w:rFonts w:ascii="Times New Roman" w:eastAsia="Calibri" w:hAnsi="Times New Roman" w:cs="Times New Roman"/>
          <w:b/>
          <w:vertAlign w:val="superscript"/>
        </w:rPr>
        <w:t>4</w:t>
      </w:r>
      <w:r w:rsidRPr="00B727FC">
        <w:rPr>
          <w:rFonts w:ascii="Times New Roman" w:eastAsia="Calibri" w:hAnsi="Times New Roman" w:cs="Times New Roman"/>
          <w:b/>
        </w:rPr>
        <w:t>А.</w:t>
      </w:r>
      <w:r w:rsidR="00641E0F" w:rsidRPr="00641E0F">
        <w:rPr>
          <w:rFonts w:ascii="Times New Roman" w:eastAsia="Calibri" w:hAnsi="Times New Roman" w:cs="Times New Roman"/>
          <w:b/>
        </w:rPr>
        <w:t>А.</w:t>
      </w:r>
      <w:r w:rsidRPr="00B727FC">
        <w:rPr>
          <w:rFonts w:ascii="Times New Roman" w:eastAsia="Calibri" w:hAnsi="Times New Roman" w:cs="Times New Roman"/>
          <w:b/>
        </w:rPr>
        <w:t>Жетпісбаева,</w:t>
      </w:r>
    </w:p>
    <w:p w14:paraId="09008109" w14:textId="063329D9" w:rsidR="00B727FC" w:rsidRPr="00B727FC" w:rsidRDefault="00B727FC" w:rsidP="00B727FC">
      <w:pPr>
        <w:ind w:firstLine="567"/>
        <w:jc w:val="center"/>
        <w:rPr>
          <w:rFonts w:ascii="Times New Roman" w:eastAsia="Calibri" w:hAnsi="Times New Roman" w:cs="Times New Roman"/>
          <w:b/>
        </w:rPr>
      </w:pPr>
      <w:r w:rsidRPr="00B727FC">
        <w:rPr>
          <w:rFonts w:ascii="Times New Roman" w:eastAsia="Calibri" w:hAnsi="Times New Roman" w:cs="Times New Roman"/>
          <w:b/>
          <w:vertAlign w:val="superscript"/>
        </w:rPr>
        <w:t xml:space="preserve">5 </w:t>
      </w:r>
      <w:r w:rsidRPr="00B727FC">
        <w:rPr>
          <w:rFonts w:ascii="Times New Roman" w:eastAsia="Calibri" w:hAnsi="Times New Roman" w:cs="Times New Roman"/>
          <w:b/>
        </w:rPr>
        <w:t>С.</w:t>
      </w:r>
      <w:r w:rsidR="00641E0F" w:rsidRPr="00641E0F">
        <w:rPr>
          <w:rFonts w:ascii="Times New Roman" w:eastAsia="Calibri" w:hAnsi="Times New Roman" w:cs="Times New Roman"/>
          <w:b/>
        </w:rPr>
        <w:t>Т.</w:t>
      </w:r>
      <w:r w:rsidRPr="00B727FC">
        <w:rPr>
          <w:rFonts w:ascii="Times New Roman" w:eastAsia="Calibri" w:hAnsi="Times New Roman" w:cs="Times New Roman"/>
          <w:b/>
        </w:rPr>
        <w:t xml:space="preserve">Жакупова, </w:t>
      </w:r>
      <w:r w:rsidRPr="00B727FC">
        <w:rPr>
          <w:rFonts w:ascii="Times New Roman" w:eastAsia="Calibri" w:hAnsi="Times New Roman" w:cs="Times New Roman"/>
          <w:b/>
          <w:vertAlign w:val="superscript"/>
        </w:rPr>
        <w:t>6</w:t>
      </w:r>
      <w:r w:rsidRPr="00B727FC">
        <w:rPr>
          <w:rFonts w:ascii="Times New Roman" w:eastAsia="Calibri" w:hAnsi="Times New Roman" w:cs="Times New Roman"/>
          <w:b/>
        </w:rPr>
        <w:t>М.</w:t>
      </w:r>
      <w:r w:rsidR="00641E0F" w:rsidRPr="00641E0F">
        <w:rPr>
          <w:rFonts w:ascii="Times New Roman" w:eastAsia="Calibri" w:hAnsi="Times New Roman" w:cs="Times New Roman"/>
          <w:b/>
        </w:rPr>
        <w:t>Д.</w:t>
      </w:r>
      <w:r w:rsidRPr="00B727FC">
        <w:rPr>
          <w:rFonts w:ascii="Times New Roman" w:eastAsia="Calibri" w:hAnsi="Times New Roman" w:cs="Times New Roman"/>
          <w:b/>
        </w:rPr>
        <w:t>Ахметова</w:t>
      </w:r>
    </w:p>
    <w:p w14:paraId="7362E266" w14:textId="52636C41" w:rsidR="00B727FC" w:rsidRPr="00B727FC" w:rsidRDefault="00B727FC" w:rsidP="00B727FC">
      <w:pPr>
        <w:ind w:firstLine="567"/>
        <w:jc w:val="center"/>
        <w:rPr>
          <w:rFonts w:ascii="Times New Roman" w:eastAsia="Calibri" w:hAnsi="Times New Roman" w:cs="Times New Roman"/>
          <w:i/>
          <w:sz w:val="20"/>
          <w:szCs w:val="20"/>
        </w:rPr>
      </w:pPr>
      <w:r w:rsidRPr="00B727FC">
        <w:rPr>
          <w:rFonts w:ascii="Times New Roman" w:eastAsia="Calibri" w:hAnsi="Times New Roman" w:cs="Times New Roman"/>
          <w:i/>
          <w:sz w:val="20"/>
          <w:szCs w:val="20"/>
          <w:vertAlign w:val="superscript"/>
        </w:rPr>
        <w:t xml:space="preserve">1,5 </w:t>
      </w:r>
      <w:r w:rsidRPr="00B727FC">
        <w:rPr>
          <w:rFonts w:ascii="Times New Roman" w:eastAsia="Calibri" w:hAnsi="Times New Roman" w:cs="Times New Roman"/>
          <w:i/>
          <w:sz w:val="20"/>
          <w:szCs w:val="20"/>
        </w:rPr>
        <w:t>Кенжеғали Сағадиев атындағы Халықаралық Бизнес Университеті, Алматы, Қазақстан</w:t>
      </w:r>
      <w:r w:rsidR="00641E0F" w:rsidRPr="00641E0F">
        <w:rPr>
          <w:rFonts w:ascii="Times New Roman" w:eastAsia="Calibri" w:hAnsi="Times New Roman" w:cs="Times New Roman"/>
          <w:i/>
          <w:sz w:val="20"/>
          <w:szCs w:val="20"/>
        </w:rPr>
        <w:t>,</w:t>
      </w:r>
    </w:p>
    <w:p w14:paraId="339462BC" w14:textId="4B3CD88C" w:rsidR="00B727FC" w:rsidRPr="00B727FC" w:rsidRDefault="00B727FC" w:rsidP="00B727FC">
      <w:pPr>
        <w:ind w:firstLine="567"/>
        <w:jc w:val="center"/>
        <w:rPr>
          <w:rFonts w:ascii="Times New Roman" w:eastAsia="Calibri" w:hAnsi="Times New Roman" w:cs="Times New Roman"/>
          <w:i/>
          <w:sz w:val="20"/>
          <w:szCs w:val="20"/>
          <w:vertAlign w:val="superscript"/>
        </w:rPr>
      </w:pPr>
      <w:r w:rsidRPr="00B727FC">
        <w:rPr>
          <w:rFonts w:ascii="Times New Roman" w:eastAsia="Calibri" w:hAnsi="Times New Roman" w:cs="Times New Roman"/>
          <w:i/>
          <w:sz w:val="20"/>
          <w:szCs w:val="20"/>
          <w:vertAlign w:val="superscript"/>
        </w:rPr>
        <w:t>2,6</w:t>
      </w:r>
      <w:r w:rsidRPr="00B727FC">
        <w:rPr>
          <w:rFonts w:ascii="Times New Roman" w:eastAsia="Calibri" w:hAnsi="Times New Roman" w:cs="Times New Roman"/>
          <w:i/>
          <w:sz w:val="20"/>
          <w:szCs w:val="20"/>
          <w:shd w:val="clear" w:color="auto" w:fill="FFFFFF"/>
        </w:rPr>
        <w:t>КЕАҚ Нархоз Университеті</w:t>
      </w:r>
      <w:r w:rsidRPr="00B727FC">
        <w:rPr>
          <w:rFonts w:ascii="Times New Roman" w:eastAsia="Calibri" w:hAnsi="Times New Roman" w:cs="Times New Roman"/>
          <w:i/>
          <w:sz w:val="20"/>
          <w:szCs w:val="20"/>
        </w:rPr>
        <w:t>, Алматы, Қазақстан</w:t>
      </w:r>
      <w:r w:rsidR="00641E0F" w:rsidRPr="00641E0F">
        <w:rPr>
          <w:rFonts w:ascii="Times New Roman" w:eastAsia="Calibri" w:hAnsi="Times New Roman" w:cs="Times New Roman"/>
          <w:i/>
          <w:sz w:val="20"/>
          <w:szCs w:val="20"/>
        </w:rPr>
        <w:t>,</w:t>
      </w:r>
    </w:p>
    <w:p w14:paraId="5E9C8D8D" w14:textId="784C5204" w:rsidR="00B727FC" w:rsidRPr="00B727FC" w:rsidRDefault="00B727FC" w:rsidP="00B727FC">
      <w:pPr>
        <w:ind w:firstLine="567"/>
        <w:jc w:val="center"/>
        <w:rPr>
          <w:rFonts w:ascii="Times New Roman" w:eastAsia="Calibri" w:hAnsi="Times New Roman" w:cs="Times New Roman"/>
          <w:i/>
          <w:sz w:val="20"/>
          <w:szCs w:val="20"/>
        </w:rPr>
      </w:pPr>
      <w:r w:rsidRPr="00B727FC">
        <w:rPr>
          <w:rFonts w:ascii="Times New Roman" w:eastAsia="Calibri" w:hAnsi="Times New Roman" w:cs="Times New Roman"/>
          <w:i/>
          <w:sz w:val="20"/>
          <w:szCs w:val="20"/>
          <w:vertAlign w:val="superscript"/>
        </w:rPr>
        <w:t xml:space="preserve">3 </w:t>
      </w:r>
      <w:r w:rsidRPr="00B727FC">
        <w:rPr>
          <w:rFonts w:ascii="Times New Roman" w:eastAsia="Calibri" w:hAnsi="Times New Roman" w:cs="Times New Roman"/>
          <w:i/>
          <w:sz w:val="20"/>
          <w:szCs w:val="20"/>
          <w:shd w:val="clear" w:color="auto" w:fill="FFFFFF"/>
        </w:rPr>
        <w:t xml:space="preserve">С. Аманжолов атындағы Шығыс Қазақстан университет, Өскемен, </w:t>
      </w:r>
      <w:r w:rsidRPr="00B727FC">
        <w:rPr>
          <w:rFonts w:ascii="Times New Roman" w:eastAsia="Calibri" w:hAnsi="Times New Roman" w:cs="Times New Roman"/>
          <w:i/>
          <w:sz w:val="20"/>
          <w:szCs w:val="20"/>
        </w:rPr>
        <w:t>Қазақстан</w:t>
      </w:r>
      <w:r w:rsidR="00641E0F" w:rsidRPr="00641E0F">
        <w:rPr>
          <w:rFonts w:ascii="Times New Roman" w:eastAsia="Calibri" w:hAnsi="Times New Roman" w:cs="Times New Roman"/>
          <w:i/>
          <w:sz w:val="20"/>
          <w:szCs w:val="20"/>
        </w:rPr>
        <w:t>,</w:t>
      </w:r>
    </w:p>
    <w:p w14:paraId="36EF5076" w14:textId="22F35785" w:rsidR="00B727FC" w:rsidRPr="00B727FC" w:rsidRDefault="00B727FC" w:rsidP="00B727FC">
      <w:pPr>
        <w:ind w:firstLine="567"/>
        <w:jc w:val="center"/>
        <w:rPr>
          <w:rFonts w:ascii="Times New Roman" w:eastAsia="Calibri" w:hAnsi="Times New Roman" w:cs="Times New Roman"/>
          <w:i/>
          <w:sz w:val="20"/>
          <w:szCs w:val="20"/>
          <w:shd w:val="clear" w:color="auto" w:fill="FFFFFF"/>
        </w:rPr>
      </w:pPr>
      <w:r w:rsidRPr="00B727FC">
        <w:rPr>
          <w:rFonts w:ascii="Times New Roman" w:eastAsia="Calibri" w:hAnsi="Times New Roman" w:cs="Times New Roman"/>
          <w:i/>
          <w:sz w:val="20"/>
          <w:szCs w:val="20"/>
          <w:vertAlign w:val="superscript"/>
        </w:rPr>
        <w:t>4</w:t>
      </w:r>
      <w:r w:rsidRPr="00B727FC">
        <w:rPr>
          <w:rFonts w:ascii="Times New Roman" w:eastAsia="Calibri" w:hAnsi="Times New Roman" w:cs="Times New Roman"/>
          <w:i/>
          <w:sz w:val="20"/>
          <w:szCs w:val="20"/>
          <w:shd w:val="clear" w:color="auto" w:fill="FFFFFF"/>
        </w:rPr>
        <w:t>Абай атындағы Қазақ ұлттық педагогикалық университеті</w:t>
      </w:r>
      <w:r w:rsidRPr="00B727FC">
        <w:rPr>
          <w:rFonts w:ascii="Times New Roman" w:eastAsia="Calibri" w:hAnsi="Times New Roman" w:cs="Times New Roman"/>
          <w:i/>
          <w:sz w:val="20"/>
          <w:szCs w:val="20"/>
        </w:rPr>
        <w:t>, Алматы, Қазақстан</w:t>
      </w:r>
      <w:r w:rsidR="00641E0F" w:rsidRPr="00641E0F">
        <w:rPr>
          <w:rFonts w:ascii="Times New Roman" w:eastAsia="Calibri" w:hAnsi="Times New Roman" w:cs="Times New Roman"/>
          <w:i/>
          <w:sz w:val="20"/>
          <w:szCs w:val="20"/>
        </w:rPr>
        <w:t>,</w:t>
      </w:r>
    </w:p>
    <w:p w14:paraId="01219B63" w14:textId="0818676B" w:rsidR="00B727FC" w:rsidRPr="00641E0F" w:rsidRDefault="00641E0F" w:rsidP="00641E0F">
      <w:pPr>
        <w:ind w:firstLine="567"/>
        <w:jc w:val="center"/>
        <w:rPr>
          <w:rFonts w:ascii="Times New Roman" w:eastAsia="Aptos" w:hAnsi="Times New Roman" w:cs="Times New Roman"/>
          <w:b/>
          <w:vertAlign w:val="superscript"/>
          <w:lang w:val="en-US"/>
        </w:rPr>
      </w:pPr>
      <w:r w:rsidRPr="00641E0F">
        <w:rPr>
          <w:rFonts w:ascii="Times New Roman" w:hAnsi="Times New Roman" w:cs="Times New Roman"/>
          <w:lang w:val="en-US"/>
        </w:rPr>
        <w:t xml:space="preserve">e-mail: </w:t>
      </w:r>
      <w:hyperlink r:id="rId216" w:history="1">
        <w:r w:rsidRPr="00641E0F">
          <w:rPr>
            <w:rStyle w:val="a3"/>
            <w:rFonts w:ascii="Times New Roman" w:hAnsi="Times New Roman" w:cs="Times New Roman"/>
            <w:color w:val="auto"/>
            <w:u w:val="none"/>
            <w:lang w:val="en-US"/>
          </w:rPr>
          <w:t>saltanat.kazhimuratova@narxoz.kz</w:t>
        </w:r>
      </w:hyperlink>
    </w:p>
    <w:p w14:paraId="63B0686D" w14:textId="77777777" w:rsidR="00B727FC" w:rsidRPr="00B727FC" w:rsidRDefault="00B727FC" w:rsidP="00B727FC">
      <w:pPr>
        <w:ind w:firstLine="567"/>
        <w:rPr>
          <w:rFonts w:ascii="Times New Roman" w:eastAsia="Aptos" w:hAnsi="Times New Roman" w:cs="Times New Roman"/>
          <w:b/>
          <w:sz w:val="24"/>
          <w:szCs w:val="24"/>
          <w:vertAlign w:val="superscript"/>
          <w:lang w:val="en-US"/>
        </w:rPr>
      </w:pPr>
    </w:p>
    <w:p w14:paraId="26B650FD" w14:textId="77777777" w:rsidR="00B727FC" w:rsidRPr="00AB7D44" w:rsidRDefault="00B727FC" w:rsidP="00B727FC">
      <w:pPr>
        <w:ind w:firstLine="567"/>
        <w:rPr>
          <w:rFonts w:ascii="Times New Roman" w:eastAsia="Aptos" w:hAnsi="Times New Roman" w:cs="Times New Roman"/>
          <w:color w:val="FF0000"/>
          <w:sz w:val="24"/>
          <w:szCs w:val="24"/>
          <w:shd w:val="clear" w:color="auto" w:fill="FFFFFF"/>
          <w:lang w:val="en-US"/>
        </w:rPr>
      </w:pPr>
      <w:r w:rsidRPr="00B727FC">
        <w:rPr>
          <w:rFonts w:ascii="Times New Roman" w:eastAsia="Aptos" w:hAnsi="Times New Roman" w:cs="Times New Roman"/>
          <w:sz w:val="24"/>
          <w:szCs w:val="24"/>
          <w:shd w:val="clear" w:color="auto" w:fill="FFFFFF"/>
        </w:rPr>
        <w:t>Мемлекеттік</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экономиканы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басқарудың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цифрлық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трансформациясы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халықпен</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және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бизнес</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ортасының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өкілдерімен</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тиімді</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өзара</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әрекеттесу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үшін</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инновациялық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электрондық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платформаларды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енгізу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және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пайдалану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арқылы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мемлекеттік</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органдардың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ұлттық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экономикада</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ақпараттық</w:t>
      </w:r>
      <w:r w:rsidRPr="00AB7D44">
        <w:rPr>
          <w:rFonts w:ascii="Times New Roman" w:eastAsia="Aptos" w:hAnsi="Times New Roman" w:cs="Times New Roman"/>
          <w:sz w:val="24"/>
          <w:szCs w:val="24"/>
          <w:shd w:val="clear" w:color="auto" w:fill="FFFFFF"/>
          <w:lang w:val="en-US"/>
        </w:rPr>
        <w:t>-</w:t>
      </w:r>
      <w:r w:rsidRPr="00B727FC">
        <w:rPr>
          <w:rFonts w:ascii="Times New Roman" w:eastAsia="Aptos" w:hAnsi="Times New Roman" w:cs="Times New Roman"/>
          <w:sz w:val="24"/>
          <w:szCs w:val="24"/>
          <w:shd w:val="clear" w:color="auto" w:fill="FFFFFF"/>
        </w:rPr>
        <w:t>коммуникациялық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технологияларға</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белсенді</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көшуіне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бағытталған</w:t>
      </w:r>
      <w:r w:rsidRPr="00AB7D44">
        <w:rPr>
          <w:rFonts w:ascii="Times New Roman" w:eastAsia="Aptos" w:hAnsi="Times New Roman" w:cs="Times New Roman"/>
          <w:sz w:val="24"/>
          <w:szCs w:val="24"/>
          <w:shd w:val="clear" w:color="auto" w:fill="FFFFFF"/>
          <w:lang w:val="en-US"/>
        </w:rPr>
        <w:t xml:space="preserve">. </w:t>
      </w:r>
    </w:p>
    <w:p w14:paraId="3B4DB8B3" w14:textId="2E3EA48E" w:rsidR="00B727FC" w:rsidRPr="00AB7D44" w:rsidRDefault="00B727FC" w:rsidP="00641E0F">
      <w:pPr>
        <w:ind w:firstLine="567"/>
        <w:rPr>
          <w:rFonts w:ascii="Times New Roman" w:eastAsia="Aptos" w:hAnsi="Times New Roman" w:cs="Times New Roman"/>
          <w:sz w:val="24"/>
          <w:szCs w:val="24"/>
          <w:shd w:val="clear" w:color="auto" w:fill="FFFFFF"/>
          <w:lang w:val="en-US"/>
        </w:rPr>
      </w:pPr>
      <w:r w:rsidRPr="00B727FC">
        <w:rPr>
          <w:rFonts w:ascii="Times New Roman" w:eastAsia="Aptos" w:hAnsi="Times New Roman" w:cs="Times New Roman"/>
          <w:sz w:val="24"/>
          <w:szCs w:val="24"/>
          <w:shd w:val="clear" w:color="auto" w:fill="FFFFFF"/>
        </w:rPr>
        <w:t>Зерттеудің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мақсаты</w:t>
      </w:r>
      <w:r w:rsidRPr="00AB7D44">
        <w:rPr>
          <w:rFonts w:ascii="Times New Roman" w:eastAsia="Aptos" w:hAnsi="Times New Roman" w:cs="Times New Roman"/>
          <w:sz w:val="24"/>
          <w:szCs w:val="24"/>
          <w:shd w:val="clear" w:color="auto" w:fill="FFFFFF"/>
          <w:lang w:val="en-US"/>
        </w:rPr>
        <w:t xml:space="preserve"> </w:t>
      </w:r>
      <w:r w:rsidR="00641E0F" w:rsidRPr="00AB7D44">
        <w:rPr>
          <w:rFonts w:ascii="Times New Roman" w:eastAsia="Aptos" w:hAnsi="Times New Roman" w:cs="Times New Roman"/>
          <w:sz w:val="24"/>
          <w:szCs w:val="24"/>
          <w:shd w:val="clear" w:color="auto" w:fill="FFFFFF"/>
          <w:lang w:val="en-US"/>
        </w:rPr>
        <w:t>-</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көп</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айнымалы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регрессиялық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талдауды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қолдана</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отырып</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Қазақстан</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Республикасындағы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экономикалық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дамудың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цифрлық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трансформациясын</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мемлекеттік</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басқаруды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жетілдіру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бойынша</w:t>
      </w:r>
      <w:r w:rsidRPr="00AB7D44">
        <w:rPr>
          <w:rFonts w:ascii="Times New Roman" w:eastAsia="Aptos" w:hAnsi="Times New Roman" w:cs="Times New Roman"/>
          <w:color w:val="FF0000"/>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әлеуметтік</w:t>
      </w:r>
      <w:r w:rsidRPr="00AB7D44">
        <w:rPr>
          <w:rFonts w:ascii="Times New Roman" w:eastAsia="Aptos" w:hAnsi="Times New Roman" w:cs="Times New Roman"/>
          <w:sz w:val="24"/>
          <w:szCs w:val="24"/>
          <w:shd w:val="clear" w:color="auto" w:fill="FFFFFF"/>
          <w:lang w:val="en-US"/>
        </w:rPr>
        <w:t>-</w:t>
      </w:r>
      <w:r w:rsidRPr="00B727FC">
        <w:rPr>
          <w:rFonts w:ascii="Times New Roman" w:eastAsia="Aptos" w:hAnsi="Times New Roman" w:cs="Times New Roman"/>
          <w:sz w:val="24"/>
          <w:szCs w:val="24"/>
          <w:shd w:val="clear" w:color="auto" w:fill="FFFFFF"/>
        </w:rPr>
        <w:t>экономикалық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факторларды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lastRenderedPageBreak/>
        <w:t>негіздеу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және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ұсыныстар</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ұсыну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Мақаланы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жазу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кезінде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келесі</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iCs/>
          <w:sz w:val="24"/>
          <w:szCs w:val="24"/>
          <w:shd w:val="clear" w:color="auto" w:fill="FFFFFF"/>
        </w:rPr>
        <w:t>әдістер</w:t>
      </w:r>
      <w:r w:rsidRPr="00AB7D44">
        <w:rPr>
          <w:rFonts w:ascii="Times New Roman" w:eastAsia="Aptos" w:hAnsi="Times New Roman" w:cs="Times New Roman"/>
          <w:iCs/>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қолданылды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жүйелік</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және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логикалық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жалпылау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библиографияны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сыни</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бағалау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экономикалық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және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математикалық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модельдеу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және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болжау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талдау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және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статистика</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Алынған</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iCs/>
          <w:sz w:val="24"/>
          <w:szCs w:val="24"/>
          <w:shd w:val="clear" w:color="auto" w:fill="FFFFFF"/>
        </w:rPr>
        <w:t>нәтижелер</w:t>
      </w:r>
      <w:r w:rsidRPr="00AB7D44">
        <w:rPr>
          <w:rFonts w:ascii="Times New Roman" w:eastAsia="Aptos" w:hAnsi="Times New Roman" w:cs="Times New Roman"/>
          <w:iCs/>
          <w:sz w:val="24"/>
          <w:szCs w:val="24"/>
          <w:shd w:val="clear" w:color="auto" w:fill="FFFFFF"/>
          <w:lang w:val="en-US"/>
        </w:rPr>
        <w:t xml:space="preserve"> </w:t>
      </w:r>
      <w:r w:rsidRPr="00B727FC">
        <w:rPr>
          <w:rFonts w:ascii="Times New Roman" w:eastAsia="Aptos" w:hAnsi="Times New Roman" w:cs="Times New Roman"/>
          <w:iCs/>
          <w:sz w:val="24"/>
          <w:szCs w:val="24"/>
          <w:shd w:val="clear" w:color="auto" w:fill="FFFFFF"/>
        </w:rPr>
        <w:t>мен</w:t>
      </w:r>
      <w:r w:rsidRPr="00AB7D44">
        <w:rPr>
          <w:rFonts w:ascii="Times New Roman" w:eastAsia="Aptos" w:hAnsi="Times New Roman" w:cs="Times New Roman"/>
          <w:iCs/>
          <w:sz w:val="24"/>
          <w:szCs w:val="24"/>
          <w:shd w:val="clear" w:color="auto" w:fill="FFFFFF"/>
          <w:lang w:val="en-US"/>
        </w:rPr>
        <w:t xml:space="preserve"> </w:t>
      </w:r>
      <w:r w:rsidRPr="00B727FC">
        <w:rPr>
          <w:rFonts w:ascii="Times New Roman" w:eastAsia="Aptos" w:hAnsi="Times New Roman" w:cs="Times New Roman"/>
          <w:iCs/>
          <w:sz w:val="24"/>
          <w:szCs w:val="24"/>
          <w:shd w:val="clear" w:color="auto" w:fill="FFFFFF"/>
        </w:rPr>
        <w:t>қорытындыларға</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мемлекеттік</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экономикалық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дамуды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басқару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реформаларының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жай</w:t>
      </w:r>
      <w:r w:rsidRPr="00AB7D44">
        <w:rPr>
          <w:rFonts w:ascii="Times New Roman" w:eastAsia="Aptos" w:hAnsi="Times New Roman" w:cs="Times New Roman"/>
          <w:sz w:val="24"/>
          <w:szCs w:val="24"/>
          <w:shd w:val="clear" w:color="auto" w:fill="FFFFFF"/>
          <w:lang w:val="en-US"/>
        </w:rPr>
        <w:t>-</w:t>
      </w:r>
      <w:r w:rsidRPr="00B727FC">
        <w:rPr>
          <w:rFonts w:ascii="Times New Roman" w:eastAsia="Aptos" w:hAnsi="Times New Roman" w:cs="Times New Roman"/>
          <w:sz w:val="24"/>
          <w:szCs w:val="24"/>
          <w:shd w:val="clear" w:color="auto" w:fill="FFFFFF"/>
        </w:rPr>
        <w:t>күйі</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мен</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талдауы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тұрғысынан</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бастапқы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дереккөздерге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сыни</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шолу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мемлекеттік</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қызметтердің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электрондық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жағдайының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мемлекеттік</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қызметшілердің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санының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және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цифрлық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қызметтердің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әлеуметтік</w:t>
      </w:r>
      <w:r w:rsidRPr="00AB7D44">
        <w:rPr>
          <w:rFonts w:ascii="Times New Roman" w:eastAsia="Aptos" w:hAnsi="Times New Roman" w:cs="Times New Roman"/>
          <w:sz w:val="24"/>
          <w:szCs w:val="24"/>
          <w:shd w:val="clear" w:color="auto" w:fill="FFFFFF"/>
          <w:lang w:val="en-US"/>
        </w:rPr>
        <w:t>-</w:t>
      </w:r>
      <w:r w:rsidRPr="00B727FC">
        <w:rPr>
          <w:rFonts w:ascii="Times New Roman" w:eastAsia="Aptos" w:hAnsi="Times New Roman" w:cs="Times New Roman"/>
          <w:sz w:val="24"/>
          <w:szCs w:val="24"/>
          <w:shd w:val="clear" w:color="auto" w:fill="FFFFFF"/>
        </w:rPr>
        <w:t>экономикалық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талдауы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цифрлық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инфрақұрылымның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Қазақстандағы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ЖІӨ</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өсу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деңгейіне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әсерін</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эконометрикалық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модельдеу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және</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болжамдар</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мәселелер</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талқыланып</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ҚР</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экономикалық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өсуді</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мемлекеттік</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реттеудің</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цифрлық</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трансформациясын</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ұйымдастыруды</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жетілдіру</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бойынша</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ұсыныстар</w:t>
      </w:r>
      <w:r w:rsidRPr="00AB7D44">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ұсынылған</w:t>
      </w:r>
      <w:r w:rsidRPr="00AB7D44">
        <w:rPr>
          <w:rFonts w:ascii="Times New Roman" w:eastAsia="Aptos" w:hAnsi="Times New Roman" w:cs="Times New Roman"/>
          <w:sz w:val="24"/>
          <w:szCs w:val="24"/>
          <w:shd w:val="clear" w:color="auto" w:fill="FFFFFF"/>
          <w:lang w:val="en-US"/>
        </w:rPr>
        <w:t>.</w:t>
      </w:r>
    </w:p>
    <w:p w14:paraId="2FB38D1C" w14:textId="6CEEDED8" w:rsidR="00B727FC" w:rsidRPr="00AB7D44" w:rsidRDefault="00B727FC" w:rsidP="00B727FC">
      <w:pPr>
        <w:ind w:firstLine="567"/>
        <w:rPr>
          <w:rFonts w:ascii="Times New Roman" w:eastAsia="Aptos" w:hAnsi="Times New Roman" w:cs="Times New Roman"/>
          <w:sz w:val="24"/>
          <w:szCs w:val="24"/>
          <w:lang w:val="en-US"/>
        </w:rPr>
      </w:pPr>
      <w:r w:rsidRPr="00B727FC">
        <w:rPr>
          <w:rFonts w:ascii="Times New Roman" w:eastAsia="Aptos" w:hAnsi="Times New Roman" w:cs="Times New Roman"/>
          <w:b/>
          <w:sz w:val="24"/>
          <w:szCs w:val="24"/>
        </w:rPr>
        <w:t>Түйін</w:t>
      </w:r>
      <w:r w:rsidRPr="00AB7D44">
        <w:rPr>
          <w:rFonts w:ascii="Times New Roman" w:eastAsia="Aptos" w:hAnsi="Times New Roman" w:cs="Times New Roman"/>
          <w:b/>
          <w:sz w:val="24"/>
          <w:szCs w:val="24"/>
          <w:lang w:val="en-US"/>
        </w:rPr>
        <w:t xml:space="preserve"> </w:t>
      </w:r>
      <w:r w:rsidRPr="00B727FC">
        <w:rPr>
          <w:rFonts w:ascii="Times New Roman" w:eastAsia="Aptos" w:hAnsi="Times New Roman" w:cs="Times New Roman"/>
          <w:b/>
          <w:sz w:val="24"/>
          <w:szCs w:val="24"/>
        </w:rPr>
        <w:t>сөздер</w:t>
      </w:r>
      <w:r w:rsidRPr="00AB7D44">
        <w:rPr>
          <w:rFonts w:ascii="Times New Roman" w:eastAsia="Aptos" w:hAnsi="Times New Roman" w:cs="Times New Roman"/>
          <w:b/>
          <w:sz w:val="24"/>
          <w:szCs w:val="24"/>
          <w:lang w:val="en-US"/>
        </w:rPr>
        <w:t xml:space="preserve">: </w:t>
      </w:r>
      <w:r w:rsidR="00641E0F">
        <w:rPr>
          <w:rFonts w:ascii="Times New Roman" w:eastAsia="Aptos" w:hAnsi="Times New Roman" w:cs="Times New Roman"/>
          <w:sz w:val="24"/>
          <w:szCs w:val="24"/>
        </w:rPr>
        <w:t>ц</w:t>
      </w:r>
      <w:r w:rsidRPr="00B727FC">
        <w:rPr>
          <w:rFonts w:ascii="Times New Roman" w:eastAsia="Aptos" w:hAnsi="Times New Roman" w:cs="Times New Roman"/>
          <w:sz w:val="24"/>
          <w:szCs w:val="24"/>
        </w:rPr>
        <w:t>ифрлық</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платформалар</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үкіметтік</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және</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кәсіпорындық</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инвестициялар</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мемлекеттік</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электрондық</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қызметтер</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цифрлық</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трансформация</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экономикалық</w:t>
      </w:r>
      <w:r w:rsidRPr="00AB7D44">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басқару</w:t>
      </w:r>
      <w:r w:rsidRPr="00AB7D44">
        <w:rPr>
          <w:rFonts w:ascii="Times New Roman" w:eastAsia="Aptos" w:hAnsi="Times New Roman" w:cs="Times New Roman"/>
          <w:sz w:val="24"/>
          <w:szCs w:val="24"/>
          <w:lang w:val="en-US"/>
        </w:rPr>
        <w:t>.</w:t>
      </w:r>
    </w:p>
    <w:p w14:paraId="16393C19" w14:textId="77777777" w:rsidR="00B727FC" w:rsidRPr="00AB7D44" w:rsidRDefault="00B727FC" w:rsidP="00B727FC">
      <w:pPr>
        <w:ind w:firstLine="567"/>
        <w:rPr>
          <w:rFonts w:ascii="Times New Roman" w:eastAsia="Aptos" w:hAnsi="Times New Roman" w:cs="Times New Roman"/>
          <w:b/>
          <w:color w:val="FF0000"/>
          <w:sz w:val="24"/>
          <w:szCs w:val="24"/>
          <w:lang w:val="en-US"/>
        </w:rPr>
      </w:pPr>
    </w:p>
    <w:p w14:paraId="4F2EB471" w14:textId="77777777" w:rsidR="00B727FC" w:rsidRPr="00AB7D44" w:rsidRDefault="00B727FC" w:rsidP="00B727FC">
      <w:pPr>
        <w:ind w:firstLine="567"/>
        <w:jc w:val="center"/>
        <w:rPr>
          <w:rStyle w:val="ypks7kbdpwfgdykd3qb9"/>
          <w:rFonts w:ascii="Times New Roman" w:hAnsi="Times New Roman" w:cs="Times New Roman"/>
          <w:b/>
          <w:lang w:val="en-US"/>
        </w:rPr>
      </w:pPr>
      <w:r w:rsidRPr="00641E0F">
        <w:rPr>
          <w:rStyle w:val="ypks7kbdpwfgdykd3qb9"/>
          <w:rFonts w:ascii="Times New Roman" w:hAnsi="Times New Roman" w:cs="Times New Roman"/>
          <w:b/>
          <w:lang w:val="en-US"/>
        </w:rPr>
        <w:t>THE DEVELOPMENT OF DIGITAL TRANSFORMATION OF PUBLIC ADMINISTRATION OF THE ECONOMY OF KAZAKHSTAN</w:t>
      </w:r>
    </w:p>
    <w:p w14:paraId="6381DE2A" w14:textId="77777777" w:rsidR="00641E0F" w:rsidRPr="00AB7D44" w:rsidRDefault="00641E0F" w:rsidP="00B727FC">
      <w:pPr>
        <w:ind w:firstLine="567"/>
        <w:jc w:val="center"/>
        <w:rPr>
          <w:rStyle w:val="ypks7kbdpwfgdykd3qb9"/>
          <w:rFonts w:ascii="Times New Roman" w:hAnsi="Times New Roman" w:cs="Times New Roman"/>
          <w:b/>
          <w:lang w:val="en-US"/>
        </w:rPr>
      </w:pPr>
    </w:p>
    <w:p w14:paraId="4DCD2193" w14:textId="44B747B6" w:rsidR="00B727FC" w:rsidRPr="00641E0F" w:rsidRDefault="00B727FC" w:rsidP="00B727FC">
      <w:pPr>
        <w:ind w:firstLine="567"/>
        <w:jc w:val="center"/>
        <w:rPr>
          <w:rFonts w:ascii="Times New Roman" w:hAnsi="Times New Roman" w:cs="Times New Roman"/>
          <w:lang w:val="en-US"/>
        </w:rPr>
      </w:pPr>
      <w:r w:rsidRPr="00641E0F">
        <w:rPr>
          <w:rFonts w:ascii="Times New Roman" w:hAnsi="Times New Roman" w:cs="Times New Roman"/>
          <w:b/>
          <w:vertAlign w:val="superscript"/>
          <w:lang w:val="en-US"/>
        </w:rPr>
        <w:t>1</w:t>
      </w:r>
      <w:r w:rsidRPr="00641E0F">
        <w:rPr>
          <w:rFonts w:ascii="Times New Roman" w:hAnsi="Times New Roman" w:cs="Times New Roman"/>
          <w:b/>
          <w:lang w:val="en-US"/>
        </w:rPr>
        <w:t xml:space="preserve">Sh. Smagulova,  </w:t>
      </w:r>
      <w:r w:rsidR="006C35C4" w:rsidRPr="00B87FF7">
        <w:rPr>
          <w:rFonts w:ascii="Times New Roman" w:hAnsi="Times New Roman" w:cs="Times New Roman"/>
          <w:b/>
          <w:sz w:val="24"/>
          <w:szCs w:val="24"/>
          <w:vertAlign w:val="superscript"/>
          <w:lang w:val="en-US"/>
        </w:rPr>
        <w:t>2</w:t>
      </w:r>
      <w:r w:rsidR="006C35C4" w:rsidRPr="00B87FF7">
        <w:rPr>
          <w:rFonts w:ascii="Times New Roman" w:hAnsi="Times New Roman" w:cs="Times New Roman"/>
          <w:b/>
          <w:sz w:val="24"/>
          <w:szCs w:val="24"/>
          <w:lang w:val="en-US"/>
        </w:rPr>
        <w:t>S.</w:t>
      </w:r>
      <w:bookmarkStart w:id="7" w:name="_GoBack"/>
      <w:bookmarkEnd w:id="7"/>
      <w:r w:rsidR="006C35C4" w:rsidRPr="00B87FF7">
        <w:rPr>
          <w:rFonts w:ascii="Times New Roman" w:hAnsi="Times New Roman" w:cs="Times New Roman"/>
          <w:b/>
          <w:sz w:val="24"/>
          <w:szCs w:val="24"/>
          <w:lang w:val="en-US"/>
        </w:rPr>
        <w:t>Kazhimuratova</w:t>
      </w:r>
      <w:r w:rsidR="006C35C4" w:rsidRPr="00641E0F">
        <w:rPr>
          <w:rFonts w:ascii="Times New Roman" w:hAnsi="Times New Roman" w:cs="Times New Roman"/>
          <w:b/>
          <w:lang w:val="en-US"/>
        </w:rPr>
        <w:t xml:space="preserve"> </w:t>
      </w:r>
      <w:r w:rsidRPr="00641E0F">
        <w:rPr>
          <w:rFonts w:ascii="Times New Roman" w:eastAsia="Calibri" w:hAnsi="Times New Roman" w:cs="Times New Roman"/>
          <w:b/>
          <w:bCs/>
          <w:color w:val="1F497D"/>
          <w:vertAlign w:val="superscript"/>
          <w:lang w:val="en-US"/>
        </w:rPr>
        <w:sym w:font="Wingdings" w:char="F02A"/>
      </w:r>
      <w:r w:rsidRPr="00AB7D44">
        <w:rPr>
          <w:rFonts w:ascii="Times New Roman" w:eastAsia="Calibri" w:hAnsi="Times New Roman" w:cs="Times New Roman"/>
          <w:b/>
          <w:bCs/>
          <w:color w:val="1F497D"/>
          <w:vertAlign w:val="superscript"/>
          <w:lang w:val="en-US"/>
        </w:rPr>
        <w:t xml:space="preserve">   </w:t>
      </w:r>
      <w:r w:rsidRPr="00641E0F">
        <w:rPr>
          <w:rFonts w:ascii="Times New Roman" w:hAnsi="Times New Roman" w:cs="Times New Roman"/>
          <w:b/>
          <w:lang w:val="en-US"/>
        </w:rPr>
        <w:t xml:space="preserve">, </w:t>
      </w:r>
      <w:r w:rsidRPr="00641E0F">
        <w:rPr>
          <w:rFonts w:ascii="Times New Roman" w:hAnsi="Times New Roman" w:cs="Times New Roman"/>
          <w:b/>
          <w:vertAlign w:val="superscript"/>
          <w:lang w:val="en-US"/>
        </w:rPr>
        <w:t>3</w:t>
      </w:r>
      <w:r w:rsidRPr="00641E0F">
        <w:rPr>
          <w:rFonts w:ascii="Times New Roman" w:hAnsi="Times New Roman" w:cs="Times New Roman"/>
          <w:b/>
          <w:lang w:val="en-US"/>
        </w:rPr>
        <w:t xml:space="preserve">G. Koishinova, </w:t>
      </w:r>
      <w:r w:rsidRPr="00641E0F">
        <w:rPr>
          <w:rFonts w:ascii="Times New Roman" w:hAnsi="Times New Roman" w:cs="Times New Roman"/>
          <w:b/>
          <w:vertAlign w:val="superscript"/>
          <w:lang w:val="en-US"/>
        </w:rPr>
        <w:t>4</w:t>
      </w:r>
      <w:r w:rsidRPr="00641E0F">
        <w:rPr>
          <w:rFonts w:ascii="Times New Roman" w:hAnsi="Times New Roman" w:cs="Times New Roman"/>
          <w:b/>
          <w:lang w:val="en-US"/>
        </w:rPr>
        <w:t xml:space="preserve">A. Zhetpisbayeva, </w:t>
      </w:r>
    </w:p>
    <w:p w14:paraId="518DEC07" w14:textId="77777777" w:rsidR="00B727FC" w:rsidRPr="00641E0F" w:rsidRDefault="00B727FC" w:rsidP="00B727FC">
      <w:pPr>
        <w:ind w:firstLine="567"/>
        <w:jc w:val="center"/>
        <w:rPr>
          <w:rFonts w:ascii="Times New Roman" w:hAnsi="Times New Roman" w:cs="Times New Roman"/>
          <w:b/>
          <w:lang w:val="en-US"/>
        </w:rPr>
      </w:pPr>
      <w:r w:rsidRPr="00641E0F">
        <w:rPr>
          <w:rFonts w:ascii="Times New Roman" w:hAnsi="Times New Roman" w:cs="Times New Roman"/>
          <w:b/>
          <w:vertAlign w:val="superscript"/>
          <w:lang w:val="en-US"/>
        </w:rPr>
        <w:t>5</w:t>
      </w:r>
      <w:r w:rsidRPr="00641E0F">
        <w:rPr>
          <w:rFonts w:ascii="Times New Roman" w:hAnsi="Times New Roman" w:cs="Times New Roman"/>
          <w:b/>
          <w:lang w:val="en-US"/>
        </w:rPr>
        <w:t xml:space="preserve">S. </w:t>
      </w:r>
      <w:r w:rsidRPr="00641E0F">
        <w:rPr>
          <w:rFonts w:ascii="Times New Roman" w:hAnsi="Times New Roman" w:cs="Times New Roman"/>
          <w:b/>
          <w:iCs/>
          <w:lang w:val="en-US"/>
        </w:rPr>
        <w:t>Zhakupova</w:t>
      </w:r>
      <w:r w:rsidRPr="00641E0F">
        <w:rPr>
          <w:rFonts w:ascii="Times New Roman" w:hAnsi="Times New Roman" w:cs="Times New Roman"/>
          <w:b/>
          <w:lang w:val="en-US"/>
        </w:rPr>
        <w:t xml:space="preserve">, </w:t>
      </w:r>
      <w:r w:rsidRPr="00641E0F">
        <w:rPr>
          <w:rFonts w:ascii="Times New Roman" w:hAnsi="Times New Roman" w:cs="Times New Roman"/>
          <w:b/>
          <w:vertAlign w:val="superscript"/>
          <w:lang w:val="en-US"/>
        </w:rPr>
        <w:t>6</w:t>
      </w:r>
      <w:r w:rsidRPr="00641E0F">
        <w:rPr>
          <w:rFonts w:ascii="Times New Roman" w:hAnsi="Times New Roman" w:cs="Times New Roman"/>
          <w:b/>
          <w:bCs/>
          <w:lang w:val="en-US"/>
        </w:rPr>
        <w:t>M. Akhmetova</w:t>
      </w:r>
    </w:p>
    <w:p w14:paraId="4CA4AA66" w14:textId="383FE61A" w:rsidR="00B727FC" w:rsidRPr="00641E0F" w:rsidRDefault="00B727FC" w:rsidP="00641E0F">
      <w:pPr>
        <w:ind w:firstLine="567"/>
        <w:jc w:val="center"/>
        <w:rPr>
          <w:rFonts w:ascii="Times New Roman" w:hAnsi="Times New Roman" w:cs="Times New Roman"/>
          <w:i/>
          <w:sz w:val="20"/>
          <w:szCs w:val="20"/>
          <w:vertAlign w:val="superscript"/>
          <w:lang w:val="en-US"/>
        </w:rPr>
      </w:pPr>
      <w:r w:rsidRPr="00641E0F">
        <w:rPr>
          <w:rFonts w:ascii="Times New Roman" w:hAnsi="Times New Roman" w:cs="Times New Roman"/>
          <w:i/>
          <w:sz w:val="20"/>
          <w:szCs w:val="20"/>
          <w:vertAlign w:val="superscript"/>
          <w:lang w:val="en-US"/>
        </w:rPr>
        <w:t xml:space="preserve">1,5 </w:t>
      </w:r>
      <w:r w:rsidRPr="00641E0F">
        <w:rPr>
          <w:rFonts w:ascii="Times New Roman" w:hAnsi="Times New Roman" w:cs="Times New Roman"/>
          <w:i/>
          <w:sz w:val="20"/>
          <w:szCs w:val="20"/>
          <w:lang w:val="en-US"/>
        </w:rPr>
        <w:t>Kenzhegali Sagadiyev University of International Business, Almaty, Kazakhstan</w:t>
      </w:r>
      <w:r w:rsidR="00641E0F" w:rsidRPr="00641E0F">
        <w:rPr>
          <w:rFonts w:ascii="Times New Roman" w:hAnsi="Times New Roman" w:cs="Times New Roman"/>
          <w:i/>
          <w:sz w:val="20"/>
          <w:szCs w:val="20"/>
          <w:lang w:val="en-US"/>
        </w:rPr>
        <w:t>,</w:t>
      </w:r>
    </w:p>
    <w:p w14:paraId="6429ED6F" w14:textId="066B3EFA" w:rsidR="00B727FC" w:rsidRPr="00641E0F" w:rsidRDefault="00B727FC" w:rsidP="00641E0F">
      <w:pPr>
        <w:ind w:firstLine="567"/>
        <w:jc w:val="center"/>
        <w:rPr>
          <w:rFonts w:ascii="Times New Roman" w:hAnsi="Times New Roman" w:cs="Times New Roman"/>
          <w:i/>
          <w:sz w:val="20"/>
          <w:szCs w:val="20"/>
          <w:lang w:val="en-US" w:eastAsia="ru-RU"/>
        </w:rPr>
      </w:pPr>
      <w:r w:rsidRPr="00641E0F">
        <w:rPr>
          <w:rFonts w:ascii="Times New Roman" w:hAnsi="Times New Roman" w:cs="Times New Roman"/>
          <w:i/>
          <w:sz w:val="20"/>
          <w:szCs w:val="20"/>
          <w:vertAlign w:val="superscript"/>
          <w:lang w:val="en-US"/>
        </w:rPr>
        <w:t xml:space="preserve">2,6 </w:t>
      </w:r>
      <w:r w:rsidRPr="00641E0F">
        <w:rPr>
          <w:rFonts w:ascii="Times New Roman" w:hAnsi="Times New Roman" w:cs="Times New Roman"/>
          <w:i/>
          <w:sz w:val="20"/>
          <w:szCs w:val="20"/>
          <w:lang w:val="en-US"/>
        </w:rPr>
        <w:t>Narxoz University, Almaty, Kazakhstan</w:t>
      </w:r>
      <w:r w:rsidR="00641E0F" w:rsidRPr="00641E0F">
        <w:rPr>
          <w:rFonts w:ascii="Times New Roman" w:hAnsi="Times New Roman" w:cs="Times New Roman"/>
          <w:i/>
          <w:sz w:val="20"/>
          <w:szCs w:val="20"/>
          <w:lang w:val="en-US"/>
        </w:rPr>
        <w:t>,</w:t>
      </w:r>
    </w:p>
    <w:p w14:paraId="3786A81F" w14:textId="5B5BB3E4" w:rsidR="00B727FC" w:rsidRPr="00641E0F" w:rsidRDefault="00B727FC" w:rsidP="00641E0F">
      <w:pPr>
        <w:ind w:firstLine="567"/>
        <w:jc w:val="center"/>
        <w:rPr>
          <w:rFonts w:ascii="Times New Roman" w:hAnsi="Times New Roman" w:cs="Times New Roman"/>
          <w:i/>
          <w:sz w:val="20"/>
          <w:szCs w:val="20"/>
          <w:lang w:val="en-US" w:eastAsia="ru-RU"/>
        </w:rPr>
      </w:pPr>
      <w:r w:rsidRPr="00641E0F">
        <w:rPr>
          <w:rFonts w:ascii="Times New Roman" w:hAnsi="Times New Roman" w:cs="Times New Roman"/>
          <w:i/>
          <w:sz w:val="20"/>
          <w:szCs w:val="20"/>
          <w:vertAlign w:val="superscript"/>
          <w:lang w:val="en-US"/>
        </w:rPr>
        <w:t>3</w:t>
      </w:r>
      <w:r w:rsidRPr="00641E0F">
        <w:rPr>
          <w:rFonts w:ascii="Times New Roman" w:hAnsi="Times New Roman" w:cs="Times New Roman"/>
          <w:i/>
          <w:sz w:val="20"/>
          <w:szCs w:val="20"/>
          <w:lang w:val="en-US"/>
        </w:rPr>
        <w:t xml:space="preserve"> East Kazakhstan University named after S. Amanzholov, Ust-Kamenogorsk, Kazakhstan</w:t>
      </w:r>
      <w:r w:rsidR="00641E0F" w:rsidRPr="00641E0F">
        <w:rPr>
          <w:rFonts w:ascii="Times New Roman" w:hAnsi="Times New Roman" w:cs="Times New Roman"/>
          <w:i/>
          <w:sz w:val="20"/>
          <w:szCs w:val="20"/>
          <w:lang w:val="en-US"/>
        </w:rPr>
        <w:t>,</w:t>
      </w:r>
    </w:p>
    <w:p w14:paraId="43EC7D36" w14:textId="68111F12" w:rsidR="00B727FC" w:rsidRPr="00641E0F" w:rsidRDefault="00B727FC" w:rsidP="00641E0F">
      <w:pPr>
        <w:ind w:firstLine="567"/>
        <w:jc w:val="center"/>
        <w:rPr>
          <w:rFonts w:ascii="Times New Roman" w:hAnsi="Times New Roman" w:cs="Times New Roman"/>
          <w:i/>
          <w:sz w:val="20"/>
          <w:szCs w:val="20"/>
          <w:lang w:val="en-US"/>
        </w:rPr>
      </w:pPr>
      <w:r w:rsidRPr="00641E0F">
        <w:rPr>
          <w:rFonts w:ascii="Times New Roman" w:hAnsi="Times New Roman" w:cs="Times New Roman"/>
          <w:i/>
          <w:sz w:val="20"/>
          <w:szCs w:val="20"/>
          <w:vertAlign w:val="superscript"/>
          <w:lang w:val="en-US"/>
        </w:rPr>
        <w:t xml:space="preserve">4 </w:t>
      </w:r>
      <w:r w:rsidRPr="00641E0F">
        <w:rPr>
          <w:rFonts w:ascii="Times New Roman" w:hAnsi="Times New Roman" w:cs="Times New Roman"/>
          <w:i/>
          <w:sz w:val="20"/>
          <w:szCs w:val="20"/>
          <w:lang w:val="en-US"/>
        </w:rPr>
        <w:t>Abai Kazakh Pedagogical University, Almaty, Kazakhstan</w:t>
      </w:r>
      <w:r w:rsidR="00641E0F" w:rsidRPr="00641E0F">
        <w:rPr>
          <w:rFonts w:ascii="Times New Roman" w:hAnsi="Times New Roman" w:cs="Times New Roman"/>
          <w:i/>
          <w:sz w:val="20"/>
          <w:szCs w:val="20"/>
          <w:lang w:val="en-US"/>
        </w:rPr>
        <w:t>,</w:t>
      </w:r>
    </w:p>
    <w:p w14:paraId="1EC2DBCB" w14:textId="77777777" w:rsidR="00641E0F" w:rsidRPr="00641E0F" w:rsidRDefault="00641E0F" w:rsidP="00641E0F">
      <w:pPr>
        <w:ind w:firstLine="567"/>
        <w:jc w:val="center"/>
        <w:rPr>
          <w:rFonts w:ascii="Times New Roman" w:eastAsia="Aptos" w:hAnsi="Times New Roman" w:cs="Times New Roman"/>
          <w:b/>
          <w:vertAlign w:val="superscript"/>
          <w:lang w:val="en-US"/>
        </w:rPr>
      </w:pPr>
      <w:r w:rsidRPr="00641E0F">
        <w:rPr>
          <w:rFonts w:ascii="Times New Roman" w:hAnsi="Times New Roman" w:cs="Times New Roman"/>
          <w:lang w:val="en-US"/>
        </w:rPr>
        <w:t xml:space="preserve">e-mail: </w:t>
      </w:r>
      <w:hyperlink r:id="rId217" w:history="1">
        <w:r w:rsidRPr="00641E0F">
          <w:rPr>
            <w:rStyle w:val="a3"/>
            <w:rFonts w:ascii="Times New Roman" w:hAnsi="Times New Roman" w:cs="Times New Roman"/>
            <w:color w:val="auto"/>
            <w:u w:val="none"/>
            <w:lang w:val="en-US"/>
          </w:rPr>
          <w:t>saltanat.kazhimuratova@narxoz.kz</w:t>
        </w:r>
      </w:hyperlink>
    </w:p>
    <w:p w14:paraId="5A727394" w14:textId="77777777" w:rsidR="00B727FC" w:rsidRPr="00AB7D44" w:rsidRDefault="00B727FC" w:rsidP="00641E0F">
      <w:pPr>
        <w:rPr>
          <w:rFonts w:ascii="Times New Roman" w:eastAsia="Aptos" w:hAnsi="Times New Roman" w:cs="Times New Roman"/>
          <w:b/>
          <w:sz w:val="24"/>
          <w:szCs w:val="24"/>
          <w:lang w:val="en-US"/>
        </w:rPr>
      </w:pPr>
    </w:p>
    <w:p w14:paraId="0BD2BC9C" w14:textId="77777777" w:rsidR="005524B9" w:rsidRPr="00AB7D44" w:rsidRDefault="00B727FC" w:rsidP="00B727FC">
      <w:pPr>
        <w:ind w:firstLine="567"/>
        <w:rPr>
          <w:rFonts w:ascii="Times New Roman" w:eastAsia="Aptos" w:hAnsi="Times New Roman" w:cs="Times New Roman"/>
          <w:sz w:val="24"/>
          <w:szCs w:val="24"/>
          <w:lang w:val="en-US"/>
        </w:rPr>
      </w:pPr>
      <w:r w:rsidRPr="00B727FC">
        <w:rPr>
          <w:rFonts w:ascii="Times New Roman" w:eastAsia="Aptos" w:hAnsi="Times New Roman" w:cs="Times New Roman"/>
          <w:sz w:val="24"/>
          <w:szCs w:val="24"/>
          <w:lang w:val="en-US"/>
        </w:rPr>
        <w:t xml:space="preserve">The digital transformation of public economic management is aimed at the active transition of government bodies to information and communication technologies in the national economy through the introduction and use of innovative electronic platforms for effective interaction with the population and representatives of the business environment. </w:t>
      </w:r>
    </w:p>
    <w:p w14:paraId="0035A489" w14:textId="2D0AA117" w:rsidR="00B727FC" w:rsidRPr="00B727FC" w:rsidRDefault="00B727FC" w:rsidP="00B727FC">
      <w:pPr>
        <w:ind w:firstLine="567"/>
        <w:rPr>
          <w:rFonts w:ascii="Times New Roman" w:eastAsia="Aptos" w:hAnsi="Times New Roman" w:cs="Times New Roman"/>
          <w:sz w:val="24"/>
          <w:szCs w:val="24"/>
          <w:lang w:val="en-US"/>
        </w:rPr>
      </w:pPr>
      <w:r w:rsidRPr="00B727FC">
        <w:rPr>
          <w:rFonts w:ascii="Times New Roman" w:eastAsia="Aptos" w:hAnsi="Times New Roman" w:cs="Times New Roman"/>
          <w:iCs/>
          <w:sz w:val="24"/>
          <w:szCs w:val="24"/>
          <w:lang w:val="en-US"/>
        </w:rPr>
        <w:t>The purpose</w:t>
      </w:r>
      <w:r w:rsidRPr="00B727FC">
        <w:rPr>
          <w:rFonts w:ascii="Times New Roman" w:eastAsia="Aptos" w:hAnsi="Times New Roman" w:cs="Times New Roman"/>
          <w:sz w:val="24"/>
          <w:szCs w:val="24"/>
          <w:lang w:val="en-US"/>
        </w:rPr>
        <w:t xml:space="preserve"> of the study is to substantiate</w:t>
      </w:r>
      <w:r w:rsidRPr="00B727FC">
        <w:rPr>
          <w:rFonts w:ascii="Times New Roman" w:eastAsia="Aptos" w:hAnsi="Times New Roman" w:cs="Times New Roman"/>
          <w:color w:val="FF0000"/>
          <w:sz w:val="24"/>
          <w:szCs w:val="24"/>
          <w:lang w:val="en-US"/>
        </w:rPr>
        <w:t xml:space="preserve"> </w:t>
      </w:r>
      <w:r w:rsidRPr="00B727FC">
        <w:rPr>
          <w:rFonts w:ascii="Times New Roman" w:eastAsia="Aptos" w:hAnsi="Times New Roman" w:cs="Times New Roman"/>
          <w:sz w:val="24"/>
          <w:szCs w:val="24"/>
          <w:shd w:val="clear" w:color="auto" w:fill="FFFFFF"/>
          <w:lang w:val="en-US"/>
        </w:rPr>
        <w:t>socio-economic factors</w:t>
      </w:r>
      <w:r w:rsidRPr="00B727FC">
        <w:rPr>
          <w:rFonts w:ascii="Times New Roman" w:eastAsia="Aptos" w:hAnsi="Times New Roman" w:cs="Times New Roman"/>
          <w:sz w:val="24"/>
          <w:szCs w:val="24"/>
          <w:lang w:val="en-US"/>
        </w:rPr>
        <w:t xml:space="preserve"> and present recommendations for improving the public administration of the digital transformation of economic development in the Republic of Kazakhstan through a multivariate regression analysis. When writing the article, the following </w:t>
      </w:r>
      <w:r w:rsidRPr="00B727FC">
        <w:rPr>
          <w:rFonts w:ascii="Times New Roman" w:eastAsia="Aptos" w:hAnsi="Times New Roman" w:cs="Times New Roman"/>
          <w:iCs/>
          <w:sz w:val="24"/>
          <w:szCs w:val="24"/>
          <w:lang w:val="en-US"/>
        </w:rPr>
        <w:t xml:space="preserve">methods </w:t>
      </w:r>
      <w:r w:rsidRPr="00B727FC">
        <w:rPr>
          <w:rFonts w:ascii="Times New Roman" w:eastAsia="Aptos" w:hAnsi="Times New Roman" w:cs="Times New Roman"/>
          <w:sz w:val="24"/>
          <w:szCs w:val="24"/>
          <w:lang w:val="en-US"/>
        </w:rPr>
        <w:t xml:space="preserve">were used: systemic and logical generalization, critical assessment of bibliography, economic and mathematical modeling and forecasting, analysis and statistics. </w:t>
      </w:r>
      <w:r w:rsidRPr="00B727FC">
        <w:rPr>
          <w:rFonts w:ascii="Times New Roman" w:eastAsia="Aptos" w:hAnsi="Times New Roman" w:cs="Times New Roman"/>
          <w:iCs/>
          <w:sz w:val="24"/>
          <w:szCs w:val="24"/>
          <w:lang w:val="en-US"/>
        </w:rPr>
        <w:t xml:space="preserve">The results and conclusions </w:t>
      </w:r>
      <w:r w:rsidRPr="00B727FC">
        <w:rPr>
          <w:rFonts w:ascii="Times New Roman" w:eastAsia="Aptos" w:hAnsi="Times New Roman" w:cs="Times New Roman"/>
          <w:sz w:val="24"/>
          <w:szCs w:val="24"/>
          <w:lang w:val="en-US"/>
        </w:rPr>
        <w:t>obtained include a critical review of primary sources from the point of view of the state and analysis of public economic development management reforms; a socio-economic analysis of the electronic state of public services, the number of civil servants, and digital services; econometric modeling and forecasts of the impact of digital infrastructure on the level of GDP growth in Kazakhstan; problems are discussed and proposals for improving the organization of the digital transformation of state regulation of economic growth in the Republic of Kazakhstan are presented.</w:t>
      </w:r>
    </w:p>
    <w:p w14:paraId="24F5BE3D" w14:textId="74F6F17F" w:rsidR="00B727FC" w:rsidRPr="00B727FC" w:rsidRDefault="00B727FC" w:rsidP="00B727FC">
      <w:pPr>
        <w:ind w:firstLine="567"/>
        <w:rPr>
          <w:rFonts w:ascii="Times New Roman" w:eastAsia="Times New Roman" w:hAnsi="Times New Roman" w:cs="Times New Roman"/>
          <w:b/>
          <w:bCs/>
          <w:sz w:val="24"/>
          <w:szCs w:val="24"/>
          <w:lang w:val="en-US" w:eastAsia="ru-RU"/>
        </w:rPr>
      </w:pPr>
      <w:r w:rsidRPr="00B727FC">
        <w:rPr>
          <w:rFonts w:ascii="Times New Roman" w:eastAsia="Aptos" w:hAnsi="Times New Roman" w:cs="Times New Roman"/>
          <w:b/>
          <w:sz w:val="24"/>
          <w:szCs w:val="24"/>
          <w:shd w:val="clear" w:color="auto" w:fill="FFFFFF"/>
          <w:lang w:val="en-US"/>
        </w:rPr>
        <w:t>Keywords:</w:t>
      </w:r>
      <w:r w:rsidRPr="00B727FC">
        <w:rPr>
          <w:rFonts w:ascii="Times New Roman" w:eastAsia="Aptos" w:hAnsi="Times New Roman" w:cs="Times New Roman"/>
          <w:sz w:val="24"/>
          <w:szCs w:val="24"/>
          <w:shd w:val="clear" w:color="auto" w:fill="FFFFFF"/>
          <w:lang w:val="en-US"/>
        </w:rPr>
        <w:t xml:space="preserve"> </w:t>
      </w:r>
      <w:r w:rsidR="005524B9">
        <w:rPr>
          <w:rFonts w:ascii="Times New Roman" w:eastAsia="Aptos" w:hAnsi="Times New Roman" w:cs="Times New Roman"/>
          <w:sz w:val="24"/>
          <w:szCs w:val="24"/>
          <w:shd w:val="clear" w:color="auto" w:fill="FFFFFF"/>
          <w:lang w:val="en-US"/>
        </w:rPr>
        <w:t>d</w:t>
      </w:r>
      <w:r w:rsidRPr="00B727FC">
        <w:rPr>
          <w:rFonts w:ascii="Times New Roman" w:eastAsia="Aptos" w:hAnsi="Times New Roman" w:cs="Times New Roman"/>
          <w:sz w:val="24"/>
          <w:szCs w:val="24"/>
          <w:shd w:val="clear" w:color="auto" w:fill="FFFFFF"/>
          <w:lang w:val="en-US"/>
        </w:rPr>
        <w:t>igital platforms, government and enterprise investments in AI, government e-services, digital transformation, economic management.</w:t>
      </w:r>
    </w:p>
    <w:p w14:paraId="028FF2EC" w14:textId="77777777" w:rsidR="00B727FC" w:rsidRPr="00B727FC" w:rsidRDefault="00B727FC" w:rsidP="00B727FC">
      <w:pPr>
        <w:ind w:firstLine="567"/>
        <w:rPr>
          <w:rFonts w:ascii="Times New Roman" w:eastAsia="Times New Roman" w:hAnsi="Times New Roman" w:cs="Times New Roman"/>
          <w:b/>
          <w:bCs/>
          <w:sz w:val="24"/>
          <w:szCs w:val="24"/>
          <w:lang w:val="en-US" w:eastAsia="ru-RU"/>
        </w:rPr>
      </w:pPr>
    </w:p>
    <w:p w14:paraId="6766F18B" w14:textId="2C105887" w:rsidR="00B727FC" w:rsidRPr="00B727FC" w:rsidRDefault="00B727FC" w:rsidP="00B727FC">
      <w:pPr>
        <w:ind w:firstLine="567"/>
        <w:rPr>
          <w:rFonts w:ascii="Times New Roman" w:eastAsia="Aptos" w:hAnsi="Times New Roman" w:cs="Times New Roman"/>
          <w:bCs/>
          <w:sz w:val="24"/>
          <w:szCs w:val="24"/>
        </w:rPr>
      </w:pPr>
      <w:r w:rsidRPr="00B727FC">
        <w:rPr>
          <w:rFonts w:ascii="Times New Roman" w:eastAsia="Times New Roman" w:hAnsi="Times New Roman" w:cs="Times New Roman"/>
          <w:b/>
          <w:bCs/>
          <w:sz w:val="24"/>
          <w:szCs w:val="24"/>
          <w:lang w:eastAsia="ru-RU"/>
        </w:rPr>
        <w:t>Введение.</w:t>
      </w:r>
      <w:r w:rsidRPr="00B727FC">
        <w:rPr>
          <w:rFonts w:ascii="Times New Roman" w:eastAsia="Times New Roman" w:hAnsi="Times New Roman" w:cs="Times New Roman"/>
          <w:bCs/>
          <w:sz w:val="24"/>
          <w:szCs w:val="24"/>
          <w:lang w:eastAsia="ru-RU"/>
        </w:rPr>
        <w:t xml:space="preserve"> </w:t>
      </w:r>
      <w:r w:rsidRPr="00B727FC">
        <w:rPr>
          <w:rFonts w:ascii="Times New Roman" w:eastAsia="Aptos" w:hAnsi="Times New Roman" w:cs="Times New Roman"/>
          <w:sz w:val="24"/>
          <w:szCs w:val="24"/>
        </w:rPr>
        <w:t xml:space="preserve">В феврале 2026г. </w:t>
      </w:r>
      <w:r w:rsidRPr="00B727FC">
        <w:rPr>
          <w:rFonts w:ascii="Times New Roman" w:eastAsia="Aptos" w:hAnsi="Times New Roman" w:cs="Times New Roman"/>
          <w:color w:val="404040"/>
          <w:sz w:val="24"/>
          <w:szCs w:val="24"/>
        </w:rPr>
        <w:t>А.Гутерриш - Генеральный секретарь ООН отметил значительную роль научных исследований и инноваций в международном управлении ИИ</w:t>
      </w:r>
      <w:r w:rsidRPr="00B727FC">
        <w:rPr>
          <w:rFonts w:ascii="Times New Roman" w:eastAsia="Aptos" w:hAnsi="Times New Roman" w:cs="Times New Roman"/>
          <w:i/>
          <w:iCs/>
          <w:color w:val="404040"/>
          <w:sz w:val="24"/>
          <w:szCs w:val="24"/>
        </w:rPr>
        <w:t xml:space="preserve">. </w:t>
      </w:r>
      <w:r w:rsidRPr="00B727FC">
        <w:rPr>
          <w:rFonts w:ascii="Times New Roman" w:eastAsia="Aptos" w:hAnsi="Times New Roman" w:cs="Times New Roman"/>
          <w:sz w:val="24"/>
          <w:szCs w:val="24"/>
        </w:rPr>
        <w:t>В</w:t>
      </w:r>
      <w:r w:rsidRPr="00B727FC">
        <w:rPr>
          <w:rFonts w:ascii="Times New Roman" w:eastAsia="Aptos" w:hAnsi="Times New Roman" w:cs="Times New Roman"/>
          <w:sz w:val="24"/>
          <w:szCs w:val="24"/>
          <w:shd w:val="clear" w:color="auto" w:fill="F2F2F2"/>
        </w:rPr>
        <w:t xml:space="preserve"> частности, он подчеркнул, что </w:t>
      </w:r>
      <w:r w:rsidRPr="00B727FC">
        <w:rPr>
          <w:rFonts w:ascii="Times New Roman" w:eastAsia="Aptos" w:hAnsi="Times New Roman" w:cs="Times New Roman"/>
          <w:color w:val="333333"/>
          <w:sz w:val="24"/>
          <w:szCs w:val="24"/>
          <w:shd w:val="clear" w:color="auto" w:fill="FFFFFF"/>
        </w:rPr>
        <w:t xml:space="preserve">инновации в области искусственного интеллекта развиваются со скоростью света, опережая нашу коллективную способность в полной мере понимать их, не говоря уже об управлении </w:t>
      </w:r>
      <w:r w:rsidR="005524B9" w:rsidRPr="00B727FC">
        <w:rPr>
          <w:rFonts w:ascii="Times New Roman" w:eastAsia="Aptos" w:hAnsi="Times New Roman" w:cs="Times New Roman"/>
          <w:color w:val="333333"/>
          <w:sz w:val="24"/>
          <w:szCs w:val="24"/>
          <w:shd w:val="clear" w:color="auto" w:fill="FFFFFF"/>
        </w:rPr>
        <w:t xml:space="preserve">ими»  </w:t>
      </w:r>
      <w:r w:rsidRPr="00B727FC">
        <w:rPr>
          <w:rFonts w:ascii="Times New Roman" w:eastAsia="Aptos" w:hAnsi="Times New Roman" w:cs="Times New Roman"/>
          <w:sz w:val="24"/>
          <w:szCs w:val="24"/>
          <w:lang w:val="en-US"/>
        </w:rPr>
        <w:sym w:font="Symbol" w:char="F05B"/>
      </w:r>
      <w:r w:rsidRPr="00B727FC">
        <w:rPr>
          <w:rFonts w:ascii="Times New Roman" w:eastAsia="Aptos" w:hAnsi="Times New Roman" w:cs="Times New Roman"/>
          <w:sz w:val="24"/>
          <w:szCs w:val="24"/>
        </w:rPr>
        <w:t>1</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w:t>
      </w:r>
    </w:p>
    <w:p w14:paraId="734D48F9" w14:textId="77777777"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bCs/>
          <w:sz w:val="24"/>
          <w:szCs w:val="24"/>
        </w:rPr>
        <w:t xml:space="preserve">По данным ООН </w:t>
      </w:r>
      <w:r w:rsidRPr="00B727FC">
        <w:rPr>
          <w:rFonts w:ascii="Times New Roman" w:eastAsia="Aptos" w:hAnsi="Times New Roman" w:cs="Times New Roman"/>
          <w:color w:val="333333"/>
          <w:sz w:val="24"/>
          <w:szCs w:val="24"/>
          <w:shd w:val="clear" w:color="auto" w:fill="FFFFFF"/>
        </w:rPr>
        <w:t xml:space="preserve">ускорение цифрового регулирования экономических процессов </w:t>
      </w:r>
      <w:r w:rsidRPr="00B727FC">
        <w:rPr>
          <w:rFonts w:ascii="Times New Roman" w:eastAsia="Aptos" w:hAnsi="Times New Roman" w:cs="Times New Roman"/>
          <w:color w:val="404040"/>
          <w:sz w:val="24"/>
          <w:szCs w:val="24"/>
        </w:rPr>
        <w:t>привело к росту мировой торговли до уровня 7%, что в абсолютной величине составляет около 35 трлн. долл. США.</w:t>
      </w:r>
      <w:r w:rsidRPr="00B727FC">
        <w:rPr>
          <w:rFonts w:ascii="Times New Roman" w:eastAsia="Aptos" w:hAnsi="Times New Roman" w:cs="Times New Roman"/>
          <w:i/>
          <w:iCs/>
          <w:color w:val="404040"/>
          <w:sz w:val="24"/>
          <w:szCs w:val="24"/>
        </w:rPr>
        <w:t> </w:t>
      </w:r>
      <w:r w:rsidRPr="00B727FC">
        <w:rPr>
          <w:rFonts w:ascii="Times New Roman" w:eastAsia="Aptos" w:hAnsi="Times New Roman" w:cs="Times New Roman"/>
          <w:color w:val="333333"/>
          <w:sz w:val="24"/>
          <w:szCs w:val="24"/>
          <w:shd w:val="clear" w:color="auto" w:fill="FFFFFF"/>
        </w:rPr>
        <w:t xml:space="preserve"> При этом, </w:t>
      </w:r>
      <w:r w:rsidRPr="00B727FC">
        <w:rPr>
          <w:rFonts w:ascii="Times New Roman" w:eastAsia="Aptos" w:hAnsi="Times New Roman" w:cs="Times New Roman"/>
          <w:color w:val="333333"/>
          <w:sz w:val="24"/>
          <w:szCs w:val="24"/>
        </w:rPr>
        <w:t xml:space="preserve">цифровизация сферы услуг приблизилась к 56% от всего мирового экспорта </w:t>
      </w:r>
      <w:r w:rsidRPr="00B727FC">
        <w:rPr>
          <w:rFonts w:ascii="Times New Roman" w:eastAsia="Aptos" w:hAnsi="Times New Roman" w:cs="Times New Roman"/>
          <w:sz w:val="24"/>
          <w:szCs w:val="24"/>
          <w:lang w:val="en-US"/>
        </w:rPr>
        <w:sym w:font="Symbol" w:char="F05B"/>
      </w:r>
      <w:r w:rsidRPr="00B727FC">
        <w:rPr>
          <w:rFonts w:ascii="Times New Roman" w:eastAsia="Aptos" w:hAnsi="Times New Roman" w:cs="Times New Roman"/>
          <w:sz w:val="24"/>
          <w:szCs w:val="24"/>
        </w:rPr>
        <w:t>2</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w:t>
      </w:r>
    </w:p>
    <w:p w14:paraId="76F56360" w14:textId="77777777"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sz w:val="24"/>
          <w:szCs w:val="24"/>
        </w:rPr>
        <w:lastRenderedPageBreak/>
        <w:t>Другие исследователи обращают внимание на аспекты устойчивости цифровых инициатив на примере оценки муниципалитетов Исландии (</w:t>
      </w:r>
      <w:r w:rsidRPr="00B727FC">
        <w:rPr>
          <w:rFonts w:ascii="Times New Roman" w:eastAsia="Aptos" w:hAnsi="Times New Roman" w:cs="Times New Roman"/>
          <w:sz w:val="24"/>
          <w:szCs w:val="24"/>
          <w:lang w:val="en-US"/>
        </w:rPr>
        <w:t>Sigurjonsson</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et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al</w:t>
      </w:r>
      <w:r w:rsidRPr="00B727FC">
        <w:rPr>
          <w:rFonts w:ascii="Times New Roman" w:eastAsia="Aptos" w:hAnsi="Times New Roman" w:cs="Times New Roman"/>
          <w:sz w:val="24"/>
          <w:szCs w:val="24"/>
        </w:rPr>
        <w:t xml:space="preserve">. 2024). В частности, проведен анализ предоставления государственных услуг. На основе комплексного подхода авторы определили, что для оптимизации государственных услуг требуется активизировать процесс цифровой трансформации и автоматизации государственного управления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3</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w:t>
      </w:r>
    </w:p>
    <w:p w14:paraId="3EF261DF" w14:textId="66A01878"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bCs/>
          <w:sz w:val="24"/>
          <w:szCs w:val="24"/>
        </w:rPr>
        <w:t>Согласно оценкам «</w:t>
      </w:r>
      <w:hyperlink r:id="rId218" w:tgtFrame="_blank" w:history="1">
        <w:r w:rsidRPr="00B727FC">
          <w:rPr>
            <w:rFonts w:ascii="Times New Roman" w:eastAsia="Aptos" w:hAnsi="Times New Roman" w:cs="Times New Roman"/>
            <w:sz w:val="24"/>
            <w:szCs w:val="24"/>
            <w:shd w:val="clear" w:color="auto" w:fill="FFFFFF"/>
            <w:lang w:val="en-US"/>
          </w:rPr>
          <w:t>Digital</w:t>
        </w:r>
        <w:r w:rsidRPr="00B727FC">
          <w:rPr>
            <w:rFonts w:ascii="Times New Roman" w:eastAsia="Aptos" w:hAnsi="Times New Roman" w:cs="Times New Roman"/>
            <w:sz w:val="24"/>
            <w:szCs w:val="24"/>
            <w:shd w:val="clear" w:color="auto" w:fill="FFFFFF"/>
          </w:rPr>
          <w:t xml:space="preserve"> 2026 </w:t>
        </w:r>
        <w:r w:rsidRPr="00B727FC">
          <w:rPr>
            <w:rFonts w:ascii="Times New Roman" w:eastAsia="Aptos" w:hAnsi="Times New Roman" w:cs="Times New Roman"/>
            <w:sz w:val="24"/>
            <w:szCs w:val="24"/>
            <w:shd w:val="clear" w:color="auto" w:fill="FFFFFF"/>
            <w:lang w:val="en-US"/>
          </w:rPr>
          <w:t>Global</w:t>
        </w:r>
        <w:r w:rsidRPr="00B727FC">
          <w:rPr>
            <w:rFonts w:ascii="Times New Roman" w:eastAsia="Aptos" w:hAnsi="Times New Roman" w:cs="Times New Roman"/>
            <w:sz w:val="24"/>
            <w:szCs w:val="24"/>
            <w:shd w:val="clear" w:color="auto" w:fill="FFFFFF"/>
          </w:rPr>
          <w:t xml:space="preserve"> </w:t>
        </w:r>
        <w:r w:rsidRPr="00B727FC">
          <w:rPr>
            <w:rFonts w:ascii="Times New Roman" w:eastAsia="Aptos" w:hAnsi="Times New Roman" w:cs="Times New Roman"/>
            <w:sz w:val="24"/>
            <w:szCs w:val="24"/>
            <w:shd w:val="clear" w:color="auto" w:fill="FFFFFF"/>
            <w:lang w:val="en-US"/>
          </w:rPr>
          <w:t>Overview</w:t>
        </w:r>
        <w:r w:rsidRPr="00B727FC">
          <w:rPr>
            <w:rFonts w:ascii="Times New Roman" w:eastAsia="Aptos" w:hAnsi="Times New Roman" w:cs="Times New Roman"/>
            <w:sz w:val="24"/>
            <w:szCs w:val="24"/>
            <w:shd w:val="clear" w:color="auto" w:fill="FFFFFF"/>
          </w:rPr>
          <w:t xml:space="preserve"> </w:t>
        </w:r>
        <w:r w:rsidRPr="00B727FC">
          <w:rPr>
            <w:rFonts w:ascii="Times New Roman" w:eastAsia="Aptos" w:hAnsi="Times New Roman" w:cs="Times New Roman"/>
            <w:sz w:val="24"/>
            <w:szCs w:val="24"/>
            <w:shd w:val="clear" w:color="auto" w:fill="FFFFFF"/>
            <w:lang w:val="en-US"/>
          </w:rPr>
          <w:t>Report</w:t>
        </w:r>
      </w:hyperlink>
      <w:r w:rsidRPr="00B727FC">
        <w:rPr>
          <w:rFonts w:ascii="Times New Roman" w:eastAsia="Aptos" w:hAnsi="Times New Roman" w:cs="Times New Roman"/>
          <w:sz w:val="24"/>
          <w:szCs w:val="24"/>
          <w:shd w:val="clear" w:color="auto" w:fill="FFFFFF"/>
        </w:rPr>
        <w:t xml:space="preserve">» сегодня 5,78 млрд. людей пользуются мобильными устройствами (чуть больше 70% от всего населения Земли). К началу 2026 года количество пользователей интернета в мире составило 6,04 </w:t>
      </w:r>
      <w:r w:rsidR="005524B9" w:rsidRPr="00B727FC">
        <w:rPr>
          <w:rFonts w:ascii="Times New Roman" w:eastAsia="Aptos" w:hAnsi="Times New Roman" w:cs="Times New Roman"/>
          <w:sz w:val="24"/>
          <w:szCs w:val="24"/>
          <w:shd w:val="clear" w:color="auto" w:fill="FFFFFF"/>
        </w:rPr>
        <w:t>млрд</w:t>
      </w:r>
      <w:r w:rsidR="005524B9">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rPr>
        <w:t xml:space="preserve"> человек. Если вернуться к истории появления первого вэб-сайта в </w:t>
      </w:r>
      <w:r w:rsidRPr="00B727FC">
        <w:rPr>
          <w:rFonts w:ascii="Times New Roman" w:eastAsia="Aptos" w:hAnsi="Times New Roman" w:cs="Times New Roman"/>
          <w:sz w:val="24"/>
          <w:szCs w:val="24"/>
        </w:rPr>
        <w:t xml:space="preserve">1991 г., то в тот период количество пользователей было приблизительно 5 </w:t>
      </w:r>
      <w:r w:rsidRPr="00B727FC">
        <w:rPr>
          <w:rFonts w:ascii="Times New Roman" w:eastAsia="Aptos" w:hAnsi="Times New Roman" w:cs="Times New Roman"/>
          <w:color w:val="151416"/>
          <w:sz w:val="24"/>
          <w:szCs w:val="24"/>
        </w:rPr>
        <w:t>млн. человек в  мире</w:t>
      </w:r>
      <w:r w:rsidRPr="00B727FC">
        <w:rPr>
          <w:rFonts w:ascii="Times New Roman" w:eastAsia="Aptos" w:hAnsi="Times New Roman" w:cs="Times New Roman"/>
          <w:sz w:val="24"/>
          <w:szCs w:val="24"/>
          <w:shd w:val="clear" w:color="auto" w:fill="FFFFFF"/>
        </w:rPr>
        <w:t xml:space="preserve"> </w:t>
      </w:r>
      <w:r w:rsidRPr="00B727FC">
        <w:rPr>
          <w:rFonts w:ascii="Times New Roman" w:eastAsia="Aptos" w:hAnsi="Times New Roman" w:cs="Times New Roman"/>
          <w:sz w:val="24"/>
          <w:szCs w:val="24"/>
          <w:lang w:val="en-US"/>
        </w:rPr>
        <w:sym w:font="Symbol" w:char="F05B"/>
      </w:r>
      <w:r w:rsidRPr="00B727FC">
        <w:rPr>
          <w:rFonts w:ascii="Times New Roman" w:eastAsia="Aptos" w:hAnsi="Times New Roman" w:cs="Times New Roman"/>
          <w:sz w:val="24"/>
          <w:szCs w:val="24"/>
        </w:rPr>
        <w:t>4</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w:t>
      </w:r>
    </w:p>
    <w:p w14:paraId="73A1758F" w14:textId="7679E946" w:rsidR="00B727FC" w:rsidRPr="00B727FC" w:rsidRDefault="00B727FC" w:rsidP="00B727FC">
      <w:pPr>
        <w:ind w:firstLine="567"/>
        <w:rPr>
          <w:rFonts w:ascii="Times New Roman" w:eastAsia="Aptos" w:hAnsi="Times New Roman" w:cs="Times New Roman"/>
          <w:sz w:val="24"/>
          <w:szCs w:val="24"/>
          <w:lang w:eastAsia="ru-RU"/>
        </w:rPr>
      </w:pPr>
      <w:r w:rsidRPr="00B727FC">
        <w:rPr>
          <w:rFonts w:ascii="Times New Roman" w:eastAsia="Aptos" w:hAnsi="Times New Roman" w:cs="Times New Roman"/>
          <w:sz w:val="24"/>
          <w:szCs w:val="24"/>
          <w:lang w:eastAsia="ru-RU"/>
        </w:rPr>
        <w:t xml:space="preserve">Экономика Казахстана, очевидно, имеет высокую зависимость от углеводородного сырья. </w:t>
      </w:r>
      <w:r w:rsidR="005524B9" w:rsidRPr="00B727FC">
        <w:rPr>
          <w:rFonts w:ascii="Times New Roman" w:eastAsia="Aptos" w:hAnsi="Times New Roman" w:cs="Times New Roman"/>
          <w:sz w:val="24"/>
          <w:szCs w:val="24"/>
          <w:lang w:eastAsia="ru-RU"/>
        </w:rPr>
        <w:t>В этой связи</w:t>
      </w:r>
      <w:r w:rsidRPr="00B727FC">
        <w:rPr>
          <w:rFonts w:ascii="Times New Roman" w:eastAsia="Aptos" w:hAnsi="Times New Roman" w:cs="Times New Roman"/>
          <w:sz w:val="24"/>
          <w:szCs w:val="24"/>
          <w:lang w:eastAsia="ru-RU"/>
        </w:rPr>
        <w:t xml:space="preserve"> необходимо активизировать процесс диверсификации секторов национального хозяйства. </w:t>
      </w:r>
      <w:r w:rsidR="005524B9" w:rsidRPr="00B727FC">
        <w:rPr>
          <w:rFonts w:ascii="Times New Roman" w:eastAsia="Aptos" w:hAnsi="Times New Roman" w:cs="Times New Roman"/>
          <w:sz w:val="24"/>
          <w:szCs w:val="24"/>
          <w:lang w:eastAsia="ru-RU"/>
        </w:rPr>
        <w:t>При этом</w:t>
      </w:r>
      <w:r w:rsidRPr="00B727FC">
        <w:rPr>
          <w:rFonts w:ascii="Times New Roman" w:eastAsia="Aptos" w:hAnsi="Times New Roman" w:cs="Times New Roman"/>
          <w:sz w:val="24"/>
          <w:szCs w:val="24"/>
          <w:lang w:eastAsia="ru-RU"/>
        </w:rPr>
        <w:t xml:space="preserve"> акцент следует уделить структуре ВВП, экономическому развитию обрабатывающего сектора, электронным услугам и цифровым технологиям. </w:t>
      </w:r>
    </w:p>
    <w:p w14:paraId="1427EF14" w14:textId="5EF25F46" w:rsidR="00B727FC" w:rsidRPr="00B727FC" w:rsidRDefault="00B727FC" w:rsidP="00B727FC">
      <w:pPr>
        <w:ind w:firstLine="567"/>
        <w:rPr>
          <w:rFonts w:ascii="Times New Roman" w:eastAsia="Times New Roman" w:hAnsi="Times New Roman" w:cs="Times New Roman"/>
          <w:b/>
          <w:bCs/>
          <w:color w:val="FF0000"/>
          <w:sz w:val="24"/>
          <w:szCs w:val="24"/>
          <w:lang w:eastAsia="ru-RU"/>
        </w:rPr>
      </w:pPr>
      <w:r w:rsidRPr="00B727FC">
        <w:rPr>
          <w:rFonts w:ascii="Times New Roman" w:eastAsia="Times New Roman" w:hAnsi="Times New Roman" w:cs="Times New Roman"/>
          <w:color w:val="262626"/>
          <w:sz w:val="24"/>
          <w:szCs w:val="24"/>
          <w:lang w:eastAsia="ru-RU"/>
        </w:rPr>
        <w:t>Выделим, 2026 г. объявлен в нашей стране - Годом развития цифровизации и ИИ с целью внедрения инноваций, обеспечения конкурентоспособности и устойчивого экономического роста. Необходимость цифровизации управления экономики продиктована ростом</w:t>
      </w:r>
      <w:r w:rsidRPr="00B727FC">
        <w:rPr>
          <w:rFonts w:ascii="Times New Roman" w:eastAsia="Times New Roman" w:hAnsi="Times New Roman" w:cs="Times New Roman"/>
          <w:color w:val="FF0000"/>
          <w:sz w:val="24"/>
          <w:szCs w:val="24"/>
          <w:lang w:eastAsia="ru-RU"/>
        </w:rPr>
        <w:t xml:space="preserve"> </w:t>
      </w:r>
      <w:r w:rsidRPr="00B727FC">
        <w:rPr>
          <w:rFonts w:ascii="Times New Roman" w:eastAsia="Times New Roman" w:hAnsi="Times New Roman" w:cs="Times New Roman"/>
          <w:bCs/>
          <w:sz w:val="24"/>
          <w:szCs w:val="24"/>
          <w:lang w:eastAsia="ru-RU"/>
        </w:rPr>
        <w:t xml:space="preserve">эффективности оказания госуслуг, прозрачности государственного регулирования экономических процессов. </w:t>
      </w:r>
      <w:r w:rsidR="005524B9" w:rsidRPr="00B727FC">
        <w:rPr>
          <w:rFonts w:ascii="Times New Roman" w:eastAsia="Times New Roman" w:hAnsi="Times New Roman" w:cs="Times New Roman"/>
          <w:bCs/>
          <w:sz w:val="24"/>
          <w:szCs w:val="24"/>
          <w:lang w:eastAsia="ru-RU"/>
        </w:rPr>
        <w:t>К тому же</w:t>
      </w:r>
      <w:r w:rsidRPr="00B727FC">
        <w:rPr>
          <w:rFonts w:ascii="Times New Roman" w:eastAsia="Times New Roman" w:hAnsi="Times New Roman" w:cs="Times New Roman"/>
          <w:bCs/>
          <w:sz w:val="24"/>
          <w:szCs w:val="24"/>
          <w:lang w:eastAsia="ru-RU"/>
        </w:rPr>
        <w:t xml:space="preserve"> она стимулирует внедрение в деятельность отраслей</w:t>
      </w:r>
      <w:r w:rsidRPr="00B727FC">
        <w:rPr>
          <w:rFonts w:ascii="Times New Roman" w:eastAsia="Times New Roman" w:hAnsi="Times New Roman" w:cs="Times New Roman"/>
          <w:sz w:val="24"/>
          <w:szCs w:val="24"/>
          <w:lang w:eastAsia="ru-RU"/>
        </w:rPr>
        <w:t xml:space="preserve"> </w:t>
      </w:r>
      <w:r w:rsidRPr="00B727FC">
        <w:rPr>
          <w:rFonts w:ascii="Times New Roman" w:eastAsia="Times New Roman" w:hAnsi="Times New Roman" w:cs="Times New Roman"/>
          <w:bCs/>
          <w:sz w:val="24"/>
          <w:szCs w:val="24"/>
          <w:lang w:eastAsia="ru-RU"/>
        </w:rPr>
        <w:t xml:space="preserve">IT, AI, помогает улучшать и развивать </w:t>
      </w:r>
      <w:r w:rsidRPr="00B727FC">
        <w:rPr>
          <w:rFonts w:ascii="Times New Roman" w:eastAsia="Times New Roman" w:hAnsi="Times New Roman" w:cs="Times New Roman"/>
          <w:sz w:val="24"/>
          <w:szCs w:val="24"/>
          <w:lang w:eastAsia="ru-RU"/>
        </w:rPr>
        <w:t>финансовые технологии на базе ИИ с использованием инновационных технологий, создавать новые рабочие места в сфере ИКТ, укреплять макроэкономическую стабильность и</w:t>
      </w:r>
      <w:r w:rsidRPr="00B727FC">
        <w:rPr>
          <w:rFonts w:ascii="Times New Roman" w:eastAsia="Times New Roman" w:hAnsi="Times New Roman" w:cs="Times New Roman"/>
          <w:bCs/>
          <w:sz w:val="24"/>
          <w:szCs w:val="24"/>
          <w:lang w:eastAsia="ru-RU"/>
        </w:rPr>
        <w:t xml:space="preserve"> устойчивость государства.</w:t>
      </w:r>
    </w:p>
    <w:p w14:paraId="5B0B9D1E" w14:textId="4A8609BA"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sz w:val="24"/>
          <w:szCs w:val="24"/>
        </w:rPr>
        <w:t xml:space="preserve">Используя программу «VOSviewer» </w:t>
      </w:r>
      <w:r w:rsidRPr="00B727FC">
        <w:rPr>
          <w:rFonts w:ascii="Times New Roman" w:eastAsia="Aptos" w:hAnsi="Times New Roman" w:cs="Times New Roman"/>
          <w:bCs/>
          <w:sz w:val="24"/>
          <w:szCs w:val="24"/>
          <w:shd w:val="clear" w:color="auto" w:fill="FFFFFF"/>
          <w:lang w:val="en-US"/>
        </w:rPr>
        <w:t>Smagulova</w:t>
      </w:r>
      <w:r w:rsidRPr="00B727FC">
        <w:rPr>
          <w:rFonts w:ascii="Times New Roman" w:eastAsia="Aptos" w:hAnsi="Times New Roman" w:cs="Times New Roman"/>
          <w:sz w:val="24"/>
          <w:szCs w:val="24"/>
        </w:rPr>
        <w:t xml:space="preserve"> </w:t>
      </w:r>
      <w:r w:rsidR="005524B9" w:rsidRPr="00B727FC">
        <w:rPr>
          <w:rFonts w:ascii="Times New Roman" w:eastAsia="Aptos" w:hAnsi="Times New Roman" w:cs="Times New Roman"/>
          <w:sz w:val="24"/>
          <w:szCs w:val="24"/>
          <w:lang w:val="en-US"/>
        </w:rPr>
        <w:t>et</w:t>
      </w:r>
      <w:r w:rsidR="005524B9" w:rsidRPr="00B727FC">
        <w:rPr>
          <w:rFonts w:ascii="Times New Roman" w:eastAsia="Aptos" w:hAnsi="Times New Roman" w:cs="Times New Roman"/>
          <w:sz w:val="24"/>
          <w:szCs w:val="24"/>
        </w:rPr>
        <w:t xml:space="preserve"> </w:t>
      </w:r>
      <w:r w:rsidR="005524B9" w:rsidRPr="00B727FC">
        <w:rPr>
          <w:rFonts w:ascii="Times New Roman" w:eastAsia="Aptos" w:hAnsi="Times New Roman" w:cs="Times New Roman"/>
          <w:sz w:val="24"/>
          <w:szCs w:val="24"/>
          <w:lang w:val="en-US"/>
        </w:rPr>
        <w:t>al</w:t>
      </w:r>
      <w:r w:rsidR="005524B9" w:rsidRPr="00B727FC">
        <w:rPr>
          <w:rFonts w:ascii="Times New Roman" w:eastAsia="Aptos" w:hAnsi="Times New Roman" w:cs="Times New Roman"/>
          <w:sz w:val="24"/>
          <w:szCs w:val="24"/>
        </w:rPr>
        <w:t>. (2025),</w:t>
      </w:r>
      <w:r w:rsidRPr="00B727FC">
        <w:rPr>
          <w:rFonts w:ascii="Times New Roman" w:eastAsia="Aptos" w:hAnsi="Times New Roman" w:cs="Times New Roman"/>
          <w:sz w:val="24"/>
          <w:szCs w:val="24"/>
        </w:rPr>
        <w:t xml:space="preserve"> реализовали библиометрическую оценку лучших международных статей по вопросам цифровизации государственного регулирования с 1985 по 2024 годы </w:t>
      </w:r>
      <w:r w:rsidRPr="00B727FC">
        <w:rPr>
          <w:rFonts w:ascii="Times New Roman" w:eastAsia="Aptos" w:hAnsi="Times New Roman" w:cs="Times New Roman"/>
          <w:sz w:val="24"/>
          <w:szCs w:val="24"/>
          <w:lang w:val="en-US"/>
        </w:rPr>
        <w:sym w:font="Symbol" w:char="F05B"/>
      </w:r>
      <w:r w:rsidRPr="00B727FC">
        <w:rPr>
          <w:rFonts w:ascii="Times New Roman" w:eastAsia="Aptos" w:hAnsi="Times New Roman" w:cs="Times New Roman"/>
          <w:sz w:val="24"/>
          <w:szCs w:val="24"/>
        </w:rPr>
        <w:t>5</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Авторы сделали акцент на применении цифровых элементов при осуществлении зарубежных концепций, подходов и программ в сфере государственного управления экономическими процессами на примере лучших мировых практик.</w:t>
      </w:r>
    </w:p>
    <w:p w14:paraId="14782902" w14:textId="77777777" w:rsidR="005524B9" w:rsidRDefault="00B727FC" w:rsidP="00B727FC">
      <w:pPr>
        <w:ind w:firstLine="567"/>
        <w:rPr>
          <w:rFonts w:ascii="Times New Roman" w:eastAsia="Aptos" w:hAnsi="Times New Roman" w:cs="Times New Roman"/>
          <w:color w:val="444444"/>
          <w:sz w:val="24"/>
          <w:szCs w:val="24"/>
        </w:rPr>
      </w:pPr>
      <w:r w:rsidRPr="00B727FC">
        <w:rPr>
          <w:rFonts w:ascii="Times New Roman" w:eastAsia="Aptos" w:hAnsi="Times New Roman" w:cs="Times New Roman"/>
          <w:sz w:val="24"/>
          <w:szCs w:val="24"/>
        </w:rPr>
        <w:t>С целью развития цифровизации в нашей стране приняты такие важные законодательные документы:</w:t>
      </w:r>
      <w:r w:rsidRPr="00B727FC">
        <w:rPr>
          <w:rFonts w:ascii="Times New Roman" w:eastAsia="Aptos" w:hAnsi="Times New Roman" w:cs="Times New Roman"/>
          <w:color w:val="444444"/>
          <w:sz w:val="24"/>
          <w:szCs w:val="24"/>
        </w:rPr>
        <w:t xml:space="preserve"> </w:t>
      </w:r>
    </w:p>
    <w:p w14:paraId="05006222" w14:textId="77777777" w:rsidR="005524B9" w:rsidRDefault="005524B9" w:rsidP="00B727FC">
      <w:pPr>
        <w:ind w:firstLine="567"/>
        <w:rPr>
          <w:rFonts w:ascii="Times New Roman" w:eastAsia="Aptos" w:hAnsi="Times New Roman" w:cs="Times New Roman"/>
          <w:sz w:val="24"/>
          <w:szCs w:val="24"/>
        </w:rPr>
      </w:pPr>
      <w:r>
        <w:rPr>
          <w:rFonts w:ascii="Times New Roman" w:eastAsia="Aptos" w:hAnsi="Times New Roman" w:cs="Times New Roman"/>
          <w:color w:val="444444"/>
          <w:sz w:val="24"/>
          <w:szCs w:val="24"/>
        </w:rPr>
        <w:t xml:space="preserve"> - </w:t>
      </w:r>
      <w:r w:rsidR="00B727FC" w:rsidRPr="00B727FC">
        <w:rPr>
          <w:rFonts w:ascii="Times New Roman" w:eastAsia="Aptos" w:hAnsi="Times New Roman" w:cs="Times New Roman"/>
          <w:color w:val="444444"/>
          <w:sz w:val="24"/>
          <w:szCs w:val="24"/>
        </w:rPr>
        <w:t xml:space="preserve">Цифровой Кодекс РК, 2026 </w:t>
      </w:r>
      <w:r w:rsidR="00B727FC" w:rsidRPr="00B727FC">
        <w:rPr>
          <w:rFonts w:ascii="Times New Roman" w:eastAsia="Aptos" w:hAnsi="Times New Roman" w:cs="Times New Roman"/>
          <w:sz w:val="24"/>
          <w:szCs w:val="24"/>
          <w:lang w:val="en-US"/>
        </w:rPr>
        <w:sym w:font="Symbol" w:char="F05B"/>
      </w:r>
      <w:r w:rsidR="00B727FC" w:rsidRPr="00B727FC">
        <w:rPr>
          <w:rFonts w:ascii="Times New Roman" w:eastAsia="Aptos" w:hAnsi="Times New Roman" w:cs="Times New Roman"/>
          <w:sz w:val="24"/>
          <w:szCs w:val="24"/>
        </w:rPr>
        <w:t>6</w:t>
      </w:r>
      <w:r w:rsidR="00B727FC" w:rsidRPr="00B727FC">
        <w:rPr>
          <w:rFonts w:ascii="Times New Roman" w:eastAsia="Aptos" w:hAnsi="Times New Roman" w:cs="Times New Roman"/>
          <w:sz w:val="24"/>
          <w:szCs w:val="24"/>
        </w:rPr>
        <w:sym w:font="Symbol" w:char="F05D"/>
      </w:r>
      <w:r w:rsidR="00B727FC" w:rsidRPr="00B727FC">
        <w:rPr>
          <w:rFonts w:ascii="Times New Roman" w:eastAsia="Aptos" w:hAnsi="Times New Roman" w:cs="Times New Roman"/>
          <w:sz w:val="24"/>
          <w:szCs w:val="24"/>
        </w:rPr>
        <w:t xml:space="preserve">; </w:t>
      </w:r>
    </w:p>
    <w:p w14:paraId="37DEE1BE" w14:textId="77777777" w:rsidR="005524B9" w:rsidRDefault="005524B9" w:rsidP="00B727FC">
      <w:pPr>
        <w:ind w:firstLine="567"/>
        <w:rPr>
          <w:rFonts w:ascii="Times New Roman" w:eastAsia="Aptos" w:hAnsi="Times New Roman" w:cs="Times New Roman"/>
          <w:sz w:val="24"/>
          <w:szCs w:val="24"/>
        </w:rPr>
      </w:pPr>
      <w:r>
        <w:rPr>
          <w:rFonts w:ascii="Times New Roman" w:eastAsia="Aptos" w:hAnsi="Times New Roman" w:cs="Times New Roman"/>
          <w:sz w:val="24"/>
          <w:szCs w:val="24"/>
        </w:rPr>
        <w:t xml:space="preserve"> - </w:t>
      </w:r>
      <w:r w:rsidR="00B727FC" w:rsidRPr="00B727FC">
        <w:rPr>
          <w:rFonts w:ascii="Times New Roman" w:eastAsia="Aptos" w:hAnsi="Times New Roman" w:cs="Times New Roman"/>
          <w:sz w:val="24"/>
          <w:szCs w:val="24"/>
        </w:rPr>
        <w:t xml:space="preserve">Закон Республики Казахстан «Об искусственном интеллекте», 2025 </w:t>
      </w:r>
      <w:r w:rsidR="00B727FC" w:rsidRPr="00B727FC">
        <w:rPr>
          <w:rFonts w:ascii="Times New Roman" w:eastAsia="Aptos" w:hAnsi="Times New Roman" w:cs="Times New Roman"/>
          <w:sz w:val="24"/>
          <w:szCs w:val="24"/>
          <w:lang w:val="en-US"/>
        </w:rPr>
        <w:sym w:font="Symbol" w:char="F05B"/>
      </w:r>
      <w:r w:rsidR="00B727FC" w:rsidRPr="00B727FC">
        <w:rPr>
          <w:rFonts w:ascii="Times New Roman" w:eastAsia="Aptos" w:hAnsi="Times New Roman" w:cs="Times New Roman"/>
          <w:sz w:val="24"/>
          <w:szCs w:val="24"/>
        </w:rPr>
        <w:t>7</w:t>
      </w:r>
      <w:r w:rsidR="00B727FC" w:rsidRPr="00B727FC">
        <w:rPr>
          <w:rFonts w:ascii="Times New Roman" w:eastAsia="Aptos" w:hAnsi="Times New Roman" w:cs="Times New Roman"/>
          <w:sz w:val="24"/>
          <w:szCs w:val="24"/>
        </w:rPr>
        <w:sym w:font="Symbol" w:char="F05D"/>
      </w:r>
      <w:r w:rsidR="00B727FC" w:rsidRPr="00B727FC">
        <w:rPr>
          <w:rFonts w:ascii="Times New Roman" w:eastAsia="Aptos" w:hAnsi="Times New Roman" w:cs="Times New Roman"/>
          <w:sz w:val="24"/>
          <w:szCs w:val="24"/>
        </w:rPr>
        <w:t xml:space="preserve">; </w:t>
      </w:r>
    </w:p>
    <w:p w14:paraId="67977358" w14:textId="3FC323C4" w:rsidR="00B727FC" w:rsidRPr="00B727FC" w:rsidRDefault="005524B9" w:rsidP="00B727FC">
      <w:pPr>
        <w:ind w:firstLine="567"/>
        <w:rPr>
          <w:rFonts w:ascii="Times New Roman" w:eastAsia="Aptos" w:hAnsi="Times New Roman" w:cs="Times New Roman"/>
          <w:color w:val="FF0000"/>
          <w:sz w:val="24"/>
          <w:szCs w:val="24"/>
        </w:rPr>
      </w:pPr>
      <w:r>
        <w:rPr>
          <w:rFonts w:ascii="Times New Roman" w:eastAsia="Aptos" w:hAnsi="Times New Roman" w:cs="Times New Roman"/>
          <w:sz w:val="24"/>
          <w:szCs w:val="24"/>
        </w:rPr>
        <w:t xml:space="preserve">- </w:t>
      </w:r>
      <w:r w:rsidR="00B727FC" w:rsidRPr="00B727FC">
        <w:rPr>
          <w:rFonts w:ascii="Times New Roman" w:eastAsia="Aptos" w:hAnsi="Times New Roman" w:cs="Times New Roman"/>
          <w:sz w:val="24"/>
          <w:szCs w:val="24"/>
        </w:rPr>
        <w:t>«Концепция развития искусственного интеллекта на 2024</w:t>
      </w:r>
      <w:r>
        <w:rPr>
          <w:rFonts w:ascii="Times New Roman" w:eastAsia="Aptos" w:hAnsi="Times New Roman" w:cs="Times New Roman"/>
          <w:sz w:val="24"/>
          <w:szCs w:val="24"/>
        </w:rPr>
        <w:t>-</w:t>
      </w:r>
      <w:r w:rsidR="00B727FC" w:rsidRPr="00B727FC">
        <w:rPr>
          <w:rFonts w:ascii="Times New Roman" w:eastAsia="Aptos" w:hAnsi="Times New Roman" w:cs="Times New Roman"/>
          <w:sz w:val="24"/>
          <w:szCs w:val="24"/>
        </w:rPr>
        <w:t xml:space="preserve">2029 гг.», 2024 </w:t>
      </w:r>
      <w:r w:rsidR="00B727FC" w:rsidRPr="00B727FC">
        <w:rPr>
          <w:rFonts w:ascii="Times New Roman" w:eastAsia="Aptos" w:hAnsi="Times New Roman" w:cs="Times New Roman"/>
          <w:sz w:val="24"/>
          <w:szCs w:val="24"/>
          <w:lang w:val="en-US"/>
        </w:rPr>
        <w:sym w:font="Symbol" w:char="F05B"/>
      </w:r>
      <w:r w:rsidR="00B727FC" w:rsidRPr="00B727FC">
        <w:rPr>
          <w:rFonts w:ascii="Times New Roman" w:eastAsia="Aptos" w:hAnsi="Times New Roman" w:cs="Times New Roman"/>
          <w:sz w:val="24"/>
          <w:szCs w:val="24"/>
        </w:rPr>
        <w:t>8</w:t>
      </w:r>
      <w:r w:rsidR="00B727FC" w:rsidRPr="00B727FC">
        <w:rPr>
          <w:rFonts w:ascii="Times New Roman" w:eastAsia="Aptos" w:hAnsi="Times New Roman" w:cs="Times New Roman"/>
          <w:sz w:val="24"/>
          <w:szCs w:val="24"/>
        </w:rPr>
        <w:sym w:font="Symbol" w:char="F05D"/>
      </w:r>
      <w:r w:rsidR="00B727FC" w:rsidRPr="00B727FC">
        <w:rPr>
          <w:rFonts w:ascii="Times New Roman" w:eastAsia="Aptos" w:hAnsi="Times New Roman" w:cs="Times New Roman"/>
          <w:sz w:val="24"/>
          <w:szCs w:val="24"/>
        </w:rPr>
        <w:t xml:space="preserve"> и др.</w:t>
      </w:r>
    </w:p>
    <w:p w14:paraId="3830E2F1" w14:textId="7970441E" w:rsidR="00B727FC" w:rsidRPr="00B727FC" w:rsidRDefault="00B727FC" w:rsidP="00B727FC">
      <w:pPr>
        <w:ind w:firstLine="567"/>
        <w:rPr>
          <w:rFonts w:ascii="Times New Roman" w:eastAsia="Aptos" w:hAnsi="Times New Roman" w:cs="Times New Roman"/>
          <w:b/>
          <w:sz w:val="24"/>
          <w:szCs w:val="24"/>
        </w:rPr>
      </w:pPr>
      <w:r w:rsidRPr="00B727FC">
        <w:rPr>
          <w:rFonts w:ascii="Times New Roman" w:eastAsia="Aptos" w:hAnsi="Times New Roman" w:cs="Times New Roman"/>
          <w:sz w:val="24"/>
          <w:szCs w:val="24"/>
        </w:rPr>
        <w:t xml:space="preserve">Например, согласно Закону «Об искусственном интеллекте» - ИИ представляется </w:t>
      </w:r>
      <w:r w:rsidRPr="00B727FC">
        <w:rPr>
          <w:rFonts w:ascii="Times New Roman" w:eastAsia="Aptos" w:hAnsi="Times New Roman" w:cs="Times New Roman"/>
          <w:color w:val="1F1F1F"/>
          <w:sz w:val="24"/>
          <w:szCs w:val="24"/>
          <w:shd w:val="clear" w:color="auto" w:fill="FFFFFF"/>
        </w:rPr>
        <w:t>объектом информатизации</w:t>
      </w:r>
      <w:r w:rsidRPr="00B727FC">
        <w:rPr>
          <w:rFonts w:ascii="Times New Roman" w:eastAsia="Aptos" w:hAnsi="Times New Roman" w:cs="Times New Roman"/>
          <w:sz w:val="24"/>
          <w:szCs w:val="24"/>
        </w:rPr>
        <w:t xml:space="preserve"> и важным</w:t>
      </w:r>
      <w:r w:rsidRPr="00B727FC">
        <w:rPr>
          <w:rFonts w:ascii="Times New Roman" w:eastAsia="Aptos" w:hAnsi="Times New Roman" w:cs="Times New Roman"/>
          <w:color w:val="1F1F1F"/>
          <w:sz w:val="24"/>
          <w:szCs w:val="24"/>
          <w:shd w:val="clear" w:color="auto" w:fill="FFFFFF"/>
        </w:rPr>
        <w:t xml:space="preserve"> инструментом в деятельности гражданина. </w:t>
      </w:r>
      <w:r w:rsidR="005524B9" w:rsidRPr="00B727FC">
        <w:rPr>
          <w:rFonts w:ascii="Times New Roman" w:eastAsia="Aptos" w:hAnsi="Times New Roman" w:cs="Times New Roman"/>
          <w:color w:val="1F1F1F"/>
          <w:sz w:val="24"/>
          <w:szCs w:val="24"/>
          <w:shd w:val="clear" w:color="auto" w:fill="FFFFFF"/>
        </w:rPr>
        <w:t>Вместе с тем</w:t>
      </w:r>
      <w:r w:rsidRPr="00B727FC">
        <w:rPr>
          <w:rFonts w:ascii="Times New Roman" w:eastAsia="Aptos" w:hAnsi="Times New Roman" w:cs="Times New Roman"/>
          <w:color w:val="1F1F1F"/>
          <w:sz w:val="24"/>
          <w:szCs w:val="24"/>
          <w:shd w:val="clear" w:color="auto" w:fill="FFFFFF"/>
        </w:rPr>
        <w:t xml:space="preserve"> все пользователи несут полную ответственность по соблюдению безопасности, конфиденциальности и прозрачности в сфере работы ИИ.</w:t>
      </w:r>
    </w:p>
    <w:p w14:paraId="467F0793" w14:textId="77777777"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color w:val="1F1F1F"/>
          <w:sz w:val="24"/>
          <w:szCs w:val="24"/>
          <w:shd w:val="clear" w:color="auto" w:fill="FFFFFF"/>
        </w:rPr>
        <w:t xml:space="preserve"> </w:t>
      </w:r>
      <w:r w:rsidRPr="00B727FC">
        <w:rPr>
          <w:rFonts w:ascii="Times New Roman" w:eastAsia="Aptos" w:hAnsi="Times New Roman" w:cs="Times New Roman"/>
          <w:color w:val="191C1D"/>
          <w:sz w:val="24"/>
          <w:szCs w:val="24"/>
          <w:shd w:val="clear" w:color="auto" w:fill="FFFFFF"/>
        </w:rPr>
        <w:t>В 2025 году в Казахстане организовано новое Министерство искусственного интеллекта и цифрового развития. Предполагается, что данная государственная структура будет позитивно воздействовать на последовательном и системном внедрении инструментов ИИ, развитии технологий и инновационной инфраструктуры, а также способствовать приобретению цифровых компетенций и квалификации кадров.</w:t>
      </w:r>
    </w:p>
    <w:p w14:paraId="12526BF2"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lang w:eastAsia="ru-RU"/>
        </w:rPr>
        <w:t xml:space="preserve">Отдельное внимание требуется уделить вопросам цифровизации государственного управления экономикой. Это предполагает </w:t>
      </w:r>
      <w:r w:rsidRPr="00B727FC">
        <w:rPr>
          <w:rFonts w:ascii="Times New Roman" w:eastAsia="Aptos" w:hAnsi="Times New Roman" w:cs="Times New Roman"/>
          <w:sz w:val="24"/>
          <w:szCs w:val="24"/>
        </w:rPr>
        <w:t>повышение эффективности и рост информационно-технологического тренда общей экономической системы. Цифровые технологии непосредственно позволяют ускорить принятие управленческих решений, снизить издержки государственного управления, минимизировать погрешности менеджмента государственных служащих.</w:t>
      </w:r>
    </w:p>
    <w:p w14:paraId="7F03D8B6" w14:textId="5FD71528" w:rsidR="00B727FC" w:rsidRPr="00B727FC" w:rsidRDefault="005524B9"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К тому же</w:t>
      </w:r>
      <w:r w:rsidR="00B727FC" w:rsidRPr="00B727FC">
        <w:rPr>
          <w:rFonts w:ascii="Times New Roman" w:eastAsia="Aptos" w:hAnsi="Times New Roman" w:cs="Times New Roman"/>
          <w:sz w:val="24"/>
          <w:szCs w:val="24"/>
        </w:rPr>
        <w:t xml:space="preserve"> совершенствование электронных сервисов государства дают возможность - улучшить качество государственных услуг, уменьшить административные барьеры, </w:t>
      </w:r>
      <w:r w:rsidR="00B727FC" w:rsidRPr="00B727FC">
        <w:rPr>
          <w:rFonts w:ascii="Times New Roman" w:eastAsia="Aptos" w:hAnsi="Times New Roman" w:cs="Times New Roman"/>
          <w:sz w:val="24"/>
          <w:szCs w:val="24"/>
        </w:rPr>
        <w:lastRenderedPageBreak/>
        <w:t>казахстанским гражданам мобильнее получать услуги в онлайн формате, сократить очереди и сроки получения разрешительных документов, упростить процесс регистрации бизнеса и ведения налоговой отчётности предприятий и пр.</w:t>
      </w:r>
    </w:p>
    <w:p w14:paraId="519DA7FD" w14:textId="77777777" w:rsidR="00B727FC" w:rsidRPr="00B727FC" w:rsidRDefault="00B727FC" w:rsidP="00B727FC">
      <w:pPr>
        <w:ind w:firstLine="567"/>
        <w:rPr>
          <w:rFonts w:ascii="Times New Roman" w:eastAsia="Aptos" w:hAnsi="Times New Roman" w:cs="Times New Roman"/>
          <w:b/>
          <w:color w:val="FF0000"/>
          <w:sz w:val="24"/>
          <w:szCs w:val="24"/>
          <w:shd w:val="clear" w:color="auto" w:fill="FFFFFF"/>
        </w:rPr>
      </w:pPr>
      <w:r w:rsidRPr="00B727FC">
        <w:rPr>
          <w:rFonts w:ascii="Times New Roman" w:eastAsia="Aptos" w:hAnsi="Times New Roman" w:cs="Times New Roman"/>
          <w:color w:val="181D28"/>
          <w:sz w:val="24"/>
          <w:szCs w:val="24"/>
          <w:shd w:val="clear" w:color="auto" w:fill="FFFFFF"/>
        </w:rPr>
        <w:t xml:space="preserve">В настоящее время благоприятными предпосылками формирования </w:t>
      </w:r>
      <w:r w:rsidRPr="00B727FC">
        <w:rPr>
          <w:rFonts w:ascii="Times New Roman" w:eastAsia="Times New Roman" w:hAnsi="Times New Roman" w:cs="Times New Roman"/>
          <w:color w:val="262626"/>
          <w:sz w:val="24"/>
          <w:szCs w:val="24"/>
          <w:lang w:eastAsia="ru-RU"/>
        </w:rPr>
        <w:t>технологического развития</w:t>
      </w:r>
      <w:r w:rsidRPr="00B727FC">
        <w:rPr>
          <w:rFonts w:ascii="Times New Roman" w:eastAsia="Times New Roman" w:hAnsi="Times New Roman" w:cs="Times New Roman"/>
          <w:b/>
          <w:bCs/>
          <w:sz w:val="24"/>
          <w:szCs w:val="24"/>
          <w:lang w:eastAsia="ru-RU"/>
        </w:rPr>
        <w:t xml:space="preserve"> </w:t>
      </w:r>
      <w:r w:rsidRPr="00B727FC">
        <w:rPr>
          <w:rFonts w:ascii="Times New Roman" w:eastAsia="Times New Roman" w:hAnsi="Times New Roman" w:cs="Times New Roman"/>
          <w:bCs/>
          <w:sz w:val="24"/>
          <w:szCs w:val="24"/>
          <w:lang w:eastAsia="ru-RU"/>
        </w:rPr>
        <w:t>и искусственного интеллекта</w:t>
      </w:r>
      <w:r w:rsidRPr="00B727FC">
        <w:rPr>
          <w:rFonts w:ascii="Times New Roman" w:eastAsia="Aptos" w:hAnsi="Times New Roman" w:cs="Times New Roman"/>
          <w:color w:val="181D28"/>
          <w:sz w:val="24"/>
          <w:szCs w:val="24"/>
          <w:shd w:val="clear" w:color="auto" w:fill="FFFFFF"/>
        </w:rPr>
        <w:t xml:space="preserve"> (ИИ) в Казахстане представляются: цифровой потенциал, возможность адаптации законодательной базы, определенное наличие массива статданных, налаживание контактов с ведущими технологическими компаниями, увеличение государственной поддержки для стимулирования использования ИИ и др.</w:t>
      </w:r>
    </w:p>
    <w:p w14:paraId="28428814" w14:textId="59539877" w:rsidR="00B727FC" w:rsidRPr="00B727FC" w:rsidRDefault="00B727FC" w:rsidP="00B727FC">
      <w:pPr>
        <w:ind w:firstLine="567"/>
        <w:rPr>
          <w:rFonts w:ascii="Times New Roman" w:eastAsia="Times New Roman" w:hAnsi="Times New Roman" w:cs="Times New Roman"/>
          <w:color w:val="262626"/>
          <w:sz w:val="24"/>
          <w:szCs w:val="24"/>
          <w:lang w:eastAsia="ru-RU"/>
        </w:rPr>
      </w:pPr>
      <w:r w:rsidRPr="00B727FC">
        <w:rPr>
          <w:rFonts w:ascii="Times New Roman" w:eastAsia="Aptos" w:hAnsi="Times New Roman" w:cs="Times New Roman"/>
          <w:sz w:val="24"/>
          <w:szCs w:val="24"/>
          <w:shd w:val="clear" w:color="auto" w:fill="FFFFFF"/>
        </w:rPr>
        <w:t>Существенной составляющей здесь также является</w:t>
      </w:r>
      <w:r w:rsidRPr="00B727FC">
        <w:rPr>
          <w:rFonts w:ascii="Times New Roman" w:eastAsia="Aptos" w:hAnsi="Times New Roman" w:cs="Times New Roman"/>
          <w:b/>
          <w:color w:val="FF0000"/>
          <w:sz w:val="24"/>
          <w:szCs w:val="24"/>
          <w:shd w:val="clear" w:color="auto" w:fill="FFFFFF"/>
        </w:rPr>
        <w:t xml:space="preserve"> </w:t>
      </w:r>
      <w:r w:rsidRPr="00B727FC">
        <w:rPr>
          <w:rFonts w:ascii="Times New Roman" w:eastAsia="Times New Roman" w:hAnsi="Times New Roman" w:cs="Times New Roman"/>
          <w:color w:val="262626"/>
          <w:sz w:val="24"/>
          <w:szCs w:val="24"/>
          <w:lang w:eastAsia="ru-RU"/>
        </w:rPr>
        <w:t>цифровизация государственных услуг. Определенный уровень развития получил финтех-сектор и экосистема финансирования новых «IT-стартапов». Так, национальный инновационный кластер «Astana Hub» включает около 2000 предприятий, которые в том числе в 2025</w:t>
      </w:r>
      <w:r w:rsidR="005524B9">
        <w:rPr>
          <w:rFonts w:ascii="Times New Roman" w:eastAsia="Times New Roman" w:hAnsi="Times New Roman" w:cs="Times New Roman"/>
          <w:color w:val="262626"/>
          <w:sz w:val="24"/>
          <w:szCs w:val="24"/>
          <w:lang w:eastAsia="ru-RU"/>
        </w:rPr>
        <w:t xml:space="preserve"> </w:t>
      </w:r>
      <w:r w:rsidRPr="00B727FC">
        <w:rPr>
          <w:rFonts w:ascii="Times New Roman" w:eastAsia="Times New Roman" w:hAnsi="Times New Roman" w:cs="Times New Roman"/>
          <w:color w:val="262626"/>
          <w:sz w:val="24"/>
          <w:szCs w:val="24"/>
          <w:lang w:eastAsia="ru-RU"/>
        </w:rPr>
        <w:t>г. обеспечили экспорт «IT-услуг» на сумму в размере 1 млрд долл. США.</w:t>
      </w:r>
    </w:p>
    <w:p w14:paraId="1B6B21B6" w14:textId="77777777" w:rsidR="00B727FC" w:rsidRPr="00B727FC" w:rsidRDefault="00B727FC" w:rsidP="00B727FC">
      <w:pPr>
        <w:ind w:firstLine="567"/>
        <w:rPr>
          <w:rFonts w:ascii="Times New Roman" w:eastAsia="Aptos" w:hAnsi="Times New Roman" w:cs="Times New Roman"/>
          <w:color w:val="191C1D"/>
          <w:sz w:val="24"/>
          <w:szCs w:val="24"/>
          <w:shd w:val="clear" w:color="auto" w:fill="FFFFFF"/>
        </w:rPr>
      </w:pPr>
      <w:r w:rsidRPr="00B727FC">
        <w:rPr>
          <w:rFonts w:ascii="Times New Roman" w:eastAsia="Times New Roman" w:hAnsi="Times New Roman" w:cs="Times New Roman"/>
          <w:color w:val="262626"/>
          <w:sz w:val="24"/>
          <w:szCs w:val="24"/>
          <w:lang w:eastAsia="ru-RU"/>
        </w:rPr>
        <w:t xml:space="preserve">Значительным позитивным условием организации новых ИКТ представляется </w:t>
      </w:r>
      <w:r w:rsidRPr="00B727FC">
        <w:rPr>
          <w:rFonts w:ascii="Times New Roman" w:eastAsia="Aptos" w:hAnsi="Times New Roman" w:cs="Times New Roman"/>
          <w:color w:val="191C1D"/>
          <w:sz w:val="24"/>
          <w:szCs w:val="24"/>
          <w:shd w:val="clear" w:color="auto" w:fill="FFFFFF"/>
        </w:rPr>
        <w:t>запуск 2-х крупных суперкомпьютеров «</w:t>
      </w:r>
      <w:r w:rsidRPr="00B727FC">
        <w:rPr>
          <w:rFonts w:ascii="Times New Roman" w:eastAsia="Times New Roman" w:hAnsi="Times New Roman" w:cs="Times New Roman"/>
          <w:color w:val="333333"/>
          <w:sz w:val="24"/>
          <w:szCs w:val="24"/>
          <w:lang w:eastAsia="ru-RU"/>
        </w:rPr>
        <w:t xml:space="preserve">Alem.Cloud» и «Al-Farabium» </w:t>
      </w:r>
      <w:r w:rsidRPr="00B727FC">
        <w:rPr>
          <w:rFonts w:ascii="Times New Roman" w:eastAsia="Aptos" w:hAnsi="Times New Roman" w:cs="Times New Roman"/>
          <w:color w:val="191C1D"/>
          <w:sz w:val="24"/>
          <w:szCs w:val="24"/>
          <w:shd w:val="clear" w:color="auto" w:fill="FFFFFF"/>
        </w:rPr>
        <w:t xml:space="preserve">с высокой производительностью и применением чипов «NVIDIA». </w:t>
      </w:r>
    </w:p>
    <w:p w14:paraId="77F910AA"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Цифровизация госуправления стимулирует развитие: обрабатывающих отраслей, внедрение промышленных инновационных технологий, «e-commerce», «fintech», автоматизации разных социальных выплат и др.  </w:t>
      </w:r>
    </w:p>
    <w:p w14:paraId="290149E3"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Электронные и цифровые платформы способствуют понятной деятельности государства, </w:t>
      </w:r>
      <w:r w:rsidRPr="00B727FC">
        <w:rPr>
          <w:rFonts w:ascii="Times New Roman" w:eastAsia="Aptos" w:hAnsi="Times New Roman" w:cs="Times New Roman"/>
          <w:sz w:val="24"/>
          <w:szCs w:val="24"/>
          <w:lang w:eastAsia="ru-RU"/>
        </w:rPr>
        <w:t xml:space="preserve">развитию конкурентной среды, </w:t>
      </w:r>
      <w:r w:rsidRPr="00B727FC">
        <w:rPr>
          <w:rFonts w:ascii="Times New Roman" w:eastAsia="Aptos" w:hAnsi="Times New Roman" w:cs="Times New Roman"/>
          <w:sz w:val="24"/>
          <w:szCs w:val="24"/>
        </w:rPr>
        <w:t xml:space="preserve">объективно принимать обоснованные решения и позволяют обществу мониторить управленческие процессы. </w:t>
      </w:r>
    </w:p>
    <w:p w14:paraId="317C5452"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В конечном результате трансформация цифровизации экономической системы государственного управления позволит работать оперативнее, доступнее и прозрачнее, а также шире укреплять доверие общества </w:t>
      </w:r>
      <w:r w:rsidRPr="00B727FC">
        <w:rPr>
          <w:rFonts w:ascii="Times New Roman" w:eastAsia="Aptos" w:hAnsi="Times New Roman" w:cs="Times New Roman"/>
          <w:sz w:val="24"/>
          <w:szCs w:val="24"/>
          <w:lang w:eastAsia="ru-RU"/>
        </w:rPr>
        <w:t>к госорганам</w:t>
      </w:r>
      <w:r w:rsidRPr="00B727FC">
        <w:rPr>
          <w:rFonts w:ascii="Times New Roman" w:eastAsia="Aptos" w:hAnsi="Times New Roman" w:cs="Times New Roman"/>
          <w:sz w:val="24"/>
          <w:szCs w:val="24"/>
        </w:rPr>
        <w:t xml:space="preserve"> и улучшать эффективность реализации социальной политики.</w:t>
      </w:r>
    </w:p>
    <w:p w14:paraId="09BB92E0" w14:textId="77777777" w:rsidR="00B727FC" w:rsidRPr="00B727FC" w:rsidRDefault="00B727FC" w:rsidP="00B727FC">
      <w:pPr>
        <w:ind w:firstLine="567"/>
        <w:rPr>
          <w:rFonts w:ascii="Times New Roman" w:eastAsia="Aptos" w:hAnsi="Times New Roman" w:cs="Times New Roman"/>
          <w:color w:val="181D28"/>
          <w:sz w:val="24"/>
          <w:szCs w:val="24"/>
          <w:shd w:val="clear" w:color="auto" w:fill="FFFFFF"/>
        </w:rPr>
      </w:pPr>
      <w:r w:rsidRPr="00B727FC">
        <w:rPr>
          <w:rFonts w:ascii="Times New Roman" w:eastAsia="Aptos" w:hAnsi="Times New Roman" w:cs="Times New Roman"/>
          <w:color w:val="181D28"/>
          <w:sz w:val="24"/>
          <w:szCs w:val="24"/>
          <w:shd w:val="clear" w:color="auto" w:fill="FFFFFF"/>
        </w:rPr>
        <w:t xml:space="preserve">Однако, </w:t>
      </w:r>
      <w:r w:rsidRPr="00B727FC">
        <w:rPr>
          <w:rFonts w:ascii="Times New Roman" w:eastAsia="Aptos" w:hAnsi="Times New Roman" w:cs="Times New Roman"/>
          <w:sz w:val="24"/>
          <w:szCs w:val="24"/>
          <w:shd w:val="clear" w:color="auto" w:fill="FFFFFF"/>
        </w:rPr>
        <w:t xml:space="preserve">серьезными недостатками </w:t>
      </w:r>
      <w:r w:rsidRPr="00B727FC">
        <w:rPr>
          <w:rFonts w:ascii="Times New Roman" w:eastAsia="Aptos" w:hAnsi="Times New Roman" w:cs="Times New Roman"/>
          <w:color w:val="181D28"/>
          <w:sz w:val="24"/>
          <w:szCs w:val="24"/>
          <w:shd w:val="clear" w:color="auto" w:fill="FFFFFF"/>
        </w:rPr>
        <w:t xml:space="preserve">развития цифровых технологий в республике сегодня являются - слабая степень развитости экосистемы инфраструктуры, низкие возможности потенциала инноваций, недостаточное количество больших технологических компаний, низкие уровни государственных и частных расходов на опытно-конструкторские и научно-исследовательские мероприятия, слабые возможности потенциала человеческого капитала и продвижения информационной культуры граждан, недостаточность внедрения </w:t>
      </w:r>
      <w:r w:rsidRPr="00B727FC">
        <w:rPr>
          <w:rFonts w:ascii="Times New Roman" w:eastAsia="Times New Roman" w:hAnsi="Times New Roman" w:cs="Times New Roman"/>
          <w:bCs/>
          <w:sz w:val="24"/>
          <w:szCs w:val="24"/>
          <w:lang w:eastAsia="ru-RU"/>
        </w:rPr>
        <w:t>интеллектуальных</w:t>
      </w:r>
      <w:r w:rsidRPr="00B727FC">
        <w:rPr>
          <w:rFonts w:ascii="Times New Roman" w:eastAsia="Aptos" w:hAnsi="Times New Roman" w:cs="Times New Roman"/>
          <w:color w:val="181D28"/>
          <w:sz w:val="24"/>
          <w:szCs w:val="24"/>
          <w:shd w:val="clear" w:color="auto" w:fill="FFFFFF"/>
        </w:rPr>
        <w:t xml:space="preserve"> этических норм</w:t>
      </w:r>
      <w:r w:rsidRPr="00B727FC">
        <w:rPr>
          <w:rFonts w:ascii="Times New Roman" w:eastAsia="Aptos" w:hAnsi="Times New Roman" w:cs="Times New Roman"/>
          <w:sz w:val="24"/>
          <w:szCs w:val="24"/>
          <w:shd w:val="clear" w:color="auto" w:fill="FFFFFF"/>
        </w:rPr>
        <w:t>.</w:t>
      </w:r>
    </w:p>
    <w:p w14:paraId="7BFE60FB" w14:textId="77777777" w:rsidR="00B727FC" w:rsidRPr="00B727FC" w:rsidRDefault="00B727FC" w:rsidP="00B727FC">
      <w:pPr>
        <w:ind w:firstLine="567"/>
        <w:rPr>
          <w:rFonts w:ascii="Times New Roman" w:eastAsia="Aptos" w:hAnsi="Times New Roman" w:cs="Times New Roman"/>
          <w:sz w:val="24"/>
          <w:szCs w:val="24"/>
          <w:lang w:eastAsia="ru-RU"/>
        </w:rPr>
      </w:pPr>
      <w:r w:rsidRPr="00B727FC">
        <w:rPr>
          <w:rFonts w:ascii="Times New Roman" w:eastAsia="Aptos" w:hAnsi="Times New Roman" w:cs="Times New Roman"/>
          <w:b/>
          <w:sz w:val="24"/>
          <w:szCs w:val="24"/>
          <w:shd w:val="clear" w:color="auto" w:fill="FFFFFF"/>
        </w:rPr>
        <w:t xml:space="preserve">Методы и материалы. </w:t>
      </w:r>
      <w:r w:rsidRPr="00B727FC">
        <w:rPr>
          <w:rFonts w:ascii="Times New Roman" w:eastAsia="Aptos" w:hAnsi="Times New Roman" w:cs="Times New Roman"/>
          <w:sz w:val="24"/>
          <w:szCs w:val="24"/>
          <w:lang w:eastAsia="ru-RU"/>
        </w:rPr>
        <w:t xml:space="preserve">В научном исследовании </w:t>
      </w:r>
      <w:r w:rsidRPr="00B727FC">
        <w:rPr>
          <w:rFonts w:ascii="Times New Roman" w:eastAsia="Aptos" w:hAnsi="Times New Roman" w:cs="Times New Roman"/>
          <w:sz w:val="24"/>
          <w:szCs w:val="24"/>
          <w:lang w:val="en-US" w:eastAsia="ru-RU"/>
        </w:rPr>
        <w:t>Tutar</w:t>
      </w:r>
      <w:r w:rsidRPr="00B727FC">
        <w:rPr>
          <w:rFonts w:ascii="Times New Roman" w:eastAsia="Aptos" w:hAnsi="Times New Roman" w:cs="Times New Roman"/>
          <w:sz w:val="24"/>
          <w:szCs w:val="24"/>
          <w:lang w:eastAsia="ru-RU"/>
        </w:rPr>
        <w:t xml:space="preserve"> </w:t>
      </w:r>
      <w:r w:rsidRPr="00B727FC">
        <w:rPr>
          <w:rFonts w:ascii="Times New Roman" w:eastAsia="Aptos" w:hAnsi="Times New Roman" w:cs="Times New Roman"/>
          <w:b/>
          <w:sz w:val="24"/>
          <w:szCs w:val="24"/>
        </w:rPr>
        <w:t>(</w:t>
      </w:r>
      <w:r w:rsidRPr="00B727FC">
        <w:rPr>
          <w:rFonts w:ascii="Times New Roman" w:eastAsia="Aptos" w:hAnsi="Times New Roman" w:cs="Times New Roman"/>
          <w:sz w:val="24"/>
          <w:szCs w:val="24"/>
        </w:rPr>
        <w:t>2025) определяется</w:t>
      </w:r>
      <w:r w:rsidRPr="00B727FC">
        <w:rPr>
          <w:rFonts w:ascii="Times New Roman" w:eastAsia="Aptos" w:hAnsi="Times New Roman" w:cs="Times New Roman"/>
          <w:sz w:val="24"/>
          <w:szCs w:val="24"/>
          <w:lang w:eastAsia="ru-RU"/>
        </w:rPr>
        <w:t xml:space="preserve"> взаимодействие прозрачных отношений государства, политической активности и общественности в условиях цифровизации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9</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lang w:eastAsia="ru-RU"/>
        </w:rPr>
        <w:t>. С помощью эконометрического моделирования</w:t>
      </w:r>
      <w:r w:rsidRPr="00B727FC">
        <w:rPr>
          <w:rFonts w:ascii="Times New Roman" w:eastAsia="Aptos" w:hAnsi="Times New Roman" w:cs="Times New Roman"/>
          <w:b/>
          <w:sz w:val="24"/>
          <w:szCs w:val="24"/>
          <w:lang w:eastAsia="ru-RU"/>
        </w:rPr>
        <w:t xml:space="preserve"> </w:t>
      </w:r>
      <w:r w:rsidRPr="00B727FC">
        <w:rPr>
          <w:rFonts w:ascii="Times New Roman" w:eastAsia="Aptos" w:hAnsi="Times New Roman" w:cs="Times New Roman"/>
          <w:sz w:val="24"/>
          <w:szCs w:val="24"/>
          <w:lang w:eastAsia="ru-RU"/>
        </w:rPr>
        <w:t xml:space="preserve">и панельной регрессии были получены такие выводы. В частности, деятельность в социальных сетях стимулирует общественность для активного участия в работе электронного правительства. В свою очередь, это способствует продвижению и укреплению цифровой демократии в системе госуправления. </w:t>
      </w:r>
    </w:p>
    <w:p w14:paraId="68DB7391"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В этой работе будет построена множественная регрессионная модель с несколькими переменными:                        </w:t>
      </w:r>
    </w:p>
    <w:p w14:paraId="45ED8194" w14:textId="24528191" w:rsidR="00B727FC" w:rsidRPr="00B727FC" w:rsidRDefault="00B727FC" w:rsidP="00B727FC">
      <w:pPr>
        <w:ind w:firstLine="567"/>
        <w:jc w:val="right"/>
        <w:rPr>
          <w:rFonts w:ascii="Times New Roman" w:eastAsia="Aptos" w:hAnsi="Times New Roman" w:cs="Times New Roman"/>
          <w:color w:val="7030A0"/>
          <w:sz w:val="24"/>
          <w:szCs w:val="24"/>
        </w:rPr>
      </w:pPr>
      <w:r w:rsidRPr="00B727FC">
        <w:rPr>
          <w:rFonts w:ascii="Cambria Math" w:eastAsia="Aptos" w:hAnsi="Cambria Math" w:cs="Cambria Math"/>
          <w:sz w:val="24"/>
          <w:szCs w:val="24"/>
        </w:rPr>
        <w:t>𝑌</w:t>
      </w:r>
      <w:r w:rsidRPr="00B727FC">
        <w:rPr>
          <w:rFonts w:ascii="Times New Roman" w:eastAsia="Aptos" w:hAnsi="Times New Roman" w:cs="Times New Roman"/>
          <w:sz w:val="24"/>
          <w:szCs w:val="24"/>
        </w:rPr>
        <w:t xml:space="preserve"> = </w:t>
      </w:r>
      <w:r w:rsidRPr="00B727FC">
        <w:rPr>
          <w:rFonts w:ascii="Cambria Math" w:eastAsia="Aptos" w:hAnsi="Cambria Math" w:cs="Cambria Math"/>
          <w:sz w:val="24"/>
          <w:szCs w:val="24"/>
        </w:rPr>
        <w:t>𝑓</w:t>
      </w:r>
      <w:r w:rsidRPr="00B727FC">
        <w:rPr>
          <w:rFonts w:ascii="Times New Roman" w:eastAsia="Aptos" w:hAnsi="Times New Roman" w:cs="Times New Roman"/>
          <w:sz w:val="24"/>
          <w:szCs w:val="24"/>
        </w:rPr>
        <w:t>(</w:t>
      </w:r>
      <w:r w:rsidRPr="00B727FC">
        <w:rPr>
          <w:rFonts w:ascii="Cambria Math" w:eastAsia="Aptos" w:hAnsi="Cambria Math" w:cs="Cambria Math"/>
          <w:sz w:val="24"/>
          <w:szCs w:val="24"/>
        </w:rPr>
        <w:t>𝑋</w:t>
      </w:r>
      <w:r w:rsidRPr="00B727FC">
        <w:rPr>
          <w:rFonts w:ascii="Times New Roman" w:eastAsia="Aptos" w:hAnsi="Times New Roman" w:cs="Times New Roman"/>
          <w:sz w:val="24"/>
          <w:szCs w:val="24"/>
        </w:rPr>
        <w:t xml:space="preserve">1, </w:t>
      </w:r>
      <w:r w:rsidRPr="00B727FC">
        <w:rPr>
          <w:rFonts w:ascii="Cambria Math" w:eastAsia="Aptos" w:hAnsi="Cambria Math" w:cs="Cambria Math"/>
          <w:sz w:val="24"/>
          <w:szCs w:val="24"/>
        </w:rPr>
        <w:t>𝑋</w:t>
      </w:r>
      <w:r w:rsidRPr="00B727FC">
        <w:rPr>
          <w:rFonts w:ascii="Times New Roman" w:eastAsia="Aptos" w:hAnsi="Times New Roman" w:cs="Times New Roman"/>
          <w:sz w:val="24"/>
          <w:szCs w:val="24"/>
        </w:rPr>
        <w:t xml:space="preserve">2, </w:t>
      </w:r>
      <w:r w:rsidRPr="00B727FC">
        <w:rPr>
          <w:rFonts w:ascii="Cambria Math" w:eastAsia="Aptos" w:hAnsi="Cambria Math" w:cs="Cambria Math"/>
          <w:sz w:val="24"/>
          <w:szCs w:val="24"/>
        </w:rPr>
        <w:t>𝑋</w:t>
      </w:r>
      <w:r w:rsidRPr="00B727FC">
        <w:rPr>
          <w:rFonts w:ascii="Times New Roman" w:eastAsia="Aptos" w:hAnsi="Times New Roman" w:cs="Times New Roman"/>
          <w:sz w:val="24"/>
          <w:szCs w:val="24"/>
        </w:rPr>
        <w:t xml:space="preserve">3, </w:t>
      </w:r>
      <w:r w:rsidR="005524B9" w:rsidRPr="00B727FC">
        <w:rPr>
          <w:rFonts w:ascii="Times New Roman" w:eastAsia="Aptos" w:hAnsi="Times New Roman" w:cs="Times New Roman"/>
          <w:sz w:val="24"/>
          <w:szCs w:val="24"/>
        </w:rPr>
        <w:t>…,</w:t>
      </w:r>
      <w:r w:rsidRPr="00B727FC">
        <w:rPr>
          <w:rFonts w:ascii="Times New Roman" w:eastAsia="Aptos" w:hAnsi="Times New Roman" w:cs="Times New Roman"/>
          <w:sz w:val="24"/>
          <w:szCs w:val="24"/>
        </w:rPr>
        <w:t xml:space="preserve"> </w:t>
      </w:r>
      <w:r w:rsidRPr="00B727FC">
        <w:rPr>
          <w:rFonts w:ascii="Cambria Math" w:eastAsia="Aptos" w:hAnsi="Cambria Math" w:cs="Cambria Math"/>
          <w:sz w:val="24"/>
          <w:szCs w:val="24"/>
        </w:rPr>
        <w:t>𝑋𝑚</w:t>
      </w:r>
      <w:r w:rsidRPr="00B727FC">
        <w:rPr>
          <w:rFonts w:ascii="Times New Roman" w:eastAsia="Aptos" w:hAnsi="Times New Roman" w:cs="Times New Roman"/>
          <w:sz w:val="24"/>
          <w:szCs w:val="24"/>
        </w:rPr>
        <w:t xml:space="preserve">) + ε                                                                        </w:t>
      </w:r>
      <w:r w:rsidR="005524B9"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rPr>
        <w:t>1)</w:t>
      </w:r>
    </w:p>
    <w:p w14:paraId="4390E6ED"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Представим уравнение модели множественной регрессии, которая будет использована в нашем исследовании:</w:t>
      </w:r>
    </w:p>
    <w:p w14:paraId="28F7FBF9" w14:textId="40F27D12" w:rsidR="00B727FC" w:rsidRPr="00B727FC" w:rsidRDefault="00B727FC" w:rsidP="00B727FC">
      <w:pPr>
        <w:ind w:firstLine="567"/>
        <w:jc w:val="right"/>
        <w:rPr>
          <w:rFonts w:ascii="Times New Roman" w:eastAsia="Aptos" w:hAnsi="Times New Roman" w:cs="Times New Roman"/>
          <w:color w:val="7030A0"/>
          <w:sz w:val="24"/>
          <w:szCs w:val="24"/>
        </w:rPr>
      </w:pPr>
      <w:r w:rsidRPr="00B727FC">
        <w:rPr>
          <w:rFonts w:ascii="Times New Roman" w:eastAsia="Aptos" w:hAnsi="Times New Roman" w:cs="Times New Roman"/>
          <w:sz w:val="24"/>
          <w:szCs w:val="24"/>
        </w:rPr>
        <w:t xml:space="preserve"> </w:t>
      </w:r>
      <w:r w:rsidRPr="00B727FC">
        <w:rPr>
          <w:rFonts w:ascii="Cambria Math" w:eastAsia="Aptos" w:hAnsi="Cambria Math" w:cs="Cambria Math"/>
          <w:sz w:val="24"/>
          <w:szCs w:val="24"/>
        </w:rPr>
        <w:t>𝑌</w:t>
      </w:r>
      <w:r w:rsidRPr="00B727FC">
        <w:rPr>
          <w:rFonts w:ascii="Times New Roman" w:eastAsia="Aptos" w:hAnsi="Times New Roman" w:cs="Times New Roman"/>
          <w:sz w:val="24"/>
          <w:szCs w:val="24"/>
        </w:rPr>
        <w:t xml:space="preserve"> = </w:t>
      </w:r>
      <w:r w:rsidRPr="00B727FC">
        <w:rPr>
          <w:rFonts w:ascii="Cambria Math" w:eastAsia="Aptos" w:hAnsi="Cambria Math" w:cs="Cambria Math"/>
          <w:sz w:val="24"/>
          <w:szCs w:val="24"/>
        </w:rPr>
        <w:t>𝑎</w:t>
      </w:r>
      <w:r w:rsidRPr="00B727FC">
        <w:rPr>
          <w:rFonts w:ascii="Times New Roman" w:eastAsia="Aptos" w:hAnsi="Times New Roman" w:cs="Times New Roman"/>
          <w:sz w:val="24"/>
          <w:szCs w:val="24"/>
        </w:rPr>
        <w:t xml:space="preserve">0 + </w:t>
      </w:r>
      <w:r w:rsidRPr="00B727FC">
        <w:rPr>
          <w:rFonts w:ascii="Cambria Math" w:eastAsia="Aptos" w:hAnsi="Cambria Math" w:cs="Cambria Math"/>
          <w:sz w:val="24"/>
          <w:szCs w:val="24"/>
        </w:rPr>
        <w:t>𝑎</w:t>
      </w:r>
      <w:r w:rsidRPr="00B727FC">
        <w:rPr>
          <w:rFonts w:ascii="Times New Roman" w:eastAsia="Aptos" w:hAnsi="Times New Roman" w:cs="Times New Roman"/>
          <w:sz w:val="24"/>
          <w:szCs w:val="24"/>
        </w:rPr>
        <w:t>1</w:t>
      </w:r>
      <w:r w:rsidRPr="00B727FC">
        <w:rPr>
          <w:rFonts w:ascii="Cambria Math" w:eastAsia="Aptos" w:hAnsi="Cambria Math" w:cs="Cambria Math"/>
          <w:sz w:val="24"/>
          <w:szCs w:val="24"/>
        </w:rPr>
        <w:t>𝑋</w:t>
      </w:r>
      <w:r w:rsidRPr="00B727FC">
        <w:rPr>
          <w:rFonts w:ascii="Times New Roman" w:eastAsia="Aptos" w:hAnsi="Times New Roman" w:cs="Times New Roman"/>
          <w:sz w:val="24"/>
          <w:szCs w:val="24"/>
        </w:rPr>
        <w:t xml:space="preserve">1 + </w:t>
      </w:r>
      <w:r w:rsidRPr="00B727FC">
        <w:rPr>
          <w:rFonts w:ascii="Cambria Math" w:eastAsia="Aptos" w:hAnsi="Cambria Math" w:cs="Cambria Math"/>
          <w:sz w:val="24"/>
          <w:szCs w:val="24"/>
        </w:rPr>
        <w:t>𝑎</w:t>
      </w:r>
      <w:r w:rsidRPr="00B727FC">
        <w:rPr>
          <w:rFonts w:ascii="Times New Roman" w:eastAsia="Aptos" w:hAnsi="Times New Roman" w:cs="Times New Roman"/>
          <w:sz w:val="24"/>
          <w:szCs w:val="24"/>
        </w:rPr>
        <w:t>2</w:t>
      </w:r>
      <w:r w:rsidRPr="00B727FC">
        <w:rPr>
          <w:rFonts w:ascii="Cambria Math" w:eastAsia="Aptos" w:hAnsi="Cambria Math" w:cs="Cambria Math"/>
          <w:sz w:val="24"/>
          <w:szCs w:val="24"/>
        </w:rPr>
        <w:t>𝑋</w:t>
      </w:r>
      <w:r w:rsidRPr="00B727FC">
        <w:rPr>
          <w:rFonts w:ascii="Times New Roman" w:eastAsia="Aptos" w:hAnsi="Times New Roman" w:cs="Times New Roman"/>
          <w:sz w:val="24"/>
          <w:szCs w:val="24"/>
        </w:rPr>
        <w:t xml:space="preserve">2 + </w:t>
      </w:r>
      <w:r w:rsidRPr="00B727FC">
        <w:rPr>
          <w:rFonts w:ascii="Cambria Math" w:eastAsia="Aptos" w:hAnsi="Cambria Math" w:cs="Cambria Math"/>
          <w:sz w:val="24"/>
          <w:szCs w:val="24"/>
        </w:rPr>
        <w:t>𝑎</w:t>
      </w:r>
      <w:r w:rsidRPr="00B727FC">
        <w:rPr>
          <w:rFonts w:ascii="Times New Roman" w:eastAsia="Aptos" w:hAnsi="Times New Roman" w:cs="Times New Roman"/>
          <w:sz w:val="24"/>
          <w:szCs w:val="24"/>
        </w:rPr>
        <w:t>3</w:t>
      </w:r>
      <w:r w:rsidRPr="00B727FC">
        <w:rPr>
          <w:rFonts w:ascii="Cambria Math" w:eastAsia="Aptos" w:hAnsi="Cambria Math" w:cs="Cambria Math"/>
          <w:sz w:val="24"/>
          <w:szCs w:val="24"/>
        </w:rPr>
        <w:t>𝑋</w:t>
      </w:r>
      <w:r w:rsidRPr="00B727FC">
        <w:rPr>
          <w:rFonts w:ascii="Times New Roman" w:eastAsia="Aptos" w:hAnsi="Times New Roman" w:cs="Times New Roman"/>
          <w:sz w:val="24"/>
          <w:szCs w:val="24"/>
        </w:rPr>
        <w:t>3 +∙∙∙ +</w:t>
      </w:r>
      <w:r w:rsidRPr="00B727FC">
        <w:rPr>
          <w:rFonts w:ascii="Cambria Math" w:eastAsia="Aptos" w:hAnsi="Cambria Math" w:cs="Cambria Math"/>
          <w:sz w:val="24"/>
          <w:szCs w:val="24"/>
        </w:rPr>
        <w:t>𝑎𝑚𝑋𝑚</w:t>
      </w:r>
      <w:r w:rsidRPr="00B727FC">
        <w:rPr>
          <w:rFonts w:ascii="Times New Roman" w:eastAsia="Aptos" w:hAnsi="Times New Roman" w:cs="Times New Roman"/>
          <w:sz w:val="24"/>
          <w:szCs w:val="24"/>
        </w:rPr>
        <w:t xml:space="preserve"> + ε    </w:t>
      </w:r>
      <w:r w:rsidRPr="00B727FC">
        <w:rPr>
          <w:rFonts w:ascii="Times New Roman" w:eastAsia="Aptos" w:hAnsi="Times New Roman" w:cs="Times New Roman"/>
          <w:color w:val="7030A0"/>
          <w:sz w:val="24"/>
          <w:szCs w:val="24"/>
        </w:rPr>
        <w:t xml:space="preserve">                                      </w:t>
      </w:r>
      <w:r w:rsidR="005524B9" w:rsidRPr="00B727FC">
        <w:rPr>
          <w:rFonts w:ascii="Times New Roman" w:eastAsia="Aptos" w:hAnsi="Times New Roman" w:cs="Times New Roman"/>
          <w:color w:val="7030A0"/>
          <w:sz w:val="24"/>
          <w:szCs w:val="24"/>
        </w:rPr>
        <w:t xml:space="preserve">  (</w:t>
      </w:r>
      <w:r w:rsidRPr="00B727FC">
        <w:rPr>
          <w:rFonts w:ascii="Times New Roman" w:eastAsia="Aptos" w:hAnsi="Times New Roman" w:cs="Times New Roman"/>
          <w:sz w:val="24"/>
          <w:szCs w:val="24"/>
        </w:rPr>
        <w:t>2)</w:t>
      </w:r>
    </w:p>
    <w:p w14:paraId="4C8A4C2F" w14:textId="77777777" w:rsidR="00B727FC" w:rsidRPr="00B727FC" w:rsidRDefault="00B727FC" w:rsidP="00B727FC">
      <w:pPr>
        <w:ind w:firstLine="567"/>
        <w:rPr>
          <w:rFonts w:ascii="Times New Roman" w:eastAsia="Aptos" w:hAnsi="Times New Roman" w:cs="Times New Roman"/>
          <w:color w:val="000000"/>
          <w:sz w:val="24"/>
          <w:szCs w:val="24"/>
        </w:rPr>
      </w:pPr>
      <w:r w:rsidRPr="00B727FC">
        <w:rPr>
          <w:rFonts w:ascii="Times New Roman" w:eastAsia="Aptos" w:hAnsi="Times New Roman" w:cs="Times New Roman"/>
          <w:color w:val="000000"/>
          <w:sz w:val="24"/>
          <w:szCs w:val="24"/>
        </w:rPr>
        <w:t>где:</w:t>
      </w:r>
    </w:p>
    <w:p w14:paraId="709980E9" w14:textId="4F158A52" w:rsidR="00B727FC" w:rsidRPr="00B727FC" w:rsidRDefault="00B727FC" w:rsidP="00B727FC">
      <w:pPr>
        <w:ind w:firstLine="567"/>
        <w:rPr>
          <w:rFonts w:ascii="Times New Roman" w:eastAsia="Aptos" w:hAnsi="Times New Roman" w:cs="Times New Roman"/>
          <w:color w:val="000000"/>
          <w:sz w:val="24"/>
          <w:szCs w:val="24"/>
        </w:rPr>
      </w:pPr>
      <w:r w:rsidRPr="00B727FC">
        <w:rPr>
          <w:rFonts w:ascii="Times New Roman" w:eastAsia="Aptos" w:hAnsi="Times New Roman" w:cs="Times New Roman"/>
          <w:i/>
          <w:color w:val="000000"/>
          <w:sz w:val="24"/>
          <w:szCs w:val="24"/>
        </w:rPr>
        <w:t>Y</w:t>
      </w:r>
      <w:r w:rsidRPr="00B727FC">
        <w:rPr>
          <w:rFonts w:ascii="Times New Roman" w:eastAsia="Aptos" w:hAnsi="Times New Roman" w:cs="Times New Roman"/>
          <w:b/>
          <w:color w:val="000000"/>
          <w:sz w:val="24"/>
          <w:szCs w:val="24"/>
        </w:rPr>
        <w:t> </w:t>
      </w:r>
      <w:r w:rsidR="005524B9">
        <w:rPr>
          <w:rFonts w:ascii="Times New Roman" w:eastAsia="Aptos" w:hAnsi="Times New Roman" w:cs="Times New Roman"/>
          <w:color w:val="000000"/>
          <w:sz w:val="24"/>
          <w:szCs w:val="24"/>
        </w:rPr>
        <w:t>-</w:t>
      </w:r>
      <w:r w:rsidRPr="00B727FC">
        <w:rPr>
          <w:rFonts w:ascii="Times New Roman" w:eastAsia="Aptos" w:hAnsi="Times New Roman" w:cs="Times New Roman"/>
          <w:color w:val="000000"/>
          <w:sz w:val="24"/>
          <w:szCs w:val="24"/>
        </w:rPr>
        <w:t xml:space="preserve"> зависимый показатель,</w:t>
      </w:r>
    </w:p>
    <w:p w14:paraId="4BF362AE" w14:textId="21E27312" w:rsidR="00B727FC" w:rsidRPr="00B727FC" w:rsidRDefault="00B727FC" w:rsidP="00B727FC">
      <w:pPr>
        <w:ind w:firstLine="567"/>
        <w:rPr>
          <w:rFonts w:ascii="Times New Roman" w:eastAsia="Aptos" w:hAnsi="Times New Roman" w:cs="Times New Roman"/>
          <w:color w:val="000000"/>
          <w:sz w:val="24"/>
          <w:szCs w:val="24"/>
        </w:rPr>
      </w:pPr>
      <w:r w:rsidRPr="00B727FC">
        <w:rPr>
          <w:rFonts w:ascii="Times New Roman" w:eastAsia="Aptos" w:hAnsi="Times New Roman" w:cs="Times New Roman"/>
          <w:i/>
          <w:color w:val="000000"/>
          <w:sz w:val="24"/>
          <w:szCs w:val="24"/>
        </w:rPr>
        <w:t>X₁, X₂, ..., X</w:t>
      </w:r>
      <w:r w:rsidRPr="00B727FC">
        <w:rPr>
          <w:rFonts w:ascii="Cambria Math" w:eastAsia="Aptos" w:hAnsi="Cambria Math" w:cs="Cambria Math"/>
          <w:i/>
          <w:sz w:val="24"/>
          <w:szCs w:val="24"/>
        </w:rPr>
        <w:t>𝑚</w:t>
      </w:r>
      <w:r w:rsidRPr="00B727FC">
        <w:rPr>
          <w:rFonts w:ascii="Times New Roman" w:eastAsia="Aptos" w:hAnsi="Times New Roman" w:cs="Times New Roman"/>
          <w:i/>
          <w:color w:val="000000"/>
          <w:sz w:val="24"/>
          <w:szCs w:val="24"/>
        </w:rPr>
        <w:t> </w:t>
      </w:r>
      <w:r w:rsidR="005524B9">
        <w:rPr>
          <w:rFonts w:ascii="Times New Roman" w:eastAsia="Aptos" w:hAnsi="Times New Roman" w:cs="Times New Roman"/>
          <w:color w:val="000000"/>
          <w:sz w:val="24"/>
          <w:szCs w:val="24"/>
        </w:rPr>
        <w:t>-</w:t>
      </w:r>
      <w:r w:rsidRPr="00B727FC">
        <w:rPr>
          <w:rFonts w:ascii="Times New Roman" w:eastAsia="Aptos" w:hAnsi="Times New Roman" w:cs="Times New Roman"/>
          <w:color w:val="000000"/>
          <w:sz w:val="24"/>
          <w:szCs w:val="24"/>
        </w:rPr>
        <w:t xml:space="preserve"> независимые факторы,</w:t>
      </w:r>
    </w:p>
    <w:p w14:paraId="531D86C0" w14:textId="50A4D6CE" w:rsidR="00B727FC" w:rsidRPr="00B727FC" w:rsidRDefault="00B727FC" w:rsidP="00B727FC">
      <w:pPr>
        <w:ind w:firstLine="567"/>
        <w:rPr>
          <w:rFonts w:ascii="Times New Roman" w:eastAsia="Aptos" w:hAnsi="Times New Roman" w:cs="Times New Roman"/>
          <w:color w:val="000000"/>
          <w:sz w:val="24"/>
          <w:szCs w:val="24"/>
        </w:rPr>
      </w:pPr>
      <w:r w:rsidRPr="00B727FC">
        <w:rPr>
          <w:rFonts w:ascii="Cambria Math" w:eastAsia="Aptos" w:hAnsi="Cambria Math" w:cs="Cambria Math"/>
          <w:i/>
          <w:sz w:val="24"/>
          <w:szCs w:val="24"/>
        </w:rPr>
        <w:t>𝑎</w:t>
      </w:r>
      <w:r w:rsidRPr="00B727FC">
        <w:rPr>
          <w:rFonts w:ascii="Times New Roman" w:eastAsia="Aptos" w:hAnsi="Times New Roman" w:cs="Times New Roman"/>
          <w:i/>
          <w:color w:val="000000"/>
          <w:sz w:val="24"/>
          <w:szCs w:val="24"/>
        </w:rPr>
        <w:t>₀</w:t>
      </w:r>
      <w:r w:rsidRPr="00B727FC">
        <w:rPr>
          <w:rFonts w:ascii="Times New Roman" w:eastAsia="Aptos" w:hAnsi="Times New Roman" w:cs="Times New Roman"/>
          <w:color w:val="000000"/>
          <w:sz w:val="24"/>
          <w:szCs w:val="24"/>
        </w:rPr>
        <w:t> </w:t>
      </w:r>
      <w:r w:rsidR="005524B9">
        <w:rPr>
          <w:rFonts w:ascii="Times New Roman" w:eastAsia="Aptos" w:hAnsi="Times New Roman" w:cs="Times New Roman"/>
          <w:color w:val="000000"/>
          <w:sz w:val="24"/>
          <w:szCs w:val="24"/>
        </w:rPr>
        <w:t>-</w:t>
      </w:r>
      <w:r w:rsidRPr="00B727FC">
        <w:rPr>
          <w:rFonts w:ascii="Times New Roman" w:eastAsia="Aptos" w:hAnsi="Times New Roman" w:cs="Times New Roman"/>
          <w:color w:val="000000"/>
          <w:sz w:val="24"/>
          <w:szCs w:val="24"/>
        </w:rPr>
        <w:t xml:space="preserve"> свободный член модели,</w:t>
      </w:r>
    </w:p>
    <w:p w14:paraId="2EC74FEA" w14:textId="60DAF498" w:rsidR="00B727FC" w:rsidRPr="00B727FC" w:rsidRDefault="00B727FC" w:rsidP="00B727FC">
      <w:pPr>
        <w:ind w:firstLine="567"/>
        <w:rPr>
          <w:rFonts w:ascii="Times New Roman" w:eastAsia="Aptos" w:hAnsi="Times New Roman" w:cs="Times New Roman"/>
          <w:color w:val="000000"/>
          <w:sz w:val="24"/>
          <w:szCs w:val="24"/>
        </w:rPr>
      </w:pPr>
      <w:r w:rsidRPr="00B727FC">
        <w:rPr>
          <w:rFonts w:ascii="Cambria Math" w:eastAsia="Aptos" w:hAnsi="Cambria Math" w:cs="Cambria Math"/>
          <w:i/>
          <w:sz w:val="24"/>
          <w:szCs w:val="24"/>
        </w:rPr>
        <w:lastRenderedPageBreak/>
        <w:t>𝑎</w:t>
      </w:r>
      <w:r w:rsidRPr="00B727FC">
        <w:rPr>
          <w:rFonts w:ascii="Times New Roman" w:eastAsia="Aptos" w:hAnsi="Times New Roman" w:cs="Times New Roman"/>
          <w:i/>
          <w:color w:val="000000"/>
          <w:sz w:val="24"/>
          <w:szCs w:val="24"/>
        </w:rPr>
        <w:t xml:space="preserve">₁, </w:t>
      </w:r>
      <w:r w:rsidRPr="00B727FC">
        <w:rPr>
          <w:rFonts w:ascii="Cambria Math" w:eastAsia="Aptos" w:hAnsi="Cambria Math" w:cs="Cambria Math"/>
          <w:i/>
          <w:sz w:val="24"/>
          <w:szCs w:val="24"/>
        </w:rPr>
        <w:t>𝑎</w:t>
      </w:r>
      <w:r w:rsidRPr="00B727FC">
        <w:rPr>
          <w:rFonts w:ascii="Times New Roman" w:eastAsia="Aptos" w:hAnsi="Times New Roman" w:cs="Times New Roman"/>
          <w:i/>
          <w:color w:val="000000"/>
          <w:sz w:val="24"/>
          <w:szCs w:val="24"/>
        </w:rPr>
        <w:t xml:space="preserve">₂, ..., </w:t>
      </w:r>
      <w:r w:rsidRPr="00B727FC">
        <w:rPr>
          <w:rFonts w:ascii="Cambria Math" w:eastAsia="Aptos" w:hAnsi="Cambria Math" w:cs="Cambria Math"/>
          <w:i/>
          <w:sz w:val="24"/>
          <w:szCs w:val="24"/>
        </w:rPr>
        <w:t>𝑎𝑚</w:t>
      </w:r>
      <w:r w:rsidRPr="00B727FC">
        <w:rPr>
          <w:rFonts w:ascii="Times New Roman" w:eastAsia="Aptos" w:hAnsi="Times New Roman" w:cs="Times New Roman"/>
          <w:color w:val="000000"/>
          <w:sz w:val="24"/>
          <w:szCs w:val="24"/>
        </w:rPr>
        <w:t> </w:t>
      </w:r>
      <w:r w:rsidR="005524B9">
        <w:rPr>
          <w:rFonts w:ascii="Times New Roman" w:eastAsia="Aptos" w:hAnsi="Times New Roman" w:cs="Times New Roman"/>
          <w:color w:val="000000"/>
          <w:sz w:val="24"/>
          <w:szCs w:val="24"/>
        </w:rPr>
        <w:t xml:space="preserve">- </w:t>
      </w:r>
      <w:r w:rsidRPr="00B727FC">
        <w:rPr>
          <w:rFonts w:ascii="Times New Roman" w:eastAsia="Aptos" w:hAnsi="Times New Roman" w:cs="Times New Roman"/>
          <w:color w:val="000000"/>
          <w:sz w:val="24"/>
          <w:szCs w:val="24"/>
        </w:rPr>
        <w:t>коэффициенты регрессии, характеризующие влияние определенного независимого показателя,</w:t>
      </w:r>
    </w:p>
    <w:p w14:paraId="2F518785" w14:textId="028ED89D" w:rsidR="00B727FC" w:rsidRPr="00B727FC" w:rsidRDefault="00B727FC" w:rsidP="00B727FC">
      <w:pPr>
        <w:ind w:firstLine="567"/>
        <w:rPr>
          <w:rFonts w:ascii="Times New Roman" w:eastAsia="Aptos" w:hAnsi="Times New Roman" w:cs="Times New Roman"/>
          <w:color w:val="000000"/>
          <w:sz w:val="24"/>
          <w:szCs w:val="24"/>
        </w:rPr>
      </w:pPr>
      <w:r w:rsidRPr="00B727FC">
        <w:rPr>
          <w:rFonts w:ascii="Times New Roman" w:eastAsia="Aptos" w:hAnsi="Times New Roman" w:cs="Times New Roman"/>
          <w:i/>
          <w:color w:val="000000"/>
          <w:sz w:val="24"/>
          <w:szCs w:val="24"/>
        </w:rPr>
        <w:t>ε </w:t>
      </w:r>
      <w:r w:rsidR="005524B9">
        <w:rPr>
          <w:rFonts w:ascii="Times New Roman" w:eastAsia="Aptos" w:hAnsi="Times New Roman" w:cs="Times New Roman"/>
          <w:color w:val="000000"/>
          <w:sz w:val="24"/>
          <w:szCs w:val="24"/>
        </w:rPr>
        <w:t>-</w:t>
      </w:r>
      <w:r w:rsidRPr="00B727FC">
        <w:rPr>
          <w:rFonts w:ascii="Times New Roman" w:eastAsia="Aptos" w:hAnsi="Times New Roman" w:cs="Times New Roman"/>
          <w:color w:val="000000"/>
          <w:sz w:val="24"/>
          <w:szCs w:val="24"/>
        </w:rPr>
        <w:t xml:space="preserve"> случайная ошибка.</w:t>
      </w:r>
    </w:p>
    <w:p w14:paraId="65C8C60A" w14:textId="77777777" w:rsidR="00B727FC" w:rsidRPr="00B727FC" w:rsidRDefault="00B727FC" w:rsidP="00B727FC">
      <w:pPr>
        <w:ind w:firstLine="567"/>
        <w:rPr>
          <w:rFonts w:ascii="Times New Roman" w:eastAsia="Aptos" w:hAnsi="Times New Roman" w:cs="Times New Roman"/>
          <w:color w:val="000000"/>
          <w:sz w:val="24"/>
          <w:szCs w:val="24"/>
        </w:rPr>
      </w:pPr>
      <w:r w:rsidRPr="00B727FC">
        <w:rPr>
          <w:rFonts w:ascii="Times New Roman" w:eastAsia="Aptos" w:hAnsi="Times New Roman" w:cs="Times New Roman"/>
          <w:color w:val="000000"/>
          <w:sz w:val="24"/>
          <w:szCs w:val="24"/>
        </w:rPr>
        <w:t xml:space="preserve">Здесь определенный коэффициент </w:t>
      </w:r>
      <w:r w:rsidRPr="00B727FC">
        <w:rPr>
          <w:rFonts w:ascii="Cambria Math" w:eastAsia="Aptos" w:hAnsi="Cambria Math" w:cs="Cambria Math"/>
          <w:i/>
          <w:sz w:val="24"/>
          <w:szCs w:val="24"/>
        </w:rPr>
        <w:t>𝑎</w:t>
      </w:r>
      <w:r w:rsidRPr="00B727FC">
        <w:rPr>
          <w:rFonts w:ascii="Times New Roman" w:eastAsia="Aptos" w:hAnsi="Times New Roman" w:cs="Times New Roman"/>
          <w:i/>
          <w:color w:val="000000"/>
          <w:sz w:val="24"/>
          <w:szCs w:val="24"/>
        </w:rPr>
        <w:t>ᵢ</w:t>
      </w:r>
      <w:r w:rsidRPr="00B727FC">
        <w:rPr>
          <w:rFonts w:ascii="Times New Roman" w:eastAsia="Aptos" w:hAnsi="Times New Roman" w:cs="Times New Roman"/>
          <w:color w:val="000000"/>
          <w:sz w:val="24"/>
          <w:szCs w:val="24"/>
        </w:rPr>
        <w:t xml:space="preserve"> демонстрирует, как изменится зависимый показатель </w:t>
      </w:r>
      <w:r w:rsidRPr="00B727FC">
        <w:rPr>
          <w:rFonts w:ascii="Times New Roman" w:eastAsia="Aptos" w:hAnsi="Times New Roman" w:cs="Times New Roman"/>
          <w:i/>
          <w:color w:val="000000"/>
          <w:sz w:val="24"/>
          <w:szCs w:val="24"/>
        </w:rPr>
        <w:t>Y</w:t>
      </w:r>
      <w:r w:rsidRPr="00B727FC">
        <w:rPr>
          <w:rFonts w:ascii="Times New Roman" w:eastAsia="Aptos" w:hAnsi="Times New Roman" w:cs="Times New Roman"/>
          <w:color w:val="000000"/>
          <w:sz w:val="24"/>
          <w:szCs w:val="24"/>
        </w:rPr>
        <w:t xml:space="preserve"> при повышении некоторой переменной </w:t>
      </w:r>
      <w:r w:rsidRPr="00B727FC">
        <w:rPr>
          <w:rFonts w:ascii="Times New Roman" w:eastAsia="Aptos" w:hAnsi="Times New Roman" w:cs="Times New Roman"/>
          <w:i/>
          <w:color w:val="000000"/>
          <w:sz w:val="24"/>
          <w:szCs w:val="24"/>
        </w:rPr>
        <w:t xml:space="preserve">Xᵢ </w:t>
      </w:r>
      <w:r w:rsidRPr="00B727FC">
        <w:rPr>
          <w:rFonts w:ascii="Times New Roman" w:eastAsia="Aptos" w:hAnsi="Times New Roman" w:cs="Times New Roman"/>
          <w:color w:val="000000"/>
          <w:sz w:val="24"/>
          <w:szCs w:val="24"/>
        </w:rPr>
        <w:t>на одну единицу, если все другие переменные будут при этом неизменными. </w:t>
      </w:r>
      <w:r w:rsidRPr="00B727FC">
        <w:rPr>
          <w:rFonts w:ascii="Times New Roman" w:eastAsia="Aptos" w:hAnsi="Times New Roman" w:cs="Times New Roman"/>
          <w:sz w:val="24"/>
          <w:szCs w:val="24"/>
        </w:rPr>
        <w:t xml:space="preserve">По мнению </w:t>
      </w:r>
      <w:hyperlink r:id="rId219" w:anchor="con" w:history="1">
        <w:r w:rsidRPr="00B727FC">
          <w:rPr>
            <w:rFonts w:ascii="Times New Roman" w:eastAsia="Aptos" w:hAnsi="Times New Roman" w:cs="Times New Roman"/>
            <w:sz w:val="24"/>
            <w:szCs w:val="24"/>
            <w:lang w:val="en-US"/>
          </w:rPr>
          <w:t>Borriello</w:t>
        </w:r>
      </w:hyperlink>
      <w:r w:rsidRPr="00B727FC">
        <w:rPr>
          <w:rFonts w:ascii="Times New Roman" w:eastAsia="Aptos" w:hAnsi="Times New Roman" w:cs="Times New Roman"/>
          <w:sz w:val="24"/>
          <w:szCs w:val="24"/>
        </w:rPr>
        <w:t xml:space="preserve"> (2025), цифровизация государственного управления на примере Италии демонстрирует важное значение для решения конфликтов в принятии определенных решений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10</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Ученый в своем исследовании с помощью моделирования экономических процессов на базе прикладной программы «NVivo» доказывает, что электронные и цифровые режимы положительно воздействуют на реформировании государственного сектора, обеспечения национальной безопасности и осуществления объективного мониторинга.</w:t>
      </w:r>
    </w:p>
    <w:p w14:paraId="62626DD5" w14:textId="34D431DF"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Цель представленного эконометрического моделирования </w:t>
      </w:r>
      <w:r w:rsidR="005524B9">
        <w:rPr>
          <w:rFonts w:ascii="Times New Roman" w:eastAsia="Aptos" w:hAnsi="Times New Roman" w:cs="Times New Roman"/>
          <w:sz w:val="24"/>
          <w:szCs w:val="24"/>
        </w:rPr>
        <w:t>-</w:t>
      </w:r>
      <w:r w:rsidRPr="00B727FC">
        <w:rPr>
          <w:rFonts w:ascii="Times New Roman" w:eastAsia="Aptos" w:hAnsi="Times New Roman" w:cs="Times New Roman"/>
          <w:sz w:val="24"/>
          <w:szCs w:val="24"/>
        </w:rPr>
        <w:t xml:space="preserve"> построить модель с определенным количеством нескольких факторов </w:t>
      </w:r>
      <w:r w:rsidRPr="00B727FC">
        <w:rPr>
          <w:rFonts w:ascii="Times New Roman" w:eastAsia="Aptos" w:hAnsi="Times New Roman" w:cs="Times New Roman"/>
          <w:color w:val="000000"/>
          <w:sz w:val="24"/>
          <w:szCs w:val="24"/>
        </w:rPr>
        <w:t>одновременно</w:t>
      </w:r>
      <w:r w:rsidRPr="00B727FC">
        <w:rPr>
          <w:rFonts w:ascii="Times New Roman" w:eastAsia="Aptos" w:hAnsi="Times New Roman" w:cs="Times New Roman"/>
          <w:sz w:val="24"/>
          <w:szCs w:val="24"/>
        </w:rPr>
        <w:t xml:space="preserve">, чтобы улучшить качество </w:t>
      </w:r>
      <w:r w:rsidRPr="00B727FC">
        <w:rPr>
          <w:rFonts w:ascii="Times New Roman" w:eastAsia="Aptos" w:hAnsi="Times New Roman" w:cs="Times New Roman"/>
          <w:color w:val="000000"/>
          <w:sz w:val="24"/>
          <w:szCs w:val="24"/>
        </w:rPr>
        <w:t>анализа и глубину краткосрочного прогноза. </w:t>
      </w:r>
      <w:r w:rsidRPr="00B727FC">
        <w:rPr>
          <w:rFonts w:ascii="Times New Roman" w:eastAsia="Aptos" w:hAnsi="Times New Roman" w:cs="Times New Roman"/>
          <w:sz w:val="24"/>
          <w:szCs w:val="24"/>
        </w:rPr>
        <w:t>При этом, определяется воздействие каждого фактора и общее их влияние на зависимую переменную. Алгоритм многофакторного анализа включает такие этапы:</w:t>
      </w:r>
      <w:r w:rsidRPr="00B727FC">
        <w:rPr>
          <w:rFonts w:ascii="Times New Roman" w:eastAsia="Aptos" w:hAnsi="Times New Roman" w:cs="Times New Roman"/>
          <w:color w:val="7030A0"/>
          <w:sz w:val="24"/>
          <w:szCs w:val="24"/>
        </w:rPr>
        <w:t xml:space="preserve"> </w:t>
      </w:r>
      <w:r w:rsidRPr="00B727FC">
        <w:rPr>
          <w:rFonts w:ascii="Times New Roman" w:eastAsia="Aptos" w:hAnsi="Times New Roman" w:cs="Times New Roman"/>
          <w:sz w:val="24"/>
          <w:szCs w:val="24"/>
        </w:rPr>
        <w:t>проводится сбор, очистка и отбор независимых факторов, влияющих на исследуемую переменную, анализируется первоначальная информация, осуществляется связь между независимыми факторами и результативным индикатором, строится полученное уравнение, реализуется расчет переменных взаимодействия множественного корреляционного анализа, выводится статанализ итоговых результатов, строится прогноз.</w:t>
      </w:r>
    </w:p>
    <w:p w14:paraId="751C7C69" w14:textId="77777777" w:rsidR="00B727FC" w:rsidRPr="00B727FC" w:rsidRDefault="00B727FC" w:rsidP="00B727FC">
      <w:pPr>
        <w:ind w:firstLine="567"/>
        <w:rPr>
          <w:rFonts w:ascii="Times New Roman" w:eastAsia="Aptos" w:hAnsi="Times New Roman" w:cs="Times New Roman"/>
          <w:color w:val="333333"/>
          <w:sz w:val="24"/>
          <w:szCs w:val="24"/>
        </w:rPr>
      </w:pPr>
      <w:r w:rsidRPr="00B727FC">
        <w:rPr>
          <w:rFonts w:ascii="Times New Roman" w:eastAsia="Aptos" w:hAnsi="Times New Roman" w:cs="Times New Roman"/>
          <w:sz w:val="24"/>
          <w:szCs w:val="24"/>
        </w:rPr>
        <w:t xml:space="preserve">Одной из значительных проблем в системе государственного управления представляется внедрение </w:t>
      </w:r>
      <w:r w:rsidRPr="00B727FC">
        <w:rPr>
          <w:rFonts w:ascii="Times New Roman" w:eastAsia="Aptos" w:hAnsi="Times New Roman" w:cs="Times New Roman"/>
          <w:color w:val="333333"/>
          <w:sz w:val="24"/>
          <w:szCs w:val="24"/>
        </w:rPr>
        <w:t>и использование инновационных ИКТ-</w:t>
      </w:r>
      <w:r w:rsidRPr="00B727FC">
        <w:rPr>
          <w:rFonts w:ascii="Times New Roman" w:eastAsia="Aptos" w:hAnsi="Times New Roman" w:cs="Times New Roman"/>
          <w:sz w:val="24"/>
          <w:szCs w:val="24"/>
        </w:rPr>
        <w:t>решений (</w:t>
      </w:r>
      <w:r w:rsidRPr="00B727FC">
        <w:rPr>
          <w:rFonts w:ascii="Times New Roman" w:eastAsia="Aptos" w:hAnsi="Times New Roman" w:cs="Times New Roman"/>
          <w:sz w:val="24"/>
          <w:szCs w:val="24"/>
          <w:lang w:val="en-US" w:eastAsia="ru-RU"/>
        </w:rPr>
        <w:t>Koerich</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et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al</w:t>
      </w:r>
      <w:r w:rsidRPr="00B727FC">
        <w:rPr>
          <w:rFonts w:ascii="Times New Roman" w:eastAsia="Aptos" w:hAnsi="Times New Roman" w:cs="Times New Roman"/>
          <w:sz w:val="24"/>
          <w:szCs w:val="24"/>
        </w:rPr>
        <w:t xml:space="preserve">. 2025). Авторы провели интервью и собрали данные по оценке факторов, влияющих на использование цифровых технологий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11</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xml:space="preserve">. Так, используя методику контент-анализа были выявлены следующие факторы: социально-политические, развитие информационной инфраструктуры, рост уровня квалификации государственных служащих, качество человеческого капитала, цифровизация госуслуг и др.  </w:t>
      </w:r>
    </w:p>
    <w:p w14:paraId="60DDC7E5" w14:textId="77777777" w:rsidR="00B727FC" w:rsidRPr="00B727FC" w:rsidRDefault="00B727FC" w:rsidP="00B727FC">
      <w:pPr>
        <w:ind w:firstLine="567"/>
        <w:rPr>
          <w:rFonts w:ascii="Times New Roman" w:eastAsia="Aptos" w:hAnsi="Times New Roman" w:cs="Times New Roman"/>
          <w:color w:val="373D3F"/>
          <w:sz w:val="24"/>
          <w:szCs w:val="24"/>
        </w:rPr>
      </w:pPr>
      <w:r w:rsidRPr="00B727FC">
        <w:rPr>
          <w:rFonts w:ascii="Times New Roman" w:eastAsia="Aptos" w:hAnsi="Times New Roman" w:cs="Times New Roman"/>
          <w:color w:val="373D3F"/>
          <w:sz w:val="24"/>
          <w:szCs w:val="24"/>
        </w:rPr>
        <w:t>Индикаторы линейного уравнения многофакторной регрессии, как правило, проводятся методом наименьших квадратов (МНК):</w:t>
      </w:r>
    </w:p>
    <w:p w14:paraId="374A90DB" w14:textId="77777777" w:rsidR="00B727FC" w:rsidRPr="00B727FC" w:rsidRDefault="00B727FC" w:rsidP="00B727FC">
      <w:pPr>
        <w:ind w:firstLine="567"/>
        <w:jc w:val="right"/>
        <w:rPr>
          <w:rFonts w:ascii="Times New Roman" w:eastAsia="Aptos" w:hAnsi="Times New Roman" w:cs="Times New Roman"/>
          <w:color w:val="373D3F"/>
          <w:sz w:val="24"/>
          <w:szCs w:val="24"/>
        </w:rPr>
      </w:pPr>
      <w:r w:rsidRPr="00B727FC">
        <w:rPr>
          <w:rFonts w:ascii="Times New Roman" w:eastAsia="Aptos" w:hAnsi="Times New Roman" w:cs="Times New Roman"/>
          <w:noProof/>
          <w:color w:val="373D3F"/>
          <w:sz w:val="24"/>
          <w:szCs w:val="24"/>
          <w:lang w:eastAsia="ru-RU"/>
        </w:rPr>
        <w:drawing>
          <wp:inline distT="0" distB="0" distL="0" distR="0" wp14:anchorId="7FE0FBF4" wp14:editId="752EC60F">
            <wp:extent cx="1686560" cy="474980"/>
            <wp:effectExtent l="0" t="0" r="8890" b="1270"/>
            <wp:docPr id="1199805660" name="Рисунок 1199805660" descr="https://studme.org/htm/img/33/2315/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me.org/htm/img/33/2315/360.pn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686560" cy="474980"/>
                    </a:xfrm>
                    <a:prstGeom prst="rect">
                      <a:avLst/>
                    </a:prstGeom>
                    <a:noFill/>
                    <a:ln>
                      <a:noFill/>
                    </a:ln>
                  </pic:spPr>
                </pic:pic>
              </a:graphicData>
            </a:graphic>
          </wp:inline>
        </w:drawing>
      </w:r>
      <w:r w:rsidRPr="00B727FC">
        <w:rPr>
          <w:rFonts w:ascii="Times New Roman" w:eastAsia="Aptos" w:hAnsi="Times New Roman" w:cs="Times New Roman"/>
          <w:color w:val="373D3F"/>
          <w:sz w:val="24"/>
          <w:szCs w:val="24"/>
        </w:rPr>
        <w:t xml:space="preserve">                                                     </w:t>
      </w:r>
      <w:r w:rsidRPr="00B727FC">
        <w:rPr>
          <w:rFonts w:ascii="Times New Roman" w:eastAsia="Aptos" w:hAnsi="Times New Roman" w:cs="Times New Roman"/>
          <w:sz w:val="24"/>
          <w:szCs w:val="24"/>
        </w:rPr>
        <w:t>(3)</w:t>
      </w:r>
    </w:p>
    <w:p w14:paraId="42A3F448"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Для эконометрического моделирования в этой статье были поставлены </w:t>
      </w:r>
      <w:r w:rsidRPr="00B727FC">
        <w:rPr>
          <w:rFonts w:ascii="Times New Roman" w:eastAsia="Aptos" w:hAnsi="Times New Roman" w:cs="Times New Roman"/>
          <w:iCs/>
          <w:sz w:val="24"/>
          <w:szCs w:val="24"/>
        </w:rPr>
        <w:t>гипотезы:</w:t>
      </w:r>
      <w:r w:rsidRPr="00B727FC">
        <w:rPr>
          <w:rFonts w:ascii="Times New Roman" w:eastAsia="Aptos" w:hAnsi="Times New Roman" w:cs="Times New Roman"/>
          <w:sz w:val="24"/>
          <w:szCs w:val="24"/>
        </w:rPr>
        <w:t xml:space="preserve"> </w:t>
      </w:r>
    </w:p>
    <w:p w14:paraId="26DF3604" w14:textId="563C5A41" w:rsidR="00B727FC" w:rsidRPr="00B727FC" w:rsidRDefault="00761968" w:rsidP="00761968">
      <w:pPr>
        <w:spacing w:after="160" w:line="259" w:lineRule="auto"/>
        <w:contextualSpacing/>
        <w:jc w:val="left"/>
        <w:rPr>
          <w:rFonts w:ascii="Times New Roman" w:eastAsia="Times New Roman" w:hAnsi="Times New Roman" w:cs="Times New Roman"/>
          <w:sz w:val="24"/>
          <w:szCs w:val="24"/>
          <w:lang w:val="kk-KZ" w:eastAsia="ru-RU"/>
        </w:rPr>
      </w:pPr>
      <w:r>
        <w:rPr>
          <w:rFonts w:ascii="Times New Roman" w:eastAsia="Aptos" w:hAnsi="Times New Roman" w:cs="Times New Roman"/>
          <w:sz w:val="24"/>
          <w:szCs w:val="24"/>
        </w:rPr>
        <w:t xml:space="preserve">         - </w:t>
      </w:r>
      <w:r w:rsidR="00B727FC" w:rsidRPr="00B727FC">
        <w:rPr>
          <w:rFonts w:ascii="Times New Roman" w:eastAsia="Aptos" w:hAnsi="Times New Roman" w:cs="Times New Roman"/>
          <w:sz w:val="24"/>
          <w:szCs w:val="24"/>
        </w:rPr>
        <w:t xml:space="preserve">на уровень цифровой трансформации управления экономическим развитием РК наиболее сильное воздействие на современном этапе оказывают - </w:t>
      </w:r>
      <w:r w:rsidR="00B727FC" w:rsidRPr="00B727FC">
        <w:rPr>
          <w:rFonts w:ascii="Times New Roman" w:eastAsia="Times New Roman" w:hAnsi="Times New Roman" w:cs="Times New Roman"/>
          <w:sz w:val="24"/>
          <w:szCs w:val="24"/>
          <w:lang w:val="kk-KZ" w:eastAsia="ru-RU"/>
        </w:rPr>
        <w:t>Инвестиции государства и предприятий в информационно-коммуникационные технологии;</w:t>
      </w:r>
    </w:p>
    <w:p w14:paraId="5C27F258" w14:textId="07923262" w:rsidR="00B727FC" w:rsidRPr="00B727FC" w:rsidRDefault="00761968" w:rsidP="00761968">
      <w:pPr>
        <w:spacing w:after="160" w:line="259" w:lineRule="auto"/>
        <w:contextualSpacing/>
        <w:jc w:val="left"/>
        <w:rPr>
          <w:rFonts w:ascii="Times New Roman" w:eastAsia="Aptos" w:hAnsi="Times New Roman" w:cs="Times New Roman"/>
          <w:sz w:val="24"/>
          <w:szCs w:val="24"/>
        </w:rPr>
      </w:pPr>
      <w:r>
        <w:rPr>
          <w:rFonts w:ascii="Times New Roman" w:eastAsia="Aptos" w:hAnsi="Times New Roman" w:cs="Times New Roman"/>
          <w:sz w:val="24"/>
          <w:szCs w:val="24"/>
        </w:rPr>
        <w:t xml:space="preserve">         - </w:t>
      </w:r>
      <w:r w:rsidR="00B727FC" w:rsidRPr="00B727FC">
        <w:rPr>
          <w:rFonts w:ascii="Times New Roman" w:eastAsia="Aptos" w:hAnsi="Times New Roman" w:cs="Times New Roman"/>
          <w:sz w:val="24"/>
          <w:szCs w:val="24"/>
        </w:rPr>
        <w:t xml:space="preserve">по прогнозам в краткосрочной перспективе номинальный ВВП ежегодно будет расти в коридоре </w:t>
      </w:r>
      <w:r w:rsidRPr="00B727FC">
        <w:rPr>
          <w:rFonts w:ascii="Times New Roman" w:eastAsia="Aptos" w:hAnsi="Times New Roman" w:cs="Times New Roman"/>
          <w:sz w:val="24"/>
          <w:szCs w:val="24"/>
        </w:rPr>
        <w:t>10</w:t>
      </w:r>
      <w:r>
        <w:rPr>
          <w:rFonts w:ascii="Times New Roman" w:eastAsia="Aptos" w:hAnsi="Times New Roman" w:cs="Times New Roman"/>
          <w:sz w:val="24"/>
          <w:szCs w:val="24"/>
        </w:rPr>
        <w:t xml:space="preserve">–18 </w:t>
      </w:r>
      <w:r w:rsidR="00B727FC" w:rsidRPr="00B727FC">
        <w:rPr>
          <w:rFonts w:ascii="Times New Roman" w:eastAsia="Aptos" w:hAnsi="Times New Roman" w:cs="Times New Roman"/>
          <w:sz w:val="24"/>
          <w:szCs w:val="24"/>
        </w:rPr>
        <w:t xml:space="preserve"> процентов за счет внедрения цифровых факторов в Казахстане.</w:t>
      </w:r>
    </w:p>
    <w:p w14:paraId="03891155" w14:textId="77777777" w:rsid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В качестве инструмента используется метод наименьших квадратов (</w:t>
      </w:r>
      <w:r w:rsidRPr="00B727FC">
        <w:rPr>
          <w:rFonts w:ascii="Times New Roman" w:eastAsia="Aptos" w:hAnsi="Times New Roman" w:cs="Times New Roman"/>
          <w:sz w:val="24"/>
          <w:szCs w:val="24"/>
          <w:lang w:val="en-US"/>
        </w:rPr>
        <w:t>OLS</w:t>
      </w:r>
      <w:r w:rsidRPr="00B727FC">
        <w:rPr>
          <w:rFonts w:ascii="Times New Roman" w:eastAsia="Aptos" w:hAnsi="Times New Roman" w:cs="Times New Roman"/>
          <w:sz w:val="24"/>
          <w:szCs w:val="24"/>
        </w:rPr>
        <w:t>) анализа. Спецификация модели выглядит так:</w:t>
      </w:r>
    </w:p>
    <w:p w14:paraId="315CD05C" w14:textId="77777777" w:rsidR="00761968" w:rsidRPr="00B727FC" w:rsidRDefault="00761968" w:rsidP="00B727FC">
      <w:pPr>
        <w:ind w:firstLine="567"/>
        <w:rPr>
          <w:rFonts w:ascii="Times New Roman" w:eastAsia="Aptos" w:hAnsi="Times New Roman" w:cs="Times New Roman"/>
          <w:sz w:val="24"/>
          <w:szCs w:val="24"/>
        </w:rPr>
      </w:pPr>
    </w:p>
    <w:p w14:paraId="3C6AAAEB" w14:textId="66203D0C" w:rsidR="00B727FC" w:rsidRDefault="00B727FC" w:rsidP="00B727FC">
      <w:pPr>
        <w:ind w:firstLine="567"/>
        <w:jc w:val="right"/>
        <w:rPr>
          <w:rFonts w:ascii="Times New Roman" w:eastAsia="Aptos" w:hAnsi="Times New Roman" w:cs="Times New Roman"/>
          <w:sz w:val="24"/>
          <w:szCs w:val="24"/>
        </w:rPr>
      </w:pPr>
      <w:r w:rsidRPr="00B727FC">
        <w:rPr>
          <w:rFonts w:ascii="Times New Roman" w:eastAsia="Aptos" w:hAnsi="Times New Roman" w:cs="Times New Roman"/>
          <w:sz w:val="24"/>
          <w:szCs w:val="24"/>
        </w:rPr>
        <w:t>Y</w:t>
      </w:r>
      <w:r w:rsidRPr="00B727FC">
        <w:rPr>
          <w:rFonts w:ascii="Times New Roman" w:eastAsia="Aptos" w:hAnsi="Times New Roman" w:cs="Times New Roman"/>
          <w:sz w:val="24"/>
          <w:szCs w:val="24"/>
          <w:vertAlign w:val="subscript"/>
        </w:rPr>
        <w:t>t</w:t>
      </w:r>
      <w:r w:rsidRPr="00B727FC">
        <w:rPr>
          <w:rFonts w:ascii="Times New Roman" w:eastAsia="Aptos" w:hAnsi="Times New Roman" w:cs="Times New Roman"/>
          <w:sz w:val="24"/>
          <w:szCs w:val="24"/>
        </w:rPr>
        <w:t>​=β</w:t>
      </w:r>
      <w:r w:rsidRPr="00B727FC">
        <w:rPr>
          <w:rFonts w:ascii="Times New Roman" w:eastAsia="Aptos" w:hAnsi="Times New Roman" w:cs="Times New Roman"/>
          <w:sz w:val="24"/>
          <w:szCs w:val="24"/>
          <w:vertAlign w:val="subscript"/>
        </w:rPr>
        <w:t>0</w:t>
      </w:r>
      <w:r w:rsidRPr="00B727FC">
        <w:rPr>
          <w:rFonts w:ascii="Times New Roman" w:eastAsia="Aptos" w:hAnsi="Times New Roman" w:cs="Times New Roman"/>
          <w:sz w:val="24"/>
          <w:szCs w:val="24"/>
        </w:rPr>
        <w:t>​+β</w:t>
      </w:r>
      <w:r w:rsidRPr="00B727FC">
        <w:rPr>
          <w:rFonts w:ascii="Times New Roman" w:eastAsia="Aptos" w:hAnsi="Times New Roman" w:cs="Times New Roman"/>
          <w:sz w:val="24"/>
          <w:szCs w:val="24"/>
          <w:vertAlign w:val="subscript"/>
        </w:rPr>
        <w:t>1</w:t>
      </w:r>
      <w:r w:rsidRPr="00B727FC">
        <w:rPr>
          <w:rFonts w:ascii="Times New Roman" w:eastAsia="Aptos" w:hAnsi="Times New Roman" w:cs="Times New Roman"/>
          <w:sz w:val="24"/>
          <w:szCs w:val="24"/>
        </w:rPr>
        <w:t>​X1</w:t>
      </w:r>
      <w:r w:rsidRPr="00B727FC">
        <w:rPr>
          <w:rFonts w:ascii="Times New Roman" w:eastAsia="Aptos" w:hAnsi="Times New Roman" w:cs="Times New Roman"/>
          <w:sz w:val="24"/>
          <w:szCs w:val="24"/>
          <w:vertAlign w:val="subscript"/>
        </w:rPr>
        <w:t>t</w:t>
      </w:r>
      <w:r w:rsidRPr="00B727FC">
        <w:rPr>
          <w:rFonts w:ascii="Times New Roman" w:eastAsia="Aptos" w:hAnsi="Times New Roman" w:cs="Times New Roman"/>
          <w:sz w:val="24"/>
          <w:szCs w:val="24"/>
        </w:rPr>
        <w:t>​+β</w:t>
      </w:r>
      <w:r w:rsidRPr="00B727FC">
        <w:rPr>
          <w:rFonts w:ascii="Times New Roman" w:eastAsia="Aptos" w:hAnsi="Times New Roman" w:cs="Times New Roman"/>
          <w:sz w:val="24"/>
          <w:szCs w:val="24"/>
          <w:vertAlign w:val="subscript"/>
        </w:rPr>
        <w:t>2</w:t>
      </w:r>
      <w:r w:rsidRPr="00B727FC">
        <w:rPr>
          <w:rFonts w:ascii="Times New Roman" w:eastAsia="Aptos" w:hAnsi="Times New Roman" w:cs="Times New Roman"/>
          <w:sz w:val="24"/>
          <w:szCs w:val="24"/>
        </w:rPr>
        <w:t>​X2</w:t>
      </w:r>
      <w:r w:rsidRPr="00B727FC">
        <w:rPr>
          <w:rFonts w:ascii="Times New Roman" w:eastAsia="Aptos" w:hAnsi="Times New Roman" w:cs="Times New Roman"/>
          <w:sz w:val="24"/>
          <w:szCs w:val="24"/>
          <w:vertAlign w:val="subscript"/>
        </w:rPr>
        <w:t>t</w:t>
      </w:r>
      <w:r w:rsidRPr="00B727FC">
        <w:rPr>
          <w:rFonts w:ascii="Times New Roman" w:eastAsia="Aptos" w:hAnsi="Times New Roman" w:cs="Times New Roman"/>
          <w:sz w:val="24"/>
          <w:szCs w:val="24"/>
        </w:rPr>
        <w:t>​+β</w:t>
      </w:r>
      <w:r w:rsidRPr="00B727FC">
        <w:rPr>
          <w:rFonts w:ascii="Times New Roman" w:eastAsia="Aptos" w:hAnsi="Times New Roman" w:cs="Times New Roman"/>
          <w:sz w:val="24"/>
          <w:szCs w:val="24"/>
          <w:vertAlign w:val="subscript"/>
        </w:rPr>
        <w:t>3</w:t>
      </w:r>
      <w:r w:rsidRPr="00B727FC">
        <w:rPr>
          <w:rFonts w:ascii="Times New Roman" w:eastAsia="Aptos" w:hAnsi="Times New Roman" w:cs="Times New Roman"/>
          <w:sz w:val="24"/>
          <w:szCs w:val="24"/>
        </w:rPr>
        <w:t>​X3</w:t>
      </w:r>
      <w:r w:rsidRPr="00B727FC">
        <w:rPr>
          <w:rFonts w:ascii="Times New Roman" w:eastAsia="Aptos" w:hAnsi="Times New Roman" w:cs="Times New Roman"/>
          <w:sz w:val="24"/>
          <w:szCs w:val="24"/>
          <w:vertAlign w:val="subscript"/>
        </w:rPr>
        <w:t>t</w:t>
      </w:r>
      <w:r w:rsidRPr="00B727FC">
        <w:rPr>
          <w:rFonts w:ascii="Times New Roman" w:eastAsia="Aptos" w:hAnsi="Times New Roman" w:cs="Times New Roman"/>
          <w:sz w:val="24"/>
          <w:szCs w:val="24"/>
        </w:rPr>
        <w:t>​+β</w:t>
      </w:r>
      <w:r w:rsidRPr="00B727FC">
        <w:rPr>
          <w:rFonts w:ascii="Times New Roman" w:eastAsia="Aptos" w:hAnsi="Times New Roman" w:cs="Times New Roman"/>
          <w:sz w:val="24"/>
          <w:szCs w:val="24"/>
          <w:vertAlign w:val="subscript"/>
        </w:rPr>
        <w:t>4</w:t>
      </w:r>
      <w:r w:rsidRPr="00B727FC">
        <w:rPr>
          <w:rFonts w:ascii="Times New Roman" w:eastAsia="Aptos" w:hAnsi="Times New Roman" w:cs="Times New Roman"/>
          <w:sz w:val="24"/>
          <w:szCs w:val="24"/>
        </w:rPr>
        <w:t>​X4</w:t>
      </w:r>
      <w:r w:rsidRPr="00B727FC">
        <w:rPr>
          <w:rFonts w:ascii="Times New Roman" w:eastAsia="Aptos" w:hAnsi="Times New Roman" w:cs="Times New Roman"/>
          <w:sz w:val="24"/>
          <w:szCs w:val="24"/>
          <w:vertAlign w:val="subscript"/>
        </w:rPr>
        <w:t>t</w:t>
      </w:r>
      <w:r w:rsidRPr="00B727FC">
        <w:rPr>
          <w:rFonts w:ascii="Times New Roman" w:eastAsia="Aptos" w:hAnsi="Times New Roman" w:cs="Times New Roman"/>
          <w:sz w:val="24"/>
          <w:szCs w:val="24"/>
        </w:rPr>
        <w:t>​+β</w:t>
      </w:r>
      <w:r w:rsidRPr="00B727FC">
        <w:rPr>
          <w:rFonts w:ascii="Times New Roman" w:eastAsia="Aptos" w:hAnsi="Times New Roman" w:cs="Times New Roman"/>
          <w:sz w:val="24"/>
          <w:szCs w:val="24"/>
          <w:vertAlign w:val="subscript"/>
        </w:rPr>
        <w:t>5</w:t>
      </w:r>
      <w:r w:rsidRPr="00B727FC">
        <w:rPr>
          <w:rFonts w:ascii="Times New Roman" w:eastAsia="Aptos" w:hAnsi="Times New Roman" w:cs="Times New Roman"/>
          <w:sz w:val="24"/>
          <w:szCs w:val="24"/>
        </w:rPr>
        <w:t>​X5</w:t>
      </w:r>
      <w:r w:rsidRPr="00B727FC">
        <w:rPr>
          <w:rFonts w:ascii="Times New Roman" w:eastAsia="Aptos" w:hAnsi="Times New Roman" w:cs="Times New Roman"/>
          <w:sz w:val="24"/>
          <w:szCs w:val="24"/>
          <w:vertAlign w:val="subscript"/>
        </w:rPr>
        <w:t>t</w:t>
      </w:r>
      <w:r w:rsidRPr="00B727FC">
        <w:rPr>
          <w:rFonts w:ascii="Times New Roman" w:eastAsia="Aptos" w:hAnsi="Times New Roman" w:cs="Times New Roman"/>
          <w:sz w:val="24"/>
          <w:szCs w:val="24"/>
        </w:rPr>
        <w:t>​+β</w:t>
      </w:r>
      <w:r w:rsidRPr="00B727FC">
        <w:rPr>
          <w:rFonts w:ascii="Times New Roman" w:eastAsia="Aptos" w:hAnsi="Times New Roman" w:cs="Times New Roman"/>
          <w:sz w:val="24"/>
          <w:szCs w:val="24"/>
          <w:vertAlign w:val="subscript"/>
        </w:rPr>
        <w:t>6</w:t>
      </w:r>
      <w:r w:rsidRPr="00B727FC">
        <w:rPr>
          <w:rFonts w:ascii="Times New Roman" w:eastAsia="Aptos" w:hAnsi="Times New Roman" w:cs="Times New Roman"/>
          <w:sz w:val="24"/>
          <w:szCs w:val="24"/>
        </w:rPr>
        <w:t>​X6</w:t>
      </w:r>
      <w:r w:rsidRPr="00B727FC">
        <w:rPr>
          <w:rFonts w:ascii="Times New Roman" w:eastAsia="Aptos" w:hAnsi="Times New Roman" w:cs="Times New Roman"/>
          <w:sz w:val="24"/>
          <w:szCs w:val="24"/>
          <w:vertAlign w:val="subscript"/>
        </w:rPr>
        <w:t>t</w:t>
      </w:r>
      <w:r w:rsidRPr="00B727FC">
        <w:rPr>
          <w:rFonts w:ascii="Times New Roman" w:eastAsia="Aptos" w:hAnsi="Times New Roman" w:cs="Times New Roman"/>
          <w:sz w:val="24"/>
          <w:szCs w:val="24"/>
        </w:rPr>
        <w:t>​+ε</w:t>
      </w:r>
      <w:r w:rsidRPr="00B727FC">
        <w:rPr>
          <w:rFonts w:ascii="Times New Roman" w:eastAsia="Aptos" w:hAnsi="Times New Roman" w:cs="Times New Roman"/>
          <w:sz w:val="24"/>
          <w:szCs w:val="24"/>
          <w:vertAlign w:val="subscript"/>
        </w:rPr>
        <w:t>t</w:t>
      </w:r>
      <w:r w:rsidRPr="00B727FC">
        <w:rPr>
          <w:rFonts w:ascii="Times New Roman" w:eastAsia="Aptos" w:hAnsi="Times New Roman" w:cs="Times New Roman"/>
          <w:sz w:val="24"/>
          <w:szCs w:val="24"/>
        </w:rPr>
        <w:t xml:space="preserve">​                                            </w:t>
      </w:r>
      <w:r w:rsidR="00761968"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rPr>
        <w:t>4)</w:t>
      </w:r>
    </w:p>
    <w:p w14:paraId="5BFE6A32" w14:textId="77777777" w:rsidR="00761968" w:rsidRPr="00B727FC" w:rsidRDefault="00761968" w:rsidP="00B727FC">
      <w:pPr>
        <w:ind w:firstLine="567"/>
        <w:jc w:val="right"/>
        <w:rPr>
          <w:rFonts w:ascii="Times New Roman" w:eastAsia="Aptos" w:hAnsi="Times New Roman" w:cs="Times New Roman"/>
          <w:sz w:val="24"/>
          <w:szCs w:val="24"/>
        </w:rPr>
      </w:pPr>
    </w:p>
    <w:p w14:paraId="632BC652" w14:textId="564844EF" w:rsid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Размер выборки составил 16 лет (</w:t>
      </w:r>
      <w:r w:rsidR="00761968" w:rsidRPr="00B727FC">
        <w:rPr>
          <w:rFonts w:ascii="Times New Roman" w:eastAsia="Aptos" w:hAnsi="Times New Roman" w:cs="Times New Roman"/>
          <w:sz w:val="24"/>
          <w:szCs w:val="24"/>
        </w:rPr>
        <w:t>2010–2025 гг.</w:t>
      </w:r>
      <w:r w:rsidRPr="00B727FC">
        <w:rPr>
          <w:rFonts w:ascii="Times New Roman" w:eastAsia="Aptos" w:hAnsi="Times New Roman" w:cs="Times New Roman"/>
          <w:sz w:val="24"/>
          <w:szCs w:val="24"/>
        </w:rPr>
        <w:t>). Доверительный интервал прогноза в 5% подтверждает статистическую достоверность полученных расчетов.</w:t>
      </w:r>
    </w:p>
    <w:p w14:paraId="22B48CD2" w14:textId="77777777" w:rsidR="00761968" w:rsidRPr="00B727FC" w:rsidRDefault="00761968" w:rsidP="00B727FC">
      <w:pPr>
        <w:ind w:firstLine="567"/>
        <w:rPr>
          <w:rFonts w:ascii="Times New Roman" w:eastAsia="Aptos" w:hAnsi="Times New Roman" w:cs="Times New Roman"/>
          <w:sz w:val="24"/>
          <w:szCs w:val="24"/>
        </w:rPr>
      </w:pPr>
    </w:p>
    <w:p w14:paraId="21642689" w14:textId="6C3A9C85" w:rsidR="00B727FC" w:rsidRPr="00B727FC" w:rsidRDefault="00B727FC" w:rsidP="00B727FC">
      <w:pPr>
        <w:ind w:firstLine="567"/>
        <w:jc w:val="right"/>
        <w:rPr>
          <w:rFonts w:ascii="Times New Roman" w:eastAsia="Aptos" w:hAnsi="Times New Roman" w:cs="Times New Roman"/>
          <w:sz w:val="24"/>
          <w:szCs w:val="24"/>
        </w:rPr>
      </w:pPr>
      <w:r w:rsidRPr="00B727FC">
        <w:rPr>
          <w:rFonts w:ascii="Times New Roman" w:eastAsia="Aptos" w:hAnsi="Times New Roman" w:cs="Times New Roman"/>
          <w:sz w:val="24"/>
          <w:szCs w:val="24"/>
        </w:rPr>
        <w:t>Ŷ</w:t>
      </w:r>
      <w:r w:rsidRPr="00B727FC">
        <w:rPr>
          <w:rFonts w:ascii="Times New Roman" w:eastAsia="Aptos" w:hAnsi="Times New Roman" w:cs="Times New Roman"/>
          <w:sz w:val="24"/>
          <w:szCs w:val="24"/>
          <w:vertAlign w:val="subscript"/>
        </w:rPr>
        <w:t>t+h</w:t>
      </w:r>
      <w:r w:rsidRPr="00B727FC">
        <w:rPr>
          <w:rFonts w:ascii="Times New Roman" w:eastAsia="Aptos" w:hAnsi="Times New Roman" w:cs="Times New Roman"/>
          <w:sz w:val="24"/>
          <w:szCs w:val="24"/>
        </w:rPr>
        <w:t>​±t</w:t>
      </w:r>
      <w:r w:rsidRPr="00B727FC">
        <w:rPr>
          <w:rFonts w:ascii="Times New Roman" w:eastAsia="Aptos" w:hAnsi="Times New Roman" w:cs="Times New Roman"/>
          <w:sz w:val="24"/>
          <w:szCs w:val="24"/>
          <w:vertAlign w:val="subscript"/>
        </w:rPr>
        <w:t>α/2</w:t>
      </w:r>
      <w:r w:rsidRPr="00B727FC">
        <w:rPr>
          <w:rFonts w:ascii="Times New Roman" w:eastAsia="Aptos" w:hAnsi="Times New Roman" w:cs="Times New Roman"/>
          <w:sz w:val="24"/>
          <w:szCs w:val="24"/>
        </w:rPr>
        <w:t>​</w:t>
      </w:r>
      <w:r w:rsidRPr="00B727FC">
        <w:rPr>
          <w:rFonts w:ascii="Cambria Math" w:eastAsia="Aptos" w:hAnsi="Cambria Math" w:cs="Cambria Math"/>
          <w:sz w:val="24"/>
          <w:szCs w:val="24"/>
        </w:rPr>
        <w:t>⋅</w:t>
      </w:r>
      <w:r w:rsidRPr="00B727FC">
        <w:rPr>
          <w:rFonts w:ascii="Times New Roman" w:eastAsia="Aptos" w:hAnsi="Times New Roman" w:cs="Times New Roman"/>
          <w:sz w:val="24"/>
          <w:szCs w:val="24"/>
          <w:lang w:val="en-US"/>
        </w:rPr>
        <w:t>SE</w:t>
      </w:r>
      <w:r w:rsidRPr="00B727FC">
        <w:rPr>
          <w:rFonts w:ascii="Times New Roman" w:eastAsia="Aptos" w:hAnsi="Times New Roman" w:cs="Times New Roman"/>
          <w:sz w:val="24"/>
          <w:szCs w:val="24"/>
        </w:rPr>
        <w:t>(</w:t>
      </w:r>
      <w:r w:rsidR="00761968" w:rsidRPr="00B727FC">
        <w:rPr>
          <w:rFonts w:ascii="Times New Roman" w:eastAsia="Aptos" w:hAnsi="Times New Roman" w:cs="Times New Roman"/>
          <w:sz w:val="24"/>
          <w:szCs w:val="24"/>
        </w:rPr>
        <w:t xml:space="preserve">Ŷ)  </w:t>
      </w:r>
      <w:r w:rsidRPr="00B727FC">
        <w:rPr>
          <w:rFonts w:ascii="Times New Roman" w:eastAsia="Aptos" w:hAnsi="Times New Roman" w:cs="Times New Roman"/>
          <w:sz w:val="24"/>
          <w:szCs w:val="24"/>
        </w:rPr>
        <w:t xml:space="preserve">                                                                               (5)</w:t>
      </w:r>
    </w:p>
    <w:p w14:paraId="1A271B15"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где:</w:t>
      </w:r>
    </w:p>
    <w:p w14:paraId="6946A8C7" w14:textId="3B35701D"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t</w:t>
      </w:r>
      <w:r w:rsidRPr="00B727FC">
        <w:rPr>
          <w:rFonts w:ascii="Times New Roman" w:eastAsia="Aptos" w:hAnsi="Times New Roman" w:cs="Times New Roman"/>
          <w:sz w:val="24"/>
          <w:szCs w:val="24"/>
          <w:vertAlign w:val="subscript"/>
        </w:rPr>
        <w:t xml:space="preserve">α/2 </w:t>
      </w:r>
      <w:r w:rsidR="00761968">
        <w:rPr>
          <w:rFonts w:ascii="Times New Roman" w:eastAsia="Aptos" w:hAnsi="Times New Roman" w:cs="Times New Roman"/>
          <w:sz w:val="24"/>
          <w:szCs w:val="24"/>
        </w:rPr>
        <w:t>-</w:t>
      </w:r>
      <w:r w:rsidRPr="00B727FC">
        <w:rPr>
          <w:rFonts w:ascii="Times New Roman" w:eastAsia="Aptos" w:hAnsi="Times New Roman" w:cs="Times New Roman"/>
          <w:sz w:val="24"/>
          <w:szCs w:val="24"/>
        </w:rPr>
        <w:t xml:space="preserve"> показатель критического распределения критерия Стьюдента,</w:t>
      </w:r>
    </w:p>
    <w:p w14:paraId="56C5C451" w14:textId="7CF59F5B"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lang w:val="en-US"/>
        </w:rPr>
        <w:t>SE</w:t>
      </w:r>
      <w:r w:rsidRPr="00B727FC">
        <w:rPr>
          <w:rFonts w:ascii="Times New Roman" w:eastAsia="Aptos" w:hAnsi="Times New Roman" w:cs="Times New Roman"/>
          <w:sz w:val="24"/>
          <w:szCs w:val="24"/>
        </w:rPr>
        <w:t xml:space="preserve">(Ŷ) </w:t>
      </w:r>
      <w:r w:rsidR="00761968">
        <w:rPr>
          <w:rFonts w:ascii="Times New Roman" w:eastAsia="Aptos" w:hAnsi="Times New Roman" w:cs="Times New Roman"/>
          <w:sz w:val="24"/>
          <w:szCs w:val="24"/>
        </w:rPr>
        <w:t>-</w:t>
      </w:r>
      <w:r w:rsidRPr="00B727FC">
        <w:rPr>
          <w:rFonts w:ascii="Times New Roman" w:eastAsia="Aptos" w:hAnsi="Times New Roman" w:cs="Times New Roman"/>
          <w:sz w:val="24"/>
          <w:szCs w:val="24"/>
        </w:rPr>
        <w:t xml:space="preserve"> стандартная ошибка прогноза.</w:t>
      </w:r>
    </w:p>
    <w:p w14:paraId="7C093216" w14:textId="77777777"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color w:val="000000"/>
          <w:sz w:val="24"/>
          <w:szCs w:val="24"/>
        </w:rPr>
        <w:lastRenderedPageBreak/>
        <w:t xml:space="preserve">Цифровизация государственного управления на основе подхода открытых инноваций играет непосредственную роль в совершенствовании развития корпоративной цифровизации, научных </w:t>
      </w:r>
      <w:r w:rsidRPr="00B727FC">
        <w:rPr>
          <w:rFonts w:ascii="Times New Roman" w:eastAsia="Aptos" w:hAnsi="Times New Roman" w:cs="Times New Roman"/>
          <w:sz w:val="24"/>
          <w:szCs w:val="24"/>
        </w:rPr>
        <w:t>знаний и накоплении информационного капитала. Так, по мнению китайских ученых (</w:t>
      </w:r>
      <w:r w:rsidRPr="00B727FC">
        <w:rPr>
          <w:rFonts w:ascii="Times New Roman" w:eastAsia="Aptos" w:hAnsi="Times New Roman" w:cs="Times New Roman"/>
          <w:sz w:val="24"/>
          <w:szCs w:val="24"/>
          <w:lang w:val="en-US"/>
        </w:rPr>
        <w:t>Yang</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et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al</w:t>
      </w:r>
      <w:r w:rsidRPr="00B727FC">
        <w:rPr>
          <w:rFonts w:ascii="Times New Roman" w:eastAsia="Aptos" w:hAnsi="Times New Roman" w:cs="Times New Roman"/>
          <w:sz w:val="24"/>
          <w:szCs w:val="24"/>
        </w:rPr>
        <w:t xml:space="preserve">. 2025) в рамках </w:t>
      </w:r>
      <w:r w:rsidRPr="00B727FC">
        <w:rPr>
          <w:rFonts w:ascii="Times New Roman" w:eastAsia="Aptos" w:hAnsi="Times New Roman" w:cs="Times New Roman"/>
          <w:color w:val="000000"/>
          <w:sz w:val="24"/>
          <w:szCs w:val="24"/>
        </w:rPr>
        <w:t>математического моделирования было обоснованно, что существует прямая связь между цифровыми платформами Правительства, используемыми технологиями и инновационной деятельности предприятий</w:t>
      </w:r>
      <w:r w:rsidRPr="00B727FC">
        <w:rPr>
          <w:rFonts w:ascii="Times New Roman" w:eastAsia="Aptos" w:hAnsi="Times New Roman" w:cs="Times New Roman"/>
          <w:color w:val="FF0000"/>
          <w:sz w:val="24"/>
          <w:szCs w:val="24"/>
        </w:rPr>
        <w:t xml:space="preserve">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12</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w:t>
      </w:r>
    </w:p>
    <w:p w14:paraId="07D36DF5"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Для построения и получения результатов эконометрической</w:t>
      </w:r>
      <w:r w:rsidRPr="00B727FC">
        <w:rPr>
          <w:rFonts w:ascii="Times New Roman" w:eastAsia="Aptos" w:hAnsi="Times New Roman" w:cs="Times New Roman"/>
          <w:b/>
          <w:bCs/>
          <w:sz w:val="24"/>
          <w:szCs w:val="24"/>
        </w:rPr>
        <w:t xml:space="preserve"> </w:t>
      </w:r>
      <w:r w:rsidRPr="00B727FC">
        <w:rPr>
          <w:rFonts w:ascii="Times New Roman" w:eastAsia="Aptos" w:hAnsi="Times New Roman" w:cs="Times New Roman"/>
          <w:sz w:val="24"/>
          <w:szCs w:val="24"/>
        </w:rPr>
        <w:t>модели был использован прикладной пакет «Gretl». В данном пакете содержатся готовые встроенные этапы с целью оценки временных рядов. К примеру, в этой программе существует алгоритм анализа индикаторов на основе – «МНК» (т.е. метода наименьших квадратов), метода моментов и т.д. Анализ временных рядов включает – «ARMA» (</w:t>
      </w:r>
      <w:r w:rsidRPr="00B727FC">
        <w:rPr>
          <w:rFonts w:ascii="Times New Roman" w:eastAsia="Aptos" w:hAnsi="Times New Roman" w:cs="Times New Roman"/>
          <w:color w:val="000000"/>
          <w:sz w:val="24"/>
          <w:szCs w:val="24"/>
        </w:rPr>
        <w:t>статистическая модель -</w:t>
      </w:r>
      <w:r w:rsidRPr="00B727FC">
        <w:rPr>
          <w:rFonts w:ascii="Times New Roman" w:eastAsia="Aptos" w:hAnsi="Times New Roman" w:cs="Times New Roman"/>
          <w:sz w:val="24"/>
          <w:szCs w:val="24"/>
        </w:rPr>
        <w:t xml:space="preserve"> авторегрессия скользящего среднего), «ARIMA» (попытка реализовать результат </w:t>
      </w:r>
      <w:r w:rsidRPr="00B727FC">
        <w:rPr>
          <w:rFonts w:ascii="Times New Roman" w:eastAsia="Aptos" w:hAnsi="Times New Roman" w:cs="Times New Roman"/>
          <w:color w:val="000000"/>
          <w:sz w:val="24"/>
          <w:szCs w:val="24"/>
        </w:rPr>
        <w:t xml:space="preserve">будущего показателя на основе его прошлого состояния - </w:t>
      </w:r>
      <w:r w:rsidRPr="00B727FC">
        <w:rPr>
          <w:rFonts w:ascii="Times New Roman" w:eastAsia="Aptos" w:hAnsi="Times New Roman" w:cs="Times New Roman"/>
          <w:sz w:val="24"/>
          <w:szCs w:val="24"/>
        </w:rPr>
        <w:t>авторегрессия комплексного скользящего среднего), «VAR» векторная авторегрессия и пр.</w:t>
      </w:r>
    </w:p>
    <w:p w14:paraId="552DFC23" w14:textId="77777777" w:rsidR="00B727FC" w:rsidRPr="00B727FC" w:rsidRDefault="00B727FC" w:rsidP="00B727FC">
      <w:pPr>
        <w:ind w:firstLine="567"/>
        <w:rPr>
          <w:rFonts w:ascii="Times New Roman" w:eastAsia="Aptos" w:hAnsi="Times New Roman" w:cs="Times New Roman"/>
          <w:i/>
          <w:color w:val="FF0000"/>
          <w:sz w:val="24"/>
          <w:szCs w:val="24"/>
        </w:rPr>
      </w:pPr>
      <w:r w:rsidRPr="00B727FC">
        <w:rPr>
          <w:rFonts w:ascii="Times New Roman" w:eastAsia="Aptos" w:hAnsi="Times New Roman" w:cs="Times New Roman"/>
          <w:sz w:val="24"/>
          <w:szCs w:val="24"/>
        </w:rPr>
        <w:t xml:space="preserve">В качестве информационной базы экономико-математического моделирования были использованы материалы, справки, отчеты и информационные бюллетени - Всемирного Банка, Концепций, национальных проектов и госпрограмм Казахстана, Национального бюро по статистике и пр. </w:t>
      </w:r>
    </w:p>
    <w:p w14:paraId="602EA407" w14:textId="19319563"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b/>
          <w:sz w:val="24"/>
          <w:szCs w:val="24"/>
          <w:shd w:val="clear" w:color="auto" w:fill="FFFFFF"/>
        </w:rPr>
        <w:t xml:space="preserve">Обсуждение и результаты. </w:t>
      </w:r>
      <w:r w:rsidRPr="00B727FC">
        <w:rPr>
          <w:rFonts w:ascii="Times New Roman" w:eastAsia="Aptos" w:hAnsi="Times New Roman" w:cs="Times New Roman"/>
          <w:sz w:val="24"/>
          <w:szCs w:val="24"/>
        </w:rPr>
        <w:t xml:space="preserve">По результатам деятельности цифровизации экономики РК, международный аналитический центр «Oxford Insights» сообщает, что наша республика заняла почетное 60-е место среди исследуемых 195 стран в рейтинге «Government AI Readiness Index 2025» </w:t>
      </w:r>
      <w:r w:rsidRPr="00B727FC">
        <w:rPr>
          <w:rFonts w:ascii="Times New Roman" w:eastAsia="Aptos" w:hAnsi="Times New Roman" w:cs="Times New Roman"/>
          <w:sz w:val="24"/>
          <w:szCs w:val="24"/>
          <w:lang w:val="en-US"/>
        </w:rPr>
        <w:sym w:font="Symbol" w:char="F05B"/>
      </w:r>
      <w:r w:rsidRPr="00B727FC">
        <w:rPr>
          <w:rFonts w:ascii="Times New Roman" w:eastAsia="Aptos" w:hAnsi="Times New Roman" w:cs="Times New Roman"/>
          <w:sz w:val="24"/>
          <w:szCs w:val="24"/>
        </w:rPr>
        <w:t>13</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xml:space="preserve">. По сравнению с прошлым периодом, рейтинг возрос на 16 мест (ранее </w:t>
      </w:r>
      <w:r w:rsidR="00761968" w:rsidRPr="00B727FC">
        <w:rPr>
          <w:rFonts w:ascii="Times New Roman" w:eastAsia="Aptos" w:hAnsi="Times New Roman" w:cs="Times New Roman"/>
          <w:sz w:val="24"/>
          <w:szCs w:val="24"/>
        </w:rPr>
        <w:t>76-я</w:t>
      </w:r>
      <w:r w:rsidRPr="00B727FC">
        <w:rPr>
          <w:rFonts w:ascii="Times New Roman" w:eastAsia="Aptos" w:hAnsi="Times New Roman" w:cs="Times New Roman"/>
          <w:sz w:val="24"/>
          <w:szCs w:val="24"/>
        </w:rPr>
        <w:t xml:space="preserve"> строчка), что демонстрирует достаточное лидерство Казахстана среди государств Центральной Азии в вопросах подготовленности к применению и управлению ИИ в национальной экономике.</w:t>
      </w:r>
    </w:p>
    <w:p w14:paraId="78578E29"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В настоящее время использование цифровых технологий в электронном правительстве вызывает огромное внимание к </w:t>
      </w:r>
      <w:r w:rsidRPr="00B727FC">
        <w:rPr>
          <w:rFonts w:ascii="Times New Roman" w:eastAsia="Aptos" w:hAnsi="Times New Roman" w:cs="Times New Roman"/>
          <w:sz w:val="24"/>
          <w:szCs w:val="24"/>
          <w:lang w:val="en-US"/>
        </w:rPr>
        <w:t>intelligent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decision</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support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systems</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IDSS</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14</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xml:space="preserve">. С целью активизации внедрения цифровых решений в госуправлении ученые </w:t>
      </w:r>
      <w:r w:rsidRPr="00B727FC">
        <w:rPr>
          <w:rFonts w:ascii="Times New Roman" w:eastAsia="Aptos" w:hAnsi="Times New Roman" w:cs="Times New Roman"/>
          <w:sz w:val="24"/>
          <w:szCs w:val="24"/>
          <w:lang w:val="en-US"/>
        </w:rPr>
        <w:t>Chen</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et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al</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 xml:space="preserve">(2025). </w:t>
      </w:r>
      <w:r w:rsidRPr="00B727FC">
        <w:rPr>
          <w:rFonts w:ascii="Times New Roman" w:eastAsia="Aptos" w:hAnsi="Times New Roman" w:cs="Times New Roman"/>
          <w:sz w:val="24"/>
          <w:szCs w:val="24"/>
        </w:rPr>
        <w:t>рекомендуют</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использовать</w:t>
      </w:r>
      <w:r w:rsidRPr="00B727FC">
        <w:rPr>
          <w:rFonts w:ascii="Times New Roman" w:eastAsia="Aptos" w:hAnsi="Times New Roman" w:cs="Times New Roman"/>
          <w:sz w:val="24"/>
          <w:szCs w:val="24"/>
          <w:lang w:val="en-US"/>
        </w:rPr>
        <w:t xml:space="preserve"> «Integrated AI-based Decision Support System» (IA-DSS-EG) </w:t>
      </w:r>
      <w:r w:rsidRPr="00B727FC">
        <w:rPr>
          <w:rFonts w:ascii="Times New Roman" w:eastAsia="Aptos" w:hAnsi="Times New Roman" w:cs="Times New Roman"/>
          <w:sz w:val="24"/>
          <w:szCs w:val="24"/>
        </w:rPr>
        <w:t>на</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основе</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ИИ</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 xml:space="preserve">Отмеченная система состоит из таких 5 модулей. К ним можно отнести: общая классификация административных функций, прогнозирование налогов на развитие экономики, степень доверия общества, соблюдения правовой совместимости и повышение квалификации госслужащих. </w:t>
      </w:r>
    </w:p>
    <w:p w14:paraId="51F5B121"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Отметим, рейтинг «</w:t>
      </w:r>
      <w:r w:rsidRPr="00B727FC">
        <w:rPr>
          <w:rFonts w:ascii="Times New Roman" w:eastAsia="Aptos" w:hAnsi="Times New Roman" w:cs="Times New Roman"/>
          <w:sz w:val="24"/>
          <w:szCs w:val="24"/>
          <w:lang w:val="en-US"/>
        </w:rPr>
        <w:t>Government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AI</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Readiness</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Index</w:t>
      </w:r>
      <w:r w:rsidRPr="00B727FC">
        <w:rPr>
          <w:rFonts w:ascii="Times New Roman" w:eastAsia="Aptos" w:hAnsi="Times New Roman" w:cs="Times New Roman"/>
          <w:sz w:val="24"/>
          <w:szCs w:val="24"/>
        </w:rPr>
        <w:t>» включает оценку возможностей правительства рационально применять ИИ в экономике, государственном управлении и др. Значительные достижения в рамках отмеченного рейтинга республика показала по разделу «</w:t>
      </w:r>
      <w:r w:rsidRPr="00B727FC">
        <w:rPr>
          <w:rFonts w:ascii="Times New Roman" w:eastAsia="Aptos" w:hAnsi="Times New Roman" w:cs="Times New Roman"/>
          <w:sz w:val="24"/>
          <w:szCs w:val="24"/>
          <w:lang w:val="en-US"/>
        </w:rPr>
        <w:t>Public</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Sector</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Adoption</w:t>
      </w:r>
      <w:r w:rsidRPr="00B727FC">
        <w:rPr>
          <w:rFonts w:ascii="Times New Roman" w:eastAsia="Aptos" w:hAnsi="Times New Roman" w:cs="Times New Roman"/>
          <w:sz w:val="24"/>
          <w:szCs w:val="24"/>
        </w:rPr>
        <w:t xml:space="preserve">» - 73,59 балла. Такой результат говорит о разносторонних возможностях электронного правительства, цифровизации госуслуг, организации информационных сервисов ИИ для юридических и физических лиц, роста финансирования бизнеса для внедрения цифровых решений. </w:t>
      </w:r>
    </w:p>
    <w:p w14:paraId="5999311A" w14:textId="77777777"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bCs/>
          <w:spacing w:val="-2"/>
          <w:sz w:val="24"/>
          <w:szCs w:val="24"/>
        </w:rPr>
        <w:t>На основе исследований Казахстан по качественной степени</w:t>
      </w:r>
      <w:r w:rsidRPr="00B727FC">
        <w:rPr>
          <w:rFonts w:ascii="Times New Roman" w:eastAsia="Aptos" w:hAnsi="Times New Roman" w:cs="Times New Roman"/>
          <w:b/>
          <w:bCs/>
          <w:spacing w:val="-2"/>
          <w:sz w:val="24"/>
          <w:szCs w:val="24"/>
        </w:rPr>
        <w:t xml:space="preserve"> </w:t>
      </w:r>
      <w:r w:rsidRPr="00B727FC">
        <w:rPr>
          <w:rFonts w:ascii="Times New Roman" w:eastAsia="Aptos" w:hAnsi="Times New Roman" w:cs="Times New Roman"/>
          <w:bCs/>
          <w:spacing w:val="-2"/>
          <w:sz w:val="24"/>
          <w:szCs w:val="24"/>
        </w:rPr>
        <w:t>цифрового управления уверенно вошел в 10-ку основных лидеров глобального рейтинга «</w:t>
      </w:r>
      <w:r w:rsidRPr="00B727FC">
        <w:rPr>
          <w:rFonts w:ascii="Times New Roman" w:eastAsia="Aptos" w:hAnsi="Times New Roman" w:cs="Times New Roman"/>
          <w:bCs/>
          <w:spacing w:val="-2"/>
          <w:sz w:val="24"/>
          <w:szCs w:val="24"/>
          <w:lang w:val="en-US"/>
        </w:rPr>
        <w:t>OS</w:t>
      </w:r>
      <w:r w:rsidRPr="00B727FC">
        <w:rPr>
          <w:rFonts w:ascii="Times New Roman" w:eastAsia="Aptos" w:hAnsi="Times New Roman" w:cs="Times New Roman"/>
          <w:bCs/>
          <w:spacing w:val="-2"/>
          <w:sz w:val="24"/>
          <w:szCs w:val="24"/>
        </w:rPr>
        <w:t>»</w:t>
      </w:r>
      <w:r w:rsidRPr="00B727FC">
        <w:rPr>
          <w:rFonts w:ascii="Times New Roman" w:eastAsia="Aptos" w:hAnsi="Times New Roman" w:cs="Times New Roman"/>
          <w:bCs/>
          <w:spacing w:val="-2"/>
          <w:sz w:val="24"/>
          <w:szCs w:val="24"/>
          <w:lang w:val="en-US"/>
        </w:rPr>
        <w:t>I</w:t>
      </w:r>
      <w:r w:rsidRPr="00B727FC">
        <w:rPr>
          <w:rFonts w:ascii="Times New Roman" w:eastAsia="Aptos" w:hAnsi="Times New Roman" w:cs="Times New Roman"/>
          <w:bCs/>
          <w:spacing w:val="-2"/>
          <w:sz w:val="24"/>
          <w:szCs w:val="24"/>
        </w:rPr>
        <w:t xml:space="preserve"> (</w:t>
      </w:r>
      <w:r w:rsidRPr="00B727FC">
        <w:rPr>
          <w:rFonts w:ascii="Times New Roman" w:eastAsia="Aptos" w:hAnsi="Times New Roman" w:cs="Times New Roman"/>
          <w:bCs/>
          <w:spacing w:val="-2"/>
          <w:sz w:val="24"/>
          <w:szCs w:val="24"/>
          <w:lang w:val="en-US"/>
        </w:rPr>
        <w:t>Online</w:t>
      </w:r>
      <w:r w:rsidRPr="00B727FC">
        <w:rPr>
          <w:rFonts w:ascii="Times New Roman" w:eastAsia="Aptos" w:hAnsi="Times New Roman" w:cs="Times New Roman"/>
          <w:bCs/>
          <w:spacing w:val="-2"/>
          <w:sz w:val="24"/>
          <w:szCs w:val="24"/>
        </w:rPr>
        <w:t xml:space="preserve"> </w:t>
      </w:r>
      <w:r w:rsidRPr="00B727FC">
        <w:rPr>
          <w:rFonts w:ascii="Times New Roman" w:eastAsia="Aptos" w:hAnsi="Times New Roman" w:cs="Times New Roman"/>
          <w:bCs/>
          <w:spacing w:val="-2"/>
          <w:sz w:val="24"/>
          <w:szCs w:val="24"/>
          <w:lang w:val="en-US"/>
        </w:rPr>
        <w:t>Services</w:t>
      </w:r>
      <w:r w:rsidRPr="00B727FC">
        <w:rPr>
          <w:rFonts w:ascii="Times New Roman" w:eastAsia="Aptos" w:hAnsi="Times New Roman" w:cs="Times New Roman"/>
          <w:bCs/>
          <w:spacing w:val="-2"/>
          <w:sz w:val="24"/>
          <w:szCs w:val="24"/>
        </w:rPr>
        <w:t xml:space="preserve"> </w:t>
      </w:r>
      <w:r w:rsidRPr="00B727FC">
        <w:rPr>
          <w:rFonts w:ascii="Times New Roman" w:eastAsia="Aptos" w:hAnsi="Times New Roman" w:cs="Times New Roman"/>
          <w:bCs/>
          <w:spacing w:val="-2"/>
          <w:sz w:val="24"/>
          <w:szCs w:val="24"/>
          <w:lang w:val="en-US"/>
        </w:rPr>
        <w:t>Index</w:t>
      </w:r>
      <w:r w:rsidRPr="00B727FC">
        <w:rPr>
          <w:rFonts w:ascii="Times New Roman" w:eastAsia="Aptos" w:hAnsi="Times New Roman" w:cs="Times New Roman"/>
          <w:bCs/>
          <w:spacing w:val="-2"/>
          <w:sz w:val="24"/>
          <w:szCs w:val="24"/>
        </w:rPr>
        <w:t xml:space="preserve">) в 2025 году </w:t>
      </w:r>
      <w:r w:rsidRPr="00B727FC">
        <w:rPr>
          <w:rFonts w:ascii="Times New Roman" w:eastAsia="Aptos" w:hAnsi="Times New Roman" w:cs="Times New Roman"/>
          <w:sz w:val="24"/>
          <w:szCs w:val="24"/>
          <w:lang w:val="en-US"/>
        </w:rPr>
        <w:sym w:font="Symbol" w:char="F05B"/>
      </w:r>
      <w:r w:rsidRPr="00B727FC">
        <w:rPr>
          <w:rFonts w:ascii="Times New Roman" w:eastAsia="Aptos" w:hAnsi="Times New Roman" w:cs="Times New Roman"/>
          <w:sz w:val="24"/>
          <w:szCs w:val="24"/>
        </w:rPr>
        <w:t>15</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bCs/>
          <w:spacing w:val="-2"/>
          <w:sz w:val="24"/>
          <w:szCs w:val="24"/>
        </w:rPr>
        <w:t xml:space="preserve">В частности, по итогам 2026 года </w:t>
      </w:r>
      <w:r w:rsidRPr="00B727FC">
        <w:rPr>
          <w:rFonts w:ascii="Times New Roman" w:eastAsia="Aptos" w:hAnsi="Times New Roman" w:cs="Times New Roman"/>
          <w:sz w:val="24"/>
          <w:szCs w:val="24"/>
        </w:rPr>
        <w:t xml:space="preserve">свыше 94% госуслуг предлагаются в электронном формате (рисунок 1). </w:t>
      </w:r>
    </w:p>
    <w:p w14:paraId="64FDA4C9" w14:textId="77777777" w:rsidR="00B727FC" w:rsidRPr="00B727FC" w:rsidRDefault="00B727FC" w:rsidP="00B727FC">
      <w:pPr>
        <w:ind w:firstLine="567"/>
        <w:rPr>
          <w:rFonts w:ascii="Times New Roman" w:eastAsia="Aptos" w:hAnsi="Times New Roman" w:cs="Times New Roman"/>
          <w:color w:val="333333"/>
          <w:sz w:val="24"/>
          <w:szCs w:val="24"/>
          <w:shd w:val="clear" w:color="auto" w:fill="F0F0F0"/>
        </w:rPr>
      </w:pPr>
      <w:r w:rsidRPr="00B727FC">
        <w:rPr>
          <w:rFonts w:ascii="Times New Roman" w:eastAsia="Aptos" w:hAnsi="Times New Roman" w:cs="Times New Roman"/>
          <w:sz w:val="24"/>
          <w:szCs w:val="24"/>
        </w:rPr>
        <w:t xml:space="preserve">Из данных рисунка 1 наблюдается постепенный рост зарплаты. При этом существует обратная зависимость между некоторым снижением </w:t>
      </w:r>
      <w:r w:rsidRPr="00B727FC">
        <w:rPr>
          <w:rFonts w:ascii="Times New Roman" w:eastAsia="Aptos" w:hAnsi="Times New Roman" w:cs="Times New Roman"/>
          <w:sz w:val="24"/>
          <w:szCs w:val="24"/>
          <w:lang w:val="kk-KZ"/>
        </w:rPr>
        <w:t xml:space="preserve">количества госслужащих и уровнем зарплаты. Так, величина зарплаты возросла со 125000 до 420000 тенге или в 3,4 раза за последние 10 лет. А количество чиновников со 100000 упало до 84000 человек (или на 16000 чел.) с 2016г. до 2025г. Другими словами, оптимизация численности государственных сотрудников привела к учеличению </w:t>
      </w:r>
      <w:r w:rsidRPr="00B727FC">
        <w:rPr>
          <w:rFonts w:ascii="Times New Roman" w:eastAsia="Aptos" w:hAnsi="Times New Roman" w:cs="Times New Roman"/>
          <w:color w:val="404040"/>
          <w:sz w:val="24"/>
          <w:szCs w:val="24"/>
        </w:rPr>
        <w:t>эффективности госаппарата и оплаты труда.</w:t>
      </w:r>
    </w:p>
    <w:p w14:paraId="71A793E6" w14:textId="77777777"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noProof/>
          <w:sz w:val="24"/>
          <w:szCs w:val="24"/>
          <w:lang w:eastAsia="ru-RU"/>
        </w:rPr>
        <w:lastRenderedPageBreak/>
        <w:drawing>
          <wp:inline distT="0" distB="0" distL="0" distR="0" wp14:anchorId="1E71288F" wp14:editId="781F617D">
            <wp:extent cx="5917565" cy="3350526"/>
            <wp:effectExtent l="0" t="0" r="6985" b="2540"/>
            <wp:docPr id="1245161450" name="Диаграмма 1245161450">
              <a:extLst xmlns:a="http://schemas.openxmlformats.org/drawingml/2006/main">
                <a:ext uri="{FF2B5EF4-FFF2-40B4-BE49-F238E27FC236}">
                  <a16:creationId xmlns:a16="http://schemas.microsoft.com/office/drawing/2014/main" id="{FF4547C1-CF74-0228-3450-3245A042A5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inline>
        </w:drawing>
      </w:r>
    </w:p>
    <w:p w14:paraId="061D8BD1" w14:textId="77777777" w:rsidR="00761968" w:rsidRDefault="00761968" w:rsidP="00B727FC">
      <w:pPr>
        <w:ind w:firstLine="567"/>
        <w:jc w:val="center"/>
        <w:rPr>
          <w:rFonts w:ascii="Times New Roman" w:eastAsia="Aptos" w:hAnsi="Times New Roman" w:cs="Times New Roman"/>
          <w:b/>
          <w:sz w:val="20"/>
          <w:szCs w:val="20"/>
        </w:rPr>
      </w:pPr>
    </w:p>
    <w:p w14:paraId="44E1D970" w14:textId="66EBFB88" w:rsidR="00B727FC" w:rsidRPr="00B727FC" w:rsidRDefault="00B727FC" w:rsidP="00B727FC">
      <w:pPr>
        <w:ind w:firstLine="567"/>
        <w:jc w:val="center"/>
        <w:rPr>
          <w:rFonts w:ascii="Times New Roman" w:eastAsia="Aptos" w:hAnsi="Times New Roman" w:cs="Times New Roman"/>
          <w:b/>
          <w:color w:val="FF0000"/>
          <w:sz w:val="20"/>
          <w:szCs w:val="20"/>
        </w:rPr>
      </w:pPr>
      <w:r w:rsidRPr="00B727FC">
        <w:rPr>
          <w:rFonts w:ascii="Times New Roman" w:eastAsia="Aptos" w:hAnsi="Times New Roman" w:cs="Times New Roman"/>
          <w:b/>
          <w:sz w:val="20"/>
          <w:szCs w:val="20"/>
        </w:rPr>
        <w:t xml:space="preserve">Рис. 1 - Состояние развития электронных госуслуг и госслужащих в РК, </w:t>
      </w:r>
      <w:r w:rsidR="00761968" w:rsidRPr="00761968">
        <w:rPr>
          <w:rFonts w:ascii="Times New Roman" w:eastAsia="Aptos" w:hAnsi="Times New Roman" w:cs="Times New Roman"/>
          <w:b/>
          <w:sz w:val="20"/>
          <w:szCs w:val="20"/>
        </w:rPr>
        <w:t>2016–2025</w:t>
      </w:r>
    </w:p>
    <w:p w14:paraId="275F7355" w14:textId="292B726D" w:rsidR="00B727FC" w:rsidRPr="00B727FC" w:rsidRDefault="00B727FC" w:rsidP="00B727FC">
      <w:pPr>
        <w:ind w:firstLine="567"/>
        <w:rPr>
          <w:rFonts w:ascii="Times New Roman" w:eastAsia="Aptos" w:hAnsi="Times New Roman" w:cs="Times New Roman"/>
          <w:i/>
          <w:iCs/>
          <w:color w:val="FF0000"/>
          <w:sz w:val="20"/>
          <w:szCs w:val="20"/>
        </w:rPr>
      </w:pPr>
      <w:r w:rsidRPr="00B727FC">
        <w:rPr>
          <w:rFonts w:ascii="Times New Roman" w:eastAsia="Aptos" w:hAnsi="Times New Roman" w:cs="Times New Roman"/>
          <w:i/>
          <w:iCs/>
          <w:sz w:val="20"/>
          <w:szCs w:val="20"/>
        </w:rPr>
        <w:t xml:space="preserve">Примечание: Составлено на основе источников </w:t>
      </w:r>
      <w:r w:rsidRPr="00B727FC">
        <w:rPr>
          <w:rFonts w:ascii="Times New Roman" w:eastAsia="Aptos" w:hAnsi="Times New Roman" w:cs="Times New Roman"/>
          <w:i/>
          <w:iCs/>
          <w:sz w:val="20"/>
          <w:szCs w:val="20"/>
          <w:lang w:val="en-US"/>
        </w:rPr>
        <w:sym w:font="Symbol" w:char="F05B"/>
      </w:r>
      <w:r w:rsidRPr="00B727FC">
        <w:rPr>
          <w:rFonts w:ascii="Times New Roman" w:eastAsia="Aptos" w:hAnsi="Times New Roman" w:cs="Times New Roman"/>
          <w:i/>
          <w:iCs/>
          <w:sz w:val="20"/>
          <w:szCs w:val="20"/>
        </w:rPr>
        <w:t>16</w:t>
      </w:r>
      <w:r w:rsidR="00761968" w:rsidRPr="00761968">
        <w:rPr>
          <w:rFonts w:ascii="Times New Roman" w:eastAsia="Aptos" w:hAnsi="Times New Roman" w:cs="Times New Roman"/>
          <w:i/>
          <w:iCs/>
          <w:sz w:val="20"/>
          <w:szCs w:val="20"/>
        </w:rPr>
        <w:t xml:space="preserve"> - </w:t>
      </w:r>
      <w:r w:rsidRPr="00B727FC">
        <w:rPr>
          <w:rFonts w:ascii="Times New Roman" w:eastAsia="Aptos" w:hAnsi="Times New Roman" w:cs="Times New Roman"/>
          <w:i/>
          <w:iCs/>
          <w:sz w:val="20"/>
          <w:szCs w:val="20"/>
        </w:rPr>
        <w:t>18</w:t>
      </w:r>
      <w:r w:rsidRPr="00B727FC">
        <w:rPr>
          <w:rFonts w:ascii="Times New Roman" w:eastAsia="Aptos" w:hAnsi="Times New Roman" w:cs="Times New Roman"/>
          <w:i/>
          <w:iCs/>
          <w:sz w:val="20"/>
          <w:szCs w:val="20"/>
        </w:rPr>
        <w:sym w:font="Symbol" w:char="F05D"/>
      </w:r>
    </w:p>
    <w:p w14:paraId="13D84EF6" w14:textId="77777777" w:rsidR="00B727FC" w:rsidRPr="00B727FC" w:rsidRDefault="00B727FC" w:rsidP="00B727FC">
      <w:pPr>
        <w:ind w:firstLine="567"/>
        <w:rPr>
          <w:rFonts w:ascii="Times New Roman" w:eastAsia="Aptos" w:hAnsi="Times New Roman" w:cs="Times New Roman"/>
          <w:i/>
          <w:iCs/>
          <w:color w:val="FF0000"/>
          <w:sz w:val="20"/>
          <w:szCs w:val="20"/>
        </w:rPr>
      </w:pPr>
    </w:p>
    <w:p w14:paraId="6C59E6FE"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lang w:val="en-US"/>
        </w:rPr>
        <w:t>Dei</w:t>
      </w:r>
      <w:r w:rsidRPr="00B727FC">
        <w:rPr>
          <w:rFonts w:ascii="Times New Roman" w:eastAsia="Aptos" w:hAnsi="Times New Roman" w:cs="Times New Roman"/>
          <w:sz w:val="24"/>
          <w:szCs w:val="24"/>
        </w:rPr>
        <w:t xml:space="preserve">, 2025 сформировал важные профессиональные компетенции госслужащих, которые требуются для работы с электронными технологиями в сфере ИИ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19</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Особо выделяется, что цифровизация системы местного самоуправления дает возможность применять методику ИИ для принятия перспективных государственных решений.</w:t>
      </w:r>
    </w:p>
    <w:p w14:paraId="4FFF7DE2"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Считаем, что одним из важных факторов эффективности состава госаппарата и роста зарплаты по результатам оценки деятельности чиновников представляется цифровизация и использование ИИ при принятии государственных решений.</w:t>
      </w:r>
    </w:p>
    <w:p w14:paraId="178D1840"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Коррупция представляется серьезной проблемой для обеспечения прозрачности в решении вопросов государственного регулирования экономических процессов. </w:t>
      </w:r>
      <w:hyperlink r:id="rId222" w:history="1">
        <w:r w:rsidRPr="00B727FC">
          <w:rPr>
            <w:rFonts w:ascii="Times New Roman" w:eastAsia="Aptos" w:hAnsi="Times New Roman" w:cs="Times New Roman"/>
            <w:bCs/>
            <w:sz w:val="24"/>
            <w:szCs w:val="24"/>
            <w:bdr w:val="none" w:sz="0" w:space="0" w:color="auto" w:frame="1"/>
            <w:lang w:val="en-US"/>
          </w:rPr>
          <w:t>Darusalam</w:t>
        </w:r>
      </w:hyperlink>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et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al</w:t>
      </w:r>
      <w:r w:rsidRPr="00B727FC">
        <w:rPr>
          <w:rFonts w:ascii="Times New Roman" w:eastAsia="Aptos" w:hAnsi="Times New Roman" w:cs="Times New Roman"/>
          <w:sz w:val="24"/>
          <w:szCs w:val="24"/>
        </w:rPr>
        <w:t xml:space="preserve">. (2024) провели качественное исследование в виде интервью с государственными служащими и представителями населения, чтобы вскрыть угрозы автоматизации и цифровизации административных процессов в органах государственной службы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20</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Специалисты установили, что следует внедрять электронные технологии с целью снижения сговора и возможности злоупотребление среди государственных лиц.</w:t>
      </w:r>
    </w:p>
    <w:p w14:paraId="1AE81E3A" w14:textId="52BEFE31"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В 2025 году пользователям предложены более 1200 цифровых сервисов посредством платформ – «eGov.kz» и «eGov Mobile». </w:t>
      </w:r>
      <w:r w:rsidR="00761968" w:rsidRPr="00B727FC">
        <w:rPr>
          <w:rFonts w:ascii="Times New Roman" w:eastAsia="Aptos" w:hAnsi="Times New Roman" w:cs="Times New Roman"/>
          <w:sz w:val="24"/>
          <w:szCs w:val="24"/>
        </w:rPr>
        <w:t>При этом</w:t>
      </w:r>
      <w:r w:rsidRPr="00B727FC">
        <w:rPr>
          <w:rFonts w:ascii="Times New Roman" w:eastAsia="Aptos" w:hAnsi="Times New Roman" w:cs="Times New Roman"/>
          <w:sz w:val="24"/>
          <w:szCs w:val="24"/>
        </w:rPr>
        <w:t xml:space="preserve"> объем предоставленных госуслуг в РК составил свыше</w:t>
      </w:r>
      <w:r w:rsidRPr="00B727FC">
        <w:rPr>
          <w:rFonts w:ascii="Times New Roman" w:eastAsia="Aptos" w:hAnsi="Times New Roman" w:cs="Times New Roman"/>
          <w:sz w:val="24"/>
          <w:szCs w:val="24"/>
          <w:lang w:val="kk-KZ"/>
        </w:rPr>
        <w:t xml:space="preserve"> </w:t>
      </w:r>
      <w:r w:rsidRPr="00B727FC">
        <w:rPr>
          <w:rFonts w:ascii="Times New Roman" w:eastAsia="Aptos" w:hAnsi="Times New Roman" w:cs="Times New Roman"/>
          <w:sz w:val="24"/>
          <w:szCs w:val="24"/>
        </w:rPr>
        <w:t xml:space="preserve">520 млн. единиц, рост составляет около 15 млн ед. по сравнению с 2024 годом. </w:t>
      </w:r>
    </w:p>
    <w:p w14:paraId="55DC5BC7" w14:textId="1AAB24F1"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Здесь огромную поддержку указанным платформам оказывает </w:t>
      </w:r>
      <w:r w:rsidRPr="00B727FC">
        <w:rPr>
          <w:rFonts w:ascii="Times New Roman" w:eastAsia="Times New Roman" w:hAnsi="Times New Roman" w:cs="Times New Roman"/>
          <w:color w:val="333333"/>
          <w:sz w:val="24"/>
          <w:szCs w:val="24"/>
          <w:lang w:eastAsia="ru-RU"/>
        </w:rPr>
        <w:t>виртуальный помощник </w:t>
      </w:r>
      <w:r w:rsidR="00761968">
        <w:rPr>
          <w:rFonts w:ascii="Times New Roman" w:eastAsia="Times New Roman" w:hAnsi="Times New Roman" w:cs="Times New Roman"/>
          <w:color w:val="333333"/>
          <w:sz w:val="24"/>
          <w:szCs w:val="24"/>
          <w:lang w:eastAsia="ru-RU"/>
        </w:rPr>
        <w:t>-</w:t>
      </w:r>
      <w:r w:rsidRPr="00B727FC">
        <w:rPr>
          <w:rFonts w:ascii="Times New Roman" w:eastAsia="Times New Roman" w:hAnsi="Times New Roman" w:cs="Times New Roman"/>
          <w:color w:val="333333"/>
          <w:sz w:val="24"/>
          <w:szCs w:val="24"/>
          <w:lang w:eastAsia="ru-RU"/>
        </w:rPr>
        <w:t xml:space="preserve"> «eGov AI»</w:t>
      </w:r>
      <w:r w:rsidR="00761968" w:rsidRPr="00B727FC">
        <w:rPr>
          <w:rFonts w:ascii="Times New Roman" w:eastAsia="Times New Roman" w:hAnsi="Times New Roman" w:cs="Times New Roman"/>
          <w:color w:val="333333"/>
          <w:sz w:val="24"/>
          <w:szCs w:val="24"/>
          <w:lang w:eastAsia="ru-RU"/>
        </w:rPr>
        <w:t xml:space="preserve"> особенно</w:t>
      </w:r>
      <w:r w:rsidRPr="00B727FC">
        <w:rPr>
          <w:rFonts w:ascii="Times New Roman" w:eastAsia="Times New Roman" w:hAnsi="Times New Roman" w:cs="Times New Roman"/>
          <w:color w:val="333333"/>
          <w:sz w:val="24"/>
          <w:szCs w:val="24"/>
          <w:lang w:eastAsia="ru-RU"/>
        </w:rPr>
        <w:t xml:space="preserve"> в части ответов на присланные вопросы о видах, сроках и объемах онлайн-госуслуг. Этот помощник значительно сократил время на ожидание вопросов граждан и перевел ручную работу на -автоматическую в госорганах, а также снизил нагрузку и расходы на работу операторов. </w:t>
      </w:r>
      <w:r w:rsidRPr="00B727FC">
        <w:rPr>
          <w:rFonts w:ascii="Times New Roman" w:eastAsia="Aptos" w:hAnsi="Times New Roman" w:cs="Times New Roman"/>
          <w:sz w:val="24"/>
          <w:szCs w:val="24"/>
        </w:rPr>
        <w:t>Портал «eGov» включает регистрацию услуг предпринимателям, медуслугам, подачи заявлений и др. необходимых документов. Электронный сервис «eGov Mobile» использует элементы «push-уведомлений», процессов биометрической идентификации и пр.</w:t>
      </w:r>
    </w:p>
    <w:p w14:paraId="01B9D0CA" w14:textId="471A7518" w:rsidR="00B727FC" w:rsidRPr="00B727FC" w:rsidRDefault="00B727FC" w:rsidP="00B727FC">
      <w:pPr>
        <w:ind w:firstLine="567"/>
        <w:rPr>
          <w:rFonts w:ascii="Times New Roman" w:eastAsia="Aptos" w:hAnsi="Times New Roman" w:cs="Times New Roman"/>
          <w:color w:val="777777"/>
          <w:sz w:val="24"/>
          <w:szCs w:val="24"/>
        </w:rPr>
      </w:pPr>
      <w:r w:rsidRPr="00B727FC">
        <w:rPr>
          <w:rFonts w:ascii="Times New Roman" w:eastAsia="Aptos" w:hAnsi="Times New Roman" w:cs="Times New Roman"/>
          <w:sz w:val="24"/>
          <w:szCs w:val="24"/>
        </w:rPr>
        <w:t xml:space="preserve">В работе </w:t>
      </w:r>
      <w:r w:rsidRPr="00B727FC">
        <w:rPr>
          <w:rFonts w:ascii="Times New Roman" w:eastAsia="Aptos" w:hAnsi="Times New Roman" w:cs="Times New Roman"/>
          <w:sz w:val="24"/>
          <w:szCs w:val="24"/>
          <w:lang w:val="en-US"/>
        </w:rPr>
        <w:t>Urhibo</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et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al</w:t>
      </w:r>
      <w:r w:rsidRPr="00B727FC">
        <w:rPr>
          <w:rFonts w:ascii="Times New Roman" w:eastAsia="Aptos" w:hAnsi="Times New Roman" w:cs="Times New Roman"/>
          <w:sz w:val="24"/>
          <w:szCs w:val="24"/>
        </w:rPr>
        <w:t>. (2024) проведена оценка государственных услуг в американской сфере госуправления. Реализованный опрос 146 респондентов выявил, что существует возможность внедрения электронных и цифровых технологий в обеспечении государственных услуг</w:t>
      </w:r>
      <w:r w:rsidRPr="00B727FC">
        <w:rPr>
          <w:rFonts w:ascii="Times New Roman" w:eastAsia="Aptos" w:hAnsi="Times New Roman" w:cs="Times New Roman"/>
          <w:color w:val="777777"/>
          <w:sz w:val="24"/>
          <w:szCs w:val="24"/>
        </w:rPr>
        <w:t xml:space="preserve">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21</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xml:space="preserve">. В этой связи </w:t>
      </w:r>
      <w:r w:rsidR="00761968">
        <w:rPr>
          <w:rFonts w:ascii="Times New Roman" w:eastAsia="Aptos" w:hAnsi="Times New Roman" w:cs="Times New Roman"/>
          <w:sz w:val="24"/>
          <w:szCs w:val="24"/>
        </w:rPr>
        <w:t>необходимо</w:t>
      </w:r>
      <w:r w:rsidRPr="00B727FC">
        <w:rPr>
          <w:rFonts w:ascii="Times New Roman" w:eastAsia="Aptos" w:hAnsi="Times New Roman" w:cs="Times New Roman"/>
          <w:sz w:val="24"/>
          <w:szCs w:val="24"/>
        </w:rPr>
        <w:t xml:space="preserve"> усиленно вкладывать инвестиции в </w:t>
      </w:r>
      <w:r w:rsidRPr="00B727FC">
        <w:rPr>
          <w:rFonts w:ascii="Times New Roman" w:eastAsia="Aptos" w:hAnsi="Times New Roman" w:cs="Times New Roman"/>
          <w:sz w:val="24"/>
          <w:szCs w:val="24"/>
        </w:rPr>
        <w:lastRenderedPageBreak/>
        <w:t>развитии электронной инфраструктуры, расширения цифровой грамотности среди населения и повышения профессионализма государственных кадров.</w:t>
      </w:r>
    </w:p>
    <w:p w14:paraId="508B93A6"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В результате идет активный процесс комплексной интеграции ИИ в разные отрасли экономики в: государственное управление, энергетику, АПК, здравоохранение и др.</w:t>
      </w:r>
    </w:p>
    <w:p w14:paraId="15AC1EFA"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Значит цифровая модернизация включает не только сам доступ к электронным услугам и сервисам, но и критерии управления статданными.</w:t>
      </w:r>
    </w:p>
    <w:p w14:paraId="072D14DF" w14:textId="77777777" w:rsidR="00B727FC" w:rsidRPr="00B727FC" w:rsidRDefault="00B727FC" w:rsidP="00B727FC">
      <w:pPr>
        <w:ind w:firstLine="567"/>
        <w:rPr>
          <w:rFonts w:ascii="Times New Roman" w:eastAsia="Aptos" w:hAnsi="Times New Roman" w:cs="Times New Roman"/>
          <w:bCs/>
          <w:spacing w:val="-2"/>
          <w:sz w:val="24"/>
          <w:szCs w:val="24"/>
        </w:rPr>
      </w:pPr>
      <w:r w:rsidRPr="00B727FC">
        <w:rPr>
          <w:rFonts w:ascii="Times New Roman" w:eastAsia="Aptos" w:hAnsi="Times New Roman" w:cs="Times New Roman"/>
          <w:bCs/>
          <w:spacing w:val="-2"/>
          <w:sz w:val="24"/>
          <w:szCs w:val="24"/>
        </w:rPr>
        <w:t>Активизация технологической модернизации напрямую связана с созданием стартапов</w:t>
      </w:r>
      <w:r w:rsidRPr="00B727FC">
        <w:rPr>
          <w:rFonts w:ascii="Times New Roman" w:eastAsia="Aptos" w:hAnsi="Times New Roman" w:cs="Times New Roman"/>
          <w:b/>
          <w:bCs/>
          <w:spacing w:val="-2"/>
          <w:sz w:val="24"/>
          <w:szCs w:val="24"/>
        </w:rPr>
        <w:t xml:space="preserve">, </w:t>
      </w:r>
      <w:r w:rsidRPr="00B727FC">
        <w:rPr>
          <w:rFonts w:ascii="Times New Roman" w:eastAsia="Aptos" w:hAnsi="Times New Roman" w:cs="Times New Roman"/>
          <w:bCs/>
          <w:spacing w:val="-2"/>
          <w:sz w:val="24"/>
          <w:szCs w:val="24"/>
        </w:rPr>
        <w:t>которые привлекли более 300 млн долл. США венчурных и государственных инвестиций</w:t>
      </w:r>
      <w:r w:rsidRPr="00B727FC">
        <w:rPr>
          <w:rFonts w:ascii="Times New Roman" w:eastAsia="Aptos" w:hAnsi="Times New Roman" w:cs="Times New Roman"/>
          <w:b/>
          <w:bCs/>
          <w:spacing w:val="-2"/>
          <w:sz w:val="24"/>
          <w:szCs w:val="24"/>
        </w:rPr>
        <w:t xml:space="preserve">. </w:t>
      </w:r>
      <w:r w:rsidRPr="00B727FC">
        <w:rPr>
          <w:rFonts w:ascii="Times New Roman" w:eastAsia="Aptos" w:hAnsi="Times New Roman" w:cs="Times New Roman"/>
          <w:bCs/>
          <w:spacing w:val="-2"/>
          <w:sz w:val="24"/>
          <w:szCs w:val="24"/>
        </w:rPr>
        <w:t xml:space="preserve">В частности, крупный местный акелератор «Astana Hub» объединил свыше 1350 стартапов из таких стран: </w:t>
      </w:r>
      <w:r w:rsidRPr="00B727FC">
        <w:rPr>
          <w:rFonts w:ascii="Times New Roman" w:eastAsia="Aptos" w:hAnsi="Times New Roman" w:cs="Times New Roman"/>
          <w:sz w:val="24"/>
          <w:szCs w:val="24"/>
        </w:rPr>
        <w:t xml:space="preserve">США, Англия, Голландия, ФРГ, Россия и др. </w:t>
      </w:r>
      <w:r w:rsidRPr="00B727FC">
        <w:rPr>
          <w:rFonts w:ascii="Times New Roman" w:eastAsia="Aptos" w:hAnsi="Times New Roman" w:cs="Times New Roman"/>
          <w:bCs/>
          <w:spacing w:val="-2"/>
          <w:sz w:val="24"/>
          <w:szCs w:val="24"/>
        </w:rPr>
        <w:t>(более 30 государств), общий доход равен 1,3 трлн. тенге.</w:t>
      </w:r>
    </w:p>
    <w:p w14:paraId="67865D64"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Стоит выделить, что в республике был открыт в 2025 году крупный венчурный фонд «Qazaqstan Venture Group», величина которого составляет 1 млрд. долл. США. Основная деятельность данного фонда ориентирована на финансирование ИИ-стартапов и развитие IT-инфраструктуры. </w:t>
      </w:r>
    </w:p>
    <w:p w14:paraId="28B9AFE1" w14:textId="590077DE" w:rsidR="00B727FC" w:rsidRPr="00B727FC" w:rsidRDefault="00B727FC" w:rsidP="00B727FC">
      <w:pPr>
        <w:ind w:firstLine="567"/>
        <w:rPr>
          <w:rFonts w:ascii="Times New Roman" w:eastAsia="Aptos" w:hAnsi="Times New Roman" w:cs="Times New Roman"/>
          <w:b/>
          <w:color w:val="FF0000"/>
          <w:sz w:val="24"/>
          <w:szCs w:val="24"/>
        </w:rPr>
      </w:pPr>
      <w:r w:rsidRPr="00B727FC">
        <w:rPr>
          <w:rFonts w:ascii="Times New Roman" w:eastAsia="Aptos" w:hAnsi="Times New Roman" w:cs="Times New Roman"/>
          <w:sz w:val="24"/>
          <w:szCs w:val="24"/>
        </w:rPr>
        <w:t>Цифровая модернизация воздействует также и на рынок труда. Уже зарегистрировано около 18,5 тыс. IT-компаний, где осуществляют трудовую деятельность более 195 тыс. человек. Разработанная и реализуемая программа «Tech Orda» предполагает подготовить к 2029 году 20 тыс. новых IT-специалистов и инженеров ИИ при поддержке государст</w:t>
      </w:r>
      <w:r w:rsidR="000B3013">
        <w:rPr>
          <w:rFonts w:ascii="Times New Roman" w:eastAsia="Aptos" w:hAnsi="Times New Roman" w:cs="Times New Roman"/>
          <w:sz w:val="24"/>
          <w:szCs w:val="24"/>
        </w:rPr>
        <w:t>ва.</w:t>
      </w:r>
      <w:r w:rsidRPr="00B727FC">
        <w:rPr>
          <w:rFonts w:ascii="Times New Roman" w:eastAsia="Aptos" w:hAnsi="Times New Roman" w:cs="Times New Roman"/>
          <w:sz w:val="24"/>
          <w:szCs w:val="24"/>
        </w:rPr>
        <w:t xml:space="preserve"> </w:t>
      </w:r>
    </w:p>
    <w:p w14:paraId="769D0973"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Следовательно, все вышесказанное демонстрирует стратегию мобильной направленности, финансирования, модернизации, управления цифровой системы и стимулирования роста экономики страны в Казахстане.</w:t>
      </w:r>
    </w:p>
    <w:p w14:paraId="01808242"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Для научно-практического исследования влияния цифровых факторов на экономическое развитие Республики Казахстан была реализована множественная корреляция (таблица 1) между номинальным ВВП (</w:t>
      </w:r>
      <w:r w:rsidRPr="00B727FC">
        <w:rPr>
          <w:rFonts w:ascii="Times New Roman" w:eastAsia="Times New Roman" w:hAnsi="Times New Roman" w:cs="Times New Roman"/>
          <w:i/>
          <w:iCs/>
          <w:sz w:val="24"/>
          <w:szCs w:val="24"/>
          <w:lang w:val="en-US" w:eastAsia="ru-RU"/>
        </w:rPr>
        <w:t>Y</w:t>
      </w:r>
      <w:r w:rsidRPr="00B727FC">
        <w:rPr>
          <w:rFonts w:ascii="Times New Roman" w:eastAsia="Aptos" w:hAnsi="Times New Roman" w:cs="Times New Roman"/>
          <w:sz w:val="24"/>
          <w:szCs w:val="24"/>
        </w:rPr>
        <w:t>) страны и важными переменными цифровой инфраструктуры (</w:t>
      </w:r>
      <w:r w:rsidRPr="00B727FC">
        <w:rPr>
          <w:rFonts w:ascii="Times New Roman" w:eastAsia="Times New Roman" w:hAnsi="Times New Roman" w:cs="Times New Roman"/>
          <w:i/>
          <w:iCs/>
          <w:sz w:val="24"/>
          <w:szCs w:val="24"/>
          <w:lang w:eastAsia="ru-RU"/>
        </w:rPr>
        <w:t>Х1</w:t>
      </w:r>
      <w:r w:rsidRPr="00B727FC">
        <w:rPr>
          <w:rFonts w:ascii="Times New Roman" w:eastAsia="Aptos" w:hAnsi="Times New Roman" w:cs="Times New Roman"/>
          <w:sz w:val="24"/>
          <w:szCs w:val="24"/>
        </w:rPr>
        <w:t>), инвестиций (</w:t>
      </w:r>
      <w:r w:rsidRPr="00B727FC">
        <w:rPr>
          <w:rFonts w:ascii="Times New Roman" w:eastAsia="Times New Roman" w:hAnsi="Times New Roman" w:cs="Times New Roman"/>
          <w:i/>
          <w:iCs/>
          <w:sz w:val="24"/>
          <w:szCs w:val="24"/>
          <w:lang w:eastAsia="ru-RU"/>
        </w:rPr>
        <w:t>Х2</w:t>
      </w:r>
      <w:r w:rsidRPr="00B727FC">
        <w:rPr>
          <w:rFonts w:ascii="Times New Roman" w:eastAsia="Aptos" w:hAnsi="Times New Roman" w:cs="Times New Roman"/>
          <w:sz w:val="24"/>
          <w:szCs w:val="24"/>
        </w:rPr>
        <w:t>), производительностью человеческого капитала (</w:t>
      </w:r>
      <w:r w:rsidRPr="00B727FC">
        <w:rPr>
          <w:rFonts w:ascii="Times New Roman" w:eastAsia="Times New Roman" w:hAnsi="Times New Roman" w:cs="Times New Roman"/>
          <w:i/>
          <w:iCs/>
          <w:sz w:val="24"/>
          <w:szCs w:val="24"/>
          <w:lang w:eastAsia="ru-RU"/>
        </w:rPr>
        <w:t>Х4, Х5</w:t>
      </w:r>
      <w:r w:rsidRPr="00B727FC">
        <w:rPr>
          <w:rFonts w:ascii="Times New Roman" w:eastAsia="Aptos" w:hAnsi="Times New Roman" w:cs="Times New Roman"/>
          <w:sz w:val="24"/>
          <w:szCs w:val="24"/>
        </w:rPr>
        <w:t>) и гражданами, владеющими информационными ресурсами (</w:t>
      </w:r>
      <w:r w:rsidRPr="00B727FC">
        <w:rPr>
          <w:rFonts w:ascii="Times New Roman" w:eastAsia="Times New Roman" w:hAnsi="Times New Roman" w:cs="Times New Roman"/>
          <w:i/>
          <w:iCs/>
          <w:sz w:val="24"/>
          <w:szCs w:val="24"/>
          <w:lang w:eastAsia="ru-RU"/>
        </w:rPr>
        <w:t>Х3, Х6</w:t>
      </w:r>
      <w:r w:rsidRPr="00B727FC">
        <w:rPr>
          <w:rFonts w:ascii="Times New Roman" w:eastAsia="Aptos" w:hAnsi="Times New Roman" w:cs="Times New Roman"/>
          <w:sz w:val="24"/>
          <w:szCs w:val="24"/>
        </w:rPr>
        <w:t>).</w:t>
      </w:r>
    </w:p>
    <w:p w14:paraId="3A11CCA8" w14:textId="77777777" w:rsidR="00B727FC" w:rsidRPr="00B727FC" w:rsidRDefault="00B727FC" w:rsidP="00B727FC">
      <w:pPr>
        <w:ind w:firstLine="567"/>
        <w:rPr>
          <w:rFonts w:ascii="Times New Roman" w:eastAsia="Aptos" w:hAnsi="Times New Roman" w:cs="Times New Roman"/>
          <w:sz w:val="24"/>
          <w:szCs w:val="24"/>
        </w:rPr>
      </w:pPr>
    </w:p>
    <w:p w14:paraId="57E52917" w14:textId="77777777" w:rsidR="00B727FC" w:rsidRPr="000B3013" w:rsidRDefault="00B727FC" w:rsidP="000B3013">
      <w:pPr>
        <w:ind w:firstLine="567"/>
        <w:jc w:val="center"/>
        <w:rPr>
          <w:rFonts w:ascii="Times New Roman" w:eastAsia="Aptos" w:hAnsi="Times New Roman" w:cs="Times New Roman"/>
          <w:b/>
        </w:rPr>
      </w:pPr>
      <w:r w:rsidRPr="00B727FC">
        <w:rPr>
          <w:rFonts w:ascii="Times New Roman" w:eastAsia="Aptos" w:hAnsi="Times New Roman" w:cs="Times New Roman"/>
          <w:b/>
        </w:rPr>
        <w:t>Таблица 1 – Исходные статданные для построения модели</w:t>
      </w:r>
    </w:p>
    <w:p w14:paraId="56505949" w14:textId="77777777" w:rsidR="000B3013" w:rsidRPr="00B727FC" w:rsidRDefault="000B3013" w:rsidP="00B727FC">
      <w:pPr>
        <w:ind w:firstLine="567"/>
        <w:jc w:val="center"/>
        <w:rPr>
          <w:rFonts w:ascii="Times New Roman" w:eastAsia="Aptos" w:hAnsi="Times New Roman" w:cs="Times New Roman"/>
          <w:b/>
          <w:sz w:val="24"/>
          <w:szCs w:val="24"/>
        </w:rPr>
      </w:pPr>
    </w:p>
    <w:tbl>
      <w:tblPr>
        <w:tblW w:w="9918" w:type="dxa"/>
        <w:jc w:val="center"/>
        <w:tblLayout w:type="fixed"/>
        <w:tblLook w:val="04A0" w:firstRow="1" w:lastRow="0" w:firstColumn="1" w:lastColumn="0" w:noHBand="0" w:noVBand="1"/>
      </w:tblPr>
      <w:tblGrid>
        <w:gridCol w:w="988"/>
        <w:gridCol w:w="1275"/>
        <w:gridCol w:w="1276"/>
        <w:gridCol w:w="1418"/>
        <w:gridCol w:w="1134"/>
        <w:gridCol w:w="1134"/>
        <w:gridCol w:w="1417"/>
        <w:gridCol w:w="1276"/>
      </w:tblGrid>
      <w:tr w:rsidR="00B727FC" w:rsidRPr="00B727FC" w14:paraId="4FFF7A1F" w14:textId="77777777" w:rsidTr="00AB7D44">
        <w:trPr>
          <w:trHeight w:val="1399"/>
          <w:jc w:val="center"/>
        </w:trPr>
        <w:tc>
          <w:tcPr>
            <w:tcW w:w="988" w:type="dxa"/>
            <w:vMerge w:val="restart"/>
            <w:tcBorders>
              <w:top w:val="single" w:sz="4" w:space="0" w:color="auto"/>
              <w:left w:val="single" w:sz="4" w:space="0" w:color="auto"/>
              <w:right w:val="single" w:sz="4" w:space="0" w:color="auto"/>
            </w:tcBorders>
            <w:shd w:val="clear" w:color="000000" w:fill="FFFFFF"/>
            <w:vAlign w:val="center"/>
            <w:hideMark/>
          </w:tcPr>
          <w:p w14:paraId="0D66376B"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Год</w:t>
            </w:r>
            <w:r w:rsidRPr="00B727FC">
              <w:rPr>
                <w:rFonts w:ascii="Times New Roman" w:eastAsia="Times New Roman" w:hAnsi="Times New Roman" w:cs="Times New Roman"/>
                <w:color w:val="000000"/>
                <w:sz w:val="20"/>
                <w:szCs w:val="20"/>
                <w:lang w:val="en-US" w:eastAsia="ru-RU"/>
              </w:rPr>
              <w:t>ы</w:t>
            </w:r>
          </w:p>
        </w:tc>
        <w:tc>
          <w:tcPr>
            <w:tcW w:w="1275" w:type="dxa"/>
            <w:tcBorders>
              <w:top w:val="single" w:sz="4" w:space="0" w:color="auto"/>
              <w:left w:val="nil"/>
              <w:bottom w:val="single" w:sz="4" w:space="0" w:color="auto"/>
              <w:right w:val="single" w:sz="4" w:space="0" w:color="auto"/>
            </w:tcBorders>
            <w:shd w:val="clear" w:color="000000" w:fill="FFFFFF"/>
            <w:vAlign w:val="center"/>
            <w:hideMark/>
          </w:tcPr>
          <w:p w14:paraId="2568B21B" w14:textId="77777777" w:rsidR="00B727FC" w:rsidRPr="00B727FC" w:rsidRDefault="00B727FC" w:rsidP="00B727FC">
            <w:pPr>
              <w:rPr>
                <w:rFonts w:ascii="Times New Roman" w:eastAsia="Times New Roman" w:hAnsi="Times New Roman" w:cs="Times New Roman"/>
                <w:color w:val="000000"/>
                <w:sz w:val="20"/>
                <w:szCs w:val="20"/>
                <w:lang w:val="kk-KZ" w:eastAsia="ru-RU"/>
              </w:rPr>
            </w:pPr>
            <w:r w:rsidRPr="00B727FC">
              <w:rPr>
                <w:rFonts w:ascii="Times New Roman" w:eastAsia="Times New Roman" w:hAnsi="Times New Roman" w:cs="Times New Roman"/>
                <w:color w:val="000000"/>
                <w:sz w:val="20"/>
                <w:szCs w:val="20"/>
                <w:lang w:val="kk-KZ" w:eastAsia="ru-RU"/>
              </w:rPr>
              <w:t>Номиналь</w:t>
            </w:r>
          </w:p>
          <w:p w14:paraId="3C856C0F" w14:textId="77777777" w:rsidR="00B727FC" w:rsidRPr="00B727FC" w:rsidRDefault="00B727FC" w:rsidP="00B727FC">
            <w:pPr>
              <w:rPr>
                <w:rFonts w:ascii="Times New Roman" w:eastAsia="Times New Roman" w:hAnsi="Times New Roman" w:cs="Times New Roman"/>
                <w:color w:val="000000"/>
                <w:sz w:val="20"/>
                <w:szCs w:val="20"/>
                <w:lang w:val="kk-KZ" w:eastAsia="ru-RU"/>
              </w:rPr>
            </w:pPr>
            <w:r w:rsidRPr="00B727FC">
              <w:rPr>
                <w:rFonts w:ascii="Times New Roman" w:eastAsia="Times New Roman" w:hAnsi="Times New Roman" w:cs="Times New Roman"/>
                <w:color w:val="000000"/>
                <w:sz w:val="20"/>
                <w:szCs w:val="20"/>
                <w:lang w:val="kk-KZ" w:eastAsia="ru-RU"/>
              </w:rPr>
              <w:t xml:space="preserve">-ный  </w:t>
            </w:r>
          </w:p>
          <w:p w14:paraId="658F4268" w14:textId="77777777" w:rsidR="00B727FC" w:rsidRPr="00B727FC" w:rsidRDefault="00B727FC" w:rsidP="00B727FC">
            <w:pPr>
              <w:rPr>
                <w:rFonts w:ascii="Times New Roman" w:eastAsia="Times New Roman" w:hAnsi="Times New Roman" w:cs="Times New Roman"/>
                <w:color w:val="000000"/>
                <w:sz w:val="20"/>
                <w:szCs w:val="20"/>
                <w:lang w:val="kk-KZ" w:eastAsia="ru-RU"/>
              </w:rPr>
            </w:pPr>
            <w:r w:rsidRPr="00B727FC">
              <w:rPr>
                <w:rFonts w:ascii="Times New Roman" w:eastAsia="Times New Roman" w:hAnsi="Times New Roman" w:cs="Times New Roman"/>
                <w:color w:val="000000"/>
                <w:sz w:val="20"/>
                <w:szCs w:val="20"/>
                <w:lang w:val="kk-KZ" w:eastAsia="ru-RU"/>
              </w:rPr>
              <w:t>ВВП РК,</w:t>
            </w:r>
          </w:p>
          <w:p w14:paraId="43F36A25"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Млрд.долл. США</w:t>
            </w:r>
          </w:p>
        </w:tc>
        <w:tc>
          <w:tcPr>
            <w:tcW w:w="1276" w:type="dxa"/>
            <w:tcBorders>
              <w:top w:val="single" w:sz="4" w:space="0" w:color="auto"/>
              <w:left w:val="nil"/>
              <w:bottom w:val="single" w:sz="4" w:space="0" w:color="auto"/>
              <w:right w:val="single" w:sz="4" w:space="0" w:color="auto"/>
            </w:tcBorders>
            <w:shd w:val="clear" w:color="000000" w:fill="FFFFFF"/>
            <w:vAlign w:val="center"/>
            <w:hideMark/>
          </w:tcPr>
          <w:p w14:paraId="6C3BE987" w14:textId="77777777" w:rsidR="00B727FC" w:rsidRPr="00B727FC" w:rsidRDefault="00B727FC" w:rsidP="00B727FC">
            <w:pPr>
              <w:rPr>
                <w:rFonts w:ascii="Times New Roman" w:eastAsia="Times New Roman" w:hAnsi="Times New Roman" w:cs="Times New Roman"/>
                <w:color w:val="000000"/>
                <w:sz w:val="20"/>
                <w:szCs w:val="20"/>
                <w:lang w:val="kk-KZ" w:eastAsia="ru-RU"/>
              </w:rPr>
            </w:pPr>
            <w:r w:rsidRPr="00B727FC">
              <w:rPr>
                <w:rFonts w:ascii="Times New Roman" w:eastAsia="Times New Roman" w:hAnsi="Times New Roman" w:cs="Times New Roman"/>
                <w:color w:val="000000"/>
                <w:sz w:val="20"/>
                <w:szCs w:val="20"/>
                <w:lang w:val="kk-KZ" w:eastAsia="ru-RU"/>
              </w:rPr>
              <w:t xml:space="preserve">Инвестиции государства </w:t>
            </w:r>
          </w:p>
          <w:p w14:paraId="517AC2F3" w14:textId="77777777" w:rsidR="00B727FC" w:rsidRPr="00B727FC" w:rsidRDefault="00B727FC" w:rsidP="00B727FC">
            <w:pPr>
              <w:rPr>
                <w:rFonts w:ascii="Times New Roman" w:eastAsia="Times New Roman" w:hAnsi="Times New Roman" w:cs="Times New Roman"/>
                <w:color w:val="000000"/>
                <w:sz w:val="20"/>
                <w:szCs w:val="20"/>
                <w:lang w:val="kk-KZ" w:eastAsia="ru-RU"/>
              </w:rPr>
            </w:pPr>
            <w:r w:rsidRPr="00B727FC">
              <w:rPr>
                <w:rFonts w:ascii="Times New Roman" w:eastAsia="Times New Roman" w:hAnsi="Times New Roman" w:cs="Times New Roman"/>
                <w:color w:val="000000"/>
                <w:sz w:val="20"/>
                <w:szCs w:val="20"/>
                <w:lang w:val="kk-KZ" w:eastAsia="ru-RU"/>
              </w:rPr>
              <w:t xml:space="preserve">в цифровые технологии  </w:t>
            </w:r>
          </w:p>
          <w:p w14:paraId="6D95B51F" w14:textId="77777777" w:rsidR="00B727FC" w:rsidRPr="00B727FC" w:rsidRDefault="00B727FC" w:rsidP="00B727FC">
            <w:pPr>
              <w:rPr>
                <w:rFonts w:ascii="Times New Roman" w:eastAsia="Times New Roman" w:hAnsi="Times New Roman" w:cs="Times New Roman"/>
                <w:color w:val="000000"/>
                <w:sz w:val="20"/>
                <w:szCs w:val="20"/>
                <w:lang w:val="kk-KZ" w:eastAsia="ru-RU"/>
              </w:rPr>
            </w:pPr>
            <w:r w:rsidRPr="00B727FC">
              <w:rPr>
                <w:rFonts w:ascii="Times New Roman" w:eastAsia="Times New Roman" w:hAnsi="Times New Roman" w:cs="Times New Roman"/>
                <w:color w:val="000000"/>
                <w:sz w:val="20"/>
                <w:szCs w:val="20"/>
                <w:lang w:val="kk-KZ" w:eastAsia="ru-RU"/>
              </w:rPr>
              <w:t>в РК</w:t>
            </w:r>
          </w:p>
          <w:p w14:paraId="23526617"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(млрд .тг)</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2B2355B3" w14:textId="77777777" w:rsidR="00B727FC" w:rsidRPr="00B727FC" w:rsidRDefault="00B727FC" w:rsidP="00B727FC">
            <w:pPr>
              <w:rPr>
                <w:rFonts w:ascii="Times New Roman" w:eastAsia="Times New Roman" w:hAnsi="Times New Roman" w:cs="Times New Roman"/>
                <w:color w:val="000000"/>
                <w:sz w:val="20"/>
                <w:szCs w:val="20"/>
                <w:lang w:val="kk-KZ" w:eastAsia="ru-RU"/>
              </w:rPr>
            </w:pPr>
            <w:bookmarkStart w:id="8" w:name="_Hlk222779110"/>
            <w:r w:rsidRPr="00B727FC">
              <w:rPr>
                <w:rFonts w:ascii="Times New Roman" w:eastAsia="Times New Roman" w:hAnsi="Times New Roman" w:cs="Times New Roman"/>
                <w:color w:val="000000"/>
                <w:sz w:val="20"/>
                <w:szCs w:val="20"/>
                <w:lang w:val="kk-KZ" w:eastAsia="ru-RU"/>
              </w:rPr>
              <w:t xml:space="preserve">Инвестиции предприятий  </w:t>
            </w:r>
          </w:p>
          <w:p w14:paraId="059B8999"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в цифровые технологии в РК (млрд .тг)</w:t>
            </w:r>
            <w:bookmarkEnd w:id="8"/>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AFA76B1"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Уровень цифровой грамотности населения  РК (%)</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35A84269"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Индекс человеческого капитала РК (0–1</w:t>
            </w:r>
            <w:r w:rsidRPr="00B727FC">
              <w:rPr>
                <w:rFonts w:ascii="Times New Roman" w:eastAsia="Times New Roman" w:hAnsi="Times New Roman" w:cs="Times New Roman"/>
                <w:color w:val="000000"/>
                <w:sz w:val="20"/>
                <w:szCs w:val="20"/>
                <w:lang w:eastAsia="ru-RU"/>
              </w:rPr>
              <w:t>)</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14:paraId="13089562"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 xml:space="preserve">Производи-тельность труда </w:t>
            </w:r>
            <w:r w:rsidRPr="00B727FC">
              <w:rPr>
                <w:rFonts w:ascii="Times New Roman" w:eastAsia="Times New Roman" w:hAnsi="Times New Roman" w:cs="Times New Roman"/>
                <w:color w:val="000000"/>
                <w:sz w:val="20"/>
                <w:szCs w:val="20"/>
                <w:lang w:val="kk-KZ" w:eastAsia="ru-RU"/>
              </w:rPr>
              <w:t>РК</w:t>
            </w:r>
            <w:r w:rsidRPr="00B727FC">
              <w:rPr>
                <w:rFonts w:ascii="Times New Roman" w:eastAsia="Times New Roman" w:hAnsi="Times New Roman" w:cs="Times New Roman"/>
                <w:color w:val="000000"/>
                <w:sz w:val="20"/>
                <w:szCs w:val="20"/>
                <w:lang w:eastAsia="ru-RU"/>
              </w:rPr>
              <w:t xml:space="preserve"> (Информация </w:t>
            </w:r>
          </w:p>
          <w:p w14:paraId="4B577EE8"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и связь) (тыс. тг.)</w:t>
            </w:r>
          </w:p>
        </w:tc>
        <w:tc>
          <w:tcPr>
            <w:tcW w:w="1276" w:type="dxa"/>
            <w:tcBorders>
              <w:top w:val="single" w:sz="4" w:space="0" w:color="auto"/>
              <w:left w:val="nil"/>
              <w:bottom w:val="single" w:sz="4" w:space="0" w:color="auto"/>
              <w:right w:val="single" w:sz="4" w:space="0" w:color="auto"/>
            </w:tcBorders>
            <w:shd w:val="clear" w:color="000000" w:fill="FFFFFF"/>
            <w:vAlign w:val="center"/>
            <w:hideMark/>
          </w:tcPr>
          <w:p w14:paraId="76AC6DDC"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Доля населения, пользующе-гося интернетом (%)</w:t>
            </w:r>
          </w:p>
        </w:tc>
      </w:tr>
      <w:tr w:rsidR="00B727FC" w:rsidRPr="00B727FC" w14:paraId="78433E54" w14:textId="77777777" w:rsidTr="00AB7D44">
        <w:trPr>
          <w:trHeight w:val="255"/>
          <w:jc w:val="center"/>
        </w:trPr>
        <w:tc>
          <w:tcPr>
            <w:tcW w:w="988" w:type="dxa"/>
            <w:vMerge/>
            <w:tcBorders>
              <w:left w:val="single" w:sz="4" w:space="0" w:color="auto"/>
              <w:bottom w:val="single" w:sz="4" w:space="0" w:color="auto"/>
              <w:right w:val="single" w:sz="4" w:space="0" w:color="auto"/>
            </w:tcBorders>
            <w:shd w:val="clear" w:color="000000" w:fill="FFFFFF"/>
            <w:vAlign w:val="center"/>
            <w:hideMark/>
          </w:tcPr>
          <w:p w14:paraId="16FCD201"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p>
        </w:tc>
        <w:tc>
          <w:tcPr>
            <w:tcW w:w="1275" w:type="dxa"/>
            <w:tcBorders>
              <w:top w:val="nil"/>
              <w:left w:val="nil"/>
              <w:bottom w:val="single" w:sz="4" w:space="0" w:color="auto"/>
              <w:right w:val="single" w:sz="4" w:space="0" w:color="auto"/>
            </w:tcBorders>
            <w:shd w:val="clear" w:color="000000" w:fill="FFFFFF"/>
            <w:vAlign w:val="center"/>
            <w:hideMark/>
          </w:tcPr>
          <w:p w14:paraId="7C112290" w14:textId="77777777" w:rsidR="00B727FC" w:rsidRPr="00B727FC" w:rsidRDefault="00B727FC" w:rsidP="000B3013">
            <w:pPr>
              <w:ind w:firstLine="567"/>
              <w:jc w:val="center"/>
              <w:rPr>
                <w:rFonts w:ascii="Times New Roman" w:eastAsia="Times New Roman" w:hAnsi="Times New Roman" w:cs="Times New Roman"/>
                <w:i/>
                <w:iCs/>
                <w:color w:val="000000"/>
                <w:sz w:val="20"/>
                <w:szCs w:val="20"/>
                <w:lang w:eastAsia="ru-RU"/>
              </w:rPr>
            </w:pPr>
            <w:r w:rsidRPr="00B727FC">
              <w:rPr>
                <w:rFonts w:ascii="Times New Roman" w:eastAsia="Times New Roman" w:hAnsi="Times New Roman" w:cs="Times New Roman"/>
                <w:i/>
                <w:iCs/>
                <w:color w:val="000000"/>
                <w:sz w:val="20"/>
                <w:szCs w:val="20"/>
                <w:lang w:val="en-US" w:eastAsia="ru-RU"/>
              </w:rPr>
              <w:t>Y</w:t>
            </w:r>
          </w:p>
        </w:tc>
        <w:tc>
          <w:tcPr>
            <w:tcW w:w="1276" w:type="dxa"/>
            <w:tcBorders>
              <w:top w:val="nil"/>
              <w:left w:val="nil"/>
              <w:bottom w:val="single" w:sz="4" w:space="0" w:color="auto"/>
              <w:right w:val="single" w:sz="4" w:space="0" w:color="auto"/>
            </w:tcBorders>
            <w:shd w:val="clear" w:color="000000" w:fill="FFFFFF"/>
            <w:vAlign w:val="center"/>
            <w:hideMark/>
          </w:tcPr>
          <w:p w14:paraId="3867E2FA" w14:textId="77777777" w:rsidR="00B727FC" w:rsidRPr="00B727FC" w:rsidRDefault="00B727FC" w:rsidP="000B3013">
            <w:pPr>
              <w:ind w:firstLine="567"/>
              <w:jc w:val="center"/>
              <w:rPr>
                <w:rFonts w:ascii="Times New Roman" w:eastAsia="Times New Roman" w:hAnsi="Times New Roman" w:cs="Times New Roman"/>
                <w:i/>
                <w:iCs/>
                <w:color w:val="000000"/>
                <w:sz w:val="20"/>
                <w:szCs w:val="20"/>
                <w:lang w:eastAsia="ru-RU"/>
              </w:rPr>
            </w:pPr>
            <w:r w:rsidRPr="00B727FC">
              <w:rPr>
                <w:rFonts w:ascii="Times New Roman" w:eastAsia="Times New Roman" w:hAnsi="Times New Roman" w:cs="Times New Roman"/>
                <w:i/>
                <w:iCs/>
                <w:color w:val="000000"/>
                <w:sz w:val="20"/>
                <w:szCs w:val="20"/>
                <w:lang w:eastAsia="ru-RU"/>
              </w:rPr>
              <w:t>Х1</w:t>
            </w:r>
          </w:p>
        </w:tc>
        <w:tc>
          <w:tcPr>
            <w:tcW w:w="1418" w:type="dxa"/>
            <w:tcBorders>
              <w:top w:val="nil"/>
              <w:left w:val="nil"/>
              <w:bottom w:val="single" w:sz="4" w:space="0" w:color="auto"/>
              <w:right w:val="single" w:sz="4" w:space="0" w:color="auto"/>
            </w:tcBorders>
            <w:shd w:val="clear" w:color="000000" w:fill="FFFFFF"/>
            <w:vAlign w:val="center"/>
            <w:hideMark/>
          </w:tcPr>
          <w:p w14:paraId="047B639F" w14:textId="77777777" w:rsidR="00B727FC" w:rsidRPr="00B727FC" w:rsidRDefault="00B727FC" w:rsidP="000B3013">
            <w:pPr>
              <w:ind w:firstLine="567"/>
              <w:jc w:val="center"/>
              <w:rPr>
                <w:rFonts w:ascii="Times New Roman" w:eastAsia="Times New Roman" w:hAnsi="Times New Roman" w:cs="Times New Roman"/>
                <w:i/>
                <w:iCs/>
                <w:color w:val="000000"/>
                <w:sz w:val="20"/>
                <w:szCs w:val="20"/>
                <w:lang w:eastAsia="ru-RU"/>
              </w:rPr>
            </w:pPr>
            <w:r w:rsidRPr="00B727FC">
              <w:rPr>
                <w:rFonts w:ascii="Times New Roman" w:eastAsia="Times New Roman" w:hAnsi="Times New Roman" w:cs="Times New Roman"/>
                <w:i/>
                <w:iCs/>
                <w:color w:val="000000"/>
                <w:sz w:val="20"/>
                <w:szCs w:val="20"/>
                <w:lang w:eastAsia="ru-RU"/>
              </w:rPr>
              <w:t>Х2</w:t>
            </w:r>
          </w:p>
        </w:tc>
        <w:tc>
          <w:tcPr>
            <w:tcW w:w="1134" w:type="dxa"/>
            <w:tcBorders>
              <w:top w:val="nil"/>
              <w:left w:val="nil"/>
              <w:bottom w:val="single" w:sz="4" w:space="0" w:color="auto"/>
              <w:right w:val="single" w:sz="4" w:space="0" w:color="auto"/>
            </w:tcBorders>
            <w:shd w:val="clear" w:color="000000" w:fill="FFFFFF"/>
            <w:vAlign w:val="center"/>
            <w:hideMark/>
          </w:tcPr>
          <w:p w14:paraId="0CA9733A" w14:textId="77777777" w:rsidR="00B727FC" w:rsidRPr="00B727FC" w:rsidRDefault="00B727FC" w:rsidP="000B3013">
            <w:pPr>
              <w:ind w:firstLine="567"/>
              <w:jc w:val="center"/>
              <w:rPr>
                <w:rFonts w:ascii="Times New Roman" w:eastAsia="Times New Roman" w:hAnsi="Times New Roman" w:cs="Times New Roman"/>
                <w:i/>
                <w:iCs/>
                <w:color w:val="000000"/>
                <w:sz w:val="20"/>
                <w:szCs w:val="20"/>
                <w:lang w:eastAsia="ru-RU"/>
              </w:rPr>
            </w:pPr>
            <w:r w:rsidRPr="00B727FC">
              <w:rPr>
                <w:rFonts w:ascii="Times New Roman" w:eastAsia="Times New Roman" w:hAnsi="Times New Roman" w:cs="Times New Roman"/>
                <w:i/>
                <w:iCs/>
                <w:color w:val="000000"/>
                <w:sz w:val="20"/>
                <w:szCs w:val="20"/>
                <w:lang w:eastAsia="ru-RU"/>
              </w:rPr>
              <w:t>Х3</w:t>
            </w:r>
          </w:p>
        </w:tc>
        <w:tc>
          <w:tcPr>
            <w:tcW w:w="1134" w:type="dxa"/>
            <w:tcBorders>
              <w:top w:val="nil"/>
              <w:left w:val="nil"/>
              <w:bottom w:val="single" w:sz="4" w:space="0" w:color="auto"/>
              <w:right w:val="single" w:sz="4" w:space="0" w:color="auto"/>
            </w:tcBorders>
            <w:shd w:val="clear" w:color="000000" w:fill="FFFFFF"/>
            <w:vAlign w:val="center"/>
            <w:hideMark/>
          </w:tcPr>
          <w:p w14:paraId="5BB62ED7" w14:textId="77777777" w:rsidR="00B727FC" w:rsidRPr="00B727FC" w:rsidRDefault="00B727FC" w:rsidP="000B3013">
            <w:pPr>
              <w:ind w:firstLine="567"/>
              <w:jc w:val="center"/>
              <w:rPr>
                <w:rFonts w:ascii="Times New Roman" w:eastAsia="Times New Roman" w:hAnsi="Times New Roman" w:cs="Times New Roman"/>
                <w:i/>
                <w:iCs/>
                <w:color w:val="000000"/>
                <w:sz w:val="20"/>
                <w:szCs w:val="20"/>
                <w:lang w:eastAsia="ru-RU"/>
              </w:rPr>
            </w:pPr>
            <w:r w:rsidRPr="00B727FC">
              <w:rPr>
                <w:rFonts w:ascii="Times New Roman" w:eastAsia="Times New Roman" w:hAnsi="Times New Roman" w:cs="Times New Roman"/>
                <w:i/>
                <w:iCs/>
                <w:color w:val="000000"/>
                <w:sz w:val="20"/>
                <w:szCs w:val="20"/>
                <w:lang w:eastAsia="ru-RU"/>
              </w:rPr>
              <w:t>Х4</w:t>
            </w:r>
          </w:p>
        </w:tc>
        <w:tc>
          <w:tcPr>
            <w:tcW w:w="1417" w:type="dxa"/>
            <w:tcBorders>
              <w:top w:val="nil"/>
              <w:left w:val="nil"/>
              <w:bottom w:val="single" w:sz="4" w:space="0" w:color="auto"/>
              <w:right w:val="single" w:sz="4" w:space="0" w:color="auto"/>
            </w:tcBorders>
            <w:shd w:val="clear" w:color="000000" w:fill="FFFFFF"/>
            <w:vAlign w:val="center"/>
            <w:hideMark/>
          </w:tcPr>
          <w:p w14:paraId="772FE5D6" w14:textId="77777777" w:rsidR="00B727FC" w:rsidRPr="00B727FC" w:rsidRDefault="00B727FC" w:rsidP="000B3013">
            <w:pPr>
              <w:ind w:firstLine="567"/>
              <w:jc w:val="center"/>
              <w:rPr>
                <w:rFonts w:ascii="Times New Roman" w:eastAsia="Times New Roman" w:hAnsi="Times New Roman" w:cs="Times New Roman"/>
                <w:i/>
                <w:iCs/>
                <w:color w:val="000000"/>
                <w:sz w:val="20"/>
                <w:szCs w:val="20"/>
                <w:lang w:eastAsia="ru-RU"/>
              </w:rPr>
            </w:pPr>
            <w:r w:rsidRPr="00B727FC">
              <w:rPr>
                <w:rFonts w:ascii="Times New Roman" w:eastAsia="Times New Roman" w:hAnsi="Times New Roman" w:cs="Times New Roman"/>
                <w:i/>
                <w:iCs/>
                <w:color w:val="000000"/>
                <w:sz w:val="20"/>
                <w:szCs w:val="20"/>
                <w:lang w:eastAsia="ru-RU"/>
              </w:rPr>
              <w:t>Х5</w:t>
            </w:r>
          </w:p>
        </w:tc>
        <w:tc>
          <w:tcPr>
            <w:tcW w:w="1276" w:type="dxa"/>
            <w:tcBorders>
              <w:top w:val="nil"/>
              <w:left w:val="nil"/>
              <w:bottom w:val="single" w:sz="4" w:space="0" w:color="auto"/>
              <w:right w:val="single" w:sz="4" w:space="0" w:color="auto"/>
            </w:tcBorders>
            <w:shd w:val="clear" w:color="000000" w:fill="FFFFFF"/>
            <w:vAlign w:val="center"/>
            <w:hideMark/>
          </w:tcPr>
          <w:p w14:paraId="03914CFD" w14:textId="77777777" w:rsidR="00B727FC" w:rsidRPr="00B727FC" w:rsidRDefault="00B727FC" w:rsidP="000B3013">
            <w:pPr>
              <w:ind w:firstLine="567"/>
              <w:jc w:val="center"/>
              <w:rPr>
                <w:rFonts w:ascii="Times New Roman" w:eastAsia="Times New Roman" w:hAnsi="Times New Roman" w:cs="Times New Roman"/>
                <w:i/>
                <w:iCs/>
                <w:color w:val="000000"/>
                <w:sz w:val="20"/>
                <w:szCs w:val="20"/>
                <w:lang w:eastAsia="ru-RU"/>
              </w:rPr>
            </w:pPr>
            <w:r w:rsidRPr="00B727FC">
              <w:rPr>
                <w:rFonts w:ascii="Times New Roman" w:eastAsia="Times New Roman" w:hAnsi="Times New Roman" w:cs="Times New Roman"/>
                <w:i/>
                <w:iCs/>
                <w:color w:val="000000"/>
                <w:sz w:val="20"/>
                <w:szCs w:val="20"/>
                <w:lang w:eastAsia="ru-RU"/>
              </w:rPr>
              <w:t>Х6</w:t>
            </w:r>
          </w:p>
        </w:tc>
      </w:tr>
      <w:tr w:rsidR="00B727FC" w:rsidRPr="00B727FC" w14:paraId="22D390A2"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46BB141A"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2 010</w:t>
            </w:r>
          </w:p>
        </w:tc>
        <w:tc>
          <w:tcPr>
            <w:tcW w:w="1275" w:type="dxa"/>
            <w:tcBorders>
              <w:top w:val="nil"/>
              <w:left w:val="nil"/>
              <w:bottom w:val="single" w:sz="4" w:space="0" w:color="auto"/>
              <w:right w:val="single" w:sz="4" w:space="0" w:color="auto"/>
            </w:tcBorders>
            <w:shd w:val="clear" w:color="000000" w:fill="FFFFFF"/>
            <w:vAlign w:val="center"/>
            <w:hideMark/>
          </w:tcPr>
          <w:p w14:paraId="11FEFF64"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148,00</w:t>
            </w:r>
          </w:p>
        </w:tc>
        <w:tc>
          <w:tcPr>
            <w:tcW w:w="1276" w:type="dxa"/>
            <w:tcBorders>
              <w:top w:val="nil"/>
              <w:left w:val="nil"/>
              <w:bottom w:val="single" w:sz="4" w:space="0" w:color="auto"/>
              <w:right w:val="single" w:sz="4" w:space="0" w:color="auto"/>
            </w:tcBorders>
            <w:shd w:val="clear" w:color="000000" w:fill="FFFFFF"/>
            <w:vAlign w:val="center"/>
            <w:hideMark/>
          </w:tcPr>
          <w:p w14:paraId="7E985FEA" w14:textId="77777777" w:rsidR="00B727FC" w:rsidRPr="00B727FC" w:rsidRDefault="00B727FC" w:rsidP="00B727FC">
            <w:pPr>
              <w:ind w:firstLine="567"/>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30,00</w:t>
            </w:r>
          </w:p>
        </w:tc>
        <w:tc>
          <w:tcPr>
            <w:tcW w:w="1418" w:type="dxa"/>
            <w:tcBorders>
              <w:top w:val="nil"/>
              <w:left w:val="nil"/>
              <w:bottom w:val="single" w:sz="4" w:space="0" w:color="auto"/>
              <w:right w:val="single" w:sz="4" w:space="0" w:color="auto"/>
            </w:tcBorders>
            <w:shd w:val="clear" w:color="000000" w:fill="FFFFFF"/>
            <w:vAlign w:val="center"/>
            <w:hideMark/>
          </w:tcPr>
          <w:p w14:paraId="36A483E0"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120,00</w:t>
            </w:r>
          </w:p>
        </w:tc>
        <w:tc>
          <w:tcPr>
            <w:tcW w:w="1134" w:type="dxa"/>
            <w:tcBorders>
              <w:top w:val="nil"/>
              <w:left w:val="nil"/>
              <w:bottom w:val="single" w:sz="4" w:space="0" w:color="auto"/>
              <w:right w:val="single" w:sz="4" w:space="0" w:color="auto"/>
            </w:tcBorders>
            <w:shd w:val="clear" w:color="000000" w:fill="FFFFFF"/>
            <w:vAlign w:val="center"/>
            <w:hideMark/>
          </w:tcPr>
          <w:p w14:paraId="6064098E"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62,00</w:t>
            </w:r>
          </w:p>
        </w:tc>
        <w:tc>
          <w:tcPr>
            <w:tcW w:w="1134" w:type="dxa"/>
            <w:tcBorders>
              <w:top w:val="nil"/>
              <w:left w:val="nil"/>
              <w:bottom w:val="single" w:sz="4" w:space="0" w:color="auto"/>
              <w:right w:val="single" w:sz="4" w:space="0" w:color="auto"/>
            </w:tcBorders>
            <w:shd w:val="clear" w:color="000000" w:fill="FFFFFF"/>
            <w:vAlign w:val="center"/>
            <w:hideMark/>
          </w:tcPr>
          <w:p w14:paraId="78CF7CFA"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0,77</w:t>
            </w:r>
          </w:p>
        </w:tc>
        <w:tc>
          <w:tcPr>
            <w:tcW w:w="1417" w:type="dxa"/>
            <w:tcBorders>
              <w:top w:val="nil"/>
              <w:left w:val="nil"/>
              <w:bottom w:val="single" w:sz="4" w:space="0" w:color="auto"/>
              <w:right w:val="single" w:sz="4" w:space="0" w:color="auto"/>
            </w:tcBorders>
            <w:shd w:val="clear" w:color="000000" w:fill="FFFFFF"/>
            <w:vAlign w:val="center"/>
            <w:hideMark/>
          </w:tcPr>
          <w:p w14:paraId="4AFA6E58"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54 450,00</w:t>
            </w:r>
          </w:p>
        </w:tc>
        <w:tc>
          <w:tcPr>
            <w:tcW w:w="1276" w:type="dxa"/>
            <w:tcBorders>
              <w:top w:val="nil"/>
              <w:left w:val="nil"/>
              <w:bottom w:val="single" w:sz="4" w:space="0" w:color="auto"/>
              <w:right w:val="single" w:sz="4" w:space="0" w:color="auto"/>
            </w:tcBorders>
            <w:shd w:val="clear" w:color="000000" w:fill="FFFFFF"/>
            <w:noWrap/>
            <w:vAlign w:val="bottom"/>
            <w:hideMark/>
          </w:tcPr>
          <w:p w14:paraId="0467F2A0" w14:textId="77777777" w:rsidR="00B727FC" w:rsidRPr="00B727FC" w:rsidRDefault="00B727FC" w:rsidP="00B727FC">
            <w:pPr>
              <w:ind w:firstLine="567"/>
              <w:rPr>
                <w:rFonts w:ascii="Times New Roman" w:eastAsia="Times New Roman" w:hAnsi="Times New Roman" w:cs="Times New Roman"/>
                <w:sz w:val="20"/>
                <w:szCs w:val="20"/>
                <w:lang w:eastAsia="ru-RU"/>
              </w:rPr>
            </w:pPr>
            <w:r w:rsidRPr="00B727FC">
              <w:rPr>
                <w:rFonts w:ascii="Times New Roman" w:eastAsia="Times New Roman" w:hAnsi="Times New Roman" w:cs="Times New Roman"/>
                <w:sz w:val="20"/>
                <w:szCs w:val="20"/>
                <w:lang w:eastAsia="ru-RU"/>
              </w:rPr>
              <w:t>31,62</w:t>
            </w:r>
          </w:p>
        </w:tc>
      </w:tr>
      <w:tr w:rsidR="00B727FC" w:rsidRPr="00B727FC" w14:paraId="1AB665F9"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29606CA5"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2 011</w:t>
            </w:r>
          </w:p>
        </w:tc>
        <w:tc>
          <w:tcPr>
            <w:tcW w:w="1275" w:type="dxa"/>
            <w:tcBorders>
              <w:top w:val="nil"/>
              <w:left w:val="nil"/>
              <w:bottom w:val="single" w:sz="4" w:space="0" w:color="auto"/>
              <w:right w:val="single" w:sz="4" w:space="0" w:color="auto"/>
            </w:tcBorders>
            <w:shd w:val="clear" w:color="000000" w:fill="FFFFFF"/>
            <w:vAlign w:val="center"/>
            <w:hideMark/>
          </w:tcPr>
          <w:p w14:paraId="7334CEF4"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192,00</w:t>
            </w:r>
          </w:p>
        </w:tc>
        <w:tc>
          <w:tcPr>
            <w:tcW w:w="1276" w:type="dxa"/>
            <w:tcBorders>
              <w:top w:val="nil"/>
              <w:left w:val="nil"/>
              <w:bottom w:val="single" w:sz="4" w:space="0" w:color="auto"/>
              <w:right w:val="single" w:sz="4" w:space="0" w:color="auto"/>
            </w:tcBorders>
            <w:shd w:val="clear" w:color="000000" w:fill="FFFFFF"/>
            <w:vAlign w:val="center"/>
            <w:hideMark/>
          </w:tcPr>
          <w:p w14:paraId="4BF45EC0" w14:textId="77777777" w:rsidR="00B727FC" w:rsidRPr="00B727FC" w:rsidRDefault="00B727FC" w:rsidP="00B727FC">
            <w:pPr>
              <w:ind w:firstLine="567"/>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35,00</w:t>
            </w:r>
          </w:p>
        </w:tc>
        <w:tc>
          <w:tcPr>
            <w:tcW w:w="1418" w:type="dxa"/>
            <w:tcBorders>
              <w:top w:val="nil"/>
              <w:left w:val="nil"/>
              <w:bottom w:val="single" w:sz="4" w:space="0" w:color="auto"/>
              <w:right w:val="single" w:sz="4" w:space="0" w:color="auto"/>
            </w:tcBorders>
            <w:shd w:val="clear" w:color="000000" w:fill="FFFFFF"/>
            <w:vAlign w:val="center"/>
            <w:hideMark/>
          </w:tcPr>
          <w:p w14:paraId="78E3CC2E"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150,00</w:t>
            </w:r>
          </w:p>
        </w:tc>
        <w:tc>
          <w:tcPr>
            <w:tcW w:w="1134" w:type="dxa"/>
            <w:tcBorders>
              <w:top w:val="nil"/>
              <w:left w:val="nil"/>
              <w:bottom w:val="single" w:sz="4" w:space="0" w:color="auto"/>
              <w:right w:val="single" w:sz="4" w:space="0" w:color="auto"/>
            </w:tcBorders>
            <w:shd w:val="clear" w:color="000000" w:fill="FFFFFF"/>
            <w:vAlign w:val="center"/>
            <w:hideMark/>
          </w:tcPr>
          <w:p w14:paraId="561CF825"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65,00</w:t>
            </w:r>
          </w:p>
        </w:tc>
        <w:tc>
          <w:tcPr>
            <w:tcW w:w="1134" w:type="dxa"/>
            <w:tcBorders>
              <w:top w:val="nil"/>
              <w:left w:val="nil"/>
              <w:bottom w:val="single" w:sz="4" w:space="0" w:color="auto"/>
              <w:right w:val="single" w:sz="4" w:space="0" w:color="auto"/>
            </w:tcBorders>
            <w:shd w:val="clear" w:color="000000" w:fill="FFFFFF"/>
            <w:vAlign w:val="center"/>
            <w:hideMark/>
          </w:tcPr>
          <w:p w14:paraId="306891F6"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0,77</w:t>
            </w:r>
          </w:p>
        </w:tc>
        <w:tc>
          <w:tcPr>
            <w:tcW w:w="1417" w:type="dxa"/>
            <w:tcBorders>
              <w:top w:val="nil"/>
              <w:left w:val="nil"/>
              <w:bottom w:val="single" w:sz="4" w:space="0" w:color="auto"/>
              <w:right w:val="single" w:sz="4" w:space="0" w:color="auto"/>
            </w:tcBorders>
            <w:shd w:val="clear" w:color="000000" w:fill="FFFFFF"/>
            <w:vAlign w:val="center"/>
            <w:hideMark/>
          </w:tcPr>
          <w:p w14:paraId="36B46123"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45 788,40</w:t>
            </w:r>
          </w:p>
        </w:tc>
        <w:tc>
          <w:tcPr>
            <w:tcW w:w="1276" w:type="dxa"/>
            <w:tcBorders>
              <w:top w:val="nil"/>
              <w:left w:val="nil"/>
              <w:bottom w:val="single" w:sz="4" w:space="0" w:color="auto"/>
              <w:right w:val="single" w:sz="4" w:space="0" w:color="auto"/>
            </w:tcBorders>
            <w:shd w:val="clear" w:color="000000" w:fill="FFFFFF"/>
            <w:noWrap/>
            <w:vAlign w:val="bottom"/>
            <w:hideMark/>
          </w:tcPr>
          <w:p w14:paraId="40FF3C3A" w14:textId="77777777" w:rsidR="00B727FC" w:rsidRPr="00B727FC" w:rsidRDefault="00B727FC" w:rsidP="00B727FC">
            <w:pPr>
              <w:ind w:firstLine="567"/>
              <w:rPr>
                <w:rFonts w:ascii="Times New Roman" w:eastAsia="Times New Roman" w:hAnsi="Times New Roman" w:cs="Times New Roman"/>
                <w:sz w:val="20"/>
                <w:szCs w:val="20"/>
                <w:lang w:eastAsia="ru-RU"/>
              </w:rPr>
            </w:pPr>
            <w:r w:rsidRPr="00B727FC">
              <w:rPr>
                <w:rFonts w:ascii="Times New Roman" w:eastAsia="Times New Roman" w:hAnsi="Times New Roman" w:cs="Times New Roman"/>
                <w:sz w:val="20"/>
                <w:szCs w:val="20"/>
                <w:lang w:eastAsia="ru-RU"/>
              </w:rPr>
              <w:t>50,60</w:t>
            </w:r>
          </w:p>
        </w:tc>
      </w:tr>
      <w:tr w:rsidR="00B727FC" w:rsidRPr="00B727FC" w14:paraId="7017A800"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6272C052"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2 012</w:t>
            </w:r>
          </w:p>
        </w:tc>
        <w:tc>
          <w:tcPr>
            <w:tcW w:w="1275" w:type="dxa"/>
            <w:tcBorders>
              <w:top w:val="nil"/>
              <w:left w:val="nil"/>
              <w:bottom w:val="single" w:sz="4" w:space="0" w:color="auto"/>
              <w:right w:val="single" w:sz="4" w:space="0" w:color="auto"/>
            </w:tcBorders>
            <w:shd w:val="clear" w:color="000000" w:fill="FFFFFF"/>
            <w:vAlign w:val="center"/>
            <w:hideMark/>
          </w:tcPr>
          <w:p w14:paraId="6748F2D6"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208,00</w:t>
            </w:r>
          </w:p>
        </w:tc>
        <w:tc>
          <w:tcPr>
            <w:tcW w:w="1276" w:type="dxa"/>
            <w:tcBorders>
              <w:top w:val="nil"/>
              <w:left w:val="nil"/>
              <w:bottom w:val="single" w:sz="4" w:space="0" w:color="auto"/>
              <w:right w:val="single" w:sz="4" w:space="0" w:color="auto"/>
            </w:tcBorders>
            <w:shd w:val="clear" w:color="000000" w:fill="FFFFFF"/>
            <w:vAlign w:val="center"/>
            <w:hideMark/>
          </w:tcPr>
          <w:p w14:paraId="7498EEE7" w14:textId="77777777" w:rsidR="00B727FC" w:rsidRPr="00B727FC" w:rsidRDefault="00B727FC" w:rsidP="00B727FC">
            <w:pPr>
              <w:ind w:firstLine="567"/>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40,00</w:t>
            </w:r>
          </w:p>
        </w:tc>
        <w:tc>
          <w:tcPr>
            <w:tcW w:w="1418" w:type="dxa"/>
            <w:tcBorders>
              <w:top w:val="nil"/>
              <w:left w:val="nil"/>
              <w:bottom w:val="single" w:sz="4" w:space="0" w:color="auto"/>
              <w:right w:val="single" w:sz="4" w:space="0" w:color="auto"/>
            </w:tcBorders>
            <w:shd w:val="clear" w:color="000000" w:fill="FFFFFF"/>
            <w:vAlign w:val="center"/>
            <w:hideMark/>
          </w:tcPr>
          <w:p w14:paraId="2A121B17"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180,00</w:t>
            </w:r>
          </w:p>
        </w:tc>
        <w:tc>
          <w:tcPr>
            <w:tcW w:w="1134" w:type="dxa"/>
            <w:tcBorders>
              <w:top w:val="nil"/>
              <w:left w:val="nil"/>
              <w:bottom w:val="single" w:sz="4" w:space="0" w:color="auto"/>
              <w:right w:val="single" w:sz="4" w:space="0" w:color="auto"/>
            </w:tcBorders>
            <w:shd w:val="clear" w:color="000000" w:fill="FFFFFF"/>
            <w:vAlign w:val="center"/>
            <w:hideMark/>
          </w:tcPr>
          <w:p w14:paraId="13A60EE9"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67,00</w:t>
            </w:r>
          </w:p>
        </w:tc>
        <w:tc>
          <w:tcPr>
            <w:tcW w:w="1134" w:type="dxa"/>
            <w:tcBorders>
              <w:top w:val="nil"/>
              <w:left w:val="nil"/>
              <w:bottom w:val="single" w:sz="4" w:space="0" w:color="auto"/>
              <w:right w:val="single" w:sz="4" w:space="0" w:color="auto"/>
            </w:tcBorders>
            <w:shd w:val="clear" w:color="000000" w:fill="FFFFFF"/>
            <w:vAlign w:val="center"/>
            <w:hideMark/>
          </w:tcPr>
          <w:p w14:paraId="6496B40B"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0,78</w:t>
            </w:r>
          </w:p>
        </w:tc>
        <w:tc>
          <w:tcPr>
            <w:tcW w:w="1417" w:type="dxa"/>
            <w:tcBorders>
              <w:top w:val="nil"/>
              <w:left w:val="nil"/>
              <w:bottom w:val="single" w:sz="4" w:space="0" w:color="auto"/>
              <w:right w:val="single" w:sz="4" w:space="0" w:color="auto"/>
            </w:tcBorders>
            <w:shd w:val="clear" w:color="000000" w:fill="FFFFFF"/>
            <w:vAlign w:val="center"/>
            <w:hideMark/>
          </w:tcPr>
          <w:p w14:paraId="0485FB11"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51 083,00</w:t>
            </w:r>
          </w:p>
        </w:tc>
        <w:tc>
          <w:tcPr>
            <w:tcW w:w="1276" w:type="dxa"/>
            <w:tcBorders>
              <w:top w:val="nil"/>
              <w:left w:val="nil"/>
              <w:bottom w:val="single" w:sz="4" w:space="0" w:color="auto"/>
              <w:right w:val="single" w:sz="4" w:space="0" w:color="auto"/>
            </w:tcBorders>
            <w:shd w:val="clear" w:color="000000" w:fill="FFFFFF"/>
            <w:noWrap/>
            <w:vAlign w:val="bottom"/>
            <w:hideMark/>
          </w:tcPr>
          <w:p w14:paraId="22FD7253" w14:textId="77777777" w:rsidR="00B727FC" w:rsidRPr="00B727FC" w:rsidRDefault="00B727FC" w:rsidP="00B727FC">
            <w:pPr>
              <w:ind w:firstLine="567"/>
              <w:rPr>
                <w:rFonts w:ascii="Times New Roman" w:eastAsia="Times New Roman" w:hAnsi="Times New Roman" w:cs="Times New Roman"/>
                <w:sz w:val="20"/>
                <w:szCs w:val="20"/>
                <w:lang w:eastAsia="ru-RU"/>
              </w:rPr>
            </w:pPr>
            <w:r w:rsidRPr="00B727FC">
              <w:rPr>
                <w:rFonts w:ascii="Times New Roman" w:eastAsia="Times New Roman" w:hAnsi="Times New Roman" w:cs="Times New Roman"/>
                <w:sz w:val="20"/>
                <w:szCs w:val="20"/>
                <w:lang w:eastAsia="ru-RU"/>
              </w:rPr>
              <w:t>61,90</w:t>
            </w:r>
          </w:p>
        </w:tc>
      </w:tr>
      <w:tr w:rsidR="00B727FC" w:rsidRPr="00B727FC" w14:paraId="71BF5538"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5694FDA3"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2 013</w:t>
            </w:r>
          </w:p>
        </w:tc>
        <w:tc>
          <w:tcPr>
            <w:tcW w:w="1275" w:type="dxa"/>
            <w:tcBorders>
              <w:top w:val="nil"/>
              <w:left w:val="nil"/>
              <w:bottom w:val="single" w:sz="4" w:space="0" w:color="auto"/>
              <w:right w:val="single" w:sz="4" w:space="0" w:color="auto"/>
            </w:tcBorders>
            <w:shd w:val="clear" w:color="000000" w:fill="FFFFFF"/>
            <w:vAlign w:val="center"/>
            <w:hideMark/>
          </w:tcPr>
          <w:p w14:paraId="2CD336F3"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236,00</w:t>
            </w:r>
          </w:p>
        </w:tc>
        <w:tc>
          <w:tcPr>
            <w:tcW w:w="1276" w:type="dxa"/>
            <w:tcBorders>
              <w:top w:val="nil"/>
              <w:left w:val="nil"/>
              <w:bottom w:val="single" w:sz="4" w:space="0" w:color="auto"/>
              <w:right w:val="single" w:sz="4" w:space="0" w:color="auto"/>
            </w:tcBorders>
            <w:shd w:val="clear" w:color="000000" w:fill="FFFFFF"/>
            <w:vAlign w:val="center"/>
            <w:hideMark/>
          </w:tcPr>
          <w:p w14:paraId="3DEFCEDC" w14:textId="77777777" w:rsidR="00B727FC" w:rsidRPr="00B727FC" w:rsidRDefault="00B727FC" w:rsidP="00B727FC">
            <w:pPr>
              <w:ind w:firstLine="567"/>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45,00</w:t>
            </w:r>
          </w:p>
        </w:tc>
        <w:tc>
          <w:tcPr>
            <w:tcW w:w="1418" w:type="dxa"/>
            <w:tcBorders>
              <w:top w:val="nil"/>
              <w:left w:val="nil"/>
              <w:bottom w:val="single" w:sz="4" w:space="0" w:color="auto"/>
              <w:right w:val="single" w:sz="4" w:space="0" w:color="auto"/>
            </w:tcBorders>
            <w:shd w:val="clear" w:color="000000" w:fill="FFFFFF"/>
            <w:vAlign w:val="center"/>
            <w:hideMark/>
          </w:tcPr>
          <w:p w14:paraId="33DFABCF"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210,00</w:t>
            </w:r>
          </w:p>
        </w:tc>
        <w:tc>
          <w:tcPr>
            <w:tcW w:w="1134" w:type="dxa"/>
            <w:tcBorders>
              <w:top w:val="nil"/>
              <w:left w:val="nil"/>
              <w:bottom w:val="single" w:sz="4" w:space="0" w:color="auto"/>
              <w:right w:val="single" w:sz="4" w:space="0" w:color="auto"/>
            </w:tcBorders>
            <w:shd w:val="clear" w:color="000000" w:fill="FFFFFF"/>
            <w:vAlign w:val="center"/>
            <w:hideMark/>
          </w:tcPr>
          <w:p w14:paraId="26CEEE88"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69,00</w:t>
            </w:r>
          </w:p>
        </w:tc>
        <w:tc>
          <w:tcPr>
            <w:tcW w:w="1134" w:type="dxa"/>
            <w:tcBorders>
              <w:top w:val="nil"/>
              <w:left w:val="nil"/>
              <w:bottom w:val="single" w:sz="4" w:space="0" w:color="auto"/>
              <w:right w:val="single" w:sz="4" w:space="0" w:color="auto"/>
            </w:tcBorders>
            <w:shd w:val="clear" w:color="000000" w:fill="FFFFFF"/>
            <w:vAlign w:val="center"/>
            <w:hideMark/>
          </w:tcPr>
          <w:p w14:paraId="6BA19213"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0,79</w:t>
            </w:r>
          </w:p>
        </w:tc>
        <w:tc>
          <w:tcPr>
            <w:tcW w:w="1417" w:type="dxa"/>
            <w:tcBorders>
              <w:top w:val="nil"/>
              <w:left w:val="nil"/>
              <w:bottom w:val="single" w:sz="4" w:space="0" w:color="auto"/>
              <w:right w:val="single" w:sz="4" w:space="0" w:color="auto"/>
            </w:tcBorders>
            <w:shd w:val="clear" w:color="000000" w:fill="FFFFFF"/>
            <w:vAlign w:val="center"/>
            <w:hideMark/>
          </w:tcPr>
          <w:p w14:paraId="306DC55C"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63 687,80</w:t>
            </w:r>
          </w:p>
        </w:tc>
        <w:tc>
          <w:tcPr>
            <w:tcW w:w="1276" w:type="dxa"/>
            <w:tcBorders>
              <w:top w:val="nil"/>
              <w:left w:val="nil"/>
              <w:bottom w:val="single" w:sz="4" w:space="0" w:color="auto"/>
              <w:right w:val="single" w:sz="4" w:space="0" w:color="auto"/>
            </w:tcBorders>
            <w:shd w:val="clear" w:color="000000" w:fill="FFFFFF"/>
            <w:noWrap/>
            <w:vAlign w:val="bottom"/>
            <w:hideMark/>
          </w:tcPr>
          <w:p w14:paraId="7E3927F8" w14:textId="77777777" w:rsidR="00B727FC" w:rsidRPr="00B727FC" w:rsidRDefault="00B727FC" w:rsidP="00B727FC">
            <w:pPr>
              <w:ind w:firstLine="567"/>
              <w:rPr>
                <w:rFonts w:ascii="Times New Roman" w:eastAsia="Times New Roman" w:hAnsi="Times New Roman" w:cs="Times New Roman"/>
                <w:sz w:val="20"/>
                <w:szCs w:val="20"/>
                <w:lang w:eastAsia="ru-RU"/>
              </w:rPr>
            </w:pPr>
            <w:r w:rsidRPr="00B727FC">
              <w:rPr>
                <w:rFonts w:ascii="Times New Roman" w:eastAsia="Times New Roman" w:hAnsi="Times New Roman" w:cs="Times New Roman"/>
                <w:sz w:val="20"/>
                <w:szCs w:val="20"/>
                <w:lang w:eastAsia="ru-RU"/>
              </w:rPr>
              <w:t>63,30</w:t>
            </w:r>
          </w:p>
        </w:tc>
      </w:tr>
      <w:tr w:rsidR="00B727FC" w:rsidRPr="00B727FC" w14:paraId="3A61C6E7"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5435368F"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2 014</w:t>
            </w:r>
          </w:p>
        </w:tc>
        <w:tc>
          <w:tcPr>
            <w:tcW w:w="1275" w:type="dxa"/>
            <w:tcBorders>
              <w:top w:val="nil"/>
              <w:left w:val="nil"/>
              <w:bottom w:val="single" w:sz="4" w:space="0" w:color="auto"/>
              <w:right w:val="single" w:sz="4" w:space="0" w:color="auto"/>
            </w:tcBorders>
            <w:shd w:val="clear" w:color="000000" w:fill="FFFFFF"/>
            <w:vAlign w:val="center"/>
            <w:hideMark/>
          </w:tcPr>
          <w:p w14:paraId="187AF779"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221,00</w:t>
            </w:r>
          </w:p>
        </w:tc>
        <w:tc>
          <w:tcPr>
            <w:tcW w:w="1276" w:type="dxa"/>
            <w:tcBorders>
              <w:top w:val="nil"/>
              <w:left w:val="nil"/>
              <w:bottom w:val="single" w:sz="4" w:space="0" w:color="auto"/>
              <w:right w:val="single" w:sz="4" w:space="0" w:color="auto"/>
            </w:tcBorders>
            <w:shd w:val="clear" w:color="000000" w:fill="FFFFFF"/>
            <w:vAlign w:val="center"/>
            <w:hideMark/>
          </w:tcPr>
          <w:p w14:paraId="4074A989" w14:textId="77777777" w:rsidR="00B727FC" w:rsidRPr="00B727FC" w:rsidRDefault="00B727FC" w:rsidP="00B727FC">
            <w:pPr>
              <w:ind w:firstLine="567"/>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55,00</w:t>
            </w:r>
          </w:p>
        </w:tc>
        <w:tc>
          <w:tcPr>
            <w:tcW w:w="1418" w:type="dxa"/>
            <w:tcBorders>
              <w:top w:val="nil"/>
              <w:left w:val="nil"/>
              <w:bottom w:val="single" w:sz="4" w:space="0" w:color="auto"/>
              <w:right w:val="single" w:sz="4" w:space="0" w:color="auto"/>
            </w:tcBorders>
            <w:shd w:val="clear" w:color="000000" w:fill="FFFFFF"/>
            <w:vAlign w:val="center"/>
            <w:hideMark/>
          </w:tcPr>
          <w:p w14:paraId="5698B8AC"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240,00</w:t>
            </w:r>
          </w:p>
        </w:tc>
        <w:tc>
          <w:tcPr>
            <w:tcW w:w="1134" w:type="dxa"/>
            <w:tcBorders>
              <w:top w:val="nil"/>
              <w:left w:val="nil"/>
              <w:bottom w:val="single" w:sz="4" w:space="0" w:color="auto"/>
              <w:right w:val="single" w:sz="4" w:space="0" w:color="auto"/>
            </w:tcBorders>
            <w:shd w:val="clear" w:color="000000" w:fill="FFFFFF"/>
            <w:vAlign w:val="center"/>
            <w:hideMark/>
          </w:tcPr>
          <w:p w14:paraId="3BF17866"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72,00</w:t>
            </w:r>
          </w:p>
        </w:tc>
        <w:tc>
          <w:tcPr>
            <w:tcW w:w="1134" w:type="dxa"/>
            <w:tcBorders>
              <w:top w:val="nil"/>
              <w:left w:val="nil"/>
              <w:bottom w:val="single" w:sz="4" w:space="0" w:color="auto"/>
              <w:right w:val="single" w:sz="4" w:space="0" w:color="auto"/>
            </w:tcBorders>
            <w:shd w:val="clear" w:color="000000" w:fill="FFFFFF"/>
            <w:vAlign w:val="center"/>
            <w:hideMark/>
          </w:tcPr>
          <w:p w14:paraId="39A4B9B2"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0,79</w:t>
            </w:r>
          </w:p>
        </w:tc>
        <w:tc>
          <w:tcPr>
            <w:tcW w:w="1417" w:type="dxa"/>
            <w:tcBorders>
              <w:top w:val="nil"/>
              <w:left w:val="nil"/>
              <w:bottom w:val="single" w:sz="4" w:space="0" w:color="auto"/>
              <w:right w:val="single" w:sz="4" w:space="0" w:color="auto"/>
            </w:tcBorders>
            <w:shd w:val="clear" w:color="000000" w:fill="FFFFFF"/>
            <w:vAlign w:val="center"/>
            <w:hideMark/>
          </w:tcPr>
          <w:p w14:paraId="7F74B6EE"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61 157,10</w:t>
            </w:r>
          </w:p>
        </w:tc>
        <w:tc>
          <w:tcPr>
            <w:tcW w:w="1276" w:type="dxa"/>
            <w:tcBorders>
              <w:top w:val="nil"/>
              <w:left w:val="nil"/>
              <w:bottom w:val="single" w:sz="4" w:space="0" w:color="auto"/>
              <w:right w:val="single" w:sz="4" w:space="0" w:color="auto"/>
            </w:tcBorders>
            <w:shd w:val="clear" w:color="000000" w:fill="FFFFFF"/>
            <w:noWrap/>
            <w:vAlign w:val="bottom"/>
            <w:hideMark/>
          </w:tcPr>
          <w:p w14:paraId="3B9ABD6D" w14:textId="77777777" w:rsidR="00B727FC" w:rsidRPr="00B727FC" w:rsidRDefault="00B727FC" w:rsidP="00B727FC">
            <w:pPr>
              <w:ind w:firstLine="567"/>
              <w:rPr>
                <w:rFonts w:ascii="Times New Roman" w:eastAsia="Times New Roman" w:hAnsi="Times New Roman" w:cs="Times New Roman"/>
                <w:sz w:val="20"/>
                <w:szCs w:val="20"/>
                <w:lang w:eastAsia="ru-RU"/>
              </w:rPr>
            </w:pPr>
            <w:r w:rsidRPr="00B727FC">
              <w:rPr>
                <w:rFonts w:ascii="Times New Roman" w:eastAsia="Times New Roman" w:hAnsi="Times New Roman" w:cs="Times New Roman"/>
                <w:sz w:val="20"/>
                <w:szCs w:val="20"/>
                <w:lang w:eastAsia="ru-RU"/>
              </w:rPr>
              <w:t>63,90</w:t>
            </w:r>
          </w:p>
        </w:tc>
      </w:tr>
      <w:tr w:rsidR="00B727FC" w:rsidRPr="00B727FC" w14:paraId="124E9C1F"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5418709F"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2 015</w:t>
            </w:r>
          </w:p>
        </w:tc>
        <w:tc>
          <w:tcPr>
            <w:tcW w:w="1275" w:type="dxa"/>
            <w:tcBorders>
              <w:top w:val="nil"/>
              <w:left w:val="nil"/>
              <w:bottom w:val="single" w:sz="4" w:space="0" w:color="auto"/>
              <w:right w:val="single" w:sz="4" w:space="0" w:color="auto"/>
            </w:tcBorders>
            <w:shd w:val="clear" w:color="000000" w:fill="FFFFFF"/>
            <w:vAlign w:val="center"/>
            <w:hideMark/>
          </w:tcPr>
          <w:p w14:paraId="48A56265"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184,00</w:t>
            </w:r>
          </w:p>
        </w:tc>
        <w:tc>
          <w:tcPr>
            <w:tcW w:w="1276" w:type="dxa"/>
            <w:tcBorders>
              <w:top w:val="nil"/>
              <w:left w:val="nil"/>
              <w:bottom w:val="single" w:sz="4" w:space="0" w:color="auto"/>
              <w:right w:val="single" w:sz="4" w:space="0" w:color="auto"/>
            </w:tcBorders>
            <w:shd w:val="clear" w:color="000000" w:fill="FFFFFF"/>
            <w:vAlign w:val="center"/>
            <w:hideMark/>
          </w:tcPr>
          <w:p w14:paraId="0BBCA658" w14:textId="77777777" w:rsidR="00B727FC" w:rsidRPr="00B727FC" w:rsidRDefault="00B727FC" w:rsidP="00B727FC">
            <w:pPr>
              <w:ind w:firstLine="567"/>
              <w:jc w:val="lef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60,00</w:t>
            </w:r>
          </w:p>
        </w:tc>
        <w:tc>
          <w:tcPr>
            <w:tcW w:w="1418" w:type="dxa"/>
            <w:tcBorders>
              <w:top w:val="nil"/>
              <w:left w:val="nil"/>
              <w:bottom w:val="single" w:sz="4" w:space="0" w:color="auto"/>
              <w:right w:val="single" w:sz="4" w:space="0" w:color="auto"/>
            </w:tcBorders>
            <w:shd w:val="clear" w:color="000000" w:fill="FFFFFF"/>
            <w:vAlign w:val="center"/>
            <w:hideMark/>
          </w:tcPr>
          <w:p w14:paraId="5F4635CA"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260,00</w:t>
            </w:r>
          </w:p>
        </w:tc>
        <w:tc>
          <w:tcPr>
            <w:tcW w:w="1134" w:type="dxa"/>
            <w:tcBorders>
              <w:top w:val="nil"/>
              <w:left w:val="nil"/>
              <w:bottom w:val="single" w:sz="4" w:space="0" w:color="auto"/>
              <w:right w:val="single" w:sz="4" w:space="0" w:color="auto"/>
            </w:tcBorders>
            <w:shd w:val="clear" w:color="000000" w:fill="FFFFFF"/>
            <w:vAlign w:val="center"/>
            <w:hideMark/>
          </w:tcPr>
          <w:p w14:paraId="238A6C96"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73,00</w:t>
            </w:r>
          </w:p>
        </w:tc>
        <w:tc>
          <w:tcPr>
            <w:tcW w:w="1134" w:type="dxa"/>
            <w:tcBorders>
              <w:top w:val="nil"/>
              <w:left w:val="nil"/>
              <w:bottom w:val="single" w:sz="4" w:space="0" w:color="auto"/>
              <w:right w:val="single" w:sz="4" w:space="0" w:color="auto"/>
            </w:tcBorders>
            <w:shd w:val="clear" w:color="000000" w:fill="FFFFFF"/>
            <w:vAlign w:val="center"/>
            <w:hideMark/>
          </w:tcPr>
          <w:p w14:paraId="1074870B"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0,80</w:t>
            </w:r>
          </w:p>
        </w:tc>
        <w:tc>
          <w:tcPr>
            <w:tcW w:w="1417" w:type="dxa"/>
            <w:tcBorders>
              <w:top w:val="nil"/>
              <w:left w:val="nil"/>
              <w:bottom w:val="single" w:sz="4" w:space="0" w:color="auto"/>
              <w:right w:val="single" w:sz="4" w:space="0" w:color="auto"/>
            </w:tcBorders>
            <w:shd w:val="clear" w:color="000000" w:fill="FFFFFF"/>
            <w:vAlign w:val="center"/>
            <w:hideMark/>
          </w:tcPr>
          <w:p w14:paraId="616D6E96"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66 712,20</w:t>
            </w:r>
          </w:p>
        </w:tc>
        <w:tc>
          <w:tcPr>
            <w:tcW w:w="1276" w:type="dxa"/>
            <w:tcBorders>
              <w:top w:val="nil"/>
              <w:left w:val="nil"/>
              <w:bottom w:val="single" w:sz="4" w:space="0" w:color="auto"/>
              <w:right w:val="single" w:sz="4" w:space="0" w:color="auto"/>
            </w:tcBorders>
            <w:shd w:val="clear" w:color="000000" w:fill="FFFFFF"/>
            <w:noWrap/>
            <w:vAlign w:val="bottom"/>
            <w:hideMark/>
          </w:tcPr>
          <w:p w14:paraId="3E38562C" w14:textId="77777777" w:rsidR="00B727FC" w:rsidRPr="00B727FC" w:rsidRDefault="00B727FC" w:rsidP="00B727FC">
            <w:pPr>
              <w:ind w:firstLine="567"/>
              <w:rPr>
                <w:rFonts w:ascii="Times New Roman" w:eastAsia="Times New Roman" w:hAnsi="Times New Roman" w:cs="Times New Roman"/>
                <w:sz w:val="20"/>
                <w:szCs w:val="20"/>
                <w:lang w:eastAsia="ru-RU"/>
              </w:rPr>
            </w:pPr>
            <w:r w:rsidRPr="00B727FC">
              <w:rPr>
                <w:rFonts w:ascii="Times New Roman" w:eastAsia="Times New Roman" w:hAnsi="Times New Roman" w:cs="Times New Roman"/>
                <w:sz w:val="20"/>
                <w:szCs w:val="20"/>
                <w:lang w:eastAsia="ru-RU"/>
              </w:rPr>
              <w:t>72,90</w:t>
            </w:r>
          </w:p>
        </w:tc>
      </w:tr>
      <w:tr w:rsidR="00B727FC" w:rsidRPr="00B727FC" w14:paraId="5D9DC5D9"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6CC80556"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2 016</w:t>
            </w:r>
          </w:p>
        </w:tc>
        <w:tc>
          <w:tcPr>
            <w:tcW w:w="1275" w:type="dxa"/>
            <w:tcBorders>
              <w:top w:val="nil"/>
              <w:left w:val="nil"/>
              <w:bottom w:val="single" w:sz="4" w:space="0" w:color="auto"/>
              <w:right w:val="single" w:sz="4" w:space="0" w:color="auto"/>
            </w:tcBorders>
            <w:shd w:val="clear" w:color="000000" w:fill="FFFFFF"/>
            <w:vAlign w:val="center"/>
            <w:hideMark/>
          </w:tcPr>
          <w:p w14:paraId="5081974C"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137,00</w:t>
            </w:r>
          </w:p>
        </w:tc>
        <w:tc>
          <w:tcPr>
            <w:tcW w:w="1276" w:type="dxa"/>
            <w:tcBorders>
              <w:top w:val="nil"/>
              <w:left w:val="nil"/>
              <w:bottom w:val="single" w:sz="4" w:space="0" w:color="auto"/>
              <w:right w:val="single" w:sz="4" w:space="0" w:color="auto"/>
            </w:tcBorders>
            <w:shd w:val="clear" w:color="000000" w:fill="FFFFFF"/>
            <w:vAlign w:val="center"/>
            <w:hideMark/>
          </w:tcPr>
          <w:p w14:paraId="16961D8C" w14:textId="77777777" w:rsidR="00B727FC" w:rsidRPr="00B727FC" w:rsidRDefault="00B727FC" w:rsidP="00B727FC">
            <w:pPr>
              <w:ind w:firstLine="567"/>
              <w:jc w:val="lef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70,00</w:t>
            </w:r>
          </w:p>
        </w:tc>
        <w:tc>
          <w:tcPr>
            <w:tcW w:w="1418" w:type="dxa"/>
            <w:tcBorders>
              <w:top w:val="nil"/>
              <w:left w:val="nil"/>
              <w:bottom w:val="single" w:sz="4" w:space="0" w:color="auto"/>
              <w:right w:val="single" w:sz="4" w:space="0" w:color="auto"/>
            </w:tcBorders>
            <w:shd w:val="clear" w:color="000000" w:fill="FFFFFF"/>
            <w:vAlign w:val="center"/>
            <w:hideMark/>
          </w:tcPr>
          <w:p w14:paraId="17F83CA8"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290,00</w:t>
            </w:r>
          </w:p>
        </w:tc>
        <w:tc>
          <w:tcPr>
            <w:tcW w:w="1134" w:type="dxa"/>
            <w:tcBorders>
              <w:top w:val="nil"/>
              <w:left w:val="nil"/>
              <w:bottom w:val="single" w:sz="4" w:space="0" w:color="auto"/>
              <w:right w:val="single" w:sz="4" w:space="0" w:color="auto"/>
            </w:tcBorders>
            <w:shd w:val="clear" w:color="000000" w:fill="FFFFFF"/>
            <w:vAlign w:val="center"/>
            <w:hideMark/>
          </w:tcPr>
          <w:p w14:paraId="293BC6BC"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74,00</w:t>
            </w:r>
          </w:p>
        </w:tc>
        <w:tc>
          <w:tcPr>
            <w:tcW w:w="1134" w:type="dxa"/>
            <w:tcBorders>
              <w:top w:val="nil"/>
              <w:left w:val="nil"/>
              <w:bottom w:val="single" w:sz="4" w:space="0" w:color="auto"/>
              <w:right w:val="single" w:sz="4" w:space="0" w:color="auto"/>
            </w:tcBorders>
            <w:shd w:val="clear" w:color="000000" w:fill="FFFFFF"/>
            <w:vAlign w:val="center"/>
            <w:hideMark/>
          </w:tcPr>
          <w:p w14:paraId="7543DBA2"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0,80</w:t>
            </w:r>
          </w:p>
        </w:tc>
        <w:tc>
          <w:tcPr>
            <w:tcW w:w="1417" w:type="dxa"/>
            <w:tcBorders>
              <w:top w:val="nil"/>
              <w:left w:val="nil"/>
              <w:bottom w:val="single" w:sz="4" w:space="0" w:color="auto"/>
              <w:right w:val="single" w:sz="4" w:space="0" w:color="auto"/>
            </w:tcBorders>
            <w:shd w:val="clear" w:color="000000" w:fill="FFFFFF"/>
            <w:vAlign w:val="center"/>
            <w:hideMark/>
          </w:tcPr>
          <w:p w14:paraId="474DBEAD"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60 581,00</w:t>
            </w:r>
          </w:p>
        </w:tc>
        <w:tc>
          <w:tcPr>
            <w:tcW w:w="1276" w:type="dxa"/>
            <w:tcBorders>
              <w:top w:val="nil"/>
              <w:left w:val="nil"/>
              <w:bottom w:val="single" w:sz="4" w:space="0" w:color="auto"/>
              <w:right w:val="single" w:sz="4" w:space="0" w:color="auto"/>
            </w:tcBorders>
            <w:shd w:val="clear" w:color="000000" w:fill="FFFFFF"/>
            <w:vAlign w:val="center"/>
            <w:hideMark/>
          </w:tcPr>
          <w:p w14:paraId="0C98D130"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95,00</w:t>
            </w:r>
          </w:p>
        </w:tc>
      </w:tr>
      <w:tr w:rsidR="00B727FC" w:rsidRPr="00B727FC" w14:paraId="1A232B8C"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08BC0481"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2 017</w:t>
            </w:r>
          </w:p>
        </w:tc>
        <w:tc>
          <w:tcPr>
            <w:tcW w:w="1275" w:type="dxa"/>
            <w:tcBorders>
              <w:top w:val="nil"/>
              <w:left w:val="nil"/>
              <w:bottom w:val="single" w:sz="4" w:space="0" w:color="auto"/>
              <w:right w:val="single" w:sz="4" w:space="0" w:color="auto"/>
            </w:tcBorders>
            <w:shd w:val="clear" w:color="000000" w:fill="FFFFFF"/>
            <w:vAlign w:val="center"/>
            <w:hideMark/>
          </w:tcPr>
          <w:p w14:paraId="30058734"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166,00</w:t>
            </w:r>
          </w:p>
        </w:tc>
        <w:tc>
          <w:tcPr>
            <w:tcW w:w="1276" w:type="dxa"/>
            <w:tcBorders>
              <w:top w:val="nil"/>
              <w:left w:val="nil"/>
              <w:bottom w:val="single" w:sz="4" w:space="0" w:color="auto"/>
              <w:right w:val="single" w:sz="4" w:space="0" w:color="auto"/>
            </w:tcBorders>
            <w:shd w:val="clear" w:color="000000" w:fill="FFFFFF"/>
            <w:vAlign w:val="center"/>
            <w:hideMark/>
          </w:tcPr>
          <w:p w14:paraId="5F20B486" w14:textId="77777777" w:rsidR="00B727FC" w:rsidRPr="00B727FC" w:rsidRDefault="00B727FC" w:rsidP="00B727FC">
            <w:pPr>
              <w:ind w:firstLine="567"/>
              <w:jc w:val="lef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85,00</w:t>
            </w:r>
          </w:p>
        </w:tc>
        <w:tc>
          <w:tcPr>
            <w:tcW w:w="1418" w:type="dxa"/>
            <w:tcBorders>
              <w:top w:val="nil"/>
              <w:left w:val="nil"/>
              <w:bottom w:val="single" w:sz="4" w:space="0" w:color="auto"/>
              <w:right w:val="single" w:sz="4" w:space="0" w:color="auto"/>
            </w:tcBorders>
            <w:shd w:val="clear" w:color="000000" w:fill="FFFFFF"/>
            <w:vAlign w:val="center"/>
            <w:hideMark/>
          </w:tcPr>
          <w:p w14:paraId="04BA6255"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350,00</w:t>
            </w:r>
          </w:p>
        </w:tc>
        <w:tc>
          <w:tcPr>
            <w:tcW w:w="1134" w:type="dxa"/>
            <w:tcBorders>
              <w:top w:val="nil"/>
              <w:left w:val="nil"/>
              <w:bottom w:val="single" w:sz="4" w:space="0" w:color="auto"/>
              <w:right w:val="single" w:sz="4" w:space="0" w:color="auto"/>
            </w:tcBorders>
            <w:shd w:val="clear" w:color="000000" w:fill="FFFFFF"/>
            <w:vAlign w:val="center"/>
            <w:hideMark/>
          </w:tcPr>
          <w:p w14:paraId="7D5B0EB2"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76,00</w:t>
            </w:r>
          </w:p>
        </w:tc>
        <w:tc>
          <w:tcPr>
            <w:tcW w:w="1134" w:type="dxa"/>
            <w:tcBorders>
              <w:top w:val="nil"/>
              <w:left w:val="nil"/>
              <w:bottom w:val="single" w:sz="4" w:space="0" w:color="auto"/>
              <w:right w:val="single" w:sz="4" w:space="0" w:color="auto"/>
            </w:tcBorders>
            <w:shd w:val="clear" w:color="000000" w:fill="FFFFFF"/>
            <w:vAlign w:val="center"/>
            <w:hideMark/>
          </w:tcPr>
          <w:p w14:paraId="294FCF3B"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0,802</w:t>
            </w:r>
          </w:p>
        </w:tc>
        <w:tc>
          <w:tcPr>
            <w:tcW w:w="1417" w:type="dxa"/>
            <w:tcBorders>
              <w:top w:val="nil"/>
              <w:left w:val="nil"/>
              <w:bottom w:val="single" w:sz="4" w:space="0" w:color="auto"/>
              <w:right w:val="single" w:sz="4" w:space="0" w:color="auto"/>
            </w:tcBorders>
            <w:shd w:val="clear" w:color="000000" w:fill="FFFFFF"/>
            <w:vAlign w:val="center"/>
            <w:hideMark/>
          </w:tcPr>
          <w:p w14:paraId="75CDDAFB"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68 960,60</w:t>
            </w:r>
          </w:p>
        </w:tc>
        <w:tc>
          <w:tcPr>
            <w:tcW w:w="1276" w:type="dxa"/>
            <w:tcBorders>
              <w:top w:val="nil"/>
              <w:left w:val="nil"/>
              <w:bottom w:val="single" w:sz="4" w:space="0" w:color="auto"/>
              <w:right w:val="single" w:sz="4" w:space="0" w:color="auto"/>
            </w:tcBorders>
            <w:shd w:val="clear" w:color="000000" w:fill="FFFFFF"/>
            <w:vAlign w:val="center"/>
            <w:hideMark/>
          </w:tcPr>
          <w:p w14:paraId="7556B323"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94,00</w:t>
            </w:r>
          </w:p>
        </w:tc>
      </w:tr>
      <w:tr w:rsidR="00B727FC" w:rsidRPr="00B727FC" w14:paraId="7157BEDF"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524A47A4"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2 018</w:t>
            </w:r>
          </w:p>
        </w:tc>
        <w:tc>
          <w:tcPr>
            <w:tcW w:w="1275" w:type="dxa"/>
            <w:tcBorders>
              <w:top w:val="nil"/>
              <w:left w:val="nil"/>
              <w:bottom w:val="single" w:sz="4" w:space="0" w:color="auto"/>
              <w:right w:val="single" w:sz="4" w:space="0" w:color="auto"/>
            </w:tcBorders>
            <w:shd w:val="clear" w:color="000000" w:fill="FFFFFF"/>
            <w:vAlign w:val="center"/>
            <w:hideMark/>
          </w:tcPr>
          <w:p w14:paraId="06AB37BF"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179,00</w:t>
            </w:r>
          </w:p>
        </w:tc>
        <w:tc>
          <w:tcPr>
            <w:tcW w:w="1276" w:type="dxa"/>
            <w:tcBorders>
              <w:top w:val="nil"/>
              <w:left w:val="nil"/>
              <w:bottom w:val="single" w:sz="4" w:space="0" w:color="auto"/>
              <w:right w:val="single" w:sz="4" w:space="0" w:color="auto"/>
            </w:tcBorders>
            <w:shd w:val="clear" w:color="000000" w:fill="FFFFFF"/>
            <w:vAlign w:val="center"/>
            <w:hideMark/>
          </w:tcPr>
          <w:p w14:paraId="718653B4"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100,00</w:t>
            </w:r>
          </w:p>
        </w:tc>
        <w:tc>
          <w:tcPr>
            <w:tcW w:w="1418" w:type="dxa"/>
            <w:tcBorders>
              <w:top w:val="nil"/>
              <w:left w:val="nil"/>
              <w:bottom w:val="single" w:sz="4" w:space="0" w:color="auto"/>
              <w:right w:val="single" w:sz="4" w:space="0" w:color="auto"/>
            </w:tcBorders>
            <w:shd w:val="clear" w:color="000000" w:fill="FFFFFF"/>
            <w:vAlign w:val="center"/>
            <w:hideMark/>
          </w:tcPr>
          <w:p w14:paraId="49461EDF"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420,00</w:t>
            </w:r>
          </w:p>
        </w:tc>
        <w:tc>
          <w:tcPr>
            <w:tcW w:w="1134" w:type="dxa"/>
            <w:tcBorders>
              <w:top w:val="nil"/>
              <w:left w:val="nil"/>
              <w:bottom w:val="single" w:sz="4" w:space="0" w:color="auto"/>
              <w:right w:val="single" w:sz="4" w:space="0" w:color="auto"/>
            </w:tcBorders>
            <w:shd w:val="clear" w:color="000000" w:fill="FFFFFF"/>
            <w:vAlign w:val="center"/>
            <w:hideMark/>
          </w:tcPr>
          <w:p w14:paraId="221B1BDE"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79,00</w:t>
            </w:r>
          </w:p>
        </w:tc>
        <w:tc>
          <w:tcPr>
            <w:tcW w:w="1134" w:type="dxa"/>
            <w:tcBorders>
              <w:top w:val="nil"/>
              <w:left w:val="nil"/>
              <w:bottom w:val="single" w:sz="4" w:space="0" w:color="auto"/>
              <w:right w:val="single" w:sz="4" w:space="0" w:color="auto"/>
            </w:tcBorders>
            <w:shd w:val="clear" w:color="000000" w:fill="FFFFFF"/>
            <w:vAlign w:val="center"/>
            <w:hideMark/>
          </w:tcPr>
          <w:p w14:paraId="0508D8BC"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0,804</w:t>
            </w:r>
          </w:p>
        </w:tc>
        <w:tc>
          <w:tcPr>
            <w:tcW w:w="1417" w:type="dxa"/>
            <w:tcBorders>
              <w:top w:val="nil"/>
              <w:left w:val="nil"/>
              <w:bottom w:val="single" w:sz="4" w:space="0" w:color="auto"/>
              <w:right w:val="single" w:sz="4" w:space="0" w:color="auto"/>
            </w:tcBorders>
            <w:shd w:val="clear" w:color="000000" w:fill="FFFFFF"/>
            <w:vAlign w:val="center"/>
            <w:hideMark/>
          </w:tcPr>
          <w:p w14:paraId="3F6F69E8"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71 981,10</w:t>
            </w:r>
          </w:p>
        </w:tc>
        <w:tc>
          <w:tcPr>
            <w:tcW w:w="1276" w:type="dxa"/>
            <w:tcBorders>
              <w:top w:val="nil"/>
              <w:left w:val="nil"/>
              <w:bottom w:val="single" w:sz="4" w:space="0" w:color="auto"/>
              <w:right w:val="single" w:sz="4" w:space="0" w:color="auto"/>
            </w:tcBorders>
            <w:shd w:val="clear" w:color="000000" w:fill="FFFFFF"/>
            <w:vAlign w:val="center"/>
            <w:hideMark/>
          </w:tcPr>
          <w:p w14:paraId="303EB94E"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93,00</w:t>
            </w:r>
          </w:p>
        </w:tc>
      </w:tr>
      <w:tr w:rsidR="00B727FC" w:rsidRPr="00B727FC" w14:paraId="321EF77C"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4E427389"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2 019</w:t>
            </w:r>
          </w:p>
        </w:tc>
        <w:tc>
          <w:tcPr>
            <w:tcW w:w="1275" w:type="dxa"/>
            <w:tcBorders>
              <w:top w:val="nil"/>
              <w:left w:val="nil"/>
              <w:bottom w:val="single" w:sz="4" w:space="0" w:color="auto"/>
              <w:right w:val="single" w:sz="4" w:space="0" w:color="auto"/>
            </w:tcBorders>
            <w:shd w:val="clear" w:color="000000" w:fill="FFFFFF"/>
            <w:vAlign w:val="center"/>
            <w:hideMark/>
          </w:tcPr>
          <w:p w14:paraId="665738CB"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181,00</w:t>
            </w:r>
          </w:p>
        </w:tc>
        <w:tc>
          <w:tcPr>
            <w:tcW w:w="1276" w:type="dxa"/>
            <w:tcBorders>
              <w:top w:val="nil"/>
              <w:left w:val="nil"/>
              <w:bottom w:val="single" w:sz="4" w:space="0" w:color="auto"/>
              <w:right w:val="single" w:sz="4" w:space="0" w:color="auto"/>
            </w:tcBorders>
            <w:shd w:val="clear" w:color="000000" w:fill="FFFFFF"/>
            <w:vAlign w:val="center"/>
            <w:hideMark/>
          </w:tcPr>
          <w:p w14:paraId="3B2A9E69"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120,00</w:t>
            </w:r>
          </w:p>
        </w:tc>
        <w:tc>
          <w:tcPr>
            <w:tcW w:w="1418" w:type="dxa"/>
            <w:tcBorders>
              <w:top w:val="nil"/>
              <w:left w:val="nil"/>
              <w:bottom w:val="single" w:sz="4" w:space="0" w:color="auto"/>
              <w:right w:val="single" w:sz="4" w:space="0" w:color="auto"/>
            </w:tcBorders>
            <w:shd w:val="clear" w:color="000000" w:fill="FFFFFF"/>
            <w:vAlign w:val="center"/>
            <w:hideMark/>
          </w:tcPr>
          <w:p w14:paraId="6D0BF3BD"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480,00</w:t>
            </w:r>
          </w:p>
        </w:tc>
        <w:tc>
          <w:tcPr>
            <w:tcW w:w="1134" w:type="dxa"/>
            <w:tcBorders>
              <w:top w:val="nil"/>
              <w:left w:val="nil"/>
              <w:bottom w:val="single" w:sz="4" w:space="0" w:color="auto"/>
              <w:right w:val="single" w:sz="4" w:space="0" w:color="auto"/>
            </w:tcBorders>
            <w:shd w:val="clear" w:color="000000" w:fill="FFFFFF"/>
            <w:vAlign w:val="center"/>
            <w:hideMark/>
          </w:tcPr>
          <w:p w14:paraId="7E929271"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82,00</w:t>
            </w:r>
          </w:p>
        </w:tc>
        <w:tc>
          <w:tcPr>
            <w:tcW w:w="1134" w:type="dxa"/>
            <w:tcBorders>
              <w:top w:val="nil"/>
              <w:left w:val="nil"/>
              <w:bottom w:val="single" w:sz="4" w:space="0" w:color="auto"/>
              <w:right w:val="single" w:sz="4" w:space="0" w:color="auto"/>
            </w:tcBorders>
            <w:shd w:val="clear" w:color="000000" w:fill="FFFFFF"/>
            <w:vAlign w:val="center"/>
            <w:hideMark/>
          </w:tcPr>
          <w:p w14:paraId="5808F1C2"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0,810</w:t>
            </w:r>
          </w:p>
        </w:tc>
        <w:tc>
          <w:tcPr>
            <w:tcW w:w="1417" w:type="dxa"/>
            <w:tcBorders>
              <w:top w:val="nil"/>
              <w:left w:val="nil"/>
              <w:bottom w:val="single" w:sz="4" w:space="0" w:color="auto"/>
              <w:right w:val="single" w:sz="4" w:space="0" w:color="auto"/>
            </w:tcBorders>
            <w:shd w:val="clear" w:color="000000" w:fill="FFFFFF"/>
            <w:vAlign w:val="center"/>
            <w:hideMark/>
          </w:tcPr>
          <w:p w14:paraId="6A2F914A"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80 287,30</w:t>
            </w:r>
          </w:p>
        </w:tc>
        <w:tc>
          <w:tcPr>
            <w:tcW w:w="1276" w:type="dxa"/>
            <w:tcBorders>
              <w:top w:val="nil"/>
              <w:left w:val="nil"/>
              <w:bottom w:val="single" w:sz="4" w:space="0" w:color="auto"/>
              <w:right w:val="single" w:sz="4" w:space="0" w:color="auto"/>
            </w:tcBorders>
            <w:shd w:val="clear" w:color="000000" w:fill="FFFFFF"/>
            <w:vAlign w:val="center"/>
            <w:hideMark/>
          </w:tcPr>
          <w:p w14:paraId="3DE5C0B7"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91,00</w:t>
            </w:r>
          </w:p>
        </w:tc>
      </w:tr>
      <w:tr w:rsidR="00B727FC" w:rsidRPr="00B727FC" w14:paraId="1C0AF496"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69092311"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2 020</w:t>
            </w:r>
          </w:p>
        </w:tc>
        <w:tc>
          <w:tcPr>
            <w:tcW w:w="1275" w:type="dxa"/>
            <w:tcBorders>
              <w:top w:val="nil"/>
              <w:left w:val="nil"/>
              <w:bottom w:val="single" w:sz="4" w:space="0" w:color="auto"/>
              <w:right w:val="single" w:sz="4" w:space="0" w:color="auto"/>
            </w:tcBorders>
            <w:shd w:val="clear" w:color="000000" w:fill="FFFFFF"/>
            <w:vAlign w:val="center"/>
            <w:hideMark/>
          </w:tcPr>
          <w:p w14:paraId="1E9326E8"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171,00</w:t>
            </w:r>
          </w:p>
        </w:tc>
        <w:tc>
          <w:tcPr>
            <w:tcW w:w="1276" w:type="dxa"/>
            <w:tcBorders>
              <w:top w:val="nil"/>
              <w:left w:val="nil"/>
              <w:bottom w:val="single" w:sz="4" w:space="0" w:color="auto"/>
              <w:right w:val="single" w:sz="4" w:space="0" w:color="auto"/>
            </w:tcBorders>
            <w:shd w:val="clear" w:color="000000" w:fill="FFFFFF"/>
            <w:vAlign w:val="center"/>
            <w:hideMark/>
          </w:tcPr>
          <w:p w14:paraId="0E48630F"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140,00</w:t>
            </w:r>
          </w:p>
        </w:tc>
        <w:tc>
          <w:tcPr>
            <w:tcW w:w="1418" w:type="dxa"/>
            <w:tcBorders>
              <w:top w:val="nil"/>
              <w:left w:val="nil"/>
              <w:bottom w:val="single" w:sz="4" w:space="0" w:color="auto"/>
              <w:right w:val="single" w:sz="4" w:space="0" w:color="auto"/>
            </w:tcBorders>
            <w:shd w:val="clear" w:color="000000" w:fill="FFFFFF"/>
            <w:vAlign w:val="center"/>
            <w:hideMark/>
          </w:tcPr>
          <w:p w14:paraId="0A0CE296"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550,00</w:t>
            </w:r>
          </w:p>
        </w:tc>
        <w:tc>
          <w:tcPr>
            <w:tcW w:w="1134" w:type="dxa"/>
            <w:tcBorders>
              <w:top w:val="nil"/>
              <w:left w:val="nil"/>
              <w:bottom w:val="single" w:sz="4" w:space="0" w:color="auto"/>
              <w:right w:val="single" w:sz="4" w:space="0" w:color="auto"/>
            </w:tcBorders>
            <w:shd w:val="clear" w:color="000000" w:fill="FFFFFF"/>
            <w:vAlign w:val="center"/>
            <w:hideMark/>
          </w:tcPr>
          <w:p w14:paraId="2B5D4772"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84,00</w:t>
            </w:r>
          </w:p>
        </w:tc>
        <w:tc>
          <w:tcPr>
            <w:tcW w:w="1134" w:type="dxa"/>
            <w:tcBorders>
              <w:top w:val="nil"/>
              <w:left w:val="nil"/>
              <w:bottom w:val="single" w:sz="4" w:space="0" w:color="auto"/>
              <w:right w:val="single" w:sz="4" w:space="0" w:color="auto"/>
            </w:tcBorders>
            <w:shd w:val="clear" w:color="000000" w:fill="FFFFFF"/>
            <w:vAlign w:val="center"/>
            <w:hideMark/>
          </w:tcPr>
          <w:p w14:paraId="348AA7AC"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0,83</w:t>
            </w:r>
          </w:p>
        </w:tc>
        <w:tc>
          <w:tcPr>
            <w:tcW w:w="1417" w:type="dxa"/>
            <w:tcBorders>
              <w:top w:val="nil"/>
              <w:left w:val="nil"/>
              <w:bottom w:val="single" w:sz="4" w:space="0" w:color="auto"/>
              <w:right w:val="single" w:sz="4" w:space="0" w:color="auto"/>
            </w:tcBorders>
            <w:shd w:val="clear" w:color="000000" w:fill="FFFFFF"/>
            <w:vAlign w:val="center"/>
            <w:hideMark/>
          </w:tcPr>
          <w:p w14:paraId="464F415C"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90 530,80</w:t>
            </w:r>
          </w:p>
        </w:tc>
        <w:tc>
          <w:tcPr>
            <w:tcW w:w="1276" w:type="dxa"/>
            <w:tcBorders>
              <w:top w:val="nil"/>
              <w:left w:val="nil"/>
              <w:bottom w:val="single" w:sz="4" w:space="0" w:color="auto"/>
              <w:right w:val="single" w:sz="4" w:space="0" w:color="auto"/>
            </w:tcBorders>
            <w:shd w:val="clear" w:color="000000" w:fill="FFFFFF"/>
            <w:vAlign w:val="center"/>
            <w:hideMark/>
          </w:tcPr>
          <w:p w14:paraId="698B3206"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89,00</w:t>
            </w:r>
          </w:p>
        </w:tc>
      </w:tr>
      <w:tr w:rsidR="00B727FC" w:rsidRPr="00B727FC" w14:paraId="3F95B076"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6B55E140"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2 021</w:t>
            </w:r>
          </w:p>
        </w:tc>
        <w:tc>
          <w:tcPr>
            <w:tcW w:w="1275" w:type="dxa"/>
            <w:tcBorders>
              <w:top w:val="nil"/>
              <w:left w:val="nil"/>
              <w:bottom w:val="single" w:sz="4" w:space="0" w:color="auto"/>
              <w:right w:val="single" w:sz="4" w:space="0" w:color="auto"/>
            </w:tcBorders>
            <w:shd w:val="clear" w:color="000000" w:fill="FFFFFF"/>
            <w:vAlign w:val="center"/>
            <w:hideMark/>
          </w:tcPr>
          <w:p w14:paraId="58AF4E62"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197,00</w:t>
            </w:r>
          </w:p>
        </w:tc>
        <w:tc>
          <w:tcPr>
            <w:tcW w:w="1276" w:type="dxa"/>
            <w:tcBorders>
              <w:top w:val="nil"/>
              <w:left w:val="nil"/>
              <w:bottom w:val="single" w:sz="4" w:space="0" w:color="auto"/>
              <w:right w:val="single" w:sz="4" w:space="0" w:color="auto"/>
            </w:tcBorders>
            <w:shd w:val="clear" w:color="000000" w:fill="FFFFFF"/>
            <w:vAlign w:val="center"/>
            <w:hideMark/>
          </w:tcPr>
          <w:p w14:paraId="585EE270"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160,00</w:t>
            </w:r>
          </w:p>
        </w:tc>
        <w:tc>
          <w:tcPr>
            <w:tcW w:w="1418" w:type="dxa"/>
            <w:tcBorders>
              <w:top w:val="nil"/>
              <w:left w:val="nil"/>
              <w:bottom w:val="single" w:sz="4" w:space="0" w:color="auto"/>
              <w:right w:val="single" w:sz="4" w:space="0" w:color="auto"/>
            </w:tcBorders>
            <w:shd w:val="clear" w:color="000000" w:fill="FFFFFF"/>
            <w:vAlign w:val="center"/>
            <w:hideMark/>
          </w:tcPr>
          <w:p w14:paraId="4B21BE8D"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650,00</w:t>
            </w:r>
          </w:p>
        </w:tc>
        <w:tc>
          <w:tcPr>
            <w:tcW w:w="1134" w:type="dxa"/>
            <w:tcBorders>
              <w:top w:val="nil"/>
              <w:left w:val="nil"/>
              <w:bottom w:val="single" w:sz="4" w:space="0" w:color="auto"/>
              <w:right w:val="single" w:sz="4" w:space="0" w:color="auto"/>
            </w:tcBorders>
            <w:shd w:val="clear" w:color="000000" w:fill="FFFFFF"/>
            <w:vAlign w:val="center"/>
            <w:hideMark/>
          </w:tcPr>
          <w:p w14:paraId="6897F539"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87,00</w:t>
            </w:r>
          </w:p>
        </w:tc>
        <w:tc>
          <w:tcPr>
            <w:tcW w:w="1134" w:type="dxa"/>
            <w:tcBorders>
              <w:top w:val="nil"/>
              <w:left w:val="nil"/>
              <w:bottom w:val="single" w:sz="4" w:space="0" w:color="auto"/>
              <w:right w:val="single" w:sz="4" w:space="0" w:color="auto"/>
            </w:tcBorders>
            <w:shd w:val="clear" w:color="000000" w:fill="FFFFFF"/>
            <w:vAlign w:val="center"/>
            <w:hideMark/>
          </w:tcPr>
          <w:p w14:paraId="28A768EB"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0,82</w:t>
            </w:r>
          </w:p>
        </w:tc>
        <w:tc>
          <w:tcPr>
            <w:tcW w:w="1417" w:type="dxa"/>
            <w:tcBorders>
              <w:top w:val="nil"/>
              <w:left w:val="nil"/>
              <w:bottom w:val="single" w:sz="4" w:space="0" w:color="auto"/>
              <w:right w:val="single" w:sz="4" w:space="0" w:color="auto"/>
            </w:tcBorders>
            <w:shd w:val="clear" w:color="000000" w:fill="FFFFFF"/>
            <w:vAlign w:val="center"/>
            <w:hideMark/>
          </w:tcPr>
          <w:p w14:paraId="3970D7B6"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103 061,70</w:t>
            </w:r>
          </w:p>
        </w:tc>
        <w:tc>
          <w:tcPr>
            <w:tcW w:w="1276" w:type="dxa"/>
            <w:tcBorders>
              <w:top w:val="nil"/>
              <w:left w:val="nil"/>
              <w:bottom w:val="single" w:sz="4" w:space="0" w:color="auto"/>
              <w:right w:val="single" w:sz="4" w:space="0" w:color="auto"/>
            </w:tcBorders>
            <w:shd w:val="clear" w:color="000000" w:fill="FFFFFF"/>
            <w:vAlign w:val="center"/>
            <w:hideMark/>
          </w:tcPr>
          <w:p w14:paraId="391040E0"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87,00</w:t>
            </w:r>
          </w:p>
        </w:tc>
      </w:tr>
      <w:tr w:rsidR="00B727FC" w:rsidRPr="00B727FC" w14:paraId="64AA1FD5" w14:textId="77777777" w:rsidTr="00AB7D44">
        <w:trPr>
          <w:trHeight w:val="31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6C9F6599"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2 022</w:t>
            </w:r>
          </w:p>
        </w:tc>
        <w:tc>
          <w:tcPr>
            <w:tcW w:w="1275" w:type="dxa"/>
            <w:tcBorders>
              <w:top w:val="nil"/>
              <w:left w:val="nil"/>
              <w:bottom w:val="single" w:sz="4" w:space="0" w:color="auto"/>
              <w:right w:val="single" w:sz="4" w:space="0" w:color="auto"/>
            </w:tcBorders>
            <w:shd w:val="clear" w:color="000000" w:fill="FFFFFF"/>
            <w:vAlign w:val="center"/>
            <w:hideMark/>
          </w:tcPr>
          <w:p w14:paraId="3A098A68"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225,00</w:t>
            </w:r>
          </w:p>
        </w:tc>
        <w:tc>
          <w:tcPr>
            <w:tcW w:w="1276" w:type="dxa"/>
            <w:tcBorders>
              <w:top w:val="nil"/>
              <w:left w:val="nil"/>
              <w:bottom w:val="single" w:sz="4" w:space="0" w:color="auto"/>
              <w:right w:val="single" w:sz="4" w:space="0" w:color="auto"/>
            </w:tcBorders>
            <w:shd w:val="clear" w:color="000000" w:fill="FFFFFF"/>
            <w:vAlign w:val="center"/>
            <w:hideMark/>
          </w:tcPr>
          <w:p w14:paraId="1B0F79F2"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180,00</w:t>
            </w:r>
          </w:p>
        </w:tc>
        <w:tc>
          <w:tcPr>
            <w:tcW w:w="1418" w:type="dxa"/>
            <w:tcBorders>
              <w:top w:val="nil"/>
              <w:left w:val="nil"/>
              <w:bottom w:val="single" w:sz="4" w:space="0" w:color="auto"/>
              <w:right w:val="single" w:sz="4" w:space="0" w:color="auto"/>
            </w:tcBorders>
            <w:shd w:val="clear" w:color="000000" w:fill="FFFFFF"/>
            <w:vAlign w:val="center"/>
            <w:hideMark/>
          </w:tcPr>
          <w:p w14:paraId="3BC5FB4D"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820,00</w:t>
            </w:r>
          </w:p>
        </w:tc>
        <w:tc>
          <w:tcPr>
            <w:tcW w:w="1134" w:type="dxa"/>
            <w:tcBorders>
              <w:top w:val="nil"/>
              <w:left w:val="nil"/>
              <w:bottom w:val="single" w:sz="4" w:space="0" w:color="auto"/>
              <w:right w:val="single" w:sz="4" w:space="0" w:color="auto"/>
            </w:tcBorders>
            <w:shd w:val="clear" w:color="000000" w:fill="FFFFFF"/>
            <w:vAlign w:val="center"/>
            <w:hideMark/>
          </w:tcPr>
          <w:p w14:paraId="35469044"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88,00</w:t>
            </w:r>
          </w:p>
        </w:tc>
        <w:tc>
          <w:tcPr>
            <w:tcW w:w="1134" w:type="dxa"/>
            <w:tcBorders>
              <w:top w:val="nil"/>
              <w:left w:val="nil"/>
              <w:bottom w:val="single" w:sz="4" w:space="0" w:color="auto"/>
              <w:right w:val="single" w:sz="4" w:space="0" w:color="auto"/>
            </w:tcBorders>
            <w:shd w:val="clear" w:color="000000" w:fill="FFFFFF"/>
            <w:vAlign w:val="center"/>
            <w:hideMark/>
          </w:tcPr>
          <w:p w14:paraId="6F194BA1"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0,83</w:t>
            </w:r>
          </w:p>
        </w:tc>
        <w:tc>
          <w:tcPr>
            <w:tcW w:w="1417" w:type="dxa"/>
            <w:tcBorders>
              <w:top w:val="nil"/>
              <w:left w:val="nil"/>
              <w:bottom w:val="single" w:sz="4" w:space="0" w:color="auto"/>
              <w:right w:val="single" w:sz="4" w:space="0" w:color="auto"/>
            </w:tcBorders>
            <w:shd w:val="clear" w:color="000000" w:fill="FFFFFF"/>
            <w:vAlign w:val="center"/>
            <w:hideMark/>
          </w:tcPr>
          <w:p w14:paraId="387751E8"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130 940,80</w:t>
            </w:r>
          </w:p>
        </w:tc>
        <w:tc>
          <w:tcPr>
            <w:tcW w:w="1276" w:type="dxa"/>
            <w:tcBorders>
              <w:top w:val="nil"/>
              <w:left w:val="nil"/>
              <w:bottom w:val="single" w:sz="4" w:space="0" w:color="auto"/>
              <w:right w:val="single" w:sz="4" w:space="0" w:color="auto"/>
            </w:tcBorders>
            <w:shd w:val="clear" w:color="000000" w:fill="FFFFFF"/>
            <w:vAlign w:val="center"/>
            <w:hideMark/>
          </w:tcPr>
          <w:p w14:paraId="548DF2D8"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84,00</w:t>
            </w:r>
          </w:p>
        </w:tc>
      </w:tr>
      <w:tr w:rsidR="00B727FC" w:rsidRPr="00B727FC" w14:paraId="05DFA191"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6D9426A3"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2 023</w:t>
            </w:r>
          </w:p>
        </w:tc>
        <w:tc>
          <w:tcPr>
            <w:tcW w:w="1275" w:type="dxa"/>
            <w:tcBorders>
              <w:top w:val="nil"/>
              <w:left w:val="nil"/>
              <w:bottom w:val="single" w:sz="4" w:space="0" w:color="auto"/>
              <w:right w:val="single" w:sz="4" w:space="0" w:color="auto"/>
            </w:tcBorders>
            <w:shd w:val="clear" w:color="000000" w:fill="FFFFFF"/>
            <w:vAlign w:val="center"/>
            <w:hideMark/>
          </w:tcPr>
          <w:p w14:paraId="679B2982"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262,00</w:t>
            </w:r>
          </w:p>
        </w:tc>
        <w:tc>
          <w:tcPr>
            <w:tcW w:w="1276" w:type="dxa"/>
            <w:tcBorders>
              <w:top w:val="nil"/>
              <w:left w:val="nil"/>
              <w:bottom w:val="single" w:sz="4" w:space="0" w:color="auto"/>
              <w:right w:val="single" w:sz="4" w:space="0" w:color="auto"/>
            </w:tcBorders>
            <w:shd w:val="clear" w:color="000000" w:fill="FFFFFF"/>
            <w:vAlign w:val="center"/>
            <w:hideMark/>
          </w:tcPr>
          <w:p w14:paraId="46944874"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210,00</w:t>
            </w:r>
          </w:p>
        </w:tc>
        <w:tc>
          <w:tcPr>
            <w:tcW w:w="1418" w:type="dxa"/>
            <w:tcBorders>
              <w:top w:val="nil"/>
              <w:left w:val="nil"/>
              <w:bottom w:val="single" w:sz="4" w:space="0" w:color="auto"/>
              <w:right w:val="single" w:sz="4" w:space="0" w:color="auto"/>
            </w:tcBorders>
            <w:shd w:val="clear" w:color="000000" w:fill="FFFFFF"/>
            <w:vAlign w:val="center"/>
            <w:hideMark/>
          </w:tcPr>
          <w:p w14:paraId="41AC5704"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980,00</w:t>
            </w:r>
          </w:p>
        </w:tc>
        <w:tc>
          <w:tcPr>
            <w:tcW w:w="1134" w:type="dxa"/>
            <w:tcBorders>
              <w:top w:val="nil"/>
              <w:left w:val="nil"/>
              <w:bottom w:val="single" w:sz="4" w:space="0" w:color="auto"/>
              <w:right w:val="single" w:sz="4" w:space="0" w:color="auto"/>
            </w:tcBorders>
            <w:shd w:val="clear" w:color="000000" w:fill="FFFFFF"/>
            <w:vAlign w:val="center"/>
            <w:hideMark/>
          </w:tcPr>
          <w:p w14:paraId="0B931C3B"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90,00</w:t>
            </w:r>
          </w:p>
        </w:tc>
        <w:tc>
          <w:tcPr>
            <w:tcW w:w="1134" w:type="dxa"/>
            <w:tcBorders>
              <w:top w:val="nil"/>
              <w:left w:val="nil"/>
              <w:bottom w:val="single" w:sz="4" w:space="0" w:color="auto"/>
              <w:right w:val="single" w:sz="4" w:space="0" w:color="auto"/>
            </w:tcBorders>
            <w:shd w:val="clear" w:color="000000" w:fill="FFFFFF"/>
            <w:vAlign w:val="center"/>
            <w:hideMark/>
          </w:tcPr>
          <w:p w14:paraId="25AECCDE"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0,84</w:t>
            </w:r>
          </w:p>
        </w:tc>
        <w:tc>
          <w:tcPr>
            <w:tcW w:w="1417" w:type="dxa"/>
            <w:tcBorders>
              <w:top w:val="nil"/>
              <w:left w:val="nil"/>
              <w:bottom w:val="single" w:sz="4" w:space="0" w:color="auto"/>
              <w:right w:val="single" w:sz="4" w:space="0" w:color="auto"/>
            </w:tcBorders>
            <w:shd w:val="clear" w:color="000000" w:fill="FFFFFF"/>
            <w:vAlign w:val="center"/>
            <w:hideMark/>
          </w:tcPr>
          <w:p w14:paraId="3DF6146D"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136 907,00</w:t>
            </w:r>
          </w:p>
        </w:tc>
        <w:tc>
          <w:tcPr>
            <w:tcW w:w="1276" w:type="dxa"/>
            <w:tcBorders>
              <w:top w:val="nil"/>
              <w:left w:val="nil"/>
              <w:bottom w:val="single" w:sz="4" w:space="0" w:color="auto"/>
              <w:right w:val="single" w:sz="4" w:space="0" w:color="auto"/>
            </w:tcBorders>
            <w:shd w:val="clear" w:color="000000" w:fill="FFFFFF"/>
            <w:vAlign w:val="center"/>
            <w:hideMark/>
          </w:tcPr>
          <w:p w14:paraId="247A60C8"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82,00</w:t>
            </w:r>
          </w:p>
        </w:tc>
      </w:tr>
      <w:tr w:rsidR="00B727FC" w:rsidRPr="00B727FC" w14:paraId="03132167"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hideMark/>
          </w:tcPr>
          <w:p w14:paraId="6F45E109"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2 024</w:t>
            </w:r>
          </w:p>
        </w:tc>
        <w:tc>
          <w:tcPr>
            <w:tcW w:w="1275" w:type="dxa"/>
            <w:tcBorders>
              <w:top w:val="nil"/>
              <w:left w:val="nil"/>
              <w:bottom w:val="single" w:sz="4" w:space="0" w:color="auto"/>
              <w:right w:val="single" w:sz="4" w:space="0" w:color="auto"/>
            </w:tcBorders>
            <w:shd w:val="clear" w:color="000000" w:fill="FFFFFF"/>
            <w:vAlign w:val="center"/>
            <w:hideMark/>
          </w:tcPr>
          <w:p w14:paraId="66D6FA4C"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291,00</w:t>
            </w:r>
          </w:p>
        </w:tc>
        <w:tc>
          <w:tcPr>
            <w:tcW w:w="1276" w:type="dxa"/>
            <w:tcBorders>
              <w:top w:val="nil"/>
              <w:left w:val="nil"/>
              <w:bottom w:val="single" w:sz="4" w:space="0" w:color="auto"/>
              <w:right w:val="single" w:sz="4" w:space="0" w:color="auto"/>
            </w:tcBorders>
            <w:shd w:val="clear" w:color="000000" w:fill="FFFFFF"/>
            <w:vAlign w:val="center"/>
            <w:hideMark/>
          </w:tcPr>
          <w:p w14:paraId="604D2254"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250,00</w:t>
            </w:r>
          </w:p>
        </w:tc>
        <w:tc>
          <w:tcPr>
            <w:tcW w:w="1418" w:type="dxa"/>
            <w:tcBorders>
              <w:top w:val="nil"/>
              <w:left w:val="nil"/>
              <w:bottom w:val="single" w:sz="4" w:space="0" w:color="auto"/>
              <w:right w:val="single" w:sz="4" w:space="0" w:color="auto"/>
            </w:tcBorders>
            <w:shd w:val="clear" w:color="000000" w:fill="FFFFFF"/>
            <w:vAlign w:val="center"/>
            <w:hideMark/>
          </w:tcPr>
          <w:p w14:paraId="0A2ADFDD"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1 150,00</w:t>
            </w:r>
          </w:p>
        </w:tc>
        <w:tc>
          <w:tcPr>
            <w:tcW w:w="1134" w:type="dxa"/>
            <w:tcBorders>
              <w:top w:val="nil"/>
              <w:left w:val="nil"/>
              <w:bottom w:val="single" w:sz="4" w:space="0" w:color="auto"/>
              <w:right w:val="single" w:sz="4" w:space="0" w:color="auto"/>
            </w:tcBorders>
            <w:shd w:val="clear" w:color="000000" w:fill="FFFFFF"/>
            <w:vAlign w:val="center"/>
            <w:hideMark/>
          </w:tcPr>
          <w:p w14:paraId="29DAD19E"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91,00</w:t>
            </w:r>
          </w:p>
        </w:tc>
        <w:tc>
          <w:tcPr>
            <w:tcW w:w="1134" w:type="dxa"/>
            <w:tcBorders>
              <w:top w:val="nil"/>
              <w:left w:val="nil"/>
              <w:bottom w:val="single" w:sz="4" w:space="0" w:color="auto"/>
              <w:right w:val="single" w:sz="4" w:space="0" w:color="auto"/>
            </w:tcBorders>
            <w:shd w:val="clear" w:color="000000" w:fill="FFFFFF"/>
            <w:vAlign w:val="center"/>
            <w:hideMark/>
          </w:tcPr>
          <w:p w14:paraId="4AA853F1"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0,64</w:t>
            </w:r>
          </w:p>
        </w:tc>
        <w:tc>
          <w:tcPr>
            <w:tcW w:w="1417" w:type="dxa"/>
            <w:tcBorders>
              <w:top w:val="nil"/>
              <w:left w:val="nil"/>
              <w:bottom w:val="single" w:sz="4" w:space="0" w:color="auto"/>
              <w:right w:val="single" w:sz="4" w:space="0" w:color="auto"/>
            </w:tcBorders>
            <w:shd w:val="clear" w:color="000000" w:fill="FFFFFF"/>
            <w:vAlign w:val="center"/>
            <w:hideMark/>
          </w:tcPr>
          <w:p w14:paraId="36A93193"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151 898,70</w:t>
            </w:r>
          </w:p>
        </w:tc>
        <w:tc>
          <w:tcPr>
            <w:tcW w:w="1276" w:type="dxa"/>
            <w:tcBorders>
              <w:top w:val="nil"/>
              <w:left w:val="nil"/>
              <w:bottom w:val="single" w:sz="4" w:space="0" w:color="auto"/>
              <w:right w:val="single" w:sz="4" w:space="0" w:color="auto"/>
            </w:tcBorders>
            <w:shd w:val="clear" w:color="000000" w:fill="FFFFFF"/>
            <w:vAlign w:val="center"/>
            <w:hideMark/>
          </w:tcPr>
          <w:p w14:paraId="13DF92E5"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79,00</w:t>
            </w:r>
          </w:p>
        </w:tc>
      </w:tr>
      <w:tr w:rsidR="00B727FC" w:rsidRPr="00B727FC" w14:paraId="55953476" w14:textId="77777777" w:rsidTr="00AB7D44">
        <w:trPr>
          <w:trHeight w:val="255"/>
          <w:jc w:val="center"/>
        </w:trPr>
        <w:tc>
          <w:tcPr>
            <w:tcW w:w="988" w:type="dxa"/>
            <w:tcBorders>
              <w:top w:val="nil"/>
              <w:left w:val="single" w:sz="4" w:space="0" w:color="auto"/>
              <w:bottom w:val="single" w:sz="4" w:space="0" w:color="auto"/>
              <w:right w:val="single" w:sz="4" w:space="0" w:color="auto"/>
            </w:tcBorders>
            <w:shd w:val="clear" w:color="000000" w:fill="FFFFFF"/>
            <w:vAlign w:val="center"/>
          </w:tcPr>
          <w:p w14:paraId="0FF52777"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val="kk-KZ" w:eastAsia="ru-RU"/>
              </w:rPr>
              <w:t>2 025</w:t>
            </w:r>
          </w:p>
        </w:tc>
        <w:tc>
          <w:tcPr>
            <w:tcW w:w="1275" w:type="dxa"/>
            <w:tcBorders>
              <w:top w:val="nil"/>
              <w:left w:val="nil"/>
              <w:bottom w:val="single" w:sz="4" w:space="0" w:color="auto"/>
              <w:right w:val="single" w:sz="4" w:space="0" w:color="auto"/>
            </w:tcBorders>
            <w:shd w:val="clear" w:color="000000" w:fill="FFFFFF"/>
            <w:vAlign w:val="center"/>
          </w:tcPr>
          <w:p w14:paraId="4AF7B8CE" w14:textId="77777777" w:rsidR="00B727FC" w:rsidRPr="00B727FC" w:rsidRDefault="00B727FC" w:rsidP="000B3013">
            <w:pPr>
              <w:jc w:val="cente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300,00</w:t>
            </w:r>
          </w:p>
        </w:tc>
        <w:tc>
          <w:tcPr>
            <w:tcW w:w="1276" w:type="dxa"/>
            <w:tcBorders>
              <w:top w:val="nil"/>
              <w:left w:val="nil"/>
              <w:bottom w:val="single" w:sz="4" w:space="0" w:color="auto"/>
              <w:right w:val="single" w:sz="4" w:space="0" w:color="auto"/>
            </w:tcBorders>
            <w:shd w:val="clear" w:color="000000" w:fill="FFFFFF"/>
            <w:vAlign w:val="center"/>
          </w:tcPr>
          <w:p w14:paraId="1C7986A3"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320,00</w:t>
            </w:r>
          </w:p>
        </w:tc>
        <w:tc>
          <w:tcPr>
            <w:tcW w:w="1418" w:type="dxa"/>
            <w:tcBorders>
              <w:top w:val="nil"/>
              <w:left w:val="nil"/>
              <w:bottom w:val="single" w:sz="4" w:space="0" w:color="auto"/>
              <w:right w:val="single" w:sz="4" w:space="0" w:color="auto"/>
            </w:tcBorders>
            <w:shd w:val="clear" w:color="000000" w:fill="FFFFFF"/>
            <w:vAlign w:val="center"/>
          </w:tcPr>
          <w:p w14:paraId="7D2EDFD9"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1 250,00</w:t>
            </w:r>
          </w:p>
        </w:tc>
        <w:tc>
          <w:tcPr>
            <w:tcW w:w="1134" w:type="dxa"/>
            <w:tcBorders>
              <w:top w:val="nil"/>
              <w:left w:val="nil"/>
              <w:bottom w:val="single" w:sz="4" w:space="0" w:color="auto"/>
              <w:right w:val="single" w:sz="4" w:space="0" w:color="auto"/>
            </w:tcBorders>
            <w:shd w:val="clear" w:color="000000" w:fill="FFFFFF"/>
            <w:vAlign w:val="center"/>
          </w:tcPr>
          <w:p w14:paraId="0A4E705C" w14:textId="77777777" w:rsidR="00B727FC" w:rsidRPr="00B727FC" w:rsidRDefault="00B727FC" w:rsidP="00B727FC">
            <w:pPr>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94,00</w:t>
            </w:r>
          </w:p>
        </w:tc>
        <w:tc>
          <w:tcPr>
            <w:tcW w:w="1134" w:type="dxa"/>
            <w:tcBorders>
              <w:top w:val="nil"/>
              <w:left w:val="nil"/>
              <w:bottom w:val="single" w:sz="4" w:space="0" w:color="auto"/>
              <w:right w:val="single" w:sz="4" w:space="0" w:color="auto"/>
            </w:tcBorders>
            <w:shd w:val="clear" w:color="000000" w:fill="FFFFFF"/>
            <w:vAlign w:val="center"/>
          </w:tcPr>
          <w:p w14:paraId="7E393BE1"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0,65</w:t>
            </w:r>
          </w:p>
        </w:tc>
        <w:tc>
          <w:tcPr>
            <w:tcW w:w="1417" w:type="dxa"/>
            <w:tcBorders>
              <w:top w:val="nil"/>
              <w:left w:val="nil"/>
              <w:bottom w:val="single" w:sz="4" w:space="0" w:color="auto"/>
              <w:right w:val="single" w:sz="4" w:space="0" w:color="auto"/>
            </w:tcBorders>
            <w:shd w:val="clear" w:color="000000" w:fill="FFFFFF"/>
            <w:vAlign w:val="center"/>
          </w:tcPr>
          <w:p w14:paraId="74BB2B5C" w14:textId="77777777" w:rsidR="00B727FC" w:rsidRPr="00B727FC" w:rsidRDefault="00B727FC" w:rsidP="00B727FC">
            <w:pPr>
              <w:jc w:val="right"/>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103 179,00</w:t>
            </w:r>
          </w:p>
        </w:tc>
        <w:tc>
          <w:tcPr>
            <w:tcW w:w="1276" w:type="dxa"/>
            <w:tcBorders>
              <w:top w:val="nil"/>
              <w:left w:val="nil"/>
              <w:bottom w:val="single" w:sz="4" w:space="0" w:color="auto"/>
              <w:right w:val="single" w:sz="4" w:space="0" w:color="auto"/>
            </w:tcBorders>
            <w:shd w:val="clear" w:color="000000" w:fill="FFFFFF"/>
            <w:vAlign w:val="center"/>
          </w:tcPr>
          <w:p w14:paraId="4B7B55BE" w14:textId="77777777" w:rsidR="00B727FC" w:rsidRPr="00B727FC" w:rsidRDefault="00B727FC" w:rsidP="00B727FC">
            <w:pPr>
              <w:ind w:firstLine="567"/>
              <w:rPr>
                <w:rFonts w:ascii="Times New Roman" w:eastAsia="Times New Roman" w:hAnsi="Times New Roman" w:cs="Times New Roman"/>
                <w:color w:val="000000"/>
                <w:sz w:val="20"/>
                <w:szCs w:val="20"/>
                <w:lang w:eastAsia="ru-RU"/>
              </w:rPr>
            </w:pPr>
            <w:r w:rsidRPr="00B727FC">
              <w:rPr>
                <w:rFonts w:ascii="Times New Roman" w:eastAsia="Times New Roman" w:hAnsi="Times New Roman" w:cs="Times New Roman"/>
                <w:color w:val="000000"/>
                <w:sz w:val="20"/>
                <w:szCs w:val="20"/>
                <w:lang w:eastAsia="ru-RU"/>
              </w:rPr>
              <w:t>76,00</w:t>
            </w:r>
          </w:p>
        </w:tc>
      </w:tr>
      <w:tr w:rsidR="00B727FC" w:rsidRPr="00B727FC" w14:paraId="245ABD85" w14:textId="77777777" w:rsidTr="00AB7D44">
        <w:trPr>
          <w:trHeight w:val="255"/>
          <w:jc w:val="center"/>
        </w:trPr>
        <w:tc>
          <w:tcPr>
            <w:tcW w:w="9918" w:type="dxa"/>
            <w:gridSpan w:val="8"/>
            <w:tcBorders>
              <w:top w:val="nil"/>
              <w:left w:val="single" w:sz="4" w:space="0" w:color="auto"/>
              <w:bottom w:val="single" w:sz="4" w:space="0" w:color="auto"/>
              <w:right w:val="single" w:sz="4" w:space="0" w:color="auto"/>
            </w:tcBorders>
            <w:shd w:val="clear" w:color="000000" w:fill="FFFFFF"/>
            <w:vAlign w:val="center"/>
          </w:tcPr>
          <w:p w14:paraId="580A75EC" w14:textId="0F979046" w:rsidR="00B727FC" w:rsidRPr="00B727FC" w:rsidRDefault="00B727FC" w:rsidP="00B727FC">
            <w:pPr>
              <w:rPr>
                <w:rFonts w:ascii="Times New Roman" w:eastAsia="Times New Roman" w:hAnsi="Times New Roman" w:cs="Times New Roman"/>
                <w:i/>
                <w:iCs/>
                <w:color w:val="000000"/>
                <w:sz w:val="24"/>
                <w:szCs w:val="24"/>
                <w:lang w:eastAsia="ru-RU"/>
              </w:rPr>
            </w:pPr>
            <w:r w:rsidRPr="00B727FC">
              <w:rPr>
                <w:rFonts w:ascii="Times New Roman" w:eastAsia="Aptos" w:hAnsi="Times New Roman" w:cs="Times New Roman"/>
                <w:i/>
                <w:iCs/>
                <w:sz w:val="20"/>
                <w:szCs w:val="20"/>
              </w:rPr>
              <w:t xml:space="preserve">Примечание: Составлено на основе источников </w:t>
            </w:r>
            <w:r w:rsidRPr="00B727FC">
              <w:rPr>
                <w:rFonts w:ascii="Times New Roman" w:eastAsia="Aptos" w:hAnsi="Times New Roman" w:cs="Times New Roman"/>
                <w:i/>
                <w:iCs/>
                <w:sz w:val="20"/>
                <w:szCs w:val="20"/>
                <w:lang w:val="en-US"/>
              </w:rPr>
              <w:sym w:font="Symbol" w:char="F05B"/>
            </w:r>
            <w:r w:rsidRPr="00B727FC">
              <w:rPr>
                <w:rFonts w:ascii="Times New Roman" w:eastAsia="Aptos" w:hAnsi="Times New Roman" w:cs="Times New Roman"/>
                <w:i/>
                <w:iCs/>
                <w:sz w:val="20"/>
                <w:szCs w:val="20"/>
              </w:rPr>
              <w:t>22</w:t>
            </w:r>
            <w:r w:rsidR="000B3013">
              <w:rPr>
                <w:rFonts w:ascii="Times New Roman" w:eastAsia="Aptos" w:hAnsi="Times New Roman" w:cs="Times New Roman"/>
                <w:i/>
                <w:iCs/>
                <w:sz w:val="20"/>
                <w:szCs w:val="20"/>
                <w:shd w:val="clear" w:color="auto" w:fill="FFFFFF"/>
              </w:rPr>
              <w:t xml:space="preserve">  - </w:t>
            </w:r>
            <w:r w:rsidRPr="00B727FC">
              <w:rPr>
                <w:rFonts w:ascii="Times New Roman" w:eastAsia="Aptos" w:hAnsi="Times New Roman" w:cs="Times New Roman"/>
                <w:i/>
                <w:iCs/>
                <w:spacing w:val="11"/>
                <w:sz w:val="20"/>
                <w:szCs w:val="20"/>
              </w:rPr>
              <w:t>26</w:t>
            </w:r>
            <w:r w:rsidRPr="00B727FC">
              <w:rPr>
                <w:rFonts w:ascii="Times New Roman" w:eastAsia="Aptos" w:hAnsi="Times New Roman" w:cs="Times New Roman"/>
                <w:i/>
                <w:iCs/>
                <w:sz w:val="20"/>
                <w:szCs w:val="20"/>
              </w:rPr>
              <w:sym w:font="Symbol" w:char="F05D"/>
            </w:r>
          </w:p>
        </w:tc>
      </w:tr>
    </w:tbl>
    <w:p w14:paraId="4825688A" w14:textId="77777777" w:rsidR="00B727FC" w:rsidRPr="00B727FC" w:rsidRDefault="00B727FC" w:rsidP="00B727FC">
      <w:pPr>
        <w:ind w:firstLine="567"/>
        <w:rPr>
          <w:rFonts w:ascii="Times New Roman" w:eastAsia="Aptos" w:hAnsi="Times New Roman" w:cs="Times New Roman"/>
          <w:sz w:val="24"/>
          <w:szCs w:val="24"/>
        </w:rPr>
      </w:pPr>
    </w:p>
    <w:p w14:paraId="5E284C13"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В нижеприведенной таблице 2 представлены коэффициенты корреляции между зависимой переменной </w:t>
      </w:r>
      <w:r w:rsidRPr="00B727FC">
        <w:rPr>
          <w:rFonts w:ascii="Times New Roman" w:eastAsia="Aptos" w:hAnsi="Times New Roman" w:cs="Times New Roman"/>
          <w:b/>
          <w:bCs/>
          <w:i/>
          <w:sz w:val="24"/>
          <w:szCs w:val="24"/>
        </w:rPr>
        <w:t>Y</w:t>
      </w:r>
      <w:r w:rsidRPr="00B727FC">
        <w:rPr>
          <w:rFonts w:ascii="Times New Roman" w:eastAsia="Aptos" w:hAnsi="Times New Roman" w:cs="Times New Roman"/>
          <w:sz w:val="24"/>
          <w:szCs w:val="24"/>
        </w:rPr>
        <w:t xml:space="preserve"> (номинальный ВВП РК) и различными независимыми индикаторами, а также между самими независимыми факторами. </w:t>
      </w:r>
    </w:p>
    <w:p w14:paraId="4AFB5BDA" w14:textId="77777777" w:rsidR="00B727FC" w:rsidRPr="00B727FC" w:rsidRDefault="00B727FC" w:rsidP="00B727FC">
      <w:pPr>
        <w:ind w:firstLine="567"/>
        <w:jc w:val="center"/>
        <w:rPr>
          <w:rFonts w:ascii="Times New Roman" w:eastAsia="Aptos" w:hAnsi="Times New Roman" w:cs="Times New Roman"/>
          <w:b/>
          <w:sz w:val="24"/>
          <w:szCs w:val="24"/>
        </w:rPr>
      </w:pPr>
    </w:p>
    <w:p w14:paraId="27FFAA11" w14:textId="77777777" w:rsidR="00B727FC" w:rsidRPr="000B3013" w:rsidRDefault="00B727FC" w:rsidP="00B727FC">
      <w:pPr>
        <w:ind w:firstLine="567"/>
        <w:jc w:val="center"/>
        <w:rPr>
          <w:rFonts w:ascii="Times New Roman" w:eastAsia="Aptos" w:hAnsi="Times New Roman" w:cs="Times New Roman"/>
          <w:b/>
        </w:rPr>
      </w:pPr>
      <w:r w:rsidRPr="00B727FC">
        <w:rPr>
          <w:rFonts w:ascii="Times New Roman" w:eastAsia="Aptos" w:hAnsi="Times New Roman" w:cs="Times New Roman"/>
          <w:b/>
        </w:rPr>
        <w:t>Таблица 2 –</w:t>
      </w:r>
      <w:r w:rsidRPr="00B727FC">
        <w:rPr>
          <w:rFonts w:ascii="Times New Roman" w:eastAsia="Aptos" w:hAnsi="Times New Roman" w:cs="Times New Roman"/>
        </w:rPr>
        <w:t xml:space="preserve"> </w:t>
      </w:r>
      <w:r w:rsidRPr="00B727FC">
        <w:rPr>
          <w:rFonts w:ascii="Times New Roman" w:eastAsia="Aptos" w:hAnsi="Times New Roman" w:cs="Times New Roman"/>
          <w:b/>
        </w:rPr>
        <w:t>Коэффициенты корреляции</w:t>
      </w:r>
    </w:p>
    <w:p w14:paraId="76EC775F" w14:textId="77777777" w:rsidR="000B3013" w:rsidRPr="00B727FC" w:rsidRDefault="000B3013" w:rsidP="00B727FC">
      <w:pPr>
        <w:ind w:firstLine="567"/>
        <w:jc w:val="center"/>
        <w:rPr>
          <w:rFonts w:ascii="Times New Roman" w:eastAsia="Times New Roman"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2371"/>
        <w:gridCol w:w="1123"/>
        <w:gridCol w:w="1123"/>
        <w:gridCol w:w="1123"/>
        <w:gridCol w:w="1123"/>
        <w:gridCol w:w="1123"/>
        <w:gridCol w:w="1359"/>
      </w:tblGrid>
      <w:tr w:rsidR="00B727FC" w:rsidRPr="00B727FC" w14:paraId="01F05B15" w14:textId="77777777" w:rsidTr="00AB7D44">
        <w:trPr>
          <w:trHeight w:val="231"/>
        </w:trPr>
        <w:tc>
          <w:tcPr>
            <w:tcW w:w="2689" w:type="dxa"/>
            <w:shd w:val="clear" w:color="auto" w:fill="FEFEFE"/>
            <w:tcMar>
              <w:top w:w="15" w:type="dxa"/>
              <w:left w:w="30" w:type="dxa"/>
              <w:right w:w="30" w:type="dxa"/>
            </w:tcMar>
            <w:vAlign w:val="bottom"/>
          </w:tcPr>
          <w:p w14:paraId="162C08EC" w14:textId="77777777" w:rsidR="00B727FC" w:rsidRPr="00B727FC" w:rsidRDefault="00B727FC" w:rsidP="00B727FC">
            <w:pPr>
              <w:rPr>
                <w:rFonts w:ascii="Times New Roman" w:eastAsia="Times New Roman" w:hAnsi="Times New Roman" w:cs="Times New Roman"/>
                <w:b/>
                <w:bCs/>
                <w:color w:val="000000"/>
              </w:rPr>
            </w:pPr>
            <w:r w:rsidRPr="00B727FC">
              <w:rPr>
                <w:rFonts w:ascii="Times New Roman" w:eastAsia="Times New Roman" w:hAnsi="Times New Roman" w:cs="Times New Roman"/>
                <w:b/>
                <w:bCs/>
                <w:color w:val="000000"/>
              </w:rPr>
              <w:t>Независимые факторы</w:t>
            </w:r>
          </w:p>
        </w:tc>
        <w:tc>
          <w:tcPr>
            <w:tcW w:w="1078" w:type="dxa"/>
            <w:shd w:val="clear" w:color="auto" w:fill="FEFEFE"/>
            <w:tcMar>
              <w:top w:w="15" w:type="dxa"/>
              <w:left w:w="30" w:type="dxa"/>
              <w:right w:w="30" w:type="dxa"/>
            </w:tcMar>
            <w:vAlign w:val="bottom"/>
          </w:tcPr>
          <w:p w14:paraId="325F08CC" w14:textId="77777777" w:rsidR="00B727FC" w:rsidRPr="00B727FC" w:rsidRDefault="00B727FC" w:rsidP="00B727FC">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Y</w:t>
            </w:r>
          </w:p>
        </w:tc>
        <w:tc>
          <w:tcPr>
            <w:tcW w:w="1078" w:type="dxa"/>
            <w:shd w:val="clear" w:color="auto" w:fill="FEFEFE"/>
            <w:tcMar>
              <w:top w:w="15" w:type="dxa"/>
              <w:left w:w="30" w:type="dxa"/>
              <w:right w:w="30" w:type="dxa"/>
            </w:tcMar>
            <w:vAlign w:val="bottom"/>
          </w:tcPr>
          <w:p w14:paraId="02E14365" w14:textId="77777777" w:rsidR="00B727FC" w:rsidRPr="00B727FC" w:rsidRDefault="00B727FC" w:rsidP="00B727FC">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Х1</w:t>
            </w:r>
          </w:p>
        </w:tc>
        <w:tc>
          <w:tcPr>
            <w:tcW w:w="1078" w:type="dxa"/>
            <w:shd w:val="clear" w:color="auto" w:fill="FEFEFE"/>
            <w:tcMar>
              <w:top w:w="15" w:type="dxa"/>
              <w:left w:w="30" w:type="dxa"/>
              <w:right w:w="30" w:type="dxa"/>
            </w:tcMar>
            <w:vAlign w:val="bottom"/>
          </w:tcPr>
          <w:p w14:paraId="16E31F88" w14:textId="77777777" w:rsidR="00B727FC" w:rsidRPr="00B727FC" w:rsidRDefault="00B727FC" w:rsidP="00B727FC">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Х2</w:t>
            </w:r>
          </w:p>
        </w:tc>
        <w:tc>
          <w:tcPr>
            <w:tcW w:w="1078" w:type="dxa"/>
            <w:shd w:val="clear" w:color="auto" w:fill="FEFEFE"/>
            <w:tcMar>
              <w:top w:w="15" w:type="dxa"/>
              <w:left w:w="30" w:type="dxa"/>
              <w:right w:w="30" w:type="dxa"/>
            </w:tcMar>
            <w:vAlign w:val="bottom"/>
          </w:tcPr>
          <w:p w14:paraId="223D73D6" w14:textId="77777777" w:rsidR="00B727FC" w:rsidRPr="00B727FC" w:rsidRDefault="00B727FC" w:rsidP="00B727FC">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Х3</w:t>
            </w:r>
          </w:p>
        </w:tc>
        <w:tc>
          <w:tcPr>
            <w:tcW w:w="1078" w:type="dxa"/>
            <w:shd w:val="clear" w:color="auto" w:fill="FEFEFE"/>
            <w:tcMar>
              <w:top w:w="15" w:type="dxa"/>
              <w:left w:w="30" w:type="dxa"/>
              <w:right w:w="30" w:type="dxa"/>
            </w:tcMar>
            <w:vAlign w:val="bottom"/>
          </w:tcPr>
          <w:p w14:paraId="2A91918A" w14:textId="77777777" w:rsidR="00B727FC" w:rsidRPr="00B727FC" w:rsidRDefault="00B727FC" w:rsidP="00B727FC">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Х4</w:t>
            </w:r>
          </w:p>
        </w:tc>
        <w:tc>
          <w:tcPr>
            <w:tcW w:w="1437" w:type="dxa"/>
            <w:shd w:val="clear" w:color="auto" w:fill="FEFEFE"/>
            <w:tcMar>
              <w:top w:w="15" w:type="dxa"/>
              <w:left w:w="30" w:type="dxa"/>
              <w:right w:w="30" w:type="dxa"/>
            </w:tcMar>
            <w:vAlign w:val="bottom"/>
          </w:tcPr>
          <w:p w14:paraId="2D8928D6" w14:textId="77777777" w:rsidR="00B727FC" w:rsidRPr="00B727FC" w:rsidRDefault="00B727FC" w:rsidP="00B727FC">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Х5</w:t>
            </w:r>
          </w:p>
        </w:tc>
      </w:tr>
      <w:tr w:rsidR="00B727FC" w:rsidRPr="00B727FC" w14:paraId="3DF5246D" w14:textId="77777777" w:rsidTr="00AB7D44">
        <w:trPr>
          <w:trHeight w:val="217"/>
        </w:trPr>
        <w:tc>
          <w:tcPr>
            <w:tcW w:w="2689" w:type="dxa"/>
            <w:shd w:val="clear" w:color="auto" w:fill="FEFEFE"/>
            <w:tcMar>
              <w:top w:w="15" w:type="dxa"/>
              <w:left w:w="30" w:type="dxa"/>
              <w:right w:w="30" w:type="dxa"/>
            </w:tcMar>
          </w:tcPr>
          <w:p w14:paraId="7CE2F716"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Х1</w:t>
            </w:r>
          </w:p>
        </w:tc>
        <w:tc>
          <w:tcPr>
            <w:tcW w:w="1078" w:type="dxa"/>
            <w:shd w:val="clear" w:color="auto" w:fill="FEFEFE"/>
            <w:tcMar>
              <w:top w:w="15" w:type="dxa"/>
              <w:left w:w="30" w:type="dxa"/>
              <w:right w:w="30" w:type="dxa"/>
            </w:tcMar>
          </w:tcPr>
          <w:p w14:paraId="2A2E0B9F"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0,734</w:t>
            </w:r>
          </w:p>
        </w:tc>
        <w:tc>
          <w:tcPr>
            <w:tcW w:w="1078" w:type="dxa"/>
            <w:shd w:val="clear" w:color="auto" w:fill="FEFEFE"/>
            <w:tcMar>
              <w:left w:w="30" w:type="dxa"/>
              <w:right w:w="30" w:type="dxa"/>
            </w:tcMar>
          </w:tcPr>
          <w:p w14:paraId="43808A49" w14:textId="77777777" w:rsidR="00B727FC" w:rsidRPr="00B727FC" w:rsidRDefault="00B727FC" w:rsidP="00B727FC">
            <w:pPr>
              <w:ind w:firstLine="567"/>
              <w:rPr>
                <w:rFonts w:ascii="Times New Roman" w:eastAsia="Times New Roman" w:hAnsi="Times New Roman" w:cs="Times New Roman"/>
                <w:color w:val="000000"/>
              </w:rPr>
            </w:pPr>
          </w:p>
        </w:tc>
        <w:tc>
          <w:tcPr>
            <w:tcW w:w="1078" w:type="dxa"/>
            <w:shd w:val="clear" w:color="auto" w:fill="FEFEFE"/>
            <w:tcMar>
              <w:left w:w="30" w:type="dxa"/>
              <w:right w:w="30" w:type="dxa"/>
            </w:tcMar>
          </w:tcPr>
          <w:p w14:paraId="3545DCD9" w14:textId="77777777" w:rsidR="00B727FC" w:rsidRPr="00B727FC" w:rsidRDefault="00B727FC" w:rsidP="00B727FC">
            <w:pPr>
              <w:ind w:firstLine="567"/>
              <w:rPr>
                <w:rFonts w:ascii="Times New Roman" w:eastAsia="Times New Roman" w:hAnsi="Times New Roman" w:cs="Times New Roman"/>
                <w:color w:val="000000"/>
              </w:rPr>
            </w:pPr>
          </w:p>
        </w:tc>
        <w:tc>
          <w:tcPr>
            <w:tcW w:w="1078" w:type="dxa"/>
            <w:shd w:val="clear" w:color="auto" w:fill="FEFEFE"/>
            <w:tcMar>
              <w:left w:w="30" w:type="dxa"/>
              <w:right w:w="30" w:type="dxa"/>
            </w:tcMar>
          </w:tcPr>
          <w:p w14:paraId="543651DD" w14:textId="77777777" w:rsidR="00B727FC" w:rsidRPr="00B727FC" w:rsidRDefault="00B727FC" w:rsidP="00B727FC">
            <w:pPr>
              <w:ind w:firstLine="567"/>
              <w:rPr>
                <w:rFonts w:ascii="Times New Roman" w:eastAsia="Times New Roman" w:hAnsi="Times New Roman" w:cs="Times New Roman"/>
                <w:color w:val="000000"/>
              </w:rPr>
            </w:pPr>
          </w:p>
        </w:tc>
        <w:tc>
          <w:tcPr>
            <w:tcW w:w="1078" w:type="dxa"/>
            <w:shd w:val="clear" w:color="auto" w:fill="FEFEFE"/>
            <w:tcMar>
              <w:left w:w="30" w:type="dxa"/>
              <w:right w:w="30" w:type="dxa"/>
            </w:tcMar>
          </w:tcPr>
          <w:p w14:paraId="42EF6DBE" w14:textId="77777777" w:rsidR="00B727FC" w:rsidRPr="00B727FC" w:rsidRDefault="00B727FC" w:rsidP="00B727FC">
            <w:pPr>
              <w:ind w:firstLine="567"/>
              <w:rPr>
                <w:rFonts w:ascii="Times New Roman" w:eastAsia="Times New Roman" w:hAnsi="Times New Roman" w:cs="Times New Roman"/>
                <w:color w:val="000000"/>
              </w:rPr>
            </w:pPr>
          </w:p>
        </w:tc>
        <w:tc>
          <w:tcPr>
            <w:tcW w:w="1437" w:type="dxa"/>
            <w:shd w:val="clear" w:color="auto" w:fill="FEFEFE"/>
            <w:tcMar>
              <w:left w:w="30" w:type="dxa"/>
              <w:right w:w="30" w:type="dxa"/>
            </w:tcMar>
          </w:tcPr>
          <w:p w14:paraId="7651DF6C" w14:textId="77777777" w:rsidR="00B727FC" w:rsidRPr="00B727FC" w:rsidRDefault="00B727FC" w:rsidP="00B727FC">
            <w:pPr>
              <w:ind w:firstLine="567"/>
              <w:rPr>
                <w:rFonts w:ascii="Times New Roman" w:eastAsia="Times New Roman" w:hAnsi="Times New Roman" w:cs="Times New Roman"/>
                <w:color w:val="000000"/>
              </w:rPr>
            </w:pPr>
          </w:p>
        </w:tc>
      </w:tr>
      <w:tr w:rsidR="00B727FC" w:rsidRPr="00B727FC" w14:paraId="0B02D821" w14:textId="77777777" w:rsidTr="00AB7D44">
        <w:trPr>
          <w:trHeight w:val="231"/>
        </w:trPr>
        <w:tc>
          <w:tcPr>
            <w:tcW w:w="2689" w:type="dxa"/>
            <w:shd w:val="clear" w:color="auto" w:fill="FEFEFE"/>
            <w:tcMar>
              <w:top w:w="15" w:type="dxa"/>
              <w:left w:w="30" w:type="dxa"/>
              <w:right w:w="30" w:type="dxa"/>
            </w:tcMar>
          </w:tcPr>
          <w:p w14:paraId="00833C8C"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Х2</w:t>
            </w:r>
          </w:p>
        </w:tc>
        <w:tc>
          <w:tcPr>
            <w:tcW w:w="1078" w:type="dxa"/>
            <w:shd w:val="clear" w:color="auto" w:fill="FEFEFE"/>
            <w:tcMar>
              <w:top w:w="15" w:type="dxa"/>
              <w:left w:w="30" w:type="dxa"/>
              <w:right w:w="30" w:type="dxa"/>
            </w:tcMar>
          </w:tcPr>
          <w:p w14:paraId="45B67D42"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0,762</w:t>
            </w:r>
          </w:p>
        </w:tc>
        <w:tc>
          <w:tcPr>
            <w:tcW w:w="1078" w:type="dxa"/>
            <w:shd w:val="clear" w:color="auto" w:fill="FEFEFE"/>
            <w:tcMar>
              <w:top w:w="15" w:type="dxa"/>
              <w:left w:w="30" w:type="dxa"/>
              <w:right w:w="30" w:type="dxa"/>
            </w:tcMar>
          </w:tcPr>
          <w:p w14:paraId="04F021E0"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0,991</w:t>
            </w:r>
          </w:p>
        </w:tc>
        <w:tc>
          <w:tcPr>
            <w:tcW w:w="1078" w:type="dxa"/>
            <w:shd w:val="clear" w:color="auto" w:fill="FEFEFE"/>
            <w:tcMar>
              <w:left w:w="30" w:type="dxa"/>
              <w:right w:w="30" w:type="dxa"/>
            </w:tcMar>
          </w:tcPr>
          <w:p w14:paraId="0B50459A" w14:textId="77777777" w:rsidR="00B727FC" w:rsidRPr="00B727FC" w:rsidRDefault="00B727FC" w:rsidP="00B727FC">
            <w:pPr>
              <w:ind w:firstLine="567"/>
              <w:rPr>
                <w:rFonts w:ascii="Times New Roman" w:eastAsia="Times New Roman" w:hAnsi="Times New Roman" w:cs="Times New Roman"/>
                <w:color w:val="000000"/>
              </w:rPr>
            </w:pPr>
          </w:p>
        </w:tc>
        <w:tc>
          <w:tcPr>
            <w:tcW w:w="1078" w:type="dxa"/>
            <w:shd w:val="clear" w:color="auto" w:fill="FEFEFE"/>
            <w:tcMar>
              <w:left w:w="30" w:type="dxa"/>
              <w:right w:w="30" w:type="dxa"/>
            </w:tcMar>
          </w:tcPr>
          <w:p w14:paraId="218AD367" w14:textId="77777777" w:rsidR="00B727FC" w:rsidRPr="00B727FC" w:rsidRDefault="00B727FC" w:rsidP="00B727FC">
            <w:pPr>
              <w:ind w:firstLine="567"/>
              <w:rPr>
                <w:rFonts w:ascii="Times New Roman" w:eastAsia="Times New Roman" w:hAnsi="Times New Roman" w:cs="Times New Roman"/>
                <w:color w:val="000000"/>
              </w:rPr>
            </w:pPr>
          </w:p>
        </w:tc>
        <w:tc>
          <w:tcPr>
            <w:tcW w:w="1078" w:type="dxa"/>
            <w:shd w:val="clear" w:color="auto" w:fill="FEFEFE"/>
            <w:tcMar>
              <w:left w:w="30" w:type="dxa"/>
              <w:right w:w="30" w:type="dxa"/>
            </w:tcMar>
          </w:tcPr>
          <w:p w14:paraId="65DCE192" w14:textId="77777777" w:rsidR="00B727FC" w:rsidRPr="00B727FC" w:rsidRDefault="00B727FC" w:rsidP="00B727FC">
            <w:pPr>
              <w:ind w:firstLine="567"/>
              <w:rPr>
                <w:rFonts w:ascii="Times New Roman" w:eastAsia="Times New Roman" w:hAnsi="Times New Roman" w:cs="Times New Roman"/>
                <w:color w:val="000000"/>
              </w:rPr>
            </w:pPr>
          </w:p>
        </w:tc>
        <w:tc>
          <w:tcPr>
            <w:tcW w:w="1437" w:type="dxa"/>
            <w:shd w:val="clear" w:color="auto" w:fill="FEFEFE"/>
            <w:tcMar>
              <w:left w:w="30" w:type="dxa"/>
              <w:right w:w="30" w:type="dxa"/>
            </w:tcMar>
          </w:tcPr>
          <w:p w14:paraId="65C67EFF" w14:textId="77777777" w:rsidR="00B727FC" w:rsidRPr="00B727FC" w:rsidRDefault="00B727FC" w:rsidP="00B727FC">
            <w:pPr>
              <w:ind w:firstLine="567"/>
              <w:rPr>
                <w:rFonts w:ascii="Times New Roman" w:eastAsia="Times New Roman" w:hAnsi="Times New Roman" w:cs="Times New Roman"/>
                <w:color w:val="000000"/>
              </w:rPr>
            </w:pPr>
          </w:p>
        </w:tc>
      </w:tr>
      <w:tr w:rsidR="00B727FC" w:rsidRPr="00B727FC" w14:paraId="3B720571" w14:textId="77777777" w:rsidTr="00AB7D44">
        <w:trPr>
          <w:trHeight w:val="217"/>
        </w:trPr>
        <w:tc>
          <w:tcPr>
            <w:tcW w:w="2689" w:type="dxa"/>
            <w:shd w:val="clear" w:color="auto" w:fill="FEFEFE"/>
            <w:tcMar>
              <w:top w:w="15" w:type="dxa"/>
              <w:left w:w="30" w:type="dxa"/>
              <w:right w:w="30" w:type="dxa"/>
            </w:tcMar>
          </w:tcPr>
          <w:p w14:paraId="072A1527"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Х3</w:t>
            </w:r>
          </w:p>
        </w:tc>
        <w:tc>
          <w:tcPr>
            <w:tcW w:w="1078" w:type="dxa"/>
            <w:shd w:val="clear" w:color="auto" w:fill="FEFEFE"/>
            <w:tcMar>
              <w:top w:w="15" w:type="dxa"/>
              <w:left w:w="30" w:type="dxa"/>
              <w:right w:w="30" w:type="dxa"/>
            </w:tcMar>
          </w:tcPr>
          <w:p w14:paraId="747A1E41"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0,595</w:t>
            </w:r>
          </w:p>
        </w:tc>
        <w:tc>
          <w:tcPr>
            <w:tcW w:w="1078" w:type="dxa"/>
            <w:shd w:val="clear" w:color="auto" w:fill="FEFEFE"/>
            <w:tcMar>
              <w:top w:w="15" w:type="dxa"/>
              <w:left w:w="30" w:type="dxa"/>
              <w:right w:w="30" w:type="dxa"/>
            </w:tcMar>
          </w:tcPr>
          <w:p w14:paraId="0BE7A073"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0,939</w:t>
            </w:r>
          </w:p>
        </w:tc>
        <w:tc>
          <w:tcPr>
            <w:tcW w:w="1078" w:type="dxa"/>
            <w:shd w:val="clear" w:color="auto" w:fill="FEFEFE"/>
            <w:tcMar>
              <w:top w:w="15" w:type="dxa"/>
              <w:left w:w="30" w:type="dxa"/>
              <w:right w:w="30" w:type="dxa"/>
            </w:tcMar>
          </w:tcPr>
          <w:p w14:paraId="50030091"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0,939</w:t>
            </w:r>
          </w:p>
        </w:tc>
        <w:tc>
          <w:tcPr>
            <w:tcW w:w="1078" w:type="dxa"/>
            <w:shd w:val="clear" w:color="auto" w:fill="FEFEFE"/>
            <w:tcMar>
              <w:left w:w="30" w:type="dxa"/>
              <w:right w:w="30" w:type="dxa"/>
            </w:tcMar>
          </w:tcPr>
          <w:p w14:paraId="1E399BA3" w14:textId="77777777" w:rsidR="00B727FC" w:rsidRPr="00B727FC" w:rsidRDefault="00B727FC" w:rsidP="00B727FC">
            <w:pPr>
              <w:ind w:firstLine="567"/>
              <w:rPr>
                <w:rFonts w:ascii="Times New Roman" w:eastAsia="Times New Roman" w:hAnsi="Times New Roman" w:cs="Times New Roman"/>
                <w:color w:val="000000"/>
              </w:rPr>
            </w:pPr>
          </w:p>
        </w:tc>
        <w:tc>
          <w:tcPr>
            <w:tcW w:w="1078" w:type="dxa"/>
            <w:shd w:val="clear" w:color="auto" w:fill="FEFEFE"/>
            <w:tcMar>
              <w:left w:w="30" w:type="dxa"/>
              <w:right w:w="30" w:type="dxa"/>
            </w:tcMar>
          </w:tcPr>
          <w:p w14:paraId="23147157" w14:textId="77777777" w:rsidR="00B727FC" w:rsidRPr="00B727FC" w:rsidRDefault="00B727FC" w:rsidP="00B727FC">
            <w:pPr>
              <w:ind w:firstLine="567"/>
              <w:rPr>
                <w:rFonts w:ascii="Times New Roman" w:eastAsia="Times New Roman" w:hAnsi="Times New Roman" w:cs="Times New Roman"/>
                <w:color w:val="000000"/>
              </w:rPr>
            </w:pPr>
          </w:p>
        </w:tc>
        <w:tc>
          <w:tcPr>
            <w:tcW w:w="1437" w:type="dxa"/>
            <w:shd w:val="clear" w:color="auto" w:fill="FEFEFE"/>
            <w:tcMar>
              <w:left w:w="30" w:type="dxa"/>
              <w:right w:w="30" w:type="dxa"/>
            </w:tcMar>
          </w:tcPr>
          <w:p w14:paraId="624CE820" w14:textId="77777777" w:rsidR="00B727FC" w:rsidRPr="00B727FC" w:rsidRDefault="00B727FC" w:rsidP="00B727FC">
            <w:pPr>
              <w:ind w:firstLine="567"/>
              <w:rPr>
                <w:rFonts w:ascii="Times New Roman" w:eastAsia="Times New Roman" w:hAnsi="Times New Roman" w:cs="Times New Roman"/>
                <w:color w:val="000000"/>
              </w:rPr>
            </w:pPr>
          </w:p>
        </w:tc>
      </w:tr>
      <w:tr w:rsidR="00B727FC" w:rsidRPr="00B727FC" w14:paraId="5FD813C5" w14:textId="77777777" w:rsidTr="00AB7D44">
        <w:trPr>
          <w:trHeight w:val="462"/>
        </w:trPr>
        <w:tc>
          <w:tcPr>
            <w:tcW w:w="2689" w:type="dxa"/>
            <w:shd w:val="clear" w:color="auto" w:fill="FEFEFE"/>
            <w:tcMar>
              <w:top w:w="15" w:type="dxa"/>
              <w:left w:w="30" w:type="dxa"/>
              <w:right w:w="30" w:type="dxa"/>
            </w:tcMar>
          </w:tcPr>
          <w:p w14:paraId="20479685"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Х4</w:t>
            </w:r>
          </w:p>
        </w:tc>
        <w:tc>
          <w:tcPr>
            <w:tcW w:w="1078" w:type="dxa"/>
            <w:shd w:val="clear" w:color="auto" w:fill="FEFEFE"/>
            <w:tcMar>
              <w:top w:w="15" w:type="dxa"/>
              <w:left w:w="30" w:type="dxa"/>
              <w:right w:w="30" w:type="dxa"/>
            </w:tcMar>
          </w:tcPr>
          <w:p w14:paraId="75663751" w14:textId="77777777" w:rsidR="00B727FC" w:rsidRPr="00B727FC" w:rsidRDefault="00B727FC" w:rsidP="00B727FC">
            <w:pPr>
              <w:jc w:val="right"/>
              <w:rPr>
                <w:rFonts w:ascii="Times New Roman" w:eastAsia="Times New Roman" w:hAnsi="Times New Roman" w:cs="Times New Roman"/>
                <w:color w:val="000000"/>
              </w:rPr>
            </w:pPr>
            <w:r w:rsidRPr="00B727FC">
              <w:rPr>
                <w:rFonts w:ascii="Times New Roman" w:eastAsia="Times New Roman" w:hAnsi="Times New Roman" w:cs="Times New Roman"/>
                <w:color w:val="000000"/>
              </w:rPr>
              <w:t>-0,611</w:t>
            </w:r>
          </w:p>
        </w:tc>
        <w:tc>
          <w:tcPr>
            <w:tcW w:w="1078" w:type="dxa"/>
            <w:shd w:val="clear" w:color="auto" w:fill="FEFEFE"/>
            <w:tcMar>
              <w:top w:w="15" w:type="dxa"/>
              <w:left w:w="30" w:type="dxa"/>
              <w:right w:w="30" w:type="dxa"/>
            </w:tcMar>
          </w:tcPr>
          <w:p w14:paraId="6D6517CF" w14:textId="77777777" w:rsidR="00B727FC" w:rsidRPr="00B727FC" w:rsidRDefault="00B727FC" w:rsidP="00B727FC">
            <w:pPr>
              <w:jc w:val="right"/>
              <w:rPr>
                <w:rFonts w:ascii="Times New Roman" w:eastAsia="Times New Roman" w:hAnsi="Times New Roman" w:cs="Times New Roman"/>
                <w:color w:val="000000"/>
              </w:rPr>
            </w:pPr>
            <w:r w:rsidRPr="00B727FC">
              <w:rPr>
                <w:rFonts w:ascii="Times New Roman" w:eastAsia="Times New Roman" w:hAnsi="Times New Roman" w:cs="Times New Roman"/>
                <w:color w:val="000000"/>
              </w:rPr>
              <w:t>-0,501</w:t>
            </w:r>
          </w:p>
        </w:tc>
        <w:tc>
          <w:tcPr>
            <w:tcW w:w="1078" w:type="dxa"/>
            <w:shd w:val="clear" w:color="auto" w:fill="FEFEFE"/>
            <w:tcMar>
              <w:top w:w="15" w:type="dxa"/>
              <w:left w:w="30" w:type="dxa"/>
              <w:right w:w="30" w:type="dxa"/>
            </w:tcMar>
          </w:tcPr>
          <w:p w14:paraId="5A4F43ED" w14:textId="77777777" w:rsidR="00B727FC" w:rsidRPr="00B727FC" w:rsidRDefault="00B727FC" w:rsidP="00B727FC">
            <w:pPr>
              <w:jc w:val="right"/>
              <w:rPr>
                <w:rFonts w:ascii="Times New Roman" w:eastAsia="Times New Roman" w:hAnsi="Times New Roman" w:cs="Times New Roman"/>
                <w:color w:val="000000"/>
              </w:rPr>
            </w:pPr>
            <w:r w:rsidRPr="00B727FC">
              <w:rPr>
                <w:rFonts w:ascii="Times New Roman" w:eastAsia="Times New Roman" w:hAnsi="Times New Roman" w:cs="Times New Roman"/>
                <w:color w:val="000000"/>
              </w:rPr>
              <w:t>-0,482</w:t>
            </w:r>
          </w:p>
        </w:tc>
        <w:tc>
          <w:tcPr>
            <w:tcW w:w="1078" w:type="dxa"/>
            <w:shd w:val="clear" w:color="auto" w:fill="FEFEFE"/>
            <w:tcMar>
              <w:top w:w="15" w:type="dxa"/>
              <w:left w:w="30" w:type="dxa"/>
              <w:right w:w="30" w:type="dxa"/>
            </w:tcMar>
          </w:tcPr>
          <w:p w14:paraId="2DEDD24F" w14:textId="77777777" w:rsidR="00B727FC" w:rsidRPr="00B727FC" w:rsidRDefault="00B727FC" w:rsidP="00B727FC">
            <w:pPr>
              <w:jc w:val="right"/>
              <w:rPr>
                <w:rFonts w:ascii="Times New Roman" w:eastAsia="Times New Roman" w:hAnsi="Times New Roman" w:cs="Times New Roman"/>
                <w:color w:val="000000"/>
              </w:rPr>
            </w:pPr>
            <w:r w:rsidRPr="00B727FC">
              <w:rPr>
                <w:rFonts w:ascii="Times New Roman" w:eastAsia="Times New Roman" w:hAnsi="Times New Roman" w:cs="Times New Roman"/>
                <w:color w:val="000000"/>
              </w:rPr>
              <w:t>-0,240</w:t>
            </w:r>
          </w:p>
        </w:tc>
        <w:tc>
          <w:tcPr>
            <w:tcW w:w="1078" w:type="dxa"/>
            <w:shd w:val="clear" w:color="auto" w:fill="FEFEFE"/>
            <w:tcMar>
              <w:left w:w="30" w:type="dxa"/>
              <w:right w:w="30" w:type="dxa"/>
            </w:tcMar>
          </w:tcPr>
          <w:p w14:paraId="17A9FA2B" w14:textId="77777777" w:rsidR="00B727FC" w:rsidRPr="00B727FC" w:rsidRDefault="00B727FC" w:rsidP="00B727FC">
            <w:pPr>
              <w:ind w:firstLine="567"/>
              <w:rPr>
                <w:rFonts w:ascii="Times New Roman" w:eastAsia="Times New Roman" w:hAnsi="Times New Roman" w:cs="Times New Roman"/>
                <w:color w:val="000000"/>
              </w:rPr>
            </w:pPr>
          </w:p>
        </w:tc>
        <w:tc>
          <w:tcPr>
            <w:tcW w:w="1437" w:type="dxa"/>
            <w:shd w:val="clear" w:color="auto" w:fill="FEFEFE"/>
            <w:tcMar>
              <w:left w:w="30" w:type="dxa"/>
              <w:right w:w="30" w:type="dxa"/>
            </w:tcMar>
          </w:tcPr>
          <w:p w14:paraId="6EEEF273" w14:textId="77777777" w:rsidR="00B727FC" w:rsidRPr="00B727FC" w:rsidRDefault="00B727FC" w:rsidP="00B727FC">
            <w:pPr>
              <w:ind w:firstLine="567"/>
              <w:rPr>
                <w:rFonts w:ascii="Times New Roman" w:eastAsia="Times New Roman" w:hAnsi="Times New Roman" w:cs="Times New Roman"/>
                <w:color w:val="000000"/>
              </w:rPr>
            </w:pPr>
          </w:p>
        </w:tc>
      </w:tr>
      <w:tr w:rsidR="00B727FC" w:rsidRPr="00B727FC" w14:paraId="1EE7D439" w14:textId="77777777" w:rsidTr="00AB7D44">
        <w:trPr>
          <w:trHeight w:val="448"/>
        </w:trPr>
        <w:tc>
          <w:tcPr>
            <w:tcW w:w="2689" w:type="dxa"/>
            <w:shd w:val="clear" w:color="auto" w:fill="FEFEFE"/>
            <w:tcMar>
              <w:top w:w="15" w:type="dxa"/>
              <w:left w:w="30" w:type="dxa"/>
              <w:right w:w="30" w:type="dxa"/>
            </w:tcMar>
          </w:tcPr>
          <w:p w14:paraId="7F7B5F47"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Х5</w:t>
            </w:r>
          </w:p>
        </w:tc>
        <w:tc>
          <w:tcPr>
            <w:tcW w:w="1078" w:type="dxa"/>
            <w:shd w:val="clear" w:color="auto" w:fill="FEFEFE"/>
            <w:tcMar>
              <w:top w:w="15" w:type="dxa"/>
              <w:left w:w="30" w:type="dxa"/>
              <w:right w:w="30" w:type="dxa"/>
            </w:tcMar>
          </w:tcPr>
          <w:p w14:paraId="3B032A84" w14:textId="77777777" w:rsidR="00B727FC" w:rsidRPr="00B727FC" w:rsidRDefault="00B727FC" w:rsidP="00B727FC">
            <w:pPr>
              <w:jc w:val="right"/>
              <w:rPr>
                <w:rFonts w:ascii="Times New Roman" w:eastAsia="Times New Roman" w:hAnsi="Times New Roman" w:cs="Times New Roman"/>
                <w:color w:val="000000"/>
              </w:rPr>
            </w:pPr>
            <w:r w:rsidRPr="00B727FC">
              <w:rPr>
                <w:rFonts w:ascii="Times New Roman" w:eastAsia="Times New Roman" w:hAnsi="Times New Roman" w:cs="Times New Roman"/>
                <w:color w:val="000000"/>
              </w:rPr>
              <w:t>0,658</w:t>
            </w:r>
          </w:p>
        </w:tc>
        <w:tc>
          <w:tcPr>
            <w:tcW w:w="1078" w:type="dxa"/>
            <w:shd w:val="clear" w:color="auto" w:fill="FEFEFE"/>
            <w:tcMar>
              <w:top w:w="15" w:type="dxa"/>
              <w:left w:w="30" w:type="dxa"/>
              <w:right w:w="30" w:type="dxa"/>
            </w:tcMar>
          </w:tcPr>
          <w:p w14:paraId="0382F062"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0,851</w:t>
            </w:r>
          </w:p>
        </w:tc>
        <w:tc>
          <w:tcPr>
            <w:tcW w:w="1078" w:type="dxa"/>
            <w:shd w:val="clear" w:color="auto" w:fill="FEFEFE"/>
            <w:tcMar>
              <w:top w:w="15" w:type="dxa"/>
              <w:left w:w="30" w:type="dxa"/>
              <w:right w:w="30" w:type="dxa"/>
            </w:tcMar>
          </w:tcPr>
          <w:p w14:paraId="514C9EB1"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0,905</w:t>
            </w:r>
          </w:p>
        </w:tc>
        <w:tc>
          <w:tcPr>
            <w:tcW w:w="1078" w:type="dxa"/>
            <w:shd w:val="clear" w:color="auto" w:fill="FEFEFE"/>
            <w:tcMar>
              <w:top w:w="15" w:type="dxa"/>
              <w:left w:w="30" w:type="dxa"/>
              <w:right w:w="30" w:type="dxa"/>
            </w:tcMar>
          </w:tcPr>
          <w:p w14:paraId="0370C3E5"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0,884</w:t>
            </w:r>
          </w:p>
        </w:tc>
        <w:tc>
          <w:tcPr>
            <w:tcW w:w="1078" w:type="dxa"/>
            <w:shd w:val="clear" w:color="auto" w:fill="FEFEFE"/>
            <w:tcMar>
              <w:top w:w="15" w:type="dxa"/>
              <w:left w:w="30" w:type="dxa"/>
              <w:right w:w="30" w:type="dxa"/>
            </w:tcMar>
          </w:tcPr>
          <w:p w14:paraId="1817E8A2" w14:textId="77777777" w:rsidR="00B727FC" w:rsidRPr="00B727FC" w:rsidRDefault="00B727FC" w:rsidP="00B727FC">
            <w:pPr>
              <w:jc w:val="right"/>
              <w:rPr>
                <w:rFonts w:ascii="Times New Roman" w:eastAsia="Times New Roman" w:hAnsi="Times New Roman" w:cs="Times New Roman"/>
                <w:color w:val="000000"/>
              </w:rPr>
            </w:pPr>
            <w:r w:rsidRPr="00B727FC">
              <w:rPr>
                <w:rFonts w:ascii="Times New Roman" w:eastAsia="Times New Roman" w:hAnsi="Times New Roman" w:cs="Times New Roman"/>
                <w:color w:val="000000"/>
              </w:rPr>
              <w:t>-0,247</w:t>
            </w:r>
          </w:p>
        </w:tc>
        <w:tc>
          <w:tcPr>
            <w:tcW w:w="1437" w:type="dxa"/>
            <w:shd w:val="clear" w:color="auto" w:fill="FEFEFE"/>
            <w:tcMar>
              <w:left w:w="30" w:type="dxa"/>
              <w:right w:w="30" w:type="dxa"/>
            </w:tcMar>
          </w:tcPr>
          <w:p w14:paraId="68444A6B" w14:textId="77777777" w:rsidR="00B727FC" w:rsidRPr="00B727FC" w:rsidRDefault="00B727FC" w:rsidP="00B727FC">
            <w:pPr>
              <w:ind w:firstLine="567"/>
              <w:rPr>
                <w:rFonts w:ascii="Times New Roman" w:eastAsia="Times New Roman" w:hAnsi="Times New Roman" w:cs="Times New Roman"/>
                <w:color w:val="000000"/>
              </w:rPr>
            </w:pPr>
          </w:p>
        </w:tc>
      </w:tr>
      <w:tr w:rsidR="00B727FC" w:rsidRPr="00B727FC" w14:paraId="7A7144EC" w14:textId="77777777" w:rsidTr="00AB7D44">
        <w:trPr>
          <w:trHeight w:val="448"/>
        </w:trPr>
        <w:tc>
          <w:tcPr>
            <w:tcW w:w="2689" w:type="dxa"/>
            <w:shd w:val="clear" w:color="auto" w:fill="FEFEFE"/>
            <w:tcMar>
              <w:top w:w="15" w:type="dxa"/>
              <w:left w:w="30" w:type="dxa"/>
              <w:right w:w="30" w:type="dxa"/>
            </w:tcMar>
          </w:tcPr>
          <w:p w14:paraId="3EC55105"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Х6</w:t>
            </w:r>
          </w:p>
        </w:tc>
        <w:tc>
          <w:tcPr>
            <w:tcW w:w="1078" w:type="dxa"/>
            <w:shd w:val="clear" w:color="auto" w:fill="FEFEFE"/>
            <w:tcMar>
              <w:top w:w="15" w:type="dxa"/>
              <w:left w:w="30" w:type="dxa"/>
              <w:right w:w="30" w:type="dxa"/>
            </w:tcMar>
          </w:tcPr>
          <w:p w14:paraId="32C1FD24" w14:textId="77777777" w:rsidR="00B727FC" w:rsidRPr="00B727FC" w:rsidRDefault="00B727FC" w:rsidP="00B727FC">
            <w:pPr>
              <w:jc w:val="right"/>
              <w:rPr>
                <w:rFonts w:ascii="Times New Roman" w:eastAsia="Times New Roman" w:hAnsi="Times New Roman" w:cs="Times New Roman"/>
                <w:color w:val="000000"/>
              </w:rPr>
            </w:pPr>
            <w:r w:rsidRPr="00B727FC">
              <w:rPr>
                <w:rFonts w:ascii="Times New Roman" w:eastAsia="Times New Roman" w:hAnsi="Times New Roman" w:cs="Times New Roman"/>
                <w:color w:val="000000"/>
              </w:rPr>
              <w:t>-0,021</w:t>
            </w:r>
          </w:p>
        </w:tc>
        <w:tc>
          <w:tcPr>
            <w:tcW w:w="1078" w:type="dxa"/>
            <w:shd w:val="clear" w:color="auto" w:fill="FEFEFE"/>
            <w:tcMar>
              <w:top w:w="15" w:type="dxa"/>
              <w:left w:w="30" w:type="dxa"/>
              <w:right w:w="30" w:type="dxa"/>
            </w:tcMar>
          </w:tcPr>
          <w:p w14:paraId="57191D20"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0,412</w:t>
            </w:r>
          </w:p>
        </w:tc>
        <w:tc>
          <w:tcPr>
            <w:tcW w:w="1078" w:type="dxa"/>
            <w:shd w:val="clear" w:color="auto" w:fill="FEFEFE"/>
            <w:tcMar>
              <w:top w:w="15" w:type="dxa"/>
              <w:left w:w="30" w:type="dxa"/>
              <w:right w:w="30" w:type="dxa"/>
            </w:tcMar>
          </w:tcPr>
          <w:p w14:paraId="797F46AA"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0,404</w:t>
            </w:r>
          </w:p>
        </w:tc>
        <w:tc>
          <w:tcPr>
            <w:tcW w:w="1078" w:type="dxa"/>
            <w:shd w:val="clear" w:color="auto" w:fill="FEFEFE"/>
            <w:tcMar>
              <w:top w:w="15" w:type="dxa"/>
              <w:left w:w="30" w:type="dxa"/>
              <w:right w:w="30" w:type="dxa"/>
            </w:tcMar>
          </w:tcPr>
          <w:p w14:paraId="22C6D322"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0,648</w:t>
            </w:r>
          </w:p>
        </w:tc>
        <w:tc>
          <w:tcPr>
            <w:tcW w:w="1078" w:type="dxa"/>
            <w:shd w:val="clear" w:color="auto" w:fill="FEFEFE"/>
            <w:tcMar>
              <w:top w:w="15" w:type="dxa"/>
              <w:left w:w="30" w:type="dxa"/>
              <w:right w:w="30" w:type="dxa"/>
            </w:tcMar>
          </w:tcPr>
          <w:p w14:paraId="409E7E11"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0,220</w:t>
            </w:r>
          </w:p>
        </w:tc>
        <w:tc>
          <w:tcPr>
            <w:tcW w:w="1437" w:type="dxa"/>
            <w:shd w:val="clear" w:color="auto" w:fill="FEFEFE"/>
            <w:tcMar>
              <w:top w:w="15" w:type="dxa"/>
              <w:left w:w="30" w:type="dxa"/>
              <w:right w:w="30" w:type="dxa"/>
            </w:tcMar>
          </w:tcPr>
          <w:p w14:paraId="1B572D4B"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0,408</w:t>
            </w:r>
          </w:p>
        </w:tc>
      </w:tr>
      <w:tr w:rsidR="00B727FC" w:rsidRPr="00B727FC" w14:paraId="28A18B47" w14:textId="77777777" w:rsidTr="00AB7D44">
        <w:trPr>
          <w:trHeight w:val="448"/>
        </w:trPr>
        <w:tc>
          <w:tcPr>
            <w:tcW w:w="9516" w:type="dxa"/>
            <w:gridSpan w:val="7"/>
            <w:shd w:val="clear" w:color="auto" w:fill="FEFEFE"/>
            <w:tcMar>
              <w:top w:w="15" w:type="dxa"/>
              <w:left w:w="30" w:type="dxa"/>
              <w:right w:w="30" w:type="dxa"/>
            </w:tcMar>
          </w:tcPr>
          <w:p w14:paraId="666E1827" w14:textId="77777777" w:rsidR="00B727FC" w:rsidRPr="00B727FC" w:rsidRDefault="00B727FC" w:rsidP="00B727FC">
            <w:pPr>
              <w:ind w:firstLine="567"/>
              <w:rPr>
                <w:rFonts w:ascii="Times New Roman" w:eastAsia="Times New Roman" w:hAnsi="Times New Roman" w:cs="Times New Roman"/>
                <w:i/>
                <w:iCs/>
                <w:color w:val="000000"/>
              </w:rPr>
            </w:pPr>
            <w:r w:rsidRPr="00B727FC">
              <w:rPr>
                <w:rFonts w:ascii="Times New Roman" w:eastAsia="Aptos" w:hAnsi="Times New Roman" w:cs="Times New Roman"/>
                <w:i/>
                <w:iCs/>
              </w:rPr>
              <w:t xml:space="preserve">Примечание: построено на основе программы </w:t>
            </w:r>
            <w:r w:rsidRPr="00B727FC">
              <w:rPr>
                <w:rFonts w:ascii="Times New Roman" w:eastAsia="Aptos" w:hAnsi="Times New Roman" w:cs="Times New Roman"/>
                <w:b/>
                <w:i/>
                <w:iCs/>
              </w:rPr>
              <w:t>«</w:t>
            </w:r>
            <w:r w:rsidRPr="00B727FC">
              <w:rPr>
                <w:rFonts w:ascii="Times New Roman" w:eastAsia="Aptos" w:hAnsi="Times New Roman" w:cs="Times New Roman"/>
                <w:b/>
                <w:bCs/>
                <w:i/>
                <w:iCs/>
              </w:rPr>
              <w:t>Gretl</w:t>
            </w:r>
            <w:r w:rsidRPr="00B727FC">
              <w:rPr>
                <w:rFonts w:ascii="Times New Roman" w:eastAsia="Aptos" w:hAnsi="Times New Roman" w:cs="Times New Roman"/>
                <w:b/>
                <w:i/>
                <w:iCs/>
              </w:rPr>
              <w:t>»</w:t>
            </w:r>
          </w:p>
        </w:tc>
      </w:tr>
    </w:tbl>
    <w:p w14:paraId="5868E6FA" w14:textId="77777777" w:rsidR="00B727FC" w:rsidRPr="00B727FC" w:rsidRDefault="00B727FC" w:rsidP="00B727FC">
      <w:pPr>
        <w:ind w:firstLine="567"/>
        <w:rPr>
          <w:rFonts w:ascii="Times New Roman" w:eastAsia="Aptos" w:hAnsi="Times New Roman" w:cs="Times New Roman"/>
          <w:b/>
          <w:color w:val="FF0000"/>
          <w:sz w:val="24"/>
          <w:szCs w:val="24"/>
          <w:shd w:val="clear" w:color="auto" w:fill="FFFFFF"/>
        </w:rPr>
      </w:pPr>
    </w:p>
    <w:p w14:paraId="4B71E9E6"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Приведенный множественный анализ показывает, что основными движущими силами увеличения номинального ВВП представляются инвестиции в цифровые технологии и производительность труда. Государственные инвестиции (</w:t>
      </w:r>
      <w:r w:rsidRPr="00B727FC">
        <w:rPr>
          <w:rFonts w:ascii="Times New Roman" w:eastAsia="Aptos" w:hAnsi="Times New Roman" w:cs="Times New Roman"/>
          <w:i/>
          <w:sz w:val="24"/>
          <w:szCs w:val="24"/>
        </w:rPr>
        <w:t>Х1</w:t>
      </w:r>
      <w:r w:rsidRPr="00B727FC">
        <w:rPr>
          <w:rFonts w:ascii="Times New Roman" w:eastAsia="Aptos" w:hAnsi="Times New Roman" w:cs="Times New Roman"/>
          <w:sz w:val="24"/>
          <w:szCs w:val="24"/>
        </w:rPr>
        <w:t>) (</w:t>
      </w:r>
      <w:r w:rsidRPr="00B727FC">
        <w:rPr>
          <w:rFonts w:ascii="Times New Roman" w:eastAsia="Aptos" w:hAnsi="Times New Roman" w:cs="Times New Roman"/>
          <w:sz w:val="24"/>
          <w:szCs w:val="24"/>
          <w:lang w:val="en-US"/>
        </w:rPr>
        <w:t>r</w:t>
      </w:r>
      <w:r w:rsidRPr="00B727FC">
        <w:rPr>
          <w:rFonts w:ascii="Times New Roman" w:eastAsia="Aptos" w:hAnsi="Times New Roman" w:cs="Times New Roman"/>
          <w:sz w:val="24"/>
          <w:szCs w:val="24"/>
        </w:rPr>
        <w:t xml:space="preserve"> = 0,734) и частные инвестиции (</w:t>
      </w:r>
      <w:r w:rsidRPr="00B727FC">
        <w:rPr>
          <w:rFonts w:ascii="Times New Roman" w:eastAsia="Aptos" w:hAnsi="Times New Roman" w:cs="Times New Roman"/>
          <w:i/>
          <w:sz w:val="24"/>
          <w:szCs w:val="24"/>
        </w:rPr>
        <w:t>Х2</w:t>
      </w:r>
      <w:r w:rsidRPr="00B727FC">
        <w:rPr>
          <w:rFonts w:ascii="Times New Roman" w:eastAsia="Aptos" w:hAnsi="Times New Roman" w:cs="Times New Roman"/>
          <w:sz w:val="24"/>
          <w:szCs w:val="24"/>
        </w:rPr>
        <w:t>) (</w:t>
      </w:r>
      <w:r w:rsidRPr="00B727FC">
        <w:rPr>
          <w:rFonts w:ascii="Times New Roman" w:eastAsia="Aptos" w:hAnsi="Times New Roman" w:cs="Times New Roman"/>
          <w:sz w:val="24"/>
          <w:szCs w:val="24"/>
          <w:lang w:val="en-US"/>
        </w:rPr>
        <w:t>r</w:t>
      </w:r>
      <w:r w:rsidRPr="00B727FC">
        <w:rPr>
          <w:rFonts w:ascii="Times New Roman" w:eastAsia="Aptos" w:hAnsi="Times New Roman" w:cs="Times New Roman"/>
          <w:sz w:val="24"/>
          <w:szCs w:val="24"/>
        </w:rPr>
        <w:t xml:space="preserve"> = 0,762) показывают сильную положительную </w:t>
      </w:r>
      <w:r w:rsidRPr="00B727FC">
        <w:rPr>
          <w:rFonts w:ascii="Times New Roman" w:eastAsia="Aptos" w:hAnsi="Times New Roman" w:cs="Times New Roman"/>
          <w:sz w:val="24"/>
          <w:szCs w:val="24"/>
          <w:lang w:val="en-US"/>
        </w:rPr>
        <w:t>c</w:t>
      </w:r>
      <w:r w:rsidRPr="00B727FC">
        <w:rPr>
          <w:rFonts w:ascii="Times New Roman" w:eastAsia="Aptos" w:hAnsi="Times New Roman" w:cs="Times New Roman"/>
          <w:sz w:val="24"/>
          <w:szCs w:val="24"/>
        </w:rPr>
        <w:t xml:space="preserve">вязь с уровнем ВВП. Соответственно, это значительно подтверждает важность как бюджетного, так и предпринимательского финансирования цифровизации экономики РК. </w:t>
      </w:r>
    </w:p>
    <w:p w14:paraId="6C26F7AA" w14:textId="4E937614"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bCs/>
          <w:sz w:val="24"/>
          <w:szCs w:val="24"/>
          <w:lang w:eastAsia="ru-RU"/>
        </w:rPr>
        <w:t xml:space="preserve">Производительность труда </w:t>
      </w:r>
      <w:r w:rsidRPr="00B727FC">
        <w:rPr>
          <w:rFonts w:ascii="Times New Roman" w:eastAsia="Aptos" w:hAnsi="Times New Roman" w:cs="Times New Roman"/>
          <w:sz w:val="24"/>
          <w:szCs w:val="24"/>
        </w:rPr>
        <w:t>(</w:t>
      </w:r>
      <w:r w:rsidRPr="00B727FC">
        <w:rPr>
          <w:rFonts w:ascii="Times New Roman" w:eastAsia="Aptos" w:hAnsi="Times New Roman" w:cs="Times New Roman"/>
          <w:i/>
          <w:sz w:val="24"/>
          <w:szCs w:val="24"/>
        </w:rPr>
        <w:t>Х5)</w:t>
      </w:r>
      <w:r w:rsidRPr="00B727FC">
        <w:rPr>
          <w:rFonts w:ascii="Times New Roman" w:eastAsia="Aptos" w:hAnsi="Times New Roman" w:cs="Times New Roman"/>
          <w:sz w:val="24"/>
          <w:szCs w:val="24"/>
        </w:rPr>
        <w:t xml:space="preserve"> имеет положительную корреляцию (</w:t>
      </w:r>
      <w:r w:rsidRPr="00B727FC">
        <w:rPr>
          <w:rFonts w:ascii="Times New Roman" w:eastAsia="Aptos" w:hAnsi="Times New Roman" w:cs="Times New Roman"/>
          <w:sz w:val="24"/>
          <w:szCs w:val="24"/>
          <w:lang w:val="en-US"/>
        </w:rPr>
        <w:t>r</w:t>
      </w:r>
      <w:r w:rsidRPr="00B727FC">
        <w:rPr>
          <w:rFonts w:ascii="Times New Roman" w:eastAsia="Aptos" w:hAnsi="Times New Roman" w:cs="Times New Roman"/>
          <w:sz w:val="24"/>
          <w:szCs w:val="24"/>
        </w:rPr>
        <w:t xml:space="preserve"> = 0,658) и демонстрирует связь между показателями инвестиций и экономическим развитием. </w:t>
      </w:r>
      <w:r w:rsidR="000B3013" w:rsidRPr="00B727FC">
        <w:rPr>
          <w:rFonts w:ascii="Times New Roman" w:eastAsia="Aptos" w:hAnsi="Times New Roman" w:cs="Times New Roman"/>
          <w:sz w:val="24"/>
          <w:szCs w:val="24"/>
        </w:rPr>
        <w:t>В то же время</w:t>
      </w:r>
      <w:r w:rsidRPr="00B727FC">
        <w:rPr>
          <w:rFonts w:ascii="Times New Roman" w:eastAsia="Aptos" w:hAnsi="Times New Roman" w:cs="Times New Roman"/>
          <w:sz w:val="24"/>
          <w:szCs w:val="24"/>
          <w:lang w:val="kk-KZ" w:eastAsia="ru-RU"/>
        </w:rPr>
        <w:t xml:space="preserve"> степень цифровой грамотности населения</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i/>
          <w:sz w:val="24"/>
          <w:szCs w:val="24"/>
        </w:rPr>
        <w:t>Х3</w:t>
      </w:r>
      <w:r w:rsidRPr="00B727FC">
        <w:rPr>
          <w:rFonts w:ascii="Times New Roman" w:eastAsia="Aptos" w:hAnsi="Times New Roman" w:cs="Times New Roman"/>
          <w:sz w:val="24"/>
          <w:szCs w:val="24"/>
        </w:rPr>
        <w:t>) показывает достаточно умеренную положительную связь с ВВП (</w:t>
      </w:r>
      <w:r w:rsidRPr="00B727FC">
        <w:rPr>
          <w:rFonts w:ascii="Times New Roman" w:eastAsia="Aptos" w:hAnsi="Times New Roman" w:cs="Times New Roman"/>
          <w:sz w:val="24"/>
          <w:szCs w:val="24"/>
          <w:lang w:val="en-US"/>
        </w:rPr>
        <w:t>r</w:t>
      </w:r>
      <w:r w:rsidRPr="00B727FC">
        <w:rPr>
          <w:rFonts w:ascii="Times New Roman" w:eastAsia="Aptos" w:hAnsi="Times New Roman" w:cs="Times New Roman"/>
          <w:sz w:val="24"/>
          <w:szCs w:val="24"/>
        </w:rPr>
        <w:t xml:space="preserve"> = 0,595). Это подчеркивает определенное влияние инновационной деятельности граждан на зависимую переменную </w:t>
      </w:r>
      <w:r w:rsidRPr="00B727FC">
        <w:rPr>
          <w:rFonts w:ascii="Times New Roman" w:eastAsia="Aptos" w:hAnsi="Times New Roman" w:cs="Times New Roman"/>
          <w:i/>
          <w:sz w:val="24"/>
          <w:szCs w:val="24"/>
        </w:rPr>
        <w:t>(</w:t>
      </w:r>
      <w:r w:rsidRPr="00B727FC">
        <w:rPr>
          <w:rFonts w:ascii="Times New Roman" w:eastAsia="Aptos" w:hAnsi="Times New Roman" w:cs="Times New Roman"/>
          <w:i/>
          <w:iCs/>
          <w:sz w:val="24"/>
          <w:szCs w:val="24"/>
          <w:lang w:val="en-US" w:eastAsia="ru-RU"/>
        </w:rPr>
        <w:t>Y</w:t>
      </w:r>
      <w:r w:rsidRPr="00B727FC">
        <w:rPr>
          <w:rFonts w:ascii="Times New Roman" w:eastAsia="Aptos" w:hAnsi="Times New Roman" w:cs="Times New Roman"/>
          <w:i/>
          <w:sz w:val="24"/>
          <w:szCs w:val="24"/>
        </w:rPr>
        <w:t>)</w:t>
      </w:r>
      <w:r w:rsidRPr="00B727FC">
        <w:rPr>
          <w:rFonts w:ascii="Times New Roman" w:eastAsia="Aptos" w:hAnsi="Times New Roman" w:cs="Times New Roman"/>
          <w:sz w:val="24"/>
          <w:szCs w:val="24"/>
        </w:rPr>
        <w:t xml:space="preserve">. </w:t>
      </w:r>
    </w:p>
    <w:p w14:paraId="2DF8302B" w14:textId="6FEE4939"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lang w:val="kk-KZ" w:eastAsia="ru-RU"/>
        </w:rPr>
        <w:t>Однако</w:t>
      </w:r>
      <w:r w:rsidRPr="00B727FC">
        <w:rPr>
          <w:rFonts w:ascii="Times New Roman" w:eastAsia="Aptos" w:hAnsi="Times New Roman" w:cs="Times New Roman"/>
          <w:sz w:val="24"/>
          <w:szCs w:val="24"/>
          <w:lang w:val="kk-KZ"/>
        </w:rPr>
        <w:t xml:space="preserve">, </w:t>
      </w:r>
      <w:r w:rsidRPr="00B727FC">
        <w:rPr>
          <w:rFonts w:ascii="Times New Roman" w:eastAsia="Aptos" w:hAnsi="Times New Roman" w:cs="Times New Roman"/>
          <w:sz w:val="24"/>
          <w:szCs w:val="24"/>
        </w:rPr>
        <w:t>индекс человеческого капитала (</w:t>
      </w:r>
      <w:r w:rsidRPr="00B727FC">
        <w:rPr>
          <w:rFonts w:ascii="Times New Roman" w:eastAsia="Aptos" w:hAnsi="Times New Roman" w:cs="Times New Roman"/>
          <w:i/>
          <w:sz w:val="24"/>
          <w:szCs w:val="24"/>
        </w:rPr>
        <w:t>Х4</w:t>
      </w:r>
      <w:r w:rsidRPr="00B727FC">
        <w:rPr>
          <w:rFonts w:ascii="Times New Roman" w:eastAsia="Aptos" w:hAnsi="Times New Roman" w:cs="Times New Roman"/>
          <w:sz w:val="24"/>
          <w:szCs w:val="24"/>
        </w:rPr>
        <w:t>) имеет отрицательную корреляцию (</w:t>
      </w:r>
      <w:r w:rsidRPr="00B727FC">
        <w:rPr>
          <w:rFonts w:ascii="Times New Roman" w:eastAsia="Aptos" w:hAnsi="Times New Roman" w:cs="Times New Roman"/>
          <w:sz w:val="24"/>
          <w:szCs w:val="24"/>
          <w:lang w:val="en-US"/>
        </w:rPr>
        <w:t>r</w:t>
      </w:r>
      <w:r w:rsidRPr="00B727FC">
        <w:rPr>
          <w:rFonts w:ascii="Times New Roman" w:eastAsia="Aptos" w:hAnsi="Times New Roman" w:cs="Times New Roman"/>
          <w:sz w:val="24"/>
          <w:szCs w:val="24"/>
        </w:rPr>
        <w:t xml:space="preserve"> = -0,611), что, по нашему мнению, объясняется некоторой временной задержкой его воздействия (т.е. проявится вероятно через длительное время). </w:t>
      </w:r>
      <w:r w:rsidRPr="00B727FC">
        <w:rPr>
          <w:rFonts w:ascii="Times New Roman" w:eastAsia="Aptos" w:hAnsi="Times New Roman" w:cs="Times New Roman"/>
          <w:sz w:val="24"/>
          <w:szCs w:val="24"/>
          <w:lang w:eastAsia="ru-RU"/>
        </w:rPr>
        <w:t xml:space="preserve">Доля населения, пользующегося </w:t>
      </w:r>
      <w:r w:rsidR="000B3013" w:rsidRPr="00B727FC">
        <w:rPr>
          <w:rFonts w:ascii="Times New Roman" w:eastAsia="Aptos" w:hAnsi="Times New Roman" w:cs="Times New Roman"/>
          <w:sz w:val="24"/>
          <w:szCs w:val="24"/>
          <w:lang w:eastAsia="ru-RU"/>
        </w:rPr>
        <w:t>интернетом</w:t>
      </w:r>
      <w:r w:rsidR="000B3013" w:rsidRPr="00B727FC">
        <w:rPr>
          <w:rFonts w:ascii="Times New Roman" w:eastAsia="Aptos" w:hAnsi="Times New Roman" w:cs="Times New Roman"/>
          <w:sz w:val="24"/>
          <w:szCs w:val="24"/>
        </w:rPr>
        <w:t xml:space="preserve"> (</w:t>
      </w:r>
      <w:r w:rsidR="000B3013" w:rsidRPr="00B727FC">
        <w:rPr>
          <w:rFonts w:ascii="Times New Roman" w:eastAsia="Aptos" w:hAnsi="Times New Roman" w:cs="Times New Roman"/>
          <w:i/>
          <w:sz w:val="24"/>
          <w:szCs w:val="24"/>
        </w:rPr>
        <w:t>Х6</w:t>
      </w:r>
      <w:r w:rsidR="000B3013" w:rsidRPr="00B727FC">
        <w:rPr>
          <w:rFonts w:ascii="Times New Roman" w:eastAsia="Aptos" w:hAnsi="Times New Roman" w:cs="Times New Roman"/>
          <w:sz w:val="24"/>
          <w:szCs w:val="24"/>
        </w:rPr>
        <w:t>),</w:t>
      </w:r>
      <w:r w:rsidRPr="00B727FC">
        <w:rPr>
          <w:rFonts w:ascii="Times New Roman" w:eastAsia="Aptos" w:hAnsi="Times New Roman" w:cs="Times New Roman"/>
          <w:sz w:val="24"/>
          <w:szCs w:val="24"/>
        </w:rPr>
        <w:t xml:space="preserve"> в настоящее время имеет очень слабую отрицательную корреляцию (</w:t>
      </w:r>
      <w:r w:rsidRPr="00B727FC">
        <w:rPr>
          <w:rFonts w:ascii="Times New Roman" w:eastAsia="Aptos" w:hAnsi="Times New Roman" w:cs="Times New Roman"/>
          <w:sz w:val="24"/>
          <w:szCs w:val="24"/>
          <w:lang w:val="en-US"/>
        </w:rPr>
        <w:t>r</w:t>
      </w:r>
      <w:r w:rsidRPr="00B727FC">
        <w:rPr>
          <w:rFonts w:ascii="Times New Roman" w:eastAsia="Aptos" w:hAnsi="Times New Roman" w:cs="Times New Roman"/>
          <w:sz w:val="24"/>
          <w:szCs w:val="24"/>
        </w:rPr>
        <w:t xml:space="preserve"> = -0,021). Это говорит о том, что индикатор пока не оказывает значительного влияния на ВВП.</w:t>
      </w:r>
    </w:p>
    <w:p w14:paraId="255C9B65"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Определим взаимосвязь между зависимой переменной (</w:t>
      </w:r>
      <w:r w:rsidRPr="00B727FC">
        <w:rPr>
          <w:rFonts w:ascii="Times New Roman" w:eastAsia="Aptos" w:hAnsi="Times New Roman" w:cs="Times New Roman"/>
          <w:i/>
          <w:iCs/>
          <w:sz w:val="24"/>
          <w:szCs w:val="24"/>
          <w:lang w:val="en-US" w:eastAsia="ru-RU"/>
        </w:rPr>
        <w:t>Y</w:t>
      </w:r>
      <w:r w:rsidRPr="00B727FC">
        <w:rPr>
          <w:rFonts w:ascii="Times New Roman" w:eastAsia="Aptos" w:hAnsi="Times New Roman" w:cs="Times New Roman"/>
          <w:sz w:val="24"/>
          <w:szCs w:val="24"/>
        </w:rPr>
        <w:t>) и независимыми переменными (</w:t>
      </w:r>
      <w:r w:rsidRPr="00B727FC">
        <w:rPr>
          <w:rFonts w:ascii="Times New Roman" w:eastAsia="Aptos" w:hAnsi="Times New Roman" w:cs="Times New Roman"/>
          <w:i/>
          <w:sz w:val="24"/>
          <w:szCs w:val="24"/>
        </w:rPr>
        <w:t>Х1-Х6</w:t>
      </w:r>
      <w:r w:rsidRPr="00B727FC">
        <w:rPr>
          <w:rFonts w:ascii="Times New Roman" w:eastAsia="Aptos" w:hAnsi="Times New Roman" w:cs="Times New Roman"/>
          <w:sz w:val="24"/>
          <w:szCs w:val="24"/>
        </w:rPr>
        <w:t>). В частности, существует почти функциональная взаимосвязь между государственными и частными инвестициями (</w:t>
      </w:r>
      <w:r w:rsidRPr="00B727FC">
        <w:rPr>
          <w:rFonts w:ascii="Times New Roman" w:eastAsia="Aptos" w:hAnsi="Times New Roman" w:cs="Times New Roman"/>
          <w:sz w:val="24"/>
          <w:szCs w:val="24"/>
          <w:lang w:val="en-US"/>
        </w:rPr>
        <w:t>r</w:t>
      </w:r>
      <w:r w:rsidRPr="00B727FC">
        <w:rPr>
          <w:rFonts w:ascii="Times New Roman" w:eastAsia="Aptos" w:hAnsi="Times New Roman" w:cs="Times New Roman"/>
          <w:sz w:val="24"/>
          <w:szCs w:val="24"/>
        </w:rPr>
        <w:t xml:space="preserve"> = 0,991), что указывает на синхронизацию цифрового развития. Другими словами, здесь с</w:t>
      </w:r>
      <w:r w:rsidRPr="00B727FC">
        <w:rPr>
          <w:rFonts w:ascii="Times New Roman" w:eastAsia="Aptos" w:hAnsi="Times New Roman" w:cs="Times New Roman"/>
          <w:color w:val="333333"/>
          <w:sz w:val="24"/>
          <w:szCs w:val="24"/>
        </w:rPr>
        <w:t>инхронизация подразумевает, что данные два фактора одновременно участвуют в продвижении и управлении цифрового развития экономики РК.  </w:t>
      </w:r>
    </w:p>
    <w:p w14:paraId="6CC226E3" w14:textId="7BE402D9" w:rsidR="00B727FC" w:rsidRPr="00B727FC" w:rsidRDefault="00B727FC" w:rsidP="00B727FC">
      <w:pPr>
        <w:ind w:firstLine="567"/>
        <w:rPr>
          <w:rFonts w:ascii="Times New Roman" w:eastAsia="Aptos" w:hAnsi="Times New Roman" w:cs="Times New Roman"/>
          <w:color w:val="333333"/>
          <w:sz w:val="24"/>
          <w:szCs w:val="24"/>
        </w:rPr>
      </w:pPr>
      <w:r w:rsidRPr="00B727FC">
        <w:rPr>
          <w:rFonts w:ascii="Times New Roman" w:eastAsia="Aptos" w:hAnsi="Times New Roman" w:cs="Times New Roman"/>
          <w:sz w:val="24"/>
          <w:szCs w:val="24"/>
        </w:rPr>
        <w:t>Инвестиции тесно связаны с цифровой грамотностью (</w:t>
      </w:r>
      <w:r w:rsidRPr="00B727FC">
        <w:rPr>
          <w:rFonts w:ascii="Times New Roman" w:eastAsia="Aptos" w:hAnsi="Times New Roman" w:cs="Times New Roman"/>
          <w:sz w:val="24"/>
          <w:szCs w:val="24"/>
          <w:lang w:val="en-US"/>
        </w:rPr>
        <w:t>r</w:t>
      </w:r>
      <w:r w:rsidRPr="00B727FC">
        <w:rPr>
          <w:rFonts w:ascii="Times New Roman" w:eastAsia="Aptos" w:hAnsi="Times New Roman" w:cs="Times New Roman"/>
          <w:sz w:val="24"/>
          <w:szCs w:val="24"/>
        </w:rPr>
        <w:t xml:space="preserve"> = 0,939), а цифровая грамотность тесно связана с производительностью труда (</w:t>
      </w:r>
      <w:r w:rsidRPr="00B727FC">
        <w:rPr>
          <w:rFonts w:ascii="Times New Roman" w:eastAsia="Aptos" w:hAnsi="Times New Roman" w:cs="Times New Roman"/>
          <w:sz w:val="24"/>
          <w:szCs w:val="24"/>
          <w:lang w:val="en-US"/>
        </w:rPr>
        <w:t>r</w:t>
      </w:r>
      <w:r w:rsidRPr="00B727FC">
        <w:rPr>
          <w:rFonts w:ascii="Times New Roman" w:eastAsia="Aptos" w:hAnsi="Times New Roman" w:cs="Times New Roman"/>
          <w:sz w:val="24"/>
          <w:szCs w:val="24"/>
        </w:rPr>
        <w:t xml:space="preserve"> = 0,884). Объем производства тесно связан с инвестициями (</w:t>
      </w:r>
      <w:r w:rsidRPr="00B727FC">
        <w:rPr>
          <w:rFonts w:ascii="Times New Roman" w:eastAsia="Aptos" w:hAnsi="Times New Roman" w:cs="Times New Roman"/>
          <w:sz w:val="24"/>
          <w:szCs w:val="24"/>
          <w:lang w:val="en-US"/>
        </w:rPr>
        <w:t>r</w:t>
      </w:r>
      <w:r w:rsidRPr="00B727FC">
        <w:rPr>
          <w:rFonts w:ascii="Times New Roman" w:eastAsia="Aptos" w:hAnsi="Times New Roman" w:cs="Times New Roman"/>
          <w:sz w:val="24"/>
          <w:szCs w:val="24"/>
        </w:rPr>
        <w:t xml:space="preserve"> = 0,905), что подтверждает характер системы цифровой трансформации. Выделим, что ц</w:t>
      </w:r>
      <w:r w:rsidRPr="00B727FC">
        <w:rPr>
          <w:rFonts w:ascii="Times New Roman" w:eastAsia="Aptos" w:hAnsi="Times New Roman" w:cs="Times New Roman"/>
          <w:color w:val="333333"/>
          <w:sz w:val="24"/>
          <w:szCs w:val="24"/>
        </w:rPr>
        <w:t>ифровая трансформация в совокупности предполагает</w:t>
      </w:r>
      <w:r w:rsidRPr="00B727FC">
        <w:rPr>
          <w:rFonts w:ascii="Times New Roman" w:eastAsia="Aptos" w:hAnsi="Times New Roman" w:cs="Times New Roman"/>
          <w:b/>
          <w:bCs/>
          <w:color w:val="333333"/>
          <w:sz w:val="24"/>
          <w:szCs w:val="24"/>
        </w:rPr>
        <w:t xml:space="preserve"> </w:t>
      </w:r>
      <w:r w:rsidRPr="00B727FC">
        <w:rPr>
          <w:rFonts w:ascii="Times New Roman" w:eastAsia="Aptos" w:hAnsi="Times New Roman" w:cs="Times New Roman"/>
          <w:color w:val="333333"/>
          <w:sz w:val="24"/>
          <w:szCs w:val="24"/>
        </w:rPr>
        <w:t>процедуру перехода государственных органов власти и внедрение новых информационно-коммуникационных технологий в различные сектора экономики с позиции роста эффективности управления.</w:t>
      </w:r>
      <w:r w:rsidRPr="00B727FC">
        <w:rPr>
          <w:rFonts w:ascii="Times New Roman" w:eastAsia="Aptos" w:hAnsi="Times New Roman" w:cs="Times New Roman"/>
          <w:b/>
          <w:bCs/>
          <w:color w:val="333333"/>
          <w:sz w:val="24"/>
          <w:szCs w:val="24"/>
        </w:rPr>
        <w:t xml:space="preserve"> </w:t>
      </w:r>
      <w:r w:rsidR="004B1CBB" w:rsidRPr="004B1CBB">
        <w:rPr>
          <w:rFonts w:ascii="Times New Roman" w:eastAsia="Aptos" w:hAnsi="Times New Roman" w:cs="Times New Roman"/>
          <w:color w:val="333333"/>
          <w:sz w:val="24"/>
          <w:szCs w:val="24"/>
        </w:rPr>
        <w:t>Вместе с тем</w:t>
      </w:r>
      <w:r w:rsidRPr="00B727FC">
        <w:rPr>
          <w:rFonts w:ascii="Times New Roman" w:eastAsia="Aptos" w:hAnsi="Times New Roman" w:cs="Times New Roman"/>
          <w:color w:val="333333"/>
          <w:sz w:val="24"/>
          <w:szCs w:val="24"/>
        </w:rPr>
        <w:t xml:space="preserve"> происходит перестройка операционной модели государства, введение новых электронных платформ для обоюдовыгодных контактов Правительства с населением и бизнесом, а также создание прозрачности управленческих решений государства на всех уровнях. Значит в стране в рамках цифровой трансформации </w:t>
      </w:r>
      <w:r w:rsidRPr="00B727FC">
        <w:rPr>
          <w:rFonts w:ascii="Times New Roman" w:eastAsia="Aptos" w:hAnsi="Times New Roman" w:cs="Times New Roman"/>
          <w:color w:val="333333"/>
          <w:sz w:val="24"/>
          <w:szCs w:val="24"/>
        </w:rPr>
        <w:lastRenderedPageBreak/>
        <w:t>осуществляются процессы «оцифровки» государственных услуг, при этом государственные органы ориентированы на клиентоориентированность, конкурентоспособность и устойчивость отраслей национальной экономики к изменениям рынка. </w:t>
      </w:r>
    </w:p>
    <w:p w14:paraId="6F5AD151" w14:textId="77777777" w:rsidR="00B727FC" w:rsidRPr="00B727FC" w:rsidRDefault="00B727FC" w:rsidP="00B727FC">
      <w:pPr>
        <w:ind w:firstLine="567"/>
        <w:rPr>
          <w:rFonts w:ascii="Times New Roman" w:eastAsia="Aptos" w:hAnsi="Times New Roman" w:cs="Times New Roman"/>
          <w:color w:val="333333"/>
          <w:sz w:val="24"/>
          <w:szCs w:val="24"/>
        </w:rPr>
      </w:pPr>
      <w:r w:rsidRPr="00B727FC">
        <w:rPr>
          <w:rFonts w:ascii="Times New Roman" w:eastAsia="Aptos" w:hAnsi="Times New Roman" w:cs="Times New Roman"/>
          <w:sz w:val="24"/>
          <w:szCs w:val="24"/>
        </w:rPr>
        <w:t xml:space="preserve">Индекс человеческого капитала имеет слабые связи с другими показателями (- 0,247 до -0,220), что указывает на то, что краткосрочное влияние невелико. </w:t>
      </w:r>
      <w:r w:rsidRPr="00B727FC">
        <w:rPr>
          <w:rFonts w:ascii="Times New Roman" w:eastAsia="Aptos" w:hAnsi="Times New Roman" w:cs="Times New Roman"/>
          <w:color w:val="333333"/>
          <w:sz w:val="24"/>
          <w:szCs w:val="24"/>
          <w:highlight w:val="yellow"/>
        </w:rPr>
        <w:t>Этот</w:t>
      </w:r>
      <w:r w:rsidRPr="00B727FC">
        <w:rPr>
          <w:rFonts w:ascii="Times New Roman" w:eastAsia="Aptos" w:hAnsi="Times New Roman" w:cs="Times New Roman"/>
          <w:color w:val="333333"/>
          <w:sz w:val="24"/>
          <w:szCs w:val="24"/>
        </w:rPr>
        <w:t xml:space="preserve"> Индекс (Human Capital Index), в том числе представляет сведения об объёме и качестве образования. В связи с тем, что владение цифровыми навыками трудовых ресурсов еще находится на начальном уровне, то поэтому не видно тесной связи с цифровой трансформацией на уровне экономического развития Казахстана.</w:t>
      </w:r>
    </w:p>
    <w:p w14:paraId="0A1CFE33" w14:textId="77777777" w:rsidR="00B727FC" w:rsidRPr="00B727FC" w:rsidRDefault="00B727FC" w:rsidP="00B727FC">
      <w:pPr>
        <w:ind w:firstLine="567"/>
        <w:rPr>
          <w:rFonts w:ascii="Times New Roman" w:eastAsia="Times New Roman" w:hAnsi="Times New Roman" w:cs="Times New Roman"/>
          <w:sz w:val="24"/>
          <w:szCs w:val="24"/>
        </w:rPr>
      </w:pPr>
      <w:r w:rsidRPr="00B727FC">
        <w:rPr>
          <w:rFonts w:ascii="Times New Roman" w:eastAsia="Aptos" w:hAnsi="Times New Roman" w:cs="Times New Roman"/>
          <w:sz w:val="24"/>
          <w:szCs w:val="24"/>
        </w:rPr>
        <w:t xml:space="preserve">Приведенная статмодель была построена методом наименьших квадратов </w:t>
      </w:r>
      <w:r w:rsidRPr="00B727FC">
        <w:rPr>
          <w:rFonts w:ascii="Times New Roman" w:eastAsia="Aptos" w:hAnsi="Times New Roman" w:cs="Times New Roman"/>
          <w:color w:val="000000"/>
          <w:sz w:val="24"/>
          <w:szCs w:val="24"/>
        </w:rPr>
        <w:t>для возможного решения вопросов с наличием автокорреляции и гетероскедастичности</w:t>
      </w:r>
      <w:r w:rsidRPr="00B727FC">
        <w:rPr>
          <w:rFonts w:ascii="Times New Roman" w:eastAsia="Aptos" w:hAnsi="Times New Roman" w:cs="Times New Roman"/>
          <w:sz w:val="24"/>
          <w:szCs w:val="24"/>
        </w:rPr>
        <w:t>. Для оценки значимости коэффициентов использовались показатели «T-Value» и «P-Value»</w:t>
      </w:r>
      <w:r w:rsidRPr="00B727FC">
        <w:rPr>
          <w:rFonts w:ascii="Times New Roman" w:eastAsia="Aptos" w:hAnsi="Times New Roman" w:cs="Times New Roman"/>
          <w:b/>
          <w:bCs/>
          <w:sz w:val="24"/>
          <w:szCs w:val="24"/>
        </w:rPr>
        <w:t xml:space="preserve"> (</w:t>
      </w:r>
      <w:r w:rsidRPr="00B727FC">
        <w:rPr>
          <w:rFonts w:ascii="Times New Roman" w:eastAsia="Aptos" w:hAnsi="Times New Roman" w:cs="Times New Roman"/>
          <w:color w:val="000000"/>
          <w:sz w:val="24"/>
          <w:szCs w:val="24"/>
        </w:rPr>
        <w:t xml:space="preserve">показывает статистическую значимость </w:t>
      </w:r>
      <w:r w:rsidRPr="00B727FC">
        <w:rPr>
          <w:rFonts w:ascii="Times New Roman" w:eastAsia="Aptos" w:hAnsi="Times New Roman" w:cs="Times New Roman"/>
          <w:sz w:val="24"/>
          <w:szCs w:val="24"/>
        </w:rPr>
        <w:t>переменных, где значимость считается тогда, когда «p-значение меньше 0.05»</w:t>
      </w:r>
      <w:r w:rsidRPr="00B727FC">
        <w:rPr>
          <w:rFonts w:ascii="Times New Roman" w:eastAsia="Aptos" w:hAnsi="Times New Roman" w:cs="Times New Roman"/>
          <w:b/>
          <w:bCs/>
          <w:sz w:val="24"/>
          <w:szCs w:val="24"/>
        </w:rPr>
        <w:t>)</w:t>
      </w:r>
      <w:r w:rsidRPr="00B727FC">
        <w:rPr>
          <w:rFonts w:ascii="Times New Roman" w:eastAsia="Aptos" w:hAnsi="Times New Roman" w:cs="Times New Roman"/>
          <w:sz w:val="24"/>
          <w:szCs w:val="24"/>
        </w:rPr>
        <w:t>, а для выявления мультиколлинеарности, чтобы исключать или совместно объединять коррелирующие показатели – Variance Inflation Factor (VIF).</w:t>
      </w:r>
    </w:p>
    <w:p w14:paraId="1550A20D" w14:textId="77777777" w:rsid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Уравнение регрессии нашей модели выводится по данным таблицы 3</w:t>
      </w:r>
      <w:r w:rsidRPr="00B727FC">
        <w:rPr>
          <w:rFonts w:ascii="Times New Roman" w:eastAsia="Aptos" w:hAnsi="Times New Roman" w:cs="Times New Roman"/>
          <w:i/>
          <w:iCs/>
          <w:sz w:val="24"/>
          <w:szCs w:val="24"/>
        </w:rPr>
        <w:t>. </w:t>
      </w:r>
      <w:r w:rsidRPr="00B727FC">
        <w:rPr>
          <w:rFonts w:ascii="Times New Roman" w:eastAsia="Aptos" w:hAnsi="Times New Roman" w:cs="Times New Roman"/>
          <w:iCs/>
          <w:sz w:val="24"/>
          <w:szCs w:val="24"/>
        </w:rPr>
        <w:t>Следовательно, наше у</w:t>
      </w:r>
      <w:r w:rsidRPr="00B727FC">
        <w:rPr>
          <w:rFonts w:ascii="Times New Roman" w:eastAsia="Aptos" w:hAnsi="Times New Roman" w:cs="Times New Roman"/>
          <w:sz w:val="24"/>
          <w:szCs w:val="24"/>
        </w:rPr>
        <w:t>равнение регрессии имеет следующий вид:</w:t>
      </w:r>
    </w:p>
    <w:p w14:paraId="3BD1FE6D" w14:textId="77777777" w:rsidR="004B1CBB" w:rsidRPr="00B727FC" w:rsidRDefault="004B1CBB" w:rsidP="00B727FC">
      <w:pPr>
        <w:ind w:firstLine="567"/>
        <w:rPr>
          <w:rFonts w:ascii="Times New Roman" w:eastAsia="Times New Roman" w:hAnsi="Times New Roman" w:cs="Times New Roman"/>
          <w:b/>
          <w:bCs/>
          <w:sz w:val="24"/>
          <w:szCs w:val="24"/>
        </w:rPr>
      </w:pPr>
    </w:p>
    <w:p w14:paraId="5165970D" w14:textId="4D7C8B53" w:rsidR="00B727FC" w:rsidRPr="00B727FC" w:rsidRDefault="00B727FC" w:rsidP="00B727FC">
      <w:pPr>
        <w:ind w:firstLine="567"/>
        <w:jc w:val="right"/>
        <w:rPr>
          <w:rFonts w:ascii="Times New Roman" w:eastAsia="Times New Roman" w:hAnsi="Times New Roman" w:cs="Times New Roman"/>
          <w:sz w:val="24"/>
          <w:szCs w:val="24"/>
        </w:rPr>
      </w:pPr>
      <w:r w:rsidRPr="00B727FC">
        <w:rPr>
          <w:rFonts w:ascii="Times New Roman" w:eastAsia="Times New Roman" w:hAnsi="Times New Roman" w:cs="Times New Roman"/>
          <w:i/>
          <w:sz w:val="24"/>
          <w:szCs w:val="24"/>
        </w:rPr>
        <w:t>Y</w:t>
      </w:r>
      <w:r w:rsidRPr="00B727FC">
        <w:rPr>
          <w:rFonts w:ascii="Times New Roman" w:eastAsia="Times New Roman" w:hAnsi="Times New Roman" w:cs="Times New Roman"/>
          <w:sz w:val="24"/>
          <w:szCs w:val="24"/>
        </w:rPr>
        <w:t xml:space="preserve"> = </w:t>
      </w:r>
      <w:r w:rsidR="004B1CBB" w:rsidRPr="00B727FC">
        <w:rPr>
          <w:rFonts w:ascii="Times New Roman" w:eastAsia="Times New Roman" w:hAnsi="Times New Roman" w:cs="Times New Roman"/>
          <w:sz w:val="24"/>
          <w:szCs w:val="24"/>
        </w:rPr>
        <w:t>-229–4,62</w:t>
      </w:r>
      <w:r w:rsidRPr="00B727FC">
        <w:rPr>
          <w:rFonts w:ascii="Times New Roman" w:eastAsia="Times New Roman" w:hAnsi="Times New Roman" w:cs="Times New Roman"/>
          <w:sz w:val="24"/>
          <w:szCs w:val="24"/>
        </w:rPr>
        <w:t> </w:t>
      </w:r>
      <w:r w:rsidRPr="00B727FC">
        <w:rPr>
          <w:rFonts w:ascii="Times New Roman" w:eastAsia="Times New Roman" w:hAnsi="Times New Roman" w:cs="Times New Roman"/>
          <w:i/>
          <w:sz w:val="24"/>
          <w:szCs w:val="24"/>
        </w:rPr>
        <w:t>Х1</w:t>
      </w:r>
      <w:r w:rsidRPr="00B727FC">
        <w:rPr>
          <w:rFonts w:ascii="Times New Roman" w:eastAsia="Times New Roman" w:hAnsi="Times New Roman" w:cs="Times New Roman"/>
          <w:sz w:val="24"/>
          <w:szCs w:val="24"/>
        </w:rPr>
        <w:t xml:space="preserve"> + 1,103 </w:t>
      </w:r>
      <w:r w:rsidRPr="00B727FC">
        <w:rPr>
          <w:rFonts w:ascii="Times New Roman" w:eastAsia="Times New Roman" w:hAnsi="Times New Roman" w:cs="Times New Roman"/>
          <w:i/>
          <w:sz w:val="24"/>
          <w:szCs w:val="24"/>
        </w:rPr>
        <w:t>Х2</w:t>
      </w:r>
      <w:r w:rsidRPr="00B727FC">
        <w:rPr>
          <w:rFonts w:ascii="Times New Roman" w:eastAsia="Times New Roman" w:hAnsi="Times New Roman" w:cs="Times New Roman"/>
          <w:sz w:val="24"/>
          <w:szCs w:val="24"/>
        </w:rPr>
        <w:t xml:space="preserve"> + 14,15 </w:t>
      </w:r>
      <w:r w:rsidRPr="00B727FC">
        <w:rPr>
          <w:rFonts w:ascii="Times New Roman" w:eastAsia="Times New Roman" w:hAnsi="Times New Roman" w:cs="Times New Roman"/>
          <w:i/>
          <w:sz w:val="24"/>
          <w:szCs w:val="24"/>
        </w:rPr>
        <w:t>Х3</w:t>
      </w:r>
      <w:r w:rsidRPr="00B727FC">
        <w:rPr>
          <w:rFonts w:ascii="Times New Roman" w:eastAsia="Times New Roman" w:hAnsi="Times New Roman" w:cs="Times New Roman"/>
          <w:sz w:val="24"/>
          <w:szCs w:val="24"/>
        </w:rPr>
        <w:t xml:space="preserve"> - 274 </w:t>
      </w:r>
      <w:r w:rsidRPr="00B727FC">
        <w:rPr>
          <w:rFonts w:ascii="Times New Roman" w:eastAsia="Times New Roman" w:hAnsi="Times New Roman" w:cs="Times New Roman"/>
          <w:i/>
          <w:sz w:val="24"/>
          <w:szCs w:val="24"/>
        </w:rPr>
        <w:t>Х4</w:t>
      </w:r>
      <w:r w:rsidRPr="00B727FC">
        <w:rPr>
          <w:rFonts w:ascii="Times New Roman" w:eastAsia="Times New Roman" w:hAnsi="Times New Roman" w:cs="Times New Roman"/>
          <w:sz w:val="24"/>
          <w:szCs w:val="24"/>
        </w:rPr>
        <w:t xml:space="preserve"> - 0,00329 </w:t>
      </w:r>
      <w:r w:rsidRPr="00B727FC">
        <w:rPr>
          <w:rFonts w:ascii="Times New Roman" w:eastAsia="Times New Roman" w:hAnsi="Times New Roman" w:cs="Times New Roman"/>
          <w:i/>
          <w:sz w:val="24"/>
          <w:szCs w:val="24"/>
        </w:rPr>
        <w:t>Х5</w:t>
      </w:r>
      <w:r w:rsidRPr="00B727FC">
        <w:rPr>
          <w:rFonts w:ascii="Times New Roman" w:eastAsia="Times New Roman" w:hAnsi="Times New Roman" w:cs="Times New Roman"/>
          <w:sz w:val="24"/>
          <w:szCs w:val="24"/>
        </w:rPr>
        <w:t xml:space="preserve"> - 2,547 </w:t>
      </w:r>
      <w:r w:rsidRPr="00B727FC">
        <w:rPr>
          <w:rFonts w:ascii="Times New Roman" w:eastAsia="Times New Roman" w:hAnsi="Times New Roman" w:cs="Times New Roman"/>
          <w:i/>
          <w:sz w:val="24"/>
          <w:szCs w:val="24"/>
        </w:rPr>
        <w:t xml:space="preserve">Х6 </w:t>
      </w:r>
      <w:r w:rsidRPr="00B727FC">
        <w:rPr>
          <w:rFonts w:ascii="Times New Roman" w:eastAsia="Times New Roman" w:hAnsi="Times New Roman" w:cs="Times New Roman"/>
          <w:sz w:val="24"/>
          <w:szCs w:val="24"/>
        </w:rPr>
        <w:t xml:space="preserve">          (6)</w:t>
      </w:r>
    </w:p>
    <w:p w14:paraId="4160AEC1" w14:textId="77777777" w:rsidR="00B727FC" w:rsidRPr="00B727FC" w:rsidRDefault="00B727FC" w:rsidP="00B727FC">
      <w:pPr>
        <w:ind w:firstLine="567"/>
        <w:rPr>
          <w:rFonts w:ascii="Times New Roman" w:eastAsia="Times New Roman" w:hAnsi="Times New Roman" w:cs="Times New Roman"/>
          <w:sz w:val="24"/>
          <w:szCs w:val="24"/>
        </w:rPr>
      </w:pPr>
    </w:p>
    <w:p w14:paraId="351D0492" w14:textId="50325286" w:rsidR="00B727FC" w:rsidRPr="004B1CBB" w:rsidRDefault="00B727FC" w:rsidP="00B727FC">
      <w:pPr>
        <w:ind w:firstLine="567"/>
        <w:jc w:val="center"/>
        <w:rPr>
          <w:rFonts w:ascii="Times New Roman" w:eastAsia="Aptos" w:hAnsi="Times New Roman" w:cs="Times New Roman"/>
          <w:b/>
        </w:rPr>
      </w:pPr>
      <w:r w:rsidRPr="00B727FC">
        <w:rPr>
          <w:rFonts w:ascii="Times New Roman" w:eastAsia="Aptos" w:hAnsi="Times New Roman" w:cs="Times New Roman"/>
          <w:b/>
        </w:rPr>
        <w:t xml:space="preserve">Таблица 3 </w:t>
      </w:r>
      <w:r w:rsidR="004B1CBB" w:rsidRPr="004B1CBB">
        <w:rPr>
          <w:rFonts w:ascii="Times New Roman" w:eastAsia="Aptos" w:hAnsi="Times New Roman" w:cs="Times New Roman"/>
          <w:b/>
        </w:rPr>
        <w:t>–</w:t>
      </w:r>
      <w:r w:rsidRPr="00B727FC">
        <w:rPr>
          <w:rFonts w:ascii="Times New Roman" w:eastAsia="Aptos" w:hAnsi="Times New Roman" w:cs="Times New Roman"/>
          <w:b/>
        </w:rPr>
        <w:t xml:space="preserve"> Коэффициенты</w:t>
      </w:r>
    </w:p>
    <w:p w14:paraId="30B7F6EF" w14:textId="77777777" w:rsidR="004B1CBB" w:rsidRPr="00B727FC" w:rsidRDefault="004B1CBB" w:rsidP="00B727FC">
      <w:pPr>
        <w:ind w:firstLine="567"/>
        <w:jc w:val="center"/>
        <w:rPr>
          <w:rFonts w:ascii="Times New Roman" w:eastAsia="Times New Roman" w:hAnsi="Times New Roman" w:cs="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000" w:firstRow="0" w:lastRow="0" w:firstColumn="0" w:lastColumn="0" w:noHBand="0" w:noVBand="0"/>
      </w:tblPr>
      <w:tblGrid>
        <w:gridCol w:w="1838"/>
        <w:gridCol w:w="1701"/>
        <w:gridCol w:w="1125"/>
        <w:gridCol w:w="1330"/>
        <w:gridCol w:w="1330"/>
        <w:gridCol w:w="1176"/>
      </w:tblGrid>
      <w:tr w:rsidR="00B727FC" w:rsidRPr="00B727FC" w14:paraId="6D1EB272" w14:textId="77777777" w:rsidTr="00AB7D44">
        <w:trPr>
          <w:trHeight w:val="222"/>
        </w:trPr>
        <w:tc>
          <w:tcPr>
            <w:tcW w:w="1838" w:type="dxa"/>
            <w:shd w:val="clear" w:color="auto" w:fill="FEFEFE"/>
            <w:tcMar>
              <w:top w:w="15" w:type="dxa"/>
              <w:left w:w="30" w:type="dxa"/>
              <w:right w:w="30" w:type="dxa"/>
            </w:tcMar>
            <w:vAlign w:val="bottom"/>
          </w:tcPr>
          <w:p w14:paraId="35452271" w14:textId="77777777" w:rsidR="00B727FC" w:rsidRPr="00B727FC" w:rsidRDefault="00B727FC" w:rsidP="00B727FC">
            <w:pPr>
              <w:ind w:firstLine="567"/>
              <w:rPr>
                <w:rFonts w:ascii="Times New Roman" w:eastAsia="Times New Roman" w:hAnsi="Times New Roman" w:cs="Times New Roman"/>
                <w:b/>
                <w:bCs/>
                <w:color w:val="000000"/>
              </w:rPr>
            </w:pPr>
            <w:r w:rsidRPr="00B727FC">
              <w:rPr>
                <w:rFonts w:ascii="Times New Roman" w:eastAsia="Times New Roman" w:hAnsi="Times New Roman" w:cs="Times New Roman"/>
                <w:b/>
                <w:bCs/>
                <w:color w:val="000000"/>
              </w:rPr>
              <w:t>Term</w:t>
            </w:r>
          </w:p>
        </w:tc>
        <w:tc>
          <w:tcPr>
            <w:tcW w:w="1701" w:type="dxa"/>
            <w:shd w:val="clear" w:color="auto" w:fill="FEFEFE"/>
            <w:tcMar>
              <w:top w:w="15" w:type="dxa"/>
              <w:left w:w="30" w:type="dxa"/>
              <w:right w:w="30" w:type="dxa"/>
            </w:tcMar>
            <w:vAlign w:val="bottom"/>
          </w:tcPr>
          <w:p w14:paraId="384714E1" w14:textId="77777777" w:rsidR="00B727FC" w:rsidRPr="00B727FC" w:rsidRDefault="00B727FC" w:rsidP="00B727FC">
            <w:pPr>
              <w:ind w:firstLine="567"/>
              <w:rPr>
                <w:rFonts w:ascii="Times New Roman" w:eastAsia="Times New Roman" w:hAnsi="Times New Roman" w:cs="Times New Roman"/>
                <w:b/>
                <w:bCs/>
                <w:color w:val="000000"/>
              </w:rPr>
            </w:pPr>
            <w:r w:rsidRPr="00B727FC">
              <w:rPr>
                <w:rFonts w:ascii="Times New Roman" w:eastAsia="Times New Roman" w:hAnsi="Times New Roman" w:cs="Times New Roman"/>
                <w:b/>
                <w:bCs/>
                <w:color w:val="000000"/>
              </w:rPr>
              <w:t>Coef</w:t>
            </w:r>
          </w:p>
        </w:tc>
        <w:tc>
          <w:tcPr>
            <w:tcW w:w="1125" w:type="dxa"/>
            <w:shd w:val="clear" w:color="auto" w:fill="FEFEFE"/>
            <w:tcMar>
              <w:top w:w="15" w:type="dxa"/>
              <w:left w:w="30" w:type="dxa"/>
              <w:right w:w="30" w:type="dxa"/>
            </w:tcMar>
            <w:vAlign w:val="bottom"/>
          </w:tcPr>
          <w:p w14:paraId="19F8CEB0" w14:textId="77777777" w:rsidR="00B727FC" w:rsidRPr="00B727FC" w:rsidRDefault="00B727FC" w:rsidP="00B727FC">
            <w:pPr>
              <w:rPr>
                <w:rFonts w:ascii="Times New Roman" w:eastAsia="Times New Roman" w:hAnsi="Times New Roman" w:cs="Times New Roman"/>
                <w:b/>
                <w:bCs/>
                <w:color w:val="000000"/>
              </w:rPr>
            </w:pPr>
            <w:r w:rsidRPr="00B727FC">
              <w:rPr>
                <w:rFonts w:ascii="Times New Roman" w:eastAsia="Times New Roman" w:hAnsi="Times New Roman" w:cs="Times New Roman"/>
                <w:b/>
                <w:bCs/>
                <w:color w:val="000000"/>
              </w:rPr>
              <w:t xml:space="preserve">   SE Coef</w:t>
            </w:r>
          </w:p>
        </w:tc>
        <w:tc>
          <w:tcPr>
            <w:tcW w:w="1330" w:type="dxa"/>
            <w:shd w:val="clear" w:color="auto" w:fill="FEFEFE"/>
            <w:tcMar>
              <w:top w:w="15" w:type="dxa"/>
              <w:left w:w="30" w:type="dxa"/>
              <w:right w:w="30" w:type="dxa"/>
            </w:tcMar>
            <w:vAlign w:val="bottom"/>
          </w:tcPr>
          <w:p w14:paraId="791DEC55" w14:textId="77777777" w:rsidR="00B727FC" w:rsidRPr="00B727FC" w:rsidRDefault="00B727FC" w:rsidP="00B727FC">
            <w:pPr>
              <w:rPr>
                <w:rFonts w:ascii="Times New Roman" w:eastAsia="Times New Roman" w:hAnsi="Times New Roman" w:cs="Times New Roman"/>
                <w:b/>
                <w:bCs/>
                <w:color w:val="000000"/>
              </w:rPr>
            </w:pPr>
            <w:r w:rsidRPr="00B727FC">
              <w:rPr>
                <w:rFonts w:ascii="Times New Roman" w:eastAsia="Times New Roman" w:hAnsi="Times New Roman" w:cs="Times New Roman"/>
                <w:b/>
                <w:bCs/>
                <w:color w:val="000000"/>
              </w:rPr>
              <w:t xml:space="preserve">   T-Value</w:t>
            </w:r>
          </w:p>
        </w:tc>
        <w:tc>
          <w:tcPr>
            <w:tcW w:w="1330" w:type="dxa"/>
            <w:shd w:val="clear" w:color="auto" w:fill="FEFEFE"/>
            <w:tcMar>
              <w:top w:w="15" w:type="dxa"/>
              <w:left w:w="30" w:type="dxa"/>
              <w:right w:w="30" w:type="dxa"/>
            </w:tcMar>
            <w:vAlign w:val="bottom"/>
          </w:tcPr>
          <w:p w14:paraId="0C007424" w14:textId="77777777" w:rsidR="00B727FC" w:rsidRPr="00B727FC" w:rsidRDefault="00B727FC" w:rsidP="00B727FC">
            <w:pPr>
              <w:rPr>
                <w:rFonts w:ascii="Times New Roman" w:eastAsia="Times New Roman" w:hAnsi="Times New Roman" w:cs="Times New Roman"/>
                <w:b/>
                <w:bCs/>
                <w:color w:val="000000"/>
              </w:rPr>
            </w:pPr>
            <w:r w:rsidRPr="00B727FC">
              <w:rPr>
                <w:rFonts w:ascii="Times New Roman" w:eastAsia="Times New Roman" w:hAnsi="Times New Roman" w:cs="Times New Roman"/>
                <w:b/>
                <w:bCs/>
                <w:color w:val="000000"/>
              </w:rPr>
              <w:t xml:space="preserve">   P-Value</w:t>
            </w:r>
          </w:p>
        </w:tc>
        <w:tc>
          <w:tcPr>
            <w:tcW w:w="1176" w:type="dxa"/>
            <w:shd w:val="clear" w:color="auto" w:fill="FEFEFE"/>
            <w:tcMar>
              <w:top w:w="15" w:type="dxa"/>
              <w:left w:w="30" w:type="dxa"/>
              <w:right w:w="30" w:type="dxa"/>
            </w:tcMar>
            <w:vAlign w:val="bottom"/>
          </w:tcPr>
          <w:p w14:paraId="087434EA" w14:textId="77777777" w:rsidR="00B727FC" w:rsidRPr="00B727FC" w:rsidRDefault="00B727FC" w:rsidP="00B727FC">
            <w:pPr>
              <w:ind w:firstLine="567"/>
              <w:rPr>
                <w:rFonts w:ascii="Times New Roman" w:eastAsia="Times New Roman" w:hAnsi="Times New Roman" w:cs="Times New Roman"/>
                <w:b/>
                <w:bCs/>
                <w:color w:val="000000"/>
              </w:rPr>
            </w:pPr>
            <w:r w:rsidRPr="00B727FC">
              <w:rPr>
                <w:rFonts w:ascii="Times New Roman" w:eastAsia="Times New Roman" w:hAnsi="Times New Roman" w:cs="Times New Roman"/>
                <w:b/>
                <w:bCs/>
                <w:color w:val="000000"/>
              </w:rPr>
              <w:t>VIF</w:t>
            </w:r>
          </w:p>
        </w:tc>
      </w:tr>
      <w:tr w:rsidR="00B727FC" w:rsidRPr="00B727FC" w14:paraId="24FD5D42" w14:textId="77777777" w:rsidTr="00AB7D44">
        <w:trPr>
          <w:trHeight w:val="209"/>
        </w:trPr>
        <w:tc>
          <w:tcPr>
            <w:tcW w:w="1838" w:type="dxa"/>
            <w:shd w:val="clear" w:color="auto" w:fill="FEFEFE"/>
            <w:tcMar>
              <w:top w:w="15" w:type="dxa"/>
              <w:left w:w="30" w:type="dxa"/>
              <w:right w:w="30" w:type="dxa"/>
            </w:tcMar>
          </w:tcPr>
          <w:p w14:paraId="4DB0BD85"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Constant</w:t>
            </w:r>
          </w:p>
        </w:tc>
        <w:tc>
          <w:tcPr>
            <w:tcW w:w="1701" w:type="dxa"/>
            <w:shd w:val="clear" w:color="auto" w:fill="FEFEFE"/>
            <w:tcMar>
              <w:top w:w="15" w:type="dxa"/>
              <w:left w:w="30" w:type="dxa"/>
              <w:right w:w="30" w:type="dxa"/>
            </w:tcMar>
          </w:tcPr>
          <w:p w14:paraId="106365C5"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-229</w:t>
            </w:r>
          </w:p>
        </w:tc>
        <w:tc>
          <w:tcPr>
            <w:tcW w:w="1125" w:type="dxa"/>
            <w:shd w:val="clear" w:color="auto" w:fill="FEFEFE"/>
            <w:tcMar>
              <w:top w:w="15" w:type="dxa"/>
              <w:left w:w="30" w:type="dxa"/>
              <w:right w:w="30" w:type="dxa"/>
            </w:tcMar>
          </w:tcPr>
          <w:p w14:paraId="5043F0DC" w14:textId="77777777" w:rsidR="00B727FC" w:rsidRPr="00B727FC" w:rsidRDefault="00B727FC" w:rsidP="00B727FC">
            <w:pPr>
              <w:jc w:val="left"/>
              <w:rPr>
                <w:rFonts w:ascii="Times New Roman" w:eastAsia="Times New Roman" w:hAnsi="Times New Roman" w:cs="Times New Roman"/>
                <w:color w:val="000000"/>
              </w:rPr>
            </w:pPr>
            <w:r w:rsidRPr="00B727FC">
              <w:rPr>
                <w:rFonts w:ascii="Times New Roman" w:eastAsia="Times New Roman" w:hAnsi="Times New Roman" w:cs="Times New Roman"/>
                <w:color w:val="000000"/>
              </w:rPr>
              <w:t>263</w:t>
            </w:r>
          </w:p>
        </w:tc>
        <w:tc>
          <w:tcPr>
            <w:tcW w:w="1330" w:type="dxa"/>
            <w:shd w:val="clear" w:color="auto" w:fill="FEFEFE"/>
            <w:tcMar>
              <w:top w:w="15" w:type="dxa"/>
              <w:left w:w="30" w:type="dxa"/>
              <w:right w:w="30" w:type="dxa"/>
            </w:tcMar>
          </w:tcPr>
          <w:p w14:paraId="597C0DE6"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-0,87</w:t>
            </w:r>
          </w:p>
        </w:tc>
        <w:tc>
          <w:tcPr>
            <w:tcW w:w="1330" w:type="dxa"/>
            <w:shd w:val="clear" w:color="auto" w:fill="FEFEFE"/>
            <w:tcMar>
              <w:top w:w="15" w:type="dxa"/>
              <w:left w:w="30" w:type="dxa"/>
              <w:right w:w="30" w:type="dxa"/>
            </w:tcMar>
          </w:tcPr>
          <w:p w14:paraId="072E1291"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0,408</w:t>
            </w:r>
          </w:p>
        </w:tc>
        <w:tc>
          <w:tcPr>
            <w:tcW w:w="1176" w:type="dxa"/>
            <w:shd w:val="clear" w:color="auto" w:fill="FEFEFE"/>
            <w:tcMar>
              <w:left w:w="30" w:type="dxa"/>
              <w:right w:w="30" w:type="dxa"/>
            </w:tcMar>
          </w:tcPr>
          <w:p w14:paraId="0D8AE845" w14:textId="77777777" w:rsidR="00B727FC" w:rsidRPr="00B727FC" w:rsidRDefault="00B727FC" w:rsidP="00B727FC">
            <w:pPr>
              <w:ind w:firstLine="567"/>
              <w:rPr>
                <w:rFonts w:ascii="Times New Roman" w:eastAsia="Times New Roman" w:hAnsi="Times New Roman" w:cs="Times New Roman"/>
                <w:color w:val="000000"/>
              </w:rPr>
            </w:pPr>
          </w:p>
        </w:tc>
      </w:tr>
      <w:tr w:rsidR="00B727FC" w:rsidRPr="00B727FC" w14:paraId="05726FD1" w14:textId="77777777" w:rsidTr="00AB7D44">
        <w:trPr>
          <w:trHeight w:val="222"/>
        </w:trPr>
        <w:tc>
          <w:tcPr>
            <w:tcW w:w="1838" w:type="dxa"/>
            <w:shd w:val="clear" w:color="auto" w:fill="FEFEFE"/>
            <w:tcMar>
              <w:top w:w="15" w:type="dxa"/>
              <w:left w:w="30" w:type="dxa"/>
              <w:right w:w="30" w:type="dxa"/>
            </w:tcMar>
          </w:tcPr>
          <w:p w14:paraId="26EF7DAD"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Х1</w:t>
            </w:r>
          </w:p>
        </w:tc>
        <w:tc>
          <w:tcPr>
            <w:tcW w:w="1701" w:type="dxa"/>
            <w:shd w:val="clear" w:color="auto" w:fill="FEFEFE"/>
            <w:tcMar>
              <w:top w:w="15" w:type="dxa"/>
              <w:left w:w="30" w:type="dxa"/>
              <w:right w:w="30" w:type="dxa"/>
            </w:tcMar>
          </w:tcPr>
          <w:p w14:paraId="4CB52160"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-4,62</w:t>
            </w:r>
          </w:p>
        </w:tc>
        <w:tc>
          <w:tcPr>
            <w:tcW w:w="1125" w:type="dxa"/>
            <w:shd w:val="clear" w:color="auto" w:fill="FEFEFE"/>
            <w:tcMar>
              <w:top w:w="15" w:type="dxa"/>
              <w:left w:w="30" w:type="dxa"/>
              <w:right w:w="30" w:type="dxa"/>
            </w:tcMar>
          </w:tcPr>
          <w:p w14:paraId="5BCE3D4F" w14:textId="77777777" w:rsidR="00B727FC" w:rsidRPr="00B727FC" w:rsidRDefault="00B727FC" w:rsidP="00B727FC">
            <w:pPr>
              <w:jc w:val="left"/>
              <w:rPr>
                <w:rFonts w:ascii="Times New Roman" w:eastAsia="Times New Roman" w:hAnsi="Times New Roman" w:cs="Times New Roman"/>
                <w:color w:val="000000"/>
              </w:rPr>
            </w:pPr>
            <w:r w:rsidRPr="00B727FC">
              <w:rPr>
                <w:rFonts w:ascii="Times New Roman" w:eastAsia="Times New Roman" w:hAnsi="Times New Roman" w:cs="Times New Roman"/>
                <w:color w:val="000000"/>
              </w:rPr>
              <w:t>1,53</w:t>
            </w:r>
          </w:p>
        </w:tc>
        <w:tc>
          <w:tcPr>
            <w:tcW w:w="1330" w:type="dxa"/>
            <w:shd w:val="clear" w:color="auto" w:fill="FEFEFE"/>
            <w:tcMar>
              <w:top w:w="15" w:type="dxa"/>
              <w:left w:w="30" w:type="dxa"/>
              <w:right w:w="30" w:type="dxa"/>
            </w:tcMar>
          </w:tcPr>
          <w:p w14:paraId="1212ECF3"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-3,01</w:t>
            </w:r>
          </w:p>
        </w:tc>
        <w:tc>
          <w:tcPr>
            <w:tcW w:w="1330" w:type="dxa"/>
            <w:shd w:val="clear" w:color="auto" w:fill="FEFEFE"/>
            <w:tcMar>
              <w:top w:w="15" w:type="dxa"/>
              <w:left w:w="30" w:type="dxa"/>
              <w:right w:w="30" w:type="dxa"/>
            </w:tcMar>
          </w:tcPr>
          <w:p w14:paraId="7B18D34E"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0,015</w:t>
            </w:r>
          </w:p>
        </w:tc>
        <w:tc>
          <w:tcPr>
            <w:tcW w:w="1176" w:type="dxa"/>
            <w:shd w:val="clear" w:color="auto" w:fill="FEFEFE"/>
            <w:tcMar>
              <w:top w:w="15" w:type="dxa"/>
              <w:left w:w="30" w:type="dxa"/>
              <w:right w:w="30" w:type="dxa"/>
            </w:tcMar>
          </w:tcPr>
          <w:p w14:paraId="026F5DE9" w14:textId="77777777" w:rsidR="00B727FC" w:rsidRPr="00B727FC" w:rsidRDefault="00B727FC" w:rsidP="00B727FC">
            <w:pPr>
              <w:rPr>
                <w:rFonts w:ascii="Times New Roman" w:eastAsia="Times New Roman" w:hAnsi="Times New Roman" w:cs="Times New Roman"/>
                <w:color w:val="000000"/>
              </w:rPr>
            </w:pPr>
            <w:r w:rsidRPr="00B727FC">
              <w:rPr>
                <w:rFonts w:ascii="Times New Roman" w:eastAsia="Times New Roman" w:hAnsi="Times New Roman" w:cs="Times New Roman"/>
                <w:color w:val="000000"/>
              </w:rPr>
              <w:t>498,57</w:t>
            </w:r>
          </w:p>
        </w:tc>
      </w:tr>
      <w:tr w:rsidR="00B727FC" w:rsidRPr="00B727FC" w14:paraId="654C52CF" w14:textId="77777777" w:rsidTr="00AB7D44">
        <w:trPr>
          <w:trHeight w:val="209"/>
        </w:trPr>
        <w:tc>
          <w:tcPr>
            <w:tcW w:w="1838" w:type="dxa"/>
            <w:shd w:val="clear" w:color="auto" w:fill="FEFEFE"/>
            <w:tcMar>
              <w:top w:w="15" w:type="dxa"/>
              <w:left w:w="30" w:type="dxa"/>
              <w:right w:w="30" w:type="dxa"/>
            </w:tcMar>
          </w:tcPr>
          <w:p w14:paraId="123852F0"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Х2</w:t>
            </w:r>
          </w:p>
        </w:tc>
        <w:tc>
          <w:tcPr>
            <w:tcW w:w="1701" w:type="dxa"/>
            <w:shd w:val="clear" w:color="auto" w:fill="FEFEFE"/>
            <w:tcMar>
              <w:top w:w="15" w:type="dxa"/>
              <w:left w:w="30" w:type="dxa"/>
              <w:right w:w="30" w:type="dxa"/>
            </w:tcMar>
          </w:tcPr>
          <w:p w14:paraId="15D27987"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1,103</w:t>
            </w:r>
          </w:p>
        </w:tc>
        <w:tc>
          <w:tcPr>
            <w:tcW w:w="1125" w:type="dxa"/>
            <w:shd w:val="clear" w:color="auto" w:fill="FEFEFE"/>
            <w:tcMar>
              <w:top w:w="15" w:type="dxa"/>
              <w:left w:w="30" w:type="dxa"/>
              <w:right w:w="30" w:type="dxa"/>
            </w:tcMar>
          </w:tcPr>
          <w:p w14:paraId="468CEB0D" w14:textId="77777777" w:rsidR="00B727FC" w:rsidRPr="00B727FC" w:rsidRDefault="00B727FC" w:rsidP="00B727FC">
            <w:pPr>
              <w:jc w:val="left"/>
              <w:rPr>
                <w:rFonts w:ascii="Times New Roman" w:eastAsia="Times New Roman" w:hAnsi="Times New Roman" w:cs="Times New Roman"/>
                <w:color w:val="000000"/>
              </w:rPr>
            </w:pPr>
            <w:r w:rsidRPr="00B727FC">
              <w:rPr>
                <w:rFonts w:ascii="Times New Roman" w:eastAsia="Times New Roman" w:hAnsi="Times New Roman" w:cs="Times New Roman"/>
                <w:color w:val="000000"/>
              </w:rPr>
              <w:t>0,348</w:t>
            </w:r>
          </w:p>
        </w:tc>
        <w:tc>
          <w:tcPr>
            <w:tcW w:w="1330" w:type="dxa"/>
            <w:shd w:val="clear" w:color="auto" w:fill="FEFEFE"/>
            <w:tcMar>
              <w:top w:w="15" w:type="dxa"/>
              <w:left w:w="30" w:type="dxa"/>
              <w:right w:w="30" w:type="dxa"/>
            </w:tcMar>
          </w:tcPr>
          <w:p w14:paraId="272219FE"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3,17</w:t>
            </w:r>
          </w:p>
        </w:tc>
        <w:tc>
          <w:tcPr>
            <w:tcW w:w="1330" w:type="dxa"/>
            <w:shd w:val="clear" w:color="auto" w:fill="FEFEFE"/>
            <w:tcMar>
              <w:top w:w="15" w:type="dxa"/>
              <w:left w:w="30" w:type="dxa"/>
              <w:right w:w="30" w:type="dxa"/>
            </w:tcMar>
          </w:tcPr>
          <w:p w14:paraId="624BF359"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0,011</w:t>
            </w:r>
          </w:p>
        </w:tc>
        <w:tc>
          <w:tcPr>
            <w:tcW w:w="1176" w:type="dxa"/>
            <w:shd w:val="clear" w:color="auto" w:fill="FEFEFE"/>
            <w:tcMar>
              <w:top w:w="15" w:type="dxa"/>
              <w:left w:w="30" w:type="dxa"/>
              <w:right w:w="30" w:type="dxa"/>
            </w:tcMar>
          </w:tcPr>
          <w:p w14:paraId="16C38184" w14:textId="77777777" w:rsidR="00B727FC" w:rsidRPr="00B727FC" w:rsidRDefault="00B727FC" w:rsidP="00B727FC">
            <w:pPr>
              <w:rPr>
                <w:rFonts w:ascii="Times New Roman" w:eastAsia="Times New Roman" w:hAnsi="Times New Roman" w:cs="Times New Roman"/>
                <w:color w:val="000000"/>
              </w:rPr>
            </w:pPr>
            <w:r w:rsidRPr="00B727FC">
              <w:rPr>
                <w:rFonts w:ascii="Times New Roman" w:eastAsia="Times New Roman" w:hAnsi="Times New Roman" w:cs="Times New Roman"/>
                <w:color w:val="000000"/>
              </w:rPr>
              <w:t>467,66</w:t>
            </w:r>
          </w:p>
        </w:tc>
      </w:tr>
      <w:tr w:rsidR="00B727FC" w:rsidRPr="00B727FC" w14:paraId="0FE5B733" w14:textId="77777777" w:rsidTr="00AB7D44">
        <w:trPr>
          <w:trHeight w:val="222"/>
        </w:trPr>
        <w:tc>
          <w:tcPr>
            <w:tcW w:w="1838" w:type="dxa"/>
            <w:shd w:val="clear" w:color="auto" w:fill="FEFEFE"/>
            <w:tcMar>
              <w:top w:w="15" w:type="dxa"/>
              <w:left w:w="30" w:type="dxa"/>
              <w:right w:w="30" w:type="dxa"/>
            </w:tcMar>
          </w:tcPr>
          <w:p w14:paraId="3C11AF55"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Х3</w:t>
            </w:r>
          </w:p>
        </w:tc>
        <w:tc>
          <w:tcPr>
            <w:tcW w:w="1701" w:type="dxa"/>
            <w:shd w:val="clear" w:color="auto" w:fill="FEFEFE"/>
            <w:tcMar>
              <w:top w:w="15" w:type="dxa"/>
              <w:left w:w="30" w:type="dxa"/>
              <w:right w:w="30" w:type="dxa"/>
            </w:tcMar>
          </w:tcPr>
          <w:p w14:paraId="0D802B72"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14,15</w:t>
            </w:r>
          </w:p>
        </w:tc>
        <w:tc>
          <w:tcPr>
            <w:tcW w:w="1125" w:type="dxa"/>
            <w:shd w:val="clear" w:color="auto" w:fill="FEFEFE"/>
            <w:tcMar>
              <w:top w:w="15" w:type="dxa"/>
              <w:left w:w="30" w:type="dxa"/>
              <w:right w:w="30" w:type="dxa"/>
            </w:tcMar>
          </w:tcPr>
          <w:p w14:paraId="090F668B" w14:textId="77777777" w:rsidR="00B727FC" w:rsidRPr="00B727FC" w:rsidRDefault="00B727FC" w:rsidP="00B727FC">
            <w:pPr>
              <w:jc w:val="left"/>
              <w:rPr>
                <w:rFonts w:ascii="Times New Roman" w:eastAsia="Times New Roman" w:hAnsi="Times New Roman" w:cs="Times New Roman"/>
                <w:color w:val="000000"/>
              </w:rPr>
            </w:pPr>
            <w:r w:rsidRPr="00B727FC">
              <w:rPr>
                <w:rFonts w:ascii="Times New Roman" w:eastAsia="Times New Roman" w:hAnsi="Times New Roman" w:cs="Times New Roman"/>
                <w:color w:val="000000"/>
              </w:rPr>
              <w:t>6,46</w:t>
            </w:r>
          </w:p>
        </w:tc>
        <w:tc>
          <w:tcPr>
            <w:tcW w:w="1330" w:type="dxa"/>
            <w:shd w:val="clear" w:color="auto" w:fill="FEFEFE"/>
            <w:tcMar>
              <w:top w:w="15" w:type="dxa"/>
              <w:left w:w="30" w:type="dxa"/>
              <w:right w:w="30" w:type="dxa"/>
            </w:tcMar>
          </w:tcPr>
          <w:p w14:paraId="2EDDA9D4"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2,19</w:t>
            </w:r>
          </w:p>
        </w:tc>
        <w:tc>
          <w:tcPr>
            <w:tcW w:w="1330" w:type="dxa"/>
            <w:shd w:val="clear" w:color="auto" w:fill="FEFEFE"/>
            <w:tcMar>
              <w:top w:w="15" w:type="dxa"/>
              <w:left w:w="30" w:type="dxa"/>
              <w:right w:w="30" w:type="dxa"/>
            </w:tcMar>
          </w:tcPr>
          <w:p w14:paraId="08C900DC"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0,056</w:t>
            </w:r>
          </w:p>
        </w:tc>
        <w:tc>
          <w:tcPr>
            <w:tcW w:w="1176" w:type="dxa"/>
            <w:shd w:val="clear" w:color="auto" w:fill="FEFEFE"/>
            <w:tcMar>
              <w:top w:w="15" w:type="dxa"/>
              <w:left w:w="30" w:type="dxa"/>
              <w:right w:w="30" w:type="dxa"/>
            </w:tcMar>
          </w:tcPr>
          <w:p w14:paraId="2232BF68" w14:textId="77777777" w:rsidR="00B727FC" w:rsidRPr="00B727FC" w:rsidRDefault="00B727FC" w:rsidP="00B727FC">
            <w:pPr>
              <w:rPr>
                <w:rFonts w:ascii="Times New Roman" w:eastAsia="Times New Roman" w:hAnsi="Times New Roman" w:cs="Times New Roman"/>
                <w:color w:val="000000"/>
              </w:rPr>
            </w:pPr>
            <w:r w:rsidRPr="00B727FC">
              <w:rPr>
                <w:rFonts w:ascii="Times New Roman" w:eastAsia="Times New Roman" w:hAnsi="Times New Roman" w:cs="Times New Roman"/>
                <w:color w:val="000000"/>
              </w:rPr>
              <w:t>121,73</w:t>
            </w:r>
          </w:p>
        </w:tc>
      </w:tr>
      <w:tr w:rsidR="00B727FC" w:rsidRPr="00B727FC" w14:paraId="108122F7" w14:textId="77777777" w:rsidTr="00AB7D44">
        <w:trPr>
          <w:trHeight w:val="209"/>
        </w:trPr>
        <w:tc>
          <w:tcPr>
            <w:tcW w:w="1838" w:type="dxa"/>
            <w:shd w:val="clear" w:color="auto" w:fill="FEFEFE"/>
            <w:tcMar>
              <w:top w:w="15" w:type="dxa"/>
              <w:left w:w="30" w:type="dxa"/>
              <w:right w:w="30" w:type="dxa"/>
            </w:tcMar>
          </w:tcPr>
          <w:p w14:paraId="7AB1DEC3"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Х4</w:t>
            </w:r>
          </w:p>
        </w:tc>
        <w:tc>
          <w:tcPr>
            <w:tcW w:w="1701" w:type="dxa"/>
            <w:shd w:val="clear" w:color="auto" w:fill="FEFEFE"/>
            <w:tcMar>
              <w:top w:w="15" w:type="dxa"/>
              <w:left w:w="30" w:type="dxa"/>
              <w:right w:w="30" w:type="dxa"/>
            </w:tcMar>
          </w:tcPr>
          <w:p w14:paraId="14BBEABC"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-274</w:t>
            </w:r>
          </w:p>
        </w:tc>
        <w:tc>
          <w:tcPr>
            <w:tcW w:w="1125" w:type="dxa"/>
            <w:shd w:val="clear" w:color="auto" w:fill="FEFEFE"/>
            <w:tcMar>
              <w:top w:w="15" w:type="dxa"/>
              <w:left w:w="30" w:type="dxa"/>
              <w:right w:w="30" w:type="dxa"/>
            </w:tcMar>
          </w:tcPr>
          <w:p w14:paraId="0828E692" w14:textId="77777777" w:rsidR="00B727FC" w:rsidRPr="00B727FC" w:rsidRDefault="00B727FC" w:rsidP="00B727FC">
            <w:pPr>
              <w:jc w:val="left"/>
              <w:rPr>
                <w:rFonts w:ascii="Times New Roman" w:eastAsia="Times New Roman" w:hAnsi="Times New Roman" w:cs="Times New Roman"/>
                <w:color w:val="000000"/>
              </w:rPr>
            </w:pPr>
            <w:r w:rsidRPr="00B727FC">
              <w:rPr>
                <w:rFonts w:ascii="Times New Roman" w:eastAsia="Times New Roman" w:hAnsi="Times New Roman" w:cs="Times New Roman"/>
                <w:color w:val="000000"/>
              </w:rPr>
              <w:t>201</w:t>
            </w:r>
          </w:p>
        </w:tc>
        <w:tc>
          <w:tcPr>
            <w:tcW w:w="1330" w:type="dxa"/>
            <w:shd w:val="clear" w:color="auto" w:fill="FEFEFE"/>
            <w:tcMar>
              <w:top w:w="15" w:type="dxa"/>
              <w:left w:w="30" w:type="dxa"/>
              <w:right w:w="30" w:type="dxa"/>
            </w:tcMar>
          </w:tcPr>
          <w:p w14:paraId="24223254"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-1,36</w:t>
            </w:r>
          </w:p>
        </w:tc>
        <w:tc>
          <w:tcPr>
            <w:tcW w:w="1330" w:type="dxa"/>
            <w:shd w:val="clear" w:color="auto" w:fill="FEFEFE"/>
            <w:tcMar>
              <w:top w:w="15" w:type="dxa"/>
              <w:left w:w="30" w:type="dxa"/>
              <w:right w:w="30" w:type="dxa"/>
            </w:tcMar>
          </w:tcPr>
          <w:p w14:paraId="4EF17856"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0,207</w:t>
            </w:r>
          </w:p>
        </w:tc>
        <w:tc>
          <w:tcPr>
            <w:tcW w:w="1176" w:type="dxa"/>
            <w:shd w:val="clear" w:color="auto" w:fill="FEFEFE"/>
            <w:tcMar>
              <w:top w:w="15" w:type="dxa"/>
              <w:left w:w="30" w:type="dxa"/>
              <w:right w:w="30" w:type="dxa"/>
            </w:tcMar>
          </w:tcPr>
          <w:p w14:paraId="20A26172" w14:textId="77777777" w:rsidR="00B727FC" w:rsidRPr="00B727FC" w:rsidRDefault="00B727FC" w:rsidP="00B727FC">
            <w:pPr>
              <w:rPr>
                <w:rFonts w:ascii="Times New Roman" w:eastAsia="Times New Roman" w:hAnsi="Times New Roman" w:cs="Times New Roman"/>
                <w:color w:val="000000"/>
              </w:rPr>
            </w:pPr>
            <w:r w:rsidRPr="00B727FC">
              <w:rPr>
                <w:rFonts w:ascii="Times New Roman" w:eastAsia="Times New Roman" w:hAnsi="Times New Roman" w:cs="Times New Roman"/>
                <w:color w:val="000000"/>
              </w:rPr>
              <w:t>3,83</w:t>
            </w:r>
          </w:p>
        </w:tc>
      </w:tr>
      <w:tr w:rsidR="00B727FC" w:rsidRPr="00B727FC" w14:paraId="2D5F852A" w14:textId="77777777" w:rsidTr="00AB7D44">
        <w:trPr>
          <w:trHeight w:val="167"/>
        </w:trPr>
        <w:tc>
          <w:tcPr>
            <w:tcW w:w="1838" w:type="dxa"/>
            <w:shd w:val="clear" w:color="auto" w:fill="FEFEFE"/>
            <w:tcMar>
              <w:top w:w="15" w:type="dxa"/>
              <w:left w:w="30" w:type="dxa"/>
              <w:right w:w="30" w:type="dxa"/>
            </w:tcMar>
          </w:tcPr>
          <w:p w14:paraId="45271B52"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Х5</w:t>
            </w:r>
          </w:p>
        </w:tc>
        <w:tc>
          <w:tcPr>
            <w:tcW w:w="1701" w:type="dxa"/>
            <w:shd w:val="clear" w:color="auto" w:fill="FEFEFE"/>
            <w:tcMar>
              <w:top w:w="15" w:type="dxa"/>
              <w:left w:w="30" w:type="dxa"/>
              <w:right w:w="30" w:type="dxa"/>
            </w:tcMar>
          </w:tcPr>
          <w:p w14:paraId="084FFE78"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-0,00329</w:t>
            </w:r>
          </w:p>
        </w:tc>
        <w:tc>
          <w:tcPr>
            <w:tcW w:w="1125" w:type="dxa"/>
            <w:shd w:val="clear" w:color="auto" w:fill="FEFEFE"/>
            <w:tcMar>
              <w:top w:w="15" w:type="dxa"/>
              <w:left w:w="30" w:type="dxa"/>
              <w:right w:w="30" w:type="dxa"/>
            </w:tcMar>
          </w:tcPr>
          <w:p w14:paraId="7FE207B9" w14:textId="77777777" w:rsidR="00B727FC" w:rsidRPr="00B727FC" w:rsidRDefault="00B727FC" w:rsidP="00B727FC">
            <w:pPr>
              <w:jc w:val="left"/>
              <w:rPr>
                <w:rFonts w:ascii="Times New Roman" w:eastAsia="Times New Roman" w:hAnsi="Times New Roman" w:cs="Times New Roman"/>
                <w:color w:val="000000"/>
              </w:rPr>
            </w:pPr>
            <w:r w:rsidRPr="00B727FC">
              <w:rPr>
                <w:rFonts w:ascii="Times New Roman" w:eastAsia="Times New Roman" w:hAnsi="Times New Roman" w:cs="Times New Roman"/>
                <w:color w:val="000000"/>
              </w:rPr>
              <w:t>0,00123</w:t>
            </w:r>
          </w:p>
        </w:tc>
        <w:tc>
          <w:tcPr>
            <w:tcW w:w="1330" w:type="dxa"/>
            <w:shd w:val="clear" w:color="auto" w:fill="FEFEFE"/>
            <w:tcMar>
              <w:top w:w="15" w:type="dxa"/>
              <w:left w:w="30" w:type="dxa"/>
              <w:right w:w="30" w:type="dxa"/>
            </w:tcMar>
          </w:tcPr>
          <w:p w14:paraId="1D4F4503"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-2,67</w:t>
            </w:r>
          </w:p>
        </w:tc>
        <w:tc>
          <w:tcPr>
            <w:tcW w:w="1330" w:type="dxa"/>
            <w:shd w:val="clear" w:color="auto" w:fill="FEFEFE"/>
            <w:tcMar>
              <w:top w:w="15" w:type="dxa"/>
              <w:left w:w="30" w:type="dxa"/>
              <w:right w:w="30" w:type="dxa"/>
            </w:tcMar>
          </w:tcPr>
          <w:p w14:paraId="051740DC"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0,026</w:t>
            </w:r>
          </w:p>
        </w:tc>
        <w:tc>
          <w:tcPr>
            <w:tcW w:w="1176" w:type="dxa"/>
            <w:shd w:val="clear" w:color="auto" w:fill="FEFEFE"/>
            <w:tcMar>
              <w:top w:w="15" w:type="dxa"/>
              <w:left w:w="30" w:type="dxa"/>
              <w:right w:w="30" w:type="dxa"/>
            </w:tcMar>
          </w:tcPr>
          <w:p w14:paraId="681FF74F" w14:textId="77777777" w:rsidR="00B727FC" w:rsidRPr="00B727FC" w:rsidRDefault="00B727FC" w:rsidP="00B727FC">
            <w:pPr>
              <w:rPr>
                <w:rFonts w:ascii="Times New Roman" w:eastAsia="Times New Roman" w:hAnsi="Times New Roman" w:cs="Times New Roman"/>
                <w:color w:val="000000"/>
              </w:rPr>
            </w:pPr>
            <w:r w:rsidRPr="00B727FC">
              <w:rPr>
                <w:rFonts w:ascii="Times New Roman" w:eastAsia="Times New Roman" w:hAnsi="Times New Roman" w:cs="Times New Roman"/>
                <w:color w:val="000000"/>
              </w:rPr>
              <w:t>46,96</w:t>
            </w:r>
          </w:p>
        </w:tc>
      </w:tr>
      <w:tr w:rsidR="00B727FC" w:rsidRPr="00B727FC" w14:paraId="2AE4996E" w14:textId="77777777" w:rsidTr="00AB7D44">
        <w:trPr>
          <w:trHeight w:val="209"/>
        </w:trPr>
        <w:tc>
          <w:tcPr>
            <w:tcW w:w="1838" w:type="dxa"/>
            <w:shd w:val="clear" w:color="auto" w:fill="FEFEFE"/>
            <w:tcMar>
              <w:top w:w="15" w:type="dxa"/>
              <w:left w:w="30" w:type="dxa"/>
              <w:right w:w="30" w:type="dxa"/>
            </w:tcMar>
          </w:tcPr>
          <w:p w14:paraId="44847293"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Х6</w:t>
            </w:r>
          </w:p>
        </w:tc>
        <w:tc>
          <w:tcPr>
            <w:tcW w:w="1701" w:type="dxa"/>
            <w:shd w:val="clear" w:color="auto" w:fill="FEFEFE"/>
            <w:tcMar>
              <w:top w:w="15" w:type="dxa"/>
              <w:left w:w="30" w:type="dxa"/>
              <w:right w:w="30" w:type="dxa"/>
            </w:tcMar>
          </w:tcPr>
          <w:p w14:paraId="282C54D5"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-2,547</w:t>
            </w:r>
          </w:p>
        </w:tc>
        <w:tc>
          <w:tcPr>
            <w:tcW w:w="1125" w:type="dxa"/>
            <w:shd w:val="clear" w:color="auto" w:fill="FEFEFE"/>
            <w:tcMar>
              <w:top w:w="15" w:type="dxa"/>
              <w:left w:w="30" w:type="dxa"/>
              <w:right w:w="30" w:type="dxa"/>
            </w:tcMar>
          </w:tcPr>
          <w:p w14:paraId="47BF4AA4" w14:textId="77777777" w:rsidR="00B727FC" w:rsidRPr="00B727FC" w:rsidRDefault="00B727FC" w:rsidP="00B727FC">
            <w:pPr>
              <w:rPr>
                <w:rFonts w:ascii="Times New Roman" w:eastAsia="Times New Roman" w:hAnsi="Times New Roman" w:cs="Times New Roman"/>
                <w:color w:val="000000"/>
              </w:rPr>
            </w:pPr>
            <w:r w:rsidRPr="00B727FC">
              <w:rPr>
                <w:rFonts w:ascii="Times New Roman" w:eastAsia="Times New Roman" w:hAnsi="Times New Roman" w:cs="Times New Roman"/>
                <w:color w:val="000000"/>
              </w:rPr>
              <w:t>0,942</w:t>
            </w:r>
          </w:p>
        </w:tc>
        <w:tc>
          <w:tcPr>
            <w:tcW w:w="1330" w:type="dxa"/>
            <w:shd w:val="clear" w:color="auto" w:fill="FEFEFE"/>
            <w:tcMar>
              <w:top w:w="15" w:type="dxa"/>
              <w:left w:w="30" w:type="dxa"/>
              <w:right w:w="30" w:type="dxa"/>
            </w:tcMar>
          </w:tcPr>
          <w:p w14:paraId="109F5890"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-2,70</w:t>
            </w:r>
          </w:p>
        </w:tc>
        <w:tc>
          <w:tcPr>
            <w:tcW w:w="1330" w:type="dxa"/>
            <w:shd w:val="clear" w:color="auto" w:fill="FEFEFE"/>
            <w:tcMar>
              <w:top w:w="15" w:type="dxa"/>
              <w:left w:w="30" w:type="dxa"/>
              <w:right w:w="30" w:type="dxa"/>
            </w:tcMar>
          </w:tcPr>
          <w:p w14:paraId="4C153DC4"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0,024</w:t>
            </w:r>
          </w:p>
        </w:tc>
        <w:tc>
          <w:tcPr>
            <w:tcW w:w="1176" w:type="dxa"/>
            <w:shd w:val="clear" w:color="auto" w:fill="FEFEFE"/>
            <w:tcMar>
              <w:top w:w="15" w:type="dxa"/>
              <w:left w:w="30" w:type="dxa"/>
              <w:right w:w="30" w:type="dxa"/>
            </w:tcMar>
          </w:tcPr>
          <w:p w14:paraId="65EF5D8B" w14:textId="77777777" w:rsidR="00B727FC" w:rsidRPr="00B727FC" w:rsidRDefault="00B727FC" w:rsidP="00B727FC">
            <w:pPr>
              <w:rPr>
                <w:rFonts w:ascii="Times New Roman" w:eastAsia="Times New Roman" w:hAnsi="Times New Roman" w:cs="Times New Roman"/>
                <w:color w:val="000000"/>
              </w:rPr>
            </w:pPr>
            <w:r w:rsidRPr="00B727FC">
              <w:rPr>
                <w:rFonts w:ascii="Times New Roman" w:eastAsia="Times New Roman" w:hAnsi="Times New Roman" w:cs="Times New Roman"/>
                <w:color w:val="000000"/>
              </w:rPr>
              <w:t>8,12</w:t>
            </w:r>
          </w:p>
        </w:tc>
      </w:tr>
    </w:tbl>
    <w:p w14:paraId="1EDED513" w14:textId="77777777" w:rsidR="00B727FC" w:rsidRPr="00B727FC" w:rsidRDefault="00B727FC" w:rsidP="00B727FC">
      <w:pPr>
        <w:ind w:firstLine="567"/>
        <w:rPr>
          <w:rFonts w:ascii="Times New Roman" w:eastAsia="Times New Roman" w:hAnsi="Times New Roman" w:cs="Times New Roman"/>
          <w:color w:val="000000"/>
          <w:sz w:val="24"/>
          <w:szCs w:val="24"/>
        </w:rPr>
      </w:pPr>
    </w:p>
    <w:p w14:paraId="65A0F1A6"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Государственные инвестиции в цифровые технологии (</w:t>
      </w:r>
      <w:r w:rsidRPr="00B727FC">
        <w:rPr>
          <w:rFonts w:ascii="Times New Roman" w:eastAsia="Aptos" w:hAnsi="Times New Roman" w:cs="Times New Roman"/>
          <w:i/>
          <w:sz w:val="24"/>
          <w:szCs w:val="24"/>
        </w:rPr>
        <w:t>Х1</w:t>
      </w:r>
      <w:r w:rsidRPr="00B727FC">
        <w:rPr>
          <w:rFonts w:ascii="Times New Roman" w:eastAsia="Aptos" w:hAnsi="Times New Roman" w:cs="Times New Roman"/>
          <w:sz w:val="24"/>
          <w:szCs w:val="24"/>
        </w:rPr>
        <w:t>). Отрицательный коэффициент корреляции и хорошая значимость (</w:t>
      </w:r>
      <w:r w:rsidRPr="00B727FC">
        <w:rPr>
          <w:rFonts w:ascii="Times New Roman" w:eastAsia="Aptos" w:hAnsi="Times New Roman" w:cs="Times New Roman"/>
          <w:i/>
          <w:sz w:val="24"/>
          <w:szCs w:val="24"/>
        </w:rPr>
        <w:t>р</w:t>
      </w:r>
      <w:r w:rsidRPr="00B727FC">
        <w:rPr>
          <w:rFonts w:ascii="Times New Roman" w:eastAsia="Aptos" w:hAnsi="Times New Roman" w:cs="Times New Roman"/>
          <w:sz w:val="24"/>
          <w:szCs w:val="24"/>
        </w:rPr>
        <w:t xml:space="preserve"> = 0,015) могут отражать краткосрочные и небольшие по абсолютной величине экономические расходы на цифровизацию, такие как: перераспределение бюджетных средств и определенные потери при введении цифровых факторов для создания инфраструктуры. </w:t>
      </w:r>
    </w:p>
    <w:p w14:paraId="6A634C89"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Инвестиции бизнеса в цифровые технологии (</w:t>
      </w:r>
      <w:r w:rsidRPr="00B727FC">
        <w:rPr>
          <w:rFonts w:ascii="Times New Roman" w:eastAsia="Aptos" w:hAnsi="Times New Roman" w:cs="Times New Roman"/>
          <w:i/>
          <w:sz w:val="24"/>
          <w:szCs w:val="24"/>
        </w:rPr>
        <w:t>Х2</w:t>
      </w:r>
      <w:r w:rsidRPr="00B727FC">
        <w:rPr>
          <w:rFonts w:ascii="Times New Roman" w:eastAsia="Aptos" w:hAnsi="Times New Roman" w:cs="Times New Roman"/>
          <w:sz w:val="24"/>
          <w:szCs w:val="24"/>
        </w:rPr>
        <w:t>). Положительное и значительное влияние (</w:t>
      </w:r>
      <w:r w:rsidRPr="00B727FC">
        <w:rPr>
          <w:rFonts w:ascii="Times New Roman" w:eastAsia="Aptos" w:hAnsi="Times New Roman" w:cs="Times New Roman"/>
          <w:i/>
          <w:sz w:val="24"/>
          <w:szCs w:val="24"/>
        </w:rPr>
        <w:t>р</w:t>
      </w:r>
      <w:r w:rsidRPr="00B727FC">
        <w:rPr>
          <w:rFonts w:ascii="Times New Roman" w:eastAsia="Aptos" w:hAnsi="Times New Roman" w:cs="Times New Roman"/>
          <w:sz w:val="24"/>
          <w:szCs w:val="24"/>
        </w:rPr>
        <w:t xml:space="preserve"> = 0,011) подтвердило хорошую привлекательность частных инвестиций в продвижении и стимулировании экономического роста. Это может характеризовать с более эффективным приобретением инновационной техники и гибким использованием новых технологий. </w:t>
      </w:r>
    </w:p>
    <w:p w14:paraId="7E7C1ECC"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Цифровая грамотность населения (</w:t>
      </w:r>
      <w:r w:rsidRPr="00B727FC">
        <w:rPr>
          <w:rFonts w:ascii="Times New Roman" w:eastAsia="Aptos" w:hAnsi="Times New Roman" w:cs="Times New Roman"/>
          <w:i/>
          <w:sz w:val="24"/>
          <w:szCs w:val="24"/>
        </w:rPr>
        <w:t>Х3</w:t>
      </w:r>
      <w:r w:rsidRPr="00B727FC">
        <w:rPr>
          <w:rFonts w:ascii="Times New Roman" w:eastAsia="Aptos" w:hAnsi="Times New Roman" w:cs="Times New Roman"/>
          <w:sz w:val="24"/>
          <w:szCs w:val="24"/>
        </w:rPr>
        <w:t xml:space="preserve">). Положительный эффект на уровне 10% значимости указывает на то, что повышение квалификации населения в перспективе будет увеличивать экономический потенциал Казахстана и способствовать увеличению ВВП. </w:t>
      </w:r>
    </w:p>
    <w:p w14:paraId="7AB6820D"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Индекс человеческого капитала (</w:t>
      </w:r>
      <w:r w:rsidRPr="00B727FC">
        <w:rPr>
          <w:rFonts w:ascii="Times New Roman" w:eastAsia="Aptos" w:hAnsi="Times New Roman" w:cs="Times New Roman"/>
          <w:i/>
          <w:sz w:val="24"/>
          <w:szCs w:val="24"/>
        </w:rPr>
        <w:t>Х4</w:t>
      </w:r>
      <w:r w:rsidRPr="00B727FC">
        <w:rPr>
          <w:rFonts w:ascii="Times New Roman" w:eastAsia="Aptos" w:hAnsi="Times New Roman" w:cs="Times New Roman"/>
          <w:sz w:val="24"/>
          <w:szCs w:val="24"/>
        </w:rPr>
        <w:t>) Отсутствие статистической значимости (</w:t>
      </w:r>
      <w:r w:rsidRPr="00B727FC">
        <w:rPr>
          <w:rFonts w:ascii="Times New Roman" w:eastAsia="Aptos" w:hAnsi="Times New Roman" w:cs="Times New Roman"/>
          <w:i/>
          <w:sz w:val="24"/>
          <w:szCs w:val="24"/>
        </w:rPr>
        <w:t>р</w:t>
      </w:r>
      <w:r w:rsidRPr="00B727FC">
        <w:rPr>
          <w:rFonts w:ascii="Times New Roman" w:eastAsia="Aptos" w:hAnsi="Times New Roman" w:cs="Times New Roman"/>
          <w:sz w:val="24"/>
          <w:szCs w:val="24"/>
        </w:rPr>
        <w:t xml:space="preserve"> = 0,207) говорит о том, что в приведенной модели пока определенного позитивного влияния человеческого капитала на темпы и уровень объема ВВП не было установлено, что может быть связано с ограниченными временными рядами. </w:t>
      </w:r>
    </w:p>
    <w:p w14:paraId="46A815FF"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Times New Roman" w:hAnsi="Times New Roman" w:cs="Times New Roman"/>
          <w:bCs/>
          <w:color w:val="000000"/>
          <w:sz w:val="24"/>
          <w:szCs w:val="24"/>
          <w:lang w:eastAsia="ru-RU"/>
        </w:rPr>
        <w:t xml:space="preserve">Производительность труда </w:t>
      </w:r>
      <w:r w:rsidRPr="00B727FC">
        <w:rPr>
          <w:rFonts w:ascii="Times New Roman" w:eastAsia="Aptos" w:hAnsi="Times New Roman" w:cs="Times New Roman"/>
          <w:sz w:val="24"/>
          <w:szCs w:val="24"/>
        </w:rPr>
        <w:t>(</w:t>
      </w:r>
      <w:r w:rsidRPr="00B727FC">
        <w:rPr>
          <w:rFonts w:ascii="Times New Roman" w:eastAsia="Aptos" w:hAnsi="Times New Roman" w:cs="Times New Roman"/>
          <w:i/>
          <w:sz w:val="24"/>
          <w:szCs w:val="24"/>
        </w:rPr>
        <w:t>Х5</w:t>
      </w:r>
      <w:r w:rsidRPr="00B727FC">
        <w:rPr>
          <w:rFonts w:ascii="Times New Roman" w:eastAsia="Aptos" w:hAnsi="Times New Roman" w:cs="Times New Roman"/>
          <w:sz w:val="24"/>
          <w:szCs w:val="24"/>
        </w:rPr>
        <w:t>). Отрицательный коэффициент (</w:t>
      </w:r>
      <w:r w:rsidRPr="00B727FC">
        <w:rPr>
          <w:rFonts w:ascii="Times New Roman" w:eastAsia="Aptos" w:hAnsi="Times New Roman" w:cs="Times New Roman"/>
          <w:i/>
          <w:sz w:val="24"/>
          <w:szCs w:val="24"/>
        </w:rPr>
        <w:t>р</w:t>
      </w:r>
      <w:r w:rsidRPr="00B727FC">
        <w:rPr>
          <w:rFonts w:ascii="Times New Roman" w:eastAsia="Aptos" w:hAnsi="Times New Roman" w:cs="Times New Roman"/>
          <w:sz w:val="24"/>
          <w:szCs w:val="24"/>
        </w:rPr>
        <w:t xml:space="preserve"> = 0,026) могут отражать недостаточные затраты на модернизацию процесса образования и внедрение цифровых технологий. </w:t>
      </w:r>
    </w:p>
    <w:p w14:paraId="3960B96B" w14:textId="00881ED3"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lastRenderedPageBreak/>
        <w:t>Доля населения, пользующегося Интернетом (</w:t>
      </w:r>
      <w:r w:rsidRPr="00B727FC">
        <w:rPr>
          <w:rFonts w:ascii="Times New Roman" w:eastAsia="Aptos" w:hAnsi="Times New Roman" w:cs="Times New Roman"/>
          <w:i/>
          <w:sz w:val="24"/>
          <w:szCs w:val="24"/>
        </w:rPr>
        <w:t>Х6</w:t>
      </w:r>
      <w:r w:rsidRPr="00B727FC">
        <w:rPr>
          <w:rFonts w:ascii="Times New Roman" w:eastAsia="Aptos" w:hAnsi="Times New Roman" w:cs="Times New Roman"/>
          <w:sz w:val="24"/>
          <w:szCs w:val="24"/>
        </w:rPr>
        <w:t>). Значительное негативное влияние (</w:t>
      </w:r>
      <w:r w:rsidRPr="00B727FC">
        <w:rPr>
          <w:rFonts w:ascii="Times New Roman" w:eastAsia="Aptos" w:hAnsi="Times New Roman" w:cs="Times New Roman"/>
          <w:i/>
          <w:sz w:val="24"/>
          <w:szCs w:val="24"/>
        </w:rPr>
        <w:t>р</w:t>
      </w:r>
      <w:r w:rsidRPr="00B727FC">
        <w:rPr>
          <w:rFonts w:ascii="Times New Roman" w:eastAsia="Aptos" w:hAnsi="Times New Roman" w:cs="Times New Roman"/>
          <w:sz w:val="24"/>
          <w:szCs w:val="24"/>
        </w:rPr>
        <w:t xml:space="preserve"> = 0,024) указывает на адаптивный эффект, когда доступ к </w:t>
      </w:r>
      <w:r w:rsidR="004B1CBB" w:rsidRPr="00B727FC">
        <w:rPr>
          <w:rFonts w:ascii="Times New Roman" w:eastAsia="Aptos" w:hAnsi="Times New Roman" w:cs="Times New Roman"/>
          <w:sz w:val="24"/>
          <w:szCs w:val="24"/>
        </w:rPr>
        <w:t>интернет-ресурсам</w:t>
      </w:r>
      <w:r w:rsidRPr="00B727FC">
        <w:rPr>
          <w:rFonts w:ascii="Times New Roman" w:eastAsia="Aptos" w:hAnsi="Times New Roman" w:cs="Times New Roman"/>
          <w:sz w:val="24"/>
          <w:szCs w:val="24"/>
        </w:rPr>
        <w:t xml:space="preserve"> не конвертируется в экономическую отдачу.</w:t>
      </w:r>
    </w:p>
    <w:p w14:paraId="4EB61948" w14:textId="77777777" w:rsidR="00B727FC" w:rsidRPr="00B727FC" w:rsidRDefault="00B727FC" w:rsidP="00B727FC">
      <w:pPr>
        <w:ind w:firstLine="567"/>
        <w:rPr>
          <w:rFonts w:ascii="Times New Roman" w:eastAsia="Times New Roman" w:hAnsi="Times New Roman" w:cs="Times New Roman"/>
          <w:bCs/>
          <w:sz w:val="24"/>
          <w:szCs w:val="24"/>
          <w:lang w:eastAsia="ru-RU"/>
        </w:rPr>
      </w:pPr>
      <w:r w:rsidRPr="00B727FC">
        <w:rPr>
          <w:rFonts w:ascii="Times New Roman" w:eastAsia="Aptos" w:hAnsi="Times New Roman" w:cs="Times New Roman"/>
          <w:sz w:val="24"/>
          <w:szCs w:val="24"/>
        </w:rPr>
        <w:t>В целом результаты показывают, что на современном этапе развития цифровой экономики частные инвестиции в большей степени способствуют экономическому росту, в то время как государственные инвестиции и эффективность инфраструктуры ИКТ пока еще сопровождаются краткосрочными расходами на цифровую адаптацию.</w:t>
      </w:r>
    </w:p>
    <w:p w14:paraId="3AF4D013" w14:textId="77777777" w:rsidR="00B727FC" w:rsidRPr="00B727FC" w:rsidRDefault="00B727FC" w:rsidP="00B727FC">
      <w:pPr>
        <w:ind w:firstLine="567"/>
        <w:rPr>
          <w:rFonts w:ascii="Times New Roman" w:eastAsia="Times New Roman" w:hAnsi="Times New Roman" w:cs="Times New Roman"/>
          <w:b/>
          <w:bCs/>
          <w:sz w:val="24"/>
          <w:szCs w:val="24"/>
        </w:rPr>
      </w:pPr>
    </w:p>
    <w:p w14:paraId="5CDF387A" w14:textId="74823052" w:rsidR="00B727FC" w:rsidRDefault="00B727FC" w:rsidP="004B1CBB">
      <w:pPr>
        <w:ind w:firstLine="567"/>
        <w:jc w:val="center"/>
        <w:rPr>
          <w:rFonts w:ascii="Times New Roman" w:eastAsia="Times New Roman" w:hAnsi="Times New Roman" w:cs="Times New Roman"/>
          <w:b/>
          <w:bCs/>
        </w:rPr>
      </w:pPr>
      <w:r w:rsidRPr="00B727FC">
        <w:rPr>
          <w:rFonts w:ascii="Times New Roman" w:eastAsia="Aptos" w:hAnsi="Times New Roman" w:cs="Times New Roman"/>
          <w:b/>
        </w:rPr>
        <w:t>Таблица 4 -</w:t>
      </w:r>
      <w:r w:rsidRPr="00B727FC">
        <w:rPr>
          <w:rFonts w:ascii="Times New Roman" w:eastAsia="Aptos" w:hAnsi="Times New Roman" w:cs="Times New Roman"/>
        </w:rPr>
        <w:t xml:space="preserve"> </w:t>
      </w:r>
      <w:r w:rsidRPr="00B727FC">
        <w:rPr>
          <w:rFonts w:ascii="Times New Roman" w:eastAsia="Times New Roman" w:hAnsi="Times New Roman" w:cs="Times New Roman"/>
          <w:b/>
          <w:bCs/>
        </w:rPr>
        <w:t>Краткое описание полученной модели</w:t>
      </w:r>
    </w:p>
    <w:p w14:paraId="193115DB" w14:textId="77777777" w:rsidR="004B1CBB" w:rsidRPr="00B727FC" w:rsidRDefault="004B1CBB" w:rsidP="004B1CBB">
      <w:pPr>
        <w:ind w:firstLine="567"/>
        <w:jc w:val="center"/>
        <w:rPr>
          <w:rFonts w:ascii="Times New Roman" w:eastAsia="Times New Roman" w:hAnsi="Times New Roman" w:cs="Times New Roman"/>
          <w:b/>
          <w:bCs/>
        </w:rPr>
      </w:pPr>
    </w:p>
    <w:tbl>
      <w:tblPr>
        <w:tblW w:w="0" w:type="auto"/>
        <w:tblInd w:w="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1408"/>
        <w:gridCol w:w="1367"/>
        <w:gridCol w:w="1513"/>
        <w:gridCol w:w="1719"/>
      </w:tblGrid>
      <w:tr w:rsidR="00B727FC" w:rsidRPr="00B727FC" w14:paraId="297A78B9" w14:textId="77777777" w:rsidTr="00AB7D44">
        <w:trPr>
          <w:trHeight w:val="337"/>
        </w:trPr>
        <w:tc>
          <w:tcPr>
            <w:tcW w:w="1408" w:type="dxa"/>
            <w:shd w:val="clear" w:color="auto" w:fill="FEFEFE"/>
            <w:tcMar>
              <w:top w:w="15" w:type="dxa"/>
              <w:left w:w="30" w:type="dxa"/>
              <w:right w:w="30" w:type="dxa"/>
            </w:tcMar>
            <w:vAlign w:val="bottom"/>
          </w:tcPr>
          <w:p w14:paraId="7A867669" w14:textId="77777777" w:rsidR="00B727FC" w:rsidRPr="00B727FC" w:rsidRDefault="00B727FC" w:rsidP="004B1CBB">
            <w:pPr>
              <w:ind w:firstLine="567"/>
              <w:jc w:val="center"/>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S</w:t>
            </w:r>
          </w:p>
        </w:tc>
        <w:tc>
          <w:tcPr>
            <w:tcW w:w="1367" w:type="dxa"/>
            <w:shd w:val="clear" w:color="auto" w:fill="FEFEFE"/>
            <w:tcMar>
              <w:top w:w="15" w:type="dxa"/>
              <w:left w:w="30" w:type="dxa"/>
              <w:right w:w="30" w:type="dxa"/>
            </w:tcMar>
            <w:vAlign w:val="bottom"/>
          </w:tcPr>
          <w:p w14:paraId="13798F09" w14:textId="77777777" w:rsidR="00B727FC" w:rsidRPr="00B727FC" w:rsidRDefault="00B727FC" w:rsidP="004B1CBB">
            <w:pPr>
              <w:ind w:firstLine="567"/>
              <w:jc w:val="center"/>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R-sq</w:t>
            </w:r>
          </w:p>
        </w:tc>
        <w:tc>
          <w:tcPr>
            <w:tcW w:w="1513" w:type="dxa"/>
            <w:shd w:val="clear" w:color="auto" w:fill="FEFEFE"/>
            <w:tcMar>
              <w:top w:w="15" w:type="dxa"/>
              <w:left w:w="30" w:type="dxa"/>
              <w:right w:w="30" w:type="dxa"/>
            </w:tcMar>
            <w:vAlign w:val="bottom"/>
          </w:tcPr>
          <w:p w14:paraId="39710D88" w14:textId="77777777" w:rsidR="00B727FC" w:rsidRPr="00B727FC" w:rsidRDefault="00B727FC" w:rsidP="004B1CBB">
            <w:pPr>
              <w:jc w:val="center"/>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R-sq(adj)</w:t>
            </w:r>
          </w:p>
        </w:tc>
        <w:tc>
          <w:tcPr>
            <w:tcW w:w="1719" w:type="dxa"/>
            <w:shd w:val="clear" w:color="auto" w:fill="FEFEFE"/>
            <w:tcMar>
              <w:top w:w="15" w:type="dxa"/>
              <w:left w:w="30" w:type="dxa"/>
              <w:right w:w="30" w:type="dxa"/>
            </w:tcMar>
            <w:vAlign w:val="bottom"/>
          </w:tcPr>
          <w:p w14:paraId="4120FC43" w14:textId="77777777" w:rsidR="00B727FC" w:rsidRPr="00B727FC" w:rsidRDefault="00B727FC" w:rsidP="004B1CBB">
            <w:pPr>
              <w:jc w:val="center"/>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R-sq(pred)</w:t>
            </w:r>
          </w:p>
        </w:tc>
      </w:tr>
      <w:tr w:rsidR="00B727FC" w:rsidRPr="00B727FC" w14:paraId="58EB22AA" w14:textId="77777777" w:rsidTr="00AB7D44">
        <w:trPr>
          <w:trHeight w:val="317"/>
        </w:trPr>
        <w:tc>
          <w:tcPr>
            <w:tcW w:w="1408" w:type="dxa"/>
            <w:shd w:val="clear" w:color="auto" w:fill="FEFEFE"/>
            <w:tcMar>
              <w:top w:w="15" w:type="dxa"/>
              <w:left w:w="30" w:type="dxa"/>
              <w:right w:w="30" w:type="dxa"/>
            </w:tcMar>
          </w:tcPr>
          <w:p w14:paraId="5A7617A3"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22,7345</w:t>
            </w:r>
          </w:p>
        </w:tc>
        <w:tc>
          <w:tcPr>
            <w:tcW w:w="1367" w:type="dxa"/>
            <w:shd w:val="clear" w:color="auto" w:fill="FEFEFE"/>
            <w:tcMar>
              <w:top w:w="15" w:type="dxa"/>
              <w:left w:w="30" w:type="dxa"/>
              <w:right w:w="30" w:type="dxa"/>
            </w:tcMar>
          </w:tcPr>
          <w:p w14:paraId="7F75BE86"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86,22%</w:t>
            </w:r>
          </w:p>
        </w:tc>
        <w:tc>
          <w:tcPr>
            <w:tcW w:w="1513" w:type="dxa"/>
            <w:shd w:val="clear" w:color="auto" w:fill="FEFEFE"/>
            <w:tcMar>
              <w:top w:w="15" w:type="dxa"/>
              <w:left w:w="30" w:type="dxa"/>
              <w:right w:w="30" w:type="dxa"/>
            </w:tcMar>
          </w:tcPr>
          <w:p w14:paraId="631B139D"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77,03%</w:t>
            </w:r>
          </w:p>
        </w:tc>
        <w:tc>
          <w:tcPr>
            <w:tcW w:w="1719" w:type="dxa"/>
            <w:shd w:val="clear" w:color="auto" w:fill="FEFEFE"/>
            <w:tcMar>
              <w:top w:w="15" w:type="dxa"/>
              <w:left w:w="30" w:type="dxa"/>
              <w:right w:w="30" w:type="dxa"/>
            </w:tcMar>
          </w:tcPr>
          <w:p w14:paraId="20CC4E78"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0,00%</w:t>
            </w:r>
          </w:p>
        </w:tc>
      </w:tr>
    </w:tbl>
    <w:p w14:paraId="4F9DC220" w14:textId="77777777" w:rsidR="00B727FC" w:rsidRPr="00B727FC" w:rsidRDefault="00B727FC" w:rsidP="00B727FC">
      <w:pPr>
        <w:ind w:firstLine="567"/>
        <w:rPr>
          <w:rFonts w:ascii="Times New Roman" w:eastAsia="Aptos" w:hAnsi="Times New Roman" w:cs="Times New Roman"/>
          <w:sz w:val="24"/>
          <w:szCs w:val="24"/>
        </w:rPr>
      </w:pPr>
    </w:p>
    <w:p w14:paraId="722D34D1"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Модель демонстрирует достаточно высокую согласованность, объясняя 86,22% изменения увеличения показателя ВВП в зависимости от выбранных цифровых и других социально-экономических факторов (таблица 4). </w:t>
      </w:r>
    </w:p>
    <w:p w14:paraId="4B50250B"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Скорректированный </w:t>
      </w:r>
      <w:r w:rsidRPr="00B727FC">
        <w:rPr>
          <w:rFonts w:ascii="Times New Roman" w:eastAsia="Aptos" w:hAnsi="Times New Roman" w:cs="Times New Roman"/>
          <w:i/>
          <w:sz w:val="24"/>
          <w:szCs w:val="24"/>
        </w:rPr>
        <w:t>R²</w:t>
      </w:r>
      <w:r w:rsidRPr="00B727FC">
        <w:rPr>
          <w:rFonts w:ascii="Times New Roman" w:eastAsia="Aptos" w:hAnsi="Times New Roman" w:cs="Times New Roman"/>
          <w:sz w:val="24"/>
          <w:szCs w:val="24"/>
        </w:rPr>
        <w:t xml:space="preserve"> (77,03%) показывает, что с учетом количества переменных модель обладает достаточно высокой объясняющей способностью с 6 независимыми факторами. </w:t>
      </w:r>
    </w:p>
    <w:p w14:paraId="5CA9FF38"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Низкий </w:t>
      </w:r>
      <w:r w:rsidRPr="00B727FC">
        <w:rPr>
          <w:rFonts w:ascii="Times New Roman" w:eastAsia="Aptos" w:hAnsi="Times New Roman" w:cs="Times New Roman"/>
          <w:i/>
          <w:sz w:val="24"/>
          <w:szCs w:val="24"/>
        </w:rPr>
        <w:t>R²</w:t>
      </w:r>
      <w:r w:rsidRPr="00B727FC">
        <w:rPr>
          <w:rFonts w:ascii="Times New Roman" w:eastAsia="Aptos" w:hAnsi="Times New Roman" w:cs="Times New Roman"/>
          <w:sz w:val="24"/>
          <w:szCs w:val="24"/>
        </w:rPr>
        <w:t xml:space="preserve"> (pred) = 0% демонстрирует то, что модель не оценивает значения ВВП за пределами исходного набора данных (ограниченные временные ряды).</w:t>
      </w:r>
    </w:p>
    <w:p w14:paraId="00B0FA96"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Качество модели: высокий контроль (</w:t>
      </w:r>
      <w:r w:rsidRPr="00B727FC">
        <w:rPr>
          <w:rFonts w:ascii="Times New Roman" w:eastAsia="Aptos" w:hAnsi="Times New Roman" w:cs="Times New Roman"/>
          <w:i/>
          <w:sz w:val="24"/>
          <w:szCs w:val="24"/>
        </w:rPr>
        <w:t>R²</w:t>
      </w:r>
      <w:r w:rsidRPr="00B727FC">
        <w:rPr>
          <w:rFonts w:ascii="Times New Roman" w:eastAsia="Aptos" w:hAnsi="Times New Roman" w:cs="Times New Roman"/>
          <w:sz w:val="24"/>
          <w:szCs w:val="24"/>
        </w:rPr>
        <w:t xml:space="preserve">=86,22%) позволяет сделать вывод о важности выбранных экономических факторов для роста уровня </w:t>
      </w:r>
      <w:r w:rsidRPr="00B727FC">
        <w:rPr>
          <w:rFonts w:ascii="Times New Roman" w:eastAsia="Times New Roman" w:hAnsi="Times New Roman" w:cs="Times New Roman"/>
          <w:sz w:val="24"/>
          <w:szCs w:val="24"/>
        </w:rPr>
        <w:t>ВВП</w:t>
      </w:r>
      <w:r w:rsidRPr="00B727FC">
        <w:rPr>
          <w:rFonts w:ascii="Times New Roman" w:eastAsia="Aptos" w:hAnsi="Times New Roman" w:cs="Times New Roman"/>
          <w:sz w:val="24"/>
          <w:szCs w:val="24"/>
        </w:rPr>
        <w:t xml:space="preserve">, в то время как низкий </w:t>
      </w:r>
      <w:r w:rsidRPr="00B727FC">
        <w:rPr>
          <w:rFonts w:ascii="Times New Roman" w:eastAsia="Aptos" w:hAnsi="Times New Roman" w:cs="Times New Roman"/>
          <w:i/>
          <w:sz w:val="24"/>
          <w:szCs w:val="24"/>
        </w:rPr>
        <w:t>R²</w:t>
      </w:r>
      <w:r w:rsidRPr="00B727FC">
        <w:rPr>
          <w:rFonts w:ascii="Times New Roman" w:eastAsia="Aptos" w:hAnsi="Times New Roman" w:cs="Times New Roman"/>
          <w:sz w:val="24"/>
          <w:szCs w:val="24"/>
        </w:rPr>
        <w:t xml:space="preserve"> (pred) указывает на ограниченную </w:t>
      </w:r>
      <w:r w:rsidRPr="00B727FC">
        <w:rPr>
          <w:rFonts w:ascii="Times New Roman" w:eastAsia="Times New Roman" w:hAnsi="Times New Roman" w:cs="Times New Roman"/>
          <w:sz w:val="24"/>
          <w:szCs w:val="24"/>
        </w:rPr>
        <w:t>предсказательную</w:t>
      </w:r>
      <w:r w:rsidRPr="00B727FC">
        <w:rPr>
          <w:rFonts w:ascii="Times New Roman" w:eastAsia="Aptos" w:hAnsi="Times New Roman" w:cs="Times New Roman"/>
          <w:sz w:val="24"/>
          <w:szCs w:val="24"/>
        </w:rPr>
        <w:t xml:space="preserve"> способность модели </w:t>
      </w:r>
      <w:r w:rsidRPr="00B727FC">
        <w:rPr>
          <w:rFonts w:ascii="Times New Roman" w:eastAsia="Times New Roman" w:hAnsi="Times New Roman" w:cs="Times New Roman"/>
          <w:sz w:val="24"/>
          <w:szCs w:val="24"/>
        </w:rPr>
        <w:t>за пределами исследуемого периода</w:t>
      </w:r>
      <w:r w:rsidRPr="00B727FC">
        <w:rPr>
          <w:rFonts w:ascii="Times New Roman" w:eastAsia="Aptos" w:hAnsi="Times New Roman" w:cs="Times New Roman"/>
          <w:sz w:val="24"/>
          <w:szCs w:val="24"/>
        </w:rPr>
        <w:t xml:space="preserve">. </w:t>
      </w:r>
    </w:p>
    <w:p w14:paraId="64DCB0C7" w14:textId="5F59B71E" w:rsidR="00404DB1" w:rsidRPr="00B727FC" w:rsidRDefault="00404DB1" w:rsidP="00404DB1">
      <w:pPr>
        <w:ind w:firstLine="567"/>
        <w:rPr>
          <w:rFonts w:ascii="Times New Roman" w:eastAsia="Aptos" w:hAnsi="Times New Roman" w:cs="Times New Roman"/>
          <w:sz w:val="24"/>
          <w:szCs w:val="24"/>
        </w:rPr>
      </w:pPr>
      <w:r w:rsidRPr="00404DB1">
        <w:rPr>
          <w:rFonts w:ascii="Times New Roman" w:hAnsi="Times New Roman" w:cs="Times New Roman"/>
          <w:sz w:val="24"/>
          <w:szCs w:val="24"/>
        </w:rPr>
        <w:t>Таким образом, можно сделать вывод, что для повышения эффективности цифровизации в Казахстане необходимо объединить государственные и частные инвестиции, усилить акцент на развитии цифровой грамотности и минимизировать краткосрочные экономические издержки цифровой трансформации</w:t>
      </w:r>
      <w:r>
        <w:rPr>
          <w:rFonts w:ascii="Times New Roman" w:hAnsi="Times New Roman" w:cs="Times New Roman"/>
          <w:sz w:val="24"/>
          <w:szCs w:val="24"/>
        </w:rPr>
        <w:t>.</w:t>
      </w:r>
    </w:p>
    <w:p w14:paraId="355999C2" w14:textId="36E00B79" w:rsidR="00B727FC" w:rsidRDefault="00404DB1" w:rsidP="00404DB1">
      <w:pPr>
        <w:ind w:firstLine="567"/>
        <w:rPr>
          <w:rFonts w:ascii="Times New Roman" w:eastAsia="Aptos" w:hAnsi="Times New Roman" w:cs="Times New Roman"/>
          <w:sz w:val="24"/>
          <w:szCs w:val="24"/>
        </w:rPr>
      </w:pPr>
      <w:r w:rsidRPr="00404DB1">
        <w:rPr>
          <w:rFonts w:ascii="Times New Roman" w:hAnsi="Times New Roman" w:cs="Times New Roman"/>
          <w:sz w:val="24"/>
          <w:szCs w:val="24"/>
        </w:rPr>
        <w:t>В таблице 5 приведены результаты дисперсионного анализа (ANOVA) множественной эконометрической модели, направленного на оценку значимости её отдельных компонентов и формирование целостной конфигурации модели.</w:t>
      </w:r>
    </w:p>
    <w:p w14:paraId="4093E2D8" w14:textId="77777777" w:rsidR="00404DB1" w:rsidRPr="00B727FC" w:rsidRDefault="00404DB1" w:rsidP="00404DB1">
      <w:pPr>
        <w:ind w:firstLine="567"/>
        <w:rPr>
          <w:rFonts w:ascii="Times New Roman" w:eastAsia="Aptos" w:hAnsi="Times New Roman" w:cs="Times New Roman"/>
          <w:sz w:val="24"/>
          <w:szCs w:val="24"/>
        </w:rPr>
      </w:pPr>
    </w:p>
    <w:p w14:paraId="496C7D6B" w14:textId="77777777" w:rsidR="00B727FC" w:rsidRPr="00404DB1" w:rsidRDefault="00B727FC" w:rsidP="00B727FC">
      <w:pPr>
        <w:ind w:firstLine="567"/>
        <w:jc w:val="center"/>
        <w:rPr>
          <w:rFonts w:ascii="Times New Roman" w:eastAsia="Times New Roman" w:hAnsi="Times New Roman" w:cs="Times New Roman"/>
          <w:b/>
          <w:bCs/>
        </w:rPr>
      </w:pPr>
      <w:r w:rsidRPr="00B727FC">
        <w:rPr>
          <w:rFonts w:ascii="Times New Roman" w:eastAsia="Aptos" w:hAnsi="Times New Roman" w:cs="Times New Roman"/>
          <w:b/>
        </w:rPr>
        <w:t>Таблица 5 -</w:t>
      </w:r>
      <w:r w:rsidRPr="00B727FC">
        <w:rPr>
          <w:rFonts w:ascii="Times New Roman" w:eastAsia="Aptos" w:hAnsi="Times New Roman" w:cs="Times New Roman"/>
        </w:rPr>
        <w:t xml:space="preserve"> </w:t>
      </w:r>
      <w:r w:rsidRPr="00B727FC">
        <w:rPr>
          <w:rFonts w:ascii="Times New Roman" w:eastAsia="Times New Roman" w:hAnsi="Times New Roman" w:cs="Times New Roman"/>
          <w:b/>
          <w:bCs/>
        </w:rPr>
        <w:t>Дисперсионный анализ</w:t>
      </w:r>
    </w:p>
    <w:p w14:paraId="2FDDDD1B" w14:textId="77777777" w:rsidR="00404DB1" w:rsidRPr="00B727FC" w:rsidRDefault="00404DB1" w:rsidP="00B727FC">
      <w:pPr>
        <w:ind w:firstLine="567"/>
        <w:jc w:val="center"/>
        <w:rPr>
          <w:rFonts w:ascii="Times New Roman" w:eastAsia="Times New Roman" w:hAnsi="Times New Roman" w:cs="Times New Roman"/>
          <w:b/>
          <w:bCs/>
          <w:color w:val="056EB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000" w:firstRow="0" w:lastRow="0" w:firstColumn="0" w:lastColumn="0" w:noHBand="0" w:noVBand="0"/>
      </w:tblPr>
      <w:tblGrid>
        <w:gridCol w:w="1704"/>
        <w:gridCol w:w="933"/>
        <w:gridCol w:w="1373"/>
        <w:gridCol w:w="1513"/>
        <w:gridCol w:w="1598"/>
        <w:gridCol w:w="1626"/>
      </w:tblGrid>
      <w:tr w:rsidR="00B727FC" w:rsidRPr="00B727FC" w14:paraId="3E0FA80D" w14:textId="77777777" w:rsidTr="00AB7D44">
        <w:trPr>
          <w:trHeight w:val="286"/>
        </w:trPr>
        <w:tc>
          <w:tcPr>
            <w:tcW w:w="1704" w:type="dxa"/>
            <w:shd w:val="clear" w:color="auto" w:fill="FEFEFE"/>
            <w:tcMar>
              <w:top w:w="15" w:type="dxa"/>
              <w:left w:w="30" w:type="dxa"/>
              <w:right w:w="30" w:type="dxa"/>
            </w:tcMar>
            <w:vAlign w:val="bottom"/>
          </w:tcPr>
          <w:p w14:paraId="621458D2" w14:textId="77777777" w:rsidR="00B727FC" w:rsidRPr="00B727FC" w:rsidRDefault="00B727FC" w:rsidP="00404DB1">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Source</w:t>
            </w:r>
          </w:p>
        </w:tc>
        <w:tc>
          <w:tcPr>
            <w:tcW w:w="756" w:type="dxa"/>
            <w:shd w:val="clear" w:color="auto" w:fill="FEFEFE"/>
            <w:tcMar>
              <w:top w:w="15" w:type="dxa"/>
              <w:left w:w="30" w:type="dxa"/>
              <w:right w:w="30" w:type="dxa"/>
            </w:tcMar>
            <w:vAlign w:val="bottom"/>
          </w:tcPr>
          <w:p w14:paraId="41A06028" w14:textId="77777777" w:rsidR="00B727FC" w:rsidRPr="00B727FC" w:rsidRDefault="00B727FC" w:rsidP="00404DB1">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DF</w:t>
            </w:r>
          </w:p>
        </w:tc>
        <w:tc>
          <w:tcPr>
            <w:tcW w:w="1373" w:type="dxa"/>
            <w:shd w:val="clear" w:color="auto" w:fill="FEFEFE"/>
            <w:tcMar>
              <w:top w:w="15" w:type="dxa"/>
              <w:left w:w="30" w:type="dxa"/>
              <w:right w:w="30" w:type="dxa"/>
            </w:tcMar>
            <w:vAlign w:val="bottom"/>
          </w:tcPr>
          <w:p w14:paraId="4095BFA3" w14:textId="77777777" w:rsidR="00B727FC" w:rsidRPr="00B727FC" w:rsidRDefault="00B727FC" w:rsidP="00404DB1">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Adj SS</w:t>
            </w:r>
          </w:p>
        </w:tc>
        <w:tc>
          <w:tcPr>
            <w:tcW w:w="1513" w:type="dxa"/>
            <w:shd w:val="clear" w:color="auto" w:fill="FEFEFE"/>
            <w:tcMar>
              <w:top w:w="15" w:type="dxa"/>
              <w:left w:w="30" w:type="dxa"/>
              <w:right w:w="30" w:type="dxa"/>
            </w:tcMar>
            <w:vAlign w:val="bottom"/>
          </w:tcPr>
          <w:p w14:paraId="4BE5B9A3" w14:textId="77777777" w:rsidR="00B727FC" w:rsidRPr="00B727FC" w:rsidRDefault="00B727FC" w:rsidP="00404DB1">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Adj MS</w:t>
            </w:r>
          </w:p>
        </w:tc>
        <w:tc>
          <w:tcPr>
            <w:tcW w:w="1598" w:type="dxa"/>
            <w:shd w:val="clear" w:color="auto" w:fill="FEFEFE"/>
            <w:tcMar>
              <w:top w:w="15" w:type="dxa"/>
              <w:left w:w="30" w:type="dxa"/>
              <w:right w:w="30" w:type="dxa"/>
            </w:tcMar>
            <w:vAlign w:val="bottom"/>
          </w:tcPr>
          <w:p w14:paraId="470F91DC" w14:textId="77777777" w:rsidR="00B727FC" w:rsidRPr="00B727FC" w:rsidRDefault="00B727FC" w:rsidP="00404DB1">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F-Value</w:t>
            </w:r>
          </w:p>
        </w:tc>
        <w:tc>
          <w:tcPr>
            <w:tcW w:w="1626" w:type="dxa"/>
            <w:shd w:val="clear" w:color="auto" w:fill="FEFEFE"/>
            <w:tcMar>
              <w:top w:w="15" w:type="dxa"/>
              <w:left w:w="30" w:type="dxa"/>
              <w:right w:w="30" w:type="dxa"/>
            </w:tcMar>
            <w:vAlign w:val="bottom"/>
          </w:tcPr>
          <w:p w14:paraId="3B5B7120" w14:textId="77777777" w:rsidR="00B727FC" w:rsidRPr="00B727FC" w:rsidRDefault="00B727FC" w:rsidP="00404DB1">
            <w:pPr>
              <w:ind w:firstLine="567"/>
              <w:rPr>
                <w:rFonts w:ascii="Times New Roman" w:eastAsia="Times New Roman" w:hAnsi="Times New Roman" w:cs="Times New Roman"/>
                <w:b/>
                <w:bCs/>
                <w:i/>
                <w:color w:val="000000"/>
              </w:rPr>
            </w:pPr>
            <w:r w:rsidRPr="00B727FC">
              <w:rPr>
                <w:rFonts w:ascii="Times New Roman" w:eastAsia="Times New Roman" w:hAnsi="Times New Roman" w:cs="Times New Roman"/>
                <w:b/>
                <w:bCs/>
                <w:i/>
                <w:color w:val="000000"/>
              </w:rPr>
              <w:t>P-Value</w:t>
            </w:r>
          </w:p>
        </w:tc>
      </w:tr>
      <w:tr w:rsidR="00B727FC" w:rsidRPr="00B727FC" w14:paraId="5F8B5498" w14:textId="77777777" w:rsidTr="00AB7D44">
        <w:trPr>
          <w:trHeight w:val="219"/>
        </w:trPr>
        <w:tc>
          <w:tcPr>
            <w:tcW w:w="1704" w:type="dxa"/>
            <w:shd w:val="clear" w:color="auto" w:fill="FEFEFE"/>
            <w:tcMar>
              <w:top w:w="15" w:type="dxa"/>
              <w:left w:w="30" w:type="dxa"/>
              <w:right w:w="30" w:type="dxa"/>
            </w:tcMar>
          </w:tcPr>
          <w:p w14:paraId="79AEC2E0"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Regression</w:t>
            </w:r>
          </w:p>
        </w:tc>
        <w:tc>
          <w:tcPr>
            <w:tcW w:w="756" w:type="dxa"/>
            <w:shd w:val="clear" w:color="auto" w:fill="FEFEFE"/>
            <w:tcMar>
              <w:top w:w="15" w:type="dxa"/>
              <w:left w:w="30" w:type="dxa"/>
              <w:right w:w="30" w:type="dxa"/>
            </w:tcMar>
          </w:tcPr>
          <w:p w14:paraId="40770881"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6</w:t>
            </w:r>
          </w:p>
        </w:tc>
        <w:tc>
          <w:tcPr>
            <w:tcW w:w="1373" w:type="dxa"/>
            <w:shd w:val="clear" w:color="auto" w:fill="FEFEFE"/>
            <w:tcMar>
              <w:top w:w="15" w:type="dxa"/>
              <w:left w:w="30" w:type="dxa"/>
              <w:right w:w="30" w:type="dxa"/>
            </w:tcMar>
          </w:tcPr>
          <w:p w14:paraId="318E23E4"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29100,0</w:t>
            </w:r>
          </w:p>
        </w:tc>
        <w:tc>
          <w:tcPr>
            <w:tcW w:w="1513" w:type="dxa"/>
            <w:shd w:val="clear" w:color="auto" w:fill="FEFEFE"/>
            <w:tcMar>
              <w:top w:w="15" w:type="dxa"/>
              <w:left w:w="30" w:type="dxa"/>
              <w:right w:w="30" w:type="dxa"/>
            </w:tcMar>
          </w:tcPr>
          <w:p w14:paraId="3503B24D"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4850,0</w:t>
            </w:r>
          </w:p>
        </w:tc>
        <w:tc>
          <w:tcPr>
            <w:tcW w:w="1598" w:type="dxa"/>
            <w:shd w:val="clear" w:color="auto" w:fill="FEFEFE"/>
            <w:tcMar>
              <w:top w:w="15" w:type="dxa"/>
              <w:left w:w="30" w:type="dxa"/>
              <w:right w:w="30" w:type="dxa"/>
            </w:tcMar>
          </w:tcPr>
          <w:p w14:paraId="69DC10F5"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9,38</w:t>
            </w:r>
          </w:p>
        </w:tc>
        <w:tc>
          <w:tcPr>
            <w:tcW w:w="1626" w:type="dxa"/>
            <w:shd w:val="clear" w:color="auto" w:fill="FEFEFE"/>
            <w:tcMar>
              <w:top w:w="15" w:type="dxa"/>
              <w:left w:w="30" w:type="dxa"/>
              <w:right w:w="30" w:type="dxa"/>
            </w:tcMar>
          </w:tcPr>
          <w:p w14:paraId="3A8370CE"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0,002</w:t>
            </w:r>
          </w:p>
        </w:tc>
      </w:tr>
      <w:tr w:rsidR="00B727FC" w:rsidRPr="00B727FC" w14:paraId="3367D672" w14:textId="77777777" w:rsidTr="00AB7D44">
        <w:trPr>
          <w:trHeight w:val="236"/>
        </w:trPr>
        <w:tc>
          <w:tcPr>
            <w:tcW w:w="1704" w:type="dxa"/>
            <w:shd w:val="clear" w:color="auto" w:fill="FEFEFE"/>
            <w:tcMar>
              <w:top w:w="15" w:type="dxa"/>
              <w:left w:w="30" w:type="dxa"/>
              <w:right w:w="30" w:type="dxa"/>
            </w:tcMar>
          </w:tcPr>
          <w:p w14:paraId="7F39292D"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Х1</w:t>
            </w:r>
          </w:p>
        </w:tc>
        <w:tc>
          <w:tcPr>
            <w:tcW w:w="756" w:type="dxa"/>
            <w:shd w:val="clear" w:color="auto" w:fill="FEFEFE"/>
            <w:tcMar>
              <w:top w:w="15" w:type="dxa"/>
              <w:left w:w="30" w:type="dxa"/>
              <w:right w:w="30" w:type="dxa"/>
            </w:tcMar>
          </w:tcPr>
          <w:p w14:paraId="4EED9B02"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w:t>
            </w:r>
          </w:p>
        </w:tc>
        <w:tc>
          <w:tcPr>
            <w:tcW w:w="1373" w:type="dxa"/>
            <w:shd w:val="clear" w:color="auto" w:fill="FEFEFE"/>
            <w:tcMar>
              <w:top w:w="15" w:type="dxa"/>
              <w:left w:w="30" w:type="dxa"/>
              <w:right w:w="30" w:type="dxa"/>
            </w:tcMar>
          </w:tcPr>
          <w:p w14:paraId="0C6078B7"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4694,4</w:t>
            </w:r>
          </w:p>
        </w:tc>
        <w:tc>
          <w:tcPr>
            <w:tcW w:w="1513" w:type="dxa"/>
            <w:shd w:val="clear" w:color="auto" w:fill="FEFEFE"/>
            <w:tcMar>
              <w:top w:w="15" w:type="dxa"/>
              <w:left w:w="30" w:type="dxa"/>
              <w:right w:w="30" w:type="dxa"/>
            </w:tcMar>
          </w:tcPr>
          <w:p w14:paraId="6C03C7EA"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4694,4</w:t>
            </w:r>
          </w:p>
        </w:tc>
        <w:tc>
          <w:tcPr>
            <w:tcW w:w="1598" w:type="dxa"/>
            <w:shd w:val="clear" w:color="auto" w:fill="FEFEFE"/>
            <w:tcMar>
              <w:top w:w="15" w:type="dxa"/>
              <w:left w:w="30" w:type="dxa"/>
              <w:right w:w="30" w:type="dxa"/>
            </w:tcMar>
          </w:tcPr>
          <w:p w14:paraId="68194821"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9,08</w:t>
            </w:r>
          </w:p>
        </w:tc>
        <w:tc>
          <w:tcPr>
            <w:tcW w:w="1626" w:type="dxa"/>
            <w:shd w:val="clear" w:color="auto" w:fill="FEFEFE"/>
            <w:tcMar>
              <w:top w:w="15" w:type="dxa"/>
              <w:left w:w="30" w:type="dxa"/>
              <w:right w:w="30" w:type="dxa"/>
            </w:tcMar>
          </w:tcPr>
          <w:p w14:paraId="2CF0F806"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0,015</w:t>
            </w:r>
          </w:p>
        </w:tc>
      </w:tr>
      <w:tr w:rsidR="00B727FC" w:rsidRPr="00B727FC" w14:paraId="20E21537" w14:textId="77777777" w:rsidTr="00AB7D44">
        <w:trPr>
          <w:trHeight w:val="236"/>
        </w:trPr>
        <w:tc>
          <w:tcPr>
            <w:tcW w:w="1704" w:type="dxa"/>
            <w:shd w:val="clear" w:color="auto" w:fill="FEFEFE"/>
            <w:tcMar>
              <w:top w:w="15" w:type="dxa"/>
              <w:left w:w="30" w:type="dxa"/>
              <w:right w:w="30" w:type="dxa"/>
            </w:tcMar>
          </w:tcPr>
          <w:p w14:paraId="319AAC35"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Х2</w:t>
            </w:r>
          </w:p>
        </w:tc>
        <w:tc>
          <w:tcPr>
            <w:tcW w:w="756" w:type="dxa"/>
            <w:shd w:val="clear" w:color="auto" w:fill="FEFEFE"/>
            <w:tcMar>
              <w:top w:w="15" w:type="dxa"/>
              <w:left w:w="30" w:type="dxa"/>
              <w:right w:w="30" w:type="dxa"/>
            </w:tcMar>
          </w:tcPr>
          <w:p w14:paraId="15CD2A19"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w:t>
            </w:r>
          </w:p>
        </w:tc>
        <w:tc>
          <w:tcPr>
            <w:tcW w:w="1373" w:type="dxa"/>
            <w:shd w:val="clear" w:color="auto" w:fill="FEFEFE"/>
            <w:tcMar>
              <w:top w:w="15" w:type="dxa"/>
              <w:left w:w="30" w:type="dxa"/>
              <w:right w:w="30" w:type="dxa"/>
            </w:tcMar>
          </w:tcPr>
          <w:p w14:paraId="7AD4C770"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5191,6</w:t>
            </w:r>
          </w:p>
        </w:tc>
        <w:tc>
          <w:tcPr>
            <w:tcW w:w="1513" w:type="dxa"/>
            <w:shd w:val="clear" w:color="auto" w:fill="FEFEFE"/>
            <w:tcMar>
              <w:top w:w="15" w:type="dxa"/>
              <w:left w:w="30" w:type="dxa"/>
              <w:right w:w="30" w:type="dxa"/>
            </w:tcMar>
          </w:tcPr>
          <w:p w14:paraId="4FF40308"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5191,6</w:t>
            </w:r>
          </w:p>
        </w:tc>
        <w:tc>
          <w:tcPr>
            <w:tcW w:w="1598" w:type="dxa"/>
            <w:shd w:val="clear" w:color="auto" w:fill="FEFEFE"/>
            <w:tcMar>
              <w:top w:w="15" w:type="dxa"/>
              <w:left w:w="30" w:type="dxa"/>
              <w:right w:w="30" w:type="dxa"/>
            </w:tcMar>
          </w:tcPr>
          <w:p w14:paraId="5F2520BF"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10,04</w:t>
            </w:r>
          </w:p>
        </w:tc>
        <w:tc>
          <w:tcPr>
            <w:tcW w:w="1626" w:type="dxa"/>
            <w:shd w:val="clear" w:color="auto" w:fill="FEFEFE"/>
            <w:tcMar>
              <w:top w:w="15" w:type="dxa"/>
              <w:left w:w="30" w:type="dxa"/>
              <w:right w:w="30" w:type="dxa"/>
            </w:tcMar>
          </w:tcPr>
          <w:p w14:paraId="2E662D3C"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0,011</w:t>
            </w:r>
          </w:p>
        </w:tc>
      </w:tr>
      <w:tr w:rsidR="00B727FC" w:rsidRPr="00B727FC" w14:paraId="7C2FDE53" w14:textId="77777777" w:rsidTr="00AB7D44">
        <w:trPr>
          <w:trHeight w:val="219"/>
        </w:trPr>
        <w:tc>
          <w:tcPr>
            <w:tcW w:w="1704" w:type="dxa"/>
            <w:shd w:val="clear" w:color="auto" w:fill="FEFEFE"/>
            <w:tcMar>
              <w:top w:w="15" w:type="dxa"/>
              <w:left w:w="30" w:type="dxa"/>
              <w:right w:w="30" w:type="dxa"/>
            </w:tcMar>
          </w:tcPr>
          <w:p w14:paraId="1C549E39"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Х3</w:t>
            </w:r>
          </w:p>
        </w:tc>
        <w:tc>
          <w:tcPr>
            <w:tcW w:w="756" w:type="dxa"/>
            <w:shd w:val="clear" w:color="auto" w:fill="FEFEFE"/>
            <w:tcMar>
              <w:top w:w="15" w:type="dxa"/>
              <w:left w:w="30" w:type="dxa"/>
              <w:right w:w="30" w:type="dxa"/>
            </w:tcMar>
          </w:tcPr>
          <w:p w14:paraId="7546AFDE"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w:t>
            </w:r>
          </w:p>
        </w:tc>
        <w:tc>
          <w:tcPr>
            <w:tcW w:w="1373" w:type="dxa"/>
            <w:shd w:val="clear" w:color="auto" w:fill="FEFEFE"/>
            <w:tcMar>
              <w:top w:w="15" w:type="dxa"/>
              <w:left w:w="30" w:type="dxa"/>
              <w:right w:w="30" w:type="dxa"/>
            </w:tcMar>
          </w:tcPr>
          <w:p w14:paraId="33D5DC93"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2481,6</w:t>
            </w:r>
          </w:p>
        </w:tc>
        <w:tc>
          <w:tcPr>
            <w:tcW w:w="1513" w:type="dxa"/>
            <w:shd w:val="clear" w:color="auto" w:fill="FEFEFE"/>
            <w:tcMar>
              <w:top w:w="15" w:type="dxa"/>
              <w:left w:w="30" w:type="dxa"/>
              <w:right w:w="30" w:type="dxa"/>
            </w:tcMar>
          </w:tcPr>
          <w:p w14:paraId="2E7BAFDF"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2481,6</w:t>
            </w:r>
          </w:p>
        </w:tc>
        <w:tc>
          <w:tcPr>
            <w:tcW w:w="1598" w:type="dxa"/>
            <w:shd w:val="clear" w:color="auto" w:fill="FEFEFE"/>
            <w:tcMar>
              <w:top w:w="15" w:type="dxa"/>
              <w:left w:w="30" w:type="dxa"/>
              <w:right w:w="30" w:type="dxa"/>
            </w:tcMar>
          </w:tcPr>
          <w:p w14:paraId="5A16C7E4"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4,80</w:t>
            </w:r>
          </w:p>
        </w:tc>
        <w:tc>
          <w:tcPr>
            <w:tcW w:w="1626" w:type="dxa"/>
            <w:shd w:val="clear" w:color="auto" w:fill="FEFEFE"/>
            <w:tcMar>
              <w:top w:w="15" w:type="dxa"/>
              <w:left w:w="30" w:type="dxa"/>
              <w:right w:w="30" w:type="dxa"/>
            </w:tcMar>
          </w:tcPr>
          <w:p w14:paraId="36FF536A"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0,056</w:t>
            </w:r>
          </w:p>
        </w:tc>
      </w:tr>
      <w:tr w:rsidR="00B727FC" w:rsidRPr="00B727FC" w14:paraId="61D24BC3" w14:textId="77777777" w:rsidTr="00AB7D44">
        <w:trPr>
          <w:trHeight w:val="236"/>
        </w:trPr>
        <w:tc>
          <w:tcPr>
            <w:tcW w:w="1704" w:type="dxa"/>
            <w:shd w:val="clear" w:color="auto" w:fill="FEFEFE"/>
            <w:tcMar>
              <w:top w:w="15" w:type="dxa"/>
              <w:left w:w="30" w:type="dxa"/>
              <w:right w:w="30" w:type="dxa"/>
            </w:tcMar>
          </w:tcPr>
          <w:p w14:paraId="537107AB"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Х4</w:t>
            </w:r>
          </w:p>
        </w:tc>
        <w:tc>
          <w:tcPr>
            <w:tcW w:w="756" w:type="dxa"/>
            <w:shd w:val="clear" w:color="auto" w:fill="FEFEFE"/>
            <w:tcMar>
              <w:top w:w="15" w:type="dxa"/>
              <w:left w:w="30" w:type="dxa"/>
              <w:right w:w="30" w:type="dxa"/>
            </w:tcMar>
          </w:tcPr>
          <w:p w14:paraId="32400C28"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w:t>
            </w:r>
          </w:p>
        </w:tc>
        <w:tc>
          <w:tcPr>
            <w:tcW w:w="1373" w:type="dxa"/>
            <w:shd w:val="clear" w:color="auto" w:fill="FEFEFE"/>
            <w:tcMar>
              <w:top w:w="15" w:type="dxa"/>
              <w:left w:w="30" w:type="dxa"/>
              <w:right w:w="30" w:type="dxa"/>
            </w:tcMar>
          </w:tcPr>
          <w:p w14:paraId="5E1F169F"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957,0</w:t>
            </w:r>
          </w:p>
        </w:tc>
        <w:tc>
          <w:tcPr>
            <w:tcW w:w="1513" w:type="dxa"/>
            <w:shd w:val="clear" w:color="auto" w:fill="FEFEFE"/>
            <w:tcMar>
              <w:top w:w="15" w:type="dxa"/>
              <w:left w:w="30" w:type="dxa"/>
              <w:right w:w="30" w:type="dxa"/>
            </w:tcMar>
          </w:tcPr>
          <w:p w14:paraId="69B3C586"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957,0</w:t>
            </w:r>
          </w:p>
        </w:tc>
        <w:tc>
          <w:tcPr>
            <w:tcW w:w="1598" w:type="dxa"/>
            <w:shd w:val="clear" w:color="auto" w:fill="FEFEFE"/>
            <w:tcMar>
              <w:top w:w="15" w:type="dxa"/>
              <w:left w:w="30" w:type="dxa"/>
              <w:right w:w="30" w:type="dxa"/>
            </w:tcMar>
          </w:tcPr>
          <w:p w14:paraId="30AD97DF"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1,85</w:t>
            </w:r>
          </w:p>
        </w:tc>
        <w:tc>
          <w:tcPr>
            <w:tcW w:w="1626" w:type="dxa"/>
            <w:shd w:val="clear" w:color="auto" w:fill="FEFEFE"/>
            <w:tcMar>
              <w:top w:w="15" w:type="dxa"/>
              <w:left w:w="30" w:type="dxa"/>
              <w:right w:w="30" w:type="dxa"/>
            </w:tcMar>
          </w:tcPr>
          <w:p w14:paraId="0EA818F6"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0,207</w:t>
            </w:r>
          </w:p>
        </w:tc>
      </w:tr>
      <w:tr w:rsidR="00B727FC" w:rsidRPr="00B727FC" w14:paraId="380E2720" w14:textId="77777777" w:rsidTr="00AB7D44">
        <w:trPr>
          <w:trHeight w:val="236"/>
        </w:trPr>
        <w:tc>
          <w:tcPr>
            <w:tcW w:w="1704" w:type="dxa"/>
            <w:shd w:val="clear" w:color="auto" w:fill="FEFEFE"/>
            <w:tcMar>
              <w:top w:w="15" w:type="dxa"/>
              <w:left w:w="30" w:type="dxa"/>
              <w:right w:w="30" w:type="dxa"/>
            </w:tcMar>
          </w:tcPr>
          <w:p w14:paraId="5BB17318"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Х5</w:t>
            </w:r>
          </w:p>
        </w:tc>
        <w:tc>
          <w:tcPr>
            <w:tcW w:w="756" w:type="dxa"/>
            <w:shd w:val="clear" w:color="auto" w:fill="FEFEFE"/>
            <w:tcMar>
              <w:top w:w="15" w:type="dxa"/>
              <w:left w:w="30" w:type="dxa"/>
              <w:right w:w="30" w:type="dxa"/>
            </w:tcMar>
          </w:tcPr>
          <w:p w14:paraId="41995834"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w:t>
            </w:r>
          </w:p>
        </w:tc>
        <w:tc>
          <w:tcPr>
            <w:tcW w:w="1373" w:type="dxa"/>
            <w:shd w:val="clear" w:color="auto" w:fill="FEFEFE"/>
            <w:tcMar>
              <w:top w:w="15" w:type="dxa"/>
              <w:left w:w="30" w:type="dxa"/>
              <w:right w:w="30" w:type="dxa"/>
            </w:tcMar>
          </w:tcPr>
          <w:p w14:paraId="32D99FBA"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3686,1</w:t>
            </w:r>
          </w:p>
        </w:tc>
        <w:tc>
          <w:tcPr>
            <w:tcW w:w="1513" w:type="dxa"/>
            <w:shd w:val="clear" w:color="auto" w:fill="FEFEFE"/>
            <w:tcMar>
              <w:top w:w="15" w:type="dxa"/>
              <w:left w:w="30" w:type="dxa"/>
              <w:right w:w="30" w:type="dxa"/>
            </w:tcMar>
          </w:tcPr>
          <w:p w14:paraId="61D17E6E"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3686,1</w:t>
            </w:r>
          </w:p>
        </w:tc>
        <w:tc>
          <w:tcPr>
            <w:tcW w:w="1598" w:type="dxa"/>
            <w:shd w:val="clear" w:color="auto" w:fill="FEFEFE"/>
            <w:tcMar>
              <w:top w:w="15" w:type="dxa"/>
              <w:left w:w="30" w:type="dxa"/>
              <w:right w:w="30" w:type="dxa"/>
            </w:tcMar>
          </w:tcPr>
          <w:p w14:paraId="3CEC3653"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7,13</w:t>
            </w:r>
          </w:p>
        </w:tc>
        <w:tc>
          <w:tcPr>
            <w:tcW w:w="1626" w:type="dxa"/>
            <w:shd w:val="clear" w:color="auto" w:fill="FEFEFE"/>
            <w:tcMar>
              <w:top w:w="15" w:type="dxa"/>
              <w:left w:w="30" w:type="dxa"/>
              <w:right w:w="30" w:type="dxa"/>
            </w:tcMar>
          </w:tcPr>
          <w:p w14:paraId="4CECEB5D"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0,026</w:t>
            </w:r>
          </w:p>
        </w:tc>
      </w:tr>
      <w:tr w:rsidR="00B727FC" w:rsidRPr="00B727FC" w14:paraId="646F1FCF" w14:textId="77777777" w:rsidTr="00AB7D44">
        <w:trPr>
          <w:trHeight w:val="236"/>
        </w:trPr>
        <w:tc>
          <w:tcPr>
            <w:tcW w:w="1704" w:type="dxa"/>
            <w:shd w:val="clear" w:color="auto" w:fill="FEFEFE"/>
            <w:tcMar>
              <w:top w:w="15" w:type="dxa"/>
              <w:left w:w="30" w:type="dxa"/>
              <w:right w:w="30" w:type="dxa"/>
            </w:tcMar>
          </w:tcPr>
          <w:p w14:paraId="11FFD663" w14:textId="77777777" w:rsidR="00B727FC" w:rsidRPr="00B727FC" w:rsidRDefault="00B727FC" w:rsidP="00B727FC">
            <w:pPr>
              <w:ind w:firstLine="567"/>
              <w:rPr>
                <w:rFonts w:ascii="Times New Roman" w:eastAsia="Times New Roman" w:hAnsi="Times New Roman" w:cs="Times New Roman"/>
                <w:i/>
                <w:color w:val="000000"/>
              </w:rPr>
            </w:pPr>
            <w:r w:rsidRPr="00B727FC">
              <w:rPr>
                <w:rFonts w:ascii="Times New Roman" w:eastAsia="Times New Roman" w:hAnsi="Times New Roman" w:cs="Times New Roman"/>
                <w:i/>
                <w:color w:val="000000"/>
              </w:rPr>
              <w:t>Х6</w:t>
            </w:r>
          </w:p>
        </w:tc>
        <w:tc>
          <w:tcPr>
            <w:tcW w:w="756" w:type="dxa"/>
            <w:shd w:val="clear" w:color="auto" w:fill="FEFEFE"/>
            <w:tcMar>
              <w:top w:w="15" w:type="dxa"/>
              <w:left w:w="30" w:type="dxa"/>
              <w:right w:w="30" w:type="dxa"/>
            </w:tcMar>
          </w:tcPr>
          <w:p w14:paraId="1ED04CB0"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w:t>
            </w:r>
          </w:p>
        </w:tc>
        <w:tc>
          <w:tcPr>
            <w:tcW w:w="1373" w:type="dxa"/>
            <w:shd w:val="clear" w:color="auto" w:fill="FEFEFE"/>
            <w:tcMar>
              <w:top w:w="15" w:type="dxa"/>
              <w:left w:w="30" w:type="dxa"/>
              <w:right w:w="30" w:type="dxa"/>
            </w:tcMar>
          </w:tcPr>
          <w:p w14:paraId="381AC2AC"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3775,7</w:t>
            </w:r>
          </w:p>
        </w:tc>
        <w:tc>
          <w:tcPr>
            <w:tcW w:w="1513" w:type="dxa"/>
            <w:shd w:val="clear" w:color="auto" w:fill="FEFEFE"/>
            <w:tcMar>
              <w:top w:w="15" w:type="dxa"/>
              <w:left w:w="30" w:type="dxa"/>
              <w:right w:w="30" w:type="dxa"/>
            </w:tcMar>
          </w:tcPr>
          <w:p w14:paraId="75AB05F1"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3775,7</w:t>
            </w:r>
          </w:p>
        </w:tc>
        <w:tc>
          <w:tcPr>
            <w:tcW w:w="1598" w:type="dxa"/>
            <w:shd w:val="clear" w:color="auto" w:fill="FEFEFE"/>
            <w:tcMar>
              <w:top w:w="15" w:type="dxa"/>
              <w:left w:w="30" w:type="dxa"/>
              <w:right w:w="30" w:type="dxa"/>
            </w:tcMar>
          </w:tcPr>
          <w:p w14:paraId="3D0FD700"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7,31</w:t>
            </w:r>
          </w:p>
        </w:tc>
        <w:tc>
          <w:tcPr>
            <w:tcW w:w="1626" w:type="dxa"/>
            <w:shd w:val="clear" w:color="auto" w:fill="FEFEFE"/>
            <w:tcMar>
              <w:top w:w="15" w:type="dxa"/>
              <w:left w:w="30" w:type="dxa"/>
              <w:right w:w="30" w:type="dxa"/>
            </w:tcMar>
          </w:tcPr>
          <w:p w14:paraId="23B7FCEF"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0,024</w:t>
            </w:r>
          </w:p>
        </w:tc>
      </w:tr>
      <w:tr w:rsidR="00B727FC" w:rsidRPr="00B727FC" w14:paraId="0A4119CF" w14:textId="77777777" w:rsidTr="00AB7D44">
        <w:trPr>
          <w:trHeight w:val="219"/>
        </w:trPr>
        <w:tc>
          <w:tcPr>
            <w:tcW w:w="1704" w:type="dxa"/>
            <w:shd w:val="clear" w:color="auto" w:fill="FEFEFE"/>
            <w:tcMar>
              <w:top w:w="15" w:type="dxa"/>
              <w:left w:w="30" w:type="dxa"/>
              <w:right w:w="30" w:type="dxa"/>
            </w:tcMar>
          </w:tcPr>
          <w:p w14:paraId="162430E0"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Error</w:t>
            </w:r>
          </w:p>
        </w:tc>
        <w:tc>
          <w:tcPr>
            <w:tcW w:w="756" w:type="dxa"/>
            <w:shd w:val="clear" w:color="auto" w:fill="FEFEFE"/>
            <w:tcMar>
              <w:top w:w="15" w:type="dxa"/>
              <w:left w:w="30" w:type="dxa"/>
              <w:right w:w="30" w:type="dxa"/>
            </w:tcMar>
          </w:tcPr>
          <w:p w14:paraId="0573D1B4"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9</w:t>
            </w:r>
          </w:p>
        </w:tc>
        <w:tc>
          <w:tcPr>
            <w:tcW w:w="1373" w:type="dxa"/>
            <w:shd w:val="clear" w:color="auto" w:fill="FEFEFE"/>
            <w:tcMar>
              <w:top w:w="15" w:type="dxa"/>
              <w:left w:w="30" w:type="dxa"/>
              <w:right w:w="30" w:type="dxa"/>
            </w:tcMar>
          </w:tcPr>
          <w:p w14:paraId="47408F14"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4651,7</w:t>
            </w:r>
          </w:p>
        </w:tc>
        <w:tc>
          <w:tcPr>
            <w:tcW w:w="1513" w:type="dxa"/>
            <w:shd w:val="clear" w:color="auto" w:fill="FEFEFE"/>
            <w:tcMar>
              <w:top w:w="15" w:type="dxa"/>
              <w:left w:w="30" w:type="dxa"/>
              <w:right w:w="30" w:type="dxa"/>
            </w:tcMar>
          </w:tcPr>
          <w:p w14:paraId="12BDBDF2"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516,9</w:t>
            </w:r>
          </w:p>
        </w:tc>
        <w:tc>
          <w:tcPr>
            <w:tcW w:w="1598" w:type="dxa"/>
            <w:shd w:val="clear" w:color="auto" w:fill="FEFEFE"/>
            <w:tcMar>
              <w:left w:w="30" w:type="dxa"/>
              <w:right w:w="30" w:type="dxa"/>
            </w:tcMar>
          </w:tcPr>
          <w:p w14:paraId="142CB1ED" w14:textId="77777777" w:rsidR="00B727FC" w:rsidRPr="00B727FC" w:rsidRDefault="00B727FC" w:rsidP="00B727FC">
            <w:pPr>
              <w:ind w:firstLine="567"/>
              <w:rPr>
                <w:rFonts w:ascii="Times New Roman" w:eastAsia="Times New Roman" w:hAnsi="Times New Roman" w:cs="Times New Roman"/>
                <w:color w:val="000000"/>
              </w:rPr>
            </w:pPr>
          </w:p>
        </w:tc>
        <w:tc>
          <w:tcPr>
            <w:tcW w:w="1626" w:type="dxa"/>
            <w:shd w:val="clear" w:color="auto" w:fill="FEFEFE"/>
            <w:tcMar>
              <w:left w:w="30" w:type="dxa"/>
              <w:right w:w="30" w:type="dxa"/>
            </w:tcMar>
          </w:tcPr>
          <w:p w14:paraId="11B28FBE" w14:textId="77777777" w:rsidR="00B727FC" w:rsidRPr="00B727FC" w:rsidRDefault="00B727FC" w:rsidP="00B727FC">
            <w:pPr>
              <w:ind w:firstLine="567"/>
              <w:rPr>
                <w:rFonts w:ascii="Times New Roman" w:eastAsia="Times New Roman" w:hAnsi="Times New Roman" w:cs="Times New Roman"/>
                <w:color w:val="000000"/>
              </w:rPr>
            </w:pPr>
          </w:p>
        </w:tc>
      </w:tr>
      <w:tr w:rsidR="00B727FC" w:rsidRPr="00B727FC" w14:paraId="47FCA3FD" w14:textId="77777777" w:rsidTr="00AB7D44">
        <w:trPr>
          <w:trHeight w:val="236"/>
        </w:trPr>
        <w:tc>
          <w:tcPr>
            <w:tcW w:w="1704" w:type="dxa"/>
            <w:shd w:val="clear" w:color="auto" w:fill="FEFEFE"/>
            <w:tcMar>
              <w:top w:w="15" w:type="dxa"/>
              <w:left w:w="30" w:type="dxa"/>
              <w:right w:w="30" w:type="dxa"/>
            </w:tcMar>
          </w:tcPr>
          <w:p w14:paraId="7E87CCFF"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Total</w:t>
            </w:r>
          </w:p>
        </w:tc>
        <w:tc>
          <w:tcPr>
            <w:tcW w:w="756" w:type="dxa"/>
            <w:shd w:val="clear" w:color="auto" w:fill="FEFEFE"/>
            <w:tcMar>
              <w:top w:w="15" w:type="dxa"/>
              <w:left w:w="30" w:type="dxa"/>
              <w:right w:w="30" w:type="dxa"/>
            </w:tcMar>
          </w:tcPr>
          <w:p w14:paraId="3AD058AF"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15</w:t>
            </w:r>
          </w:p>
        </w:tc>
        <w:tc>
          <w:tcPr>
            <w:tcW w:w="1373" w:type="dxa"/>
            <w:shd w:val="clear" w:color="auto" w:fill="FEFEFE"/>
            <w:tcMar>
              <w:top w:w="15" w:type="dxa"/>
              <w:left w:w="30" w:type="dxa"/>
              <w:right w:w="30" w:type="dxa"/>
            </w:tcMar>
          </w:tcPr>
          <w:p w14:paraId="65E709C3" w14:textId="77777777" w:rsidR="00B727FC" w:rsidRPr="00B727FC" w:rsidRDefault="00B727FC" w:rsidP="00B727FC">
            <w:pPr>
              <w:ind w:firstLine="567"/>
              <w:rPr>
                <w:rFonts w:ascii="Times New Roman" w:eastAsia="Times New Roman" w:hAnsi="Times New Roman" w:cs="Times New Roman"/>
                <w:color w:val="000000"/>
              </w:rPr>
            </w:pPr>
            <w:r w:rsidRPr="00B727FC">
              <w:rPr>
                <w:rFonts w:ascii="Times New Roman" w:eastAsia="Times New Roman" w:hAnsi="Times New Roman" w:cs="Times New Roman"/>
                <w:color w:val="000000"/>
              </w:rPr>
              <w:t>33751,8</w:t>
            </w:r>
          </w:p>
        </w:tc>
        <w:tc>
          <w:tcPr>
            <w:tcW w:w="1513" w:type="dxa"/>
            <w:shd w:val="clear" w:color="auto" w:fill="FEFEFE"/>
            <w:tcMar>
              <w:left w:w="30" w:type="dxa"/>
              <w:right w:w="30" w:type="dxa"/>
            </w:tcMar>
          </w:tcPr>
          <w:p w14:paraId="6B6E7606" w14:textId="77777777" w:rsidR="00B727FC" w:rsidRPr="00B727FC" w:rsidRDefault="00B727FC" w:rsidP="00B727FC">
            <w:pPr>
              <w:ind w:firstLine="567"/>
              <w:rPr>
                <w:rFonts w:ascii="Times New Roman" w:eastAsia="Times New Roman" w:hAnsi="Times New Roman" w:cs="Times New Roman"/>
                <w:color w:val="000000"/>
              </w:rPr>
            </w:pPr>
          </w:p>
        </w:tc>
        <w:tc>
          <w:tcPr>
            <w:tcW w:w="1598" w:type="dxa"/>
            <w:shd w:val="clear" w:color="auto" w:fill="FEFEFE"/>
            <w:tcMar>
              <w:left w:w="30" w:type="dxa"/>
              <w:right w:w="30" w:type="dxa"/>
            </w:tcMar>
          </w:tcPr>
          <w:p w14:paraId="07B2AB82" w14:textId="77777777" w:rsidR="00B727FC" w:rsidRPr="00B727FC" w:rsidRDefault="00B727FC" w:rsidP="00B727FC">
            <w:pPr>
              <w:ind w:firstLine="567"/>
              <w:rPr>
                <w:rFonts w:ascii="Times New Roman" w:eastAsia="Times New Roman" w:hAnsi="Times New Roman" w:cs="Times New Roman"/>
                <w:color w:val="000000"/>
              </w:rPr>
            </w:pPr>
          </w:p>
        </w:tc>
        <w:tc>
          <w:tcPr>
            <w:tcW w:w="1626" w:type="dxa"/>
            <w:shd w:val="clear" w:color="auto" w:fill="FEFEFE"/>
            <w:tcMar>
              <w:left w:w="30" w:type="dxa"/>
              <w:right w:w="30" w:type="dxa"/>
            </w:tcMar>
          </w:tcPr>
          <w:p w14:paraId="6C6A6048" w14:textId="77777777" w:rsidR="00B727FC" w:rsidRPr="00B727FC" w:rsidRDefault="00B727FC" w:rsidP="00B727FC">
            <w:pPr>
              <w:ind w:firstLine="567"/>
              <w:rPr>
                <w:rFonts w:ascii="Times New Roman" w:eastAsia="Times New Roman" w:hAnsi="Times New Roman" w:cs="Times New Roman"/>
                <w:color w:val="000000"/>
              </w:rPr>
            </w:pPr>
          </w:p>
        </w:tc>
      </w:tr>
    </w:tbl>
    <w:p w14:paraId="422C083D" w14:textId="77777777" w:rsidR="00B727FC" w:rsidRPr="00B727FC" w:rsidRDefault="00B727FC" w:rsidP="00B727FC">
      <w:pPr>
        <w:ind w:firstLine="567"/>
        <w:rPr>
          <w:rFonts w:ascii="Times New Roman" w:eastAsia="Times New Roman" w:hAnsi="Times New Roman" w:cs="Times New Roman"/>
          <w:color w:val="000000"/>
        </w:rPr>
      </w:pPr>
    </w:p>
    <w:p w14:paraId="2E44D225"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i/>
          <w:sz w:val="24"/>
          <w:szCs w:val="24"/>
        </w:rPr>
        <w:t>Общая значимость модели.</w:t>
      </w:r>
      <w:r w:rsidRPr="00B727FC">
        <w:rPr>
          <w:rFonts w:ascii="Times New Roman" w:eastAsia="Aptos" w:hAnsi="Times New Roman" w:cs="Times New Roman"/>
          <w:sz w:val="24"/>
          <w:szCs w:val="24"/>
        </w:rPr>
        <w:t xml:space="preserve"> Значение </w:t>
      </w:r>
      <w:r w:rsidRPr="00B727FC">
        <w:rPr>
          <w:rFonts w:ascii="Times New Roman" w:eastAsia="Aptos" w:hAnsi="Times New Roman" w:cs="Times New Roman"/>
          <w:i/>
          <w:sz w:val="24"/>
          <w:szCs w:val="24"/>
        </w:rPr>
        <w:t>F-</w:t>
      </w:r>
      <w:r w:rsidRPr="00B727FC">
        <w:rPr>
          <w:rFonts w:ascii="Times New Roman" w:eastAsia="Aptos" w:hAnsi="Times New Roman" w:cs="Times New Roman"/>
          <w:i/>
          <w:sz w:val="24"/>
          <w:szCs w:val="24"/>
          <w:lang w:val="en-US"/>
        </w:rPr>
        <w:t>Value</w:t>
      </w:r>
      <w:r w:rsidRPr="00B727FC">
        <w:rPr>
          <w:rFonts w:ascii="Times New Roman" w:eastAsia="Aptos" w:hAnsi="Times New Roman" w:cs="Times New Roman"/>
          <w:i/>
          <w:sz w:val="24"/>
          <w:szCs w:val="24"/>
        </w:rPr>
        <w:t xml:space="preserve"> </w:t>
      </w:r>
      <w:r w:rsidRPr="00B727FC">
        <w:rPr>
          <w:rFonts w:ascii="Times New Roman" w:eastAsia="Aptos" w:hAnsi="Times New Roman" w:cs="Times New Roman"/>
          <w:sz w:val="24"/>
          <w:szCs w:val="24"/>
        </w:rPr>
        <w:t xml:space="preserve">= 9,38 и </w:t>
      </w:r>
      <w:r w:rsidRPr="00B727FC">
        <w:rPr>
          <w:rFonts w:ascii="Times New Roman" w:eastAsia="Aptos" w:hAnsi="Times New Roman" w:cs="Times New Roman"/>
          <w:i/>
          <w:sz w:val="24"/>
          <w:szCs w:val="24"/>
        </w:rPr>
        <w:t>P-</w:t>
      </w:r>
      <w:r w:rsidRPr="00B727FC">
        <w:rPr>
          <w:rFonts w:ascii="Times New Roman" w:eastAsia="Aptos" w:hAnsi="Times New Roman" w:cs="Times New Roman"/>
          <w:i/>
          <w:sz w:val="24"/>
          <w:szCs w:val="24"/>
          <w:lang w:val="en-US"/>
        </w:rPr>
        <w:t>Value</w:t>
      </w:r>
      <w:r w:rsidRPr="00B727FC">
        <w:rPr>
          <w:rFonts w:ascii="Times New Roman" w:eastAsia="Aptos" w:hAnsi="Times New Roman" w:cs="Times New Roman"/>
          <w:sz w:val="24"/>
          <w:szCs w:val="24"/>
        </w:rPr>
        <w:t xml:space="preserve"> = 0,002. Результаты показывают, что регрессионная модель в целом является статистически значимой. Это означает, что выбранные независимые переменные имеют большое значение для объяснения изменений в номинальном ВВП Казахстана. Таким образом, наша модель обладает высокой объяснительной способностью.</w:t>
      </w:r>
    </w:p>
    <w:p w14:paraId="213EA1F2" w14:textId="1CCF6D78" w:rsidR="00B727FC" w:rsidRPr="00B727FC" w:rsidRDefault="00B727FC" w:rsidP="00AB4F47">
      <w:pPr>
        <w:ind w:firstLine="567"/>
        <w:rPr>
          <w:rFonts w:ascii="Times New Roman" w:eastAsia="Times New Roman" w:hAnsi="Times New Roman" w:cs="Times New Roman"/>
          <w:color w:val="000000"/>
          <w:sz w:val="24"/>
          <w:szCs w:val="24"/>
          <w:lang w:val="kk-KZ" w:eastAsia="ru-RU"/>
        </w:rPr>
      </w:pPr>
      <w:r w:rsidRPr="00B727FC">
        <w:rPr>
          <w:rFonts w:ascii="Times New Roman" w:eastAsia="Aptos" w:hAnsi="Times New Roman" w:cs="Times New Roman"/>
          <w:i/>
          <w:sz w:val="24"/>
          <w:szCs w:val="24"/>
        </w:rPr>
        <w:lastRenderedPageBreak/>
        <w:t>Значимость отдельных факторов</w:t>
      </w:r>
      <w:r w:rsidRPr="00B727FC">
        <w:rPr>
          <w:rFonts w:ascii="Times New Roman" w:eastAsia="Aptos" w:hAnsi="Times New Roman" w:cs="Times New Roman"/>
          <w:sz w:val="24"/>
          <w:szCs w:val="24"/>
        </w:rPr>
        <w:t>.</w:t>
      </w:r>
      <w:r w:rsidR="00AB4F47" w:rsidRPr="00AB4F47">
        <w:rPr>
          <w:rFonts w:ascii="Times New Roman" w:eastAsia="Times New Roman" w:hAnsi="Times New Roman" w:cs="Times New Roman"/>
          <w:color w:val="000000"/>
          <w:sz w:val="24"/>
          <w:szCs w:val="24"/>
          <w:lang w:val="kk-KZ" w:eastAsia="ru-RU"/>
        </w:rPr>
        <w:t xml:space="preserve"> </w:t>
      </w:r>
      <w:r w:rsidR="00AB4F47" w:rsidRPr="00B727FC">
        <w:rPr>
          <w:rFonts w:ascii="Times New Roman" w:eastAsia="Times New Roman" w:hAnsi="Times New Roman" w:cs="Times New Roman"/>
          <w:color w:val="000000"/>
          <w:sz w:val="24"/>
          <w:szCs w:val="24"/>
          <w:lang w:val="kk-KZ" w:eastAsia="ru-RU"/>
        </w:rPr>
        <w:t>Инвестиции государства в цифровые технологии в Казахстане (млрд. тг.)</w:t>
      </w:r>
      <w:r w:rsidR="00AB4F47" w:rsidRPr="00B727FC">
        <w:rPr>
          <w:rFonts w:ascii="Times New Roman" w:eastAsia="Aptos" w:hAnsi="Times New Roman" w:cs="Times New Roman"/>
          <w:sz w:val="24"/>
          <w:szCs w:val="24"/>
        </w:rPr>
        <w:t xml:space="preserve"> (</w:t>
      </w:r>
      <w:r w:rsidR="00AB4F47" w:rsidRPr="00B727FC">
        <w:rPr>
          <w:rFonts w:ascii="Times New Roman" w:eastAsia="Aptos" w:hAnsi="Times New Roman" w:cs="Times New Roman"/>
          <w:i/>
          <w:sz w:val="24"/>
          <w:szCs w:val="24"/>
        </w:rPr>
        <w:t>Х1</w:t>
      </w:r>
      <w:r w:rsidR="00AB4F47" w:rsidRPr="00B727FC">
        <w:rPr>
          <w:rFonts w:ascii="Times New Roman" w:eastAsia="Aptos" w:hAnsi="Times New Roman" w:cs="Times New Roman"/>
          <w:sz w:val="24"/>
          <w:szCs w:val="24"/>
        </w:rPr>
        <w:t xml:space="preserve">).  Значение </w:t>
      </w:r>
      <w:r w:rsidR="00AB4F47" w:rsidRPr="00B727FC">
        <w:rPr>
          <w:rFonts w:ascii="Times New Roman" w:eastAsia="Aptos" w:hAnsi="Times New Roman" w:cs="Times New Roman"/>
          <w:i/>
          <w:sz w:val="24"/>
          <w:szCs w:val="24"/>
        </w:rPr>
        <w:t>F-</w:t>
      </w:r>
      <w:r w:rsidR="00AB4F47" w:rsidRPr="00B727FC">
        <w:rPr>
          <w:rFonts w:ascii="Times New Roman" w:eastAsia="Aptos" w:hAnsi="Times New Roman" w:cs="Times New Roman"/>
          <w:i/>
          <w:sz w:val="24"/>
          <w:szCs w:val="24"/>
          <w:lang w:val="en-US"/>
        </w:rPr>
        <w:t>Value</w:t>
      </w:r>
      <w:r w:rsidR="00AB4F47" w:rsidRPr="00B727FC">
        <w:rPr>
          <w:rFonts w:ascii="Times New Roman" w:eastAsia="Aptos" w:hAnsi="Times New Roman" w:cs="Times New Roman"/>
          <w:sz w:val="24"/>
          <w:szCs w:val="24"/>
        </w:rPr>
        <w:t xml:space="preserve">= 9,08 и </w:t>
      </w:r>
      <w:r w:rsidR="00AB4F47" w:rsidRPr="00B727FC">
        <w:rPr>
          <w:rFonts w:ascii="Times New Roman" w:eastAsia="Aptos" w:hAnsi="Times New Roman" w:cs="Times New Roman"/>
          <w:i/>
          <w:sz w:val="24"/>
          <w:szCs w:val="24"/>
        </w:rPr>
        <w:t>P-</w:t>
      </w:r>
      <w:r w:rsidR="00AB4F47" w:rsidRPr="00B727FC">
        <w:rPr>
          <w:rFonts w:ascii="Times New Roman" w:eastAsia="Aptos" w:hAnsi="Times New Roman" w:cs="Times New Roman"/>
          <w:i/>
          <w:sz w:val="24"/>
          <w:szCs w:val="24"/>
          <w:lang w:val="en-US"/>
        </w:rPr>
        <w:t>Value</w:t>
      </w:r>
      <w:r w:rsidR="00AB4F47" w:rsidRPr="00B727FC">
        <w:rPr>
          <w:rFonts w:ascii="Times New Roman" w:eastAsia="Aptos" w:hAnsi="Times New Roman" w:cs="Times New Roman"/>
          <w:sz w:val="24"/>
          <w:szCs w:val="24"/>
        </w:rPr>
        <w:t xml:space="preserve"> = 0,015. Это означает, что государственные инвестиции в цифровые технологии оказывают негативное влияние на номинальный ВВП Казахстана. Это может быть связано с краткосрочными затратами, необходимыми для внедрения новых технологий, инфраструктурных проектов и цифровых инициатив. Однако, несмотря на отрицательное значение коэффициента (-4,62), высокая значимость этого фактора подтверждается статистическими тестами. </w:t>
      </w:r>
    </w:p>
    <w:p w14:paraId="3936B3DE"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Times New Roman" w:hAnsi="Times New Roman" w:cs="Times New Roman"/>
          <w:color w:val="000000"/>
          <w:sz w:val="24"/>
          <w:szCs w:val="24"/>
          <w:lang w:val="kk-KZ" w:eastAsia="ru-RU"/>
        </w:rPr>
        <w:t>Инвестиции предприятий в цифровые технологии в Казахстане (млрд. тг.)</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i/>
          <w:sz w:val="24"/>
          <w:szCs w:val="24"/>
        </w:rPr>
        <w:t>Х2</w:t>
      </w:r>
      <w:r w:rsidRPr="00B727FC">
        <w:rPr>
          <w:rFonts w:ascii="Times New Roman" w:eastAsia="Aptos" w:hAnsi="Times New Roman" w:cs="Times New Roman"/>
          <w:sz w:val="24"/>
          <w:szCs w:val="24"/>
        </w:rPr>
        <w:t>)</w:t>
      </w:r>
      <w:r w:rsidRPr="00B727FC">
        <w:rPr>
          <w:rFonts w:ascii="Times New Roman" w:eastAsia="Aptos" w:hAnsi="Times New Roman" w:cs="Times New Roman"/>
          <w:color w:val="0070C0"/>
          <w:sz w:val="24"/>
          <w:szCs w:val="24"/>
        </w:rPr>
        <w:t>.</w:t>
      </w:r>
      <w:r w:rsidRPr="00B727FC">
        <w:rPr>
          <w:rFonts w:ascii="Times New Roman" w:eastAsia="Aptos" w:hAnsi="Times New Roman" w:cs="Times New Roman"/>
          <w:sz w:val="24"/>
          <w:szCs w:val="24"/>
        </w:rPr>
        <w:t xml:space="preserve"> Таким образом, значение </w:t>
      </w:r>
      <w:r w:rsidRPr="00B727FC">
        <w:rPr>
          <w:rFonts w:ascii="Times New Roman" w:eastAsia="Aptos" w:hAnsi="Times New Roman" w:cs="Times New Roman"/>
          <w:i/>
          <w:sz w:val="24"/>
          <w:szCs w:val="24"/>
        </w:rPr>
        <w:t>F-</w:t>
      </w:r>
      <w:r w:rsidRPr="00B727FC">
        <w:rPr>
          <w:rFonts w:ascii="Times New Roman" w:eastAsia="Aptos" w:hAnsi="Times New Roman" w:cs="Times New Roman"/>
          <w:i/>
          <w:sz w:val="24"/>
          <w:szCs w:val="24"/>
          <w:lang w:val="en-US"/>
        </w:rPr>
        <w:t>Value</w:t>
      </w:r>
      <w:r w:rsidRPr="00B727FC">
        <w:rPr>
          <w:rFonts w:ascii="Times New Roman" w:eastAsia="Aptos" w:hAnsi="Times New Roman" w:cs="Times New Roman"/>
          <w:sz w:val="24"/>
          <w:szCs w:val="24"/>
        </w:rPr>
        <w:t xml:space="preserve"> = 10,04 и </w:t>
      </w:r>
      <w:r w:rsidRPr="00B727FC">
        <w:rPr>
          <w:rFonts w:ascii="Times New Roman" w:eastAsia="Aptos" w:hAnsi="Times New Roman" w:cs="Times New Roman"/>
          <w:i/>
          <w:sz w:val="24"/>
          <w:szCs w:val="24"/>
        </w:rPr>
        <w:t>P-</w:t>
      </w:r>
      <w:r w:rsidRPr="00B727FC">
        <w:rPr>
          <w:rFonts w:ascii="Times New Roman" w:eastAsia="Aptos" w:hAnsi="Times New Roman" w:cs="Times New Roman"/>
          <w:i/>
          <w:sz w:val="24"/>
          <w:szCs w:val="24"/>
          <w:lang w:val="en-US"/>
        </w:rPr>
        <w:t>Value</w:t>
      </w:r>
      <w:r w:rsidRPr="00B727FC">
        <w:rPr>
          <w:rFonts w:ascii="Times New Roman" w:eastAsia="Aptos" w:hAnsi="Times New Roman" w:cs="Times New Roman"/>
          <w:sz w:val="24"/>
          <w:szCs w:val="24"/>
        </w:rPr>
        <w:t xml:space="preserve"> =0,011. Частные инвестиции в цифровые технологии положительно влияют на номинальный ВВП Казахстана. Положительный коэффициент (1,103) указывает на то, что увеличение частных инвестиций на 1 млрд. тг. может привести к росту ВВП на 1,103 млрд. USD. Это подтверждает важность частных инвестиций в цифровую трансформацию экономики.</w:t>
      </w:r>
    </w:p>
    <w:p w14:paraId="029F23FE"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Times New Roman" w:hAnsi="Times New Roman" w:cs="Times New Roman"/>
          <w:color w:val="000000"/>
          <w:sz w:val="24"/>
          <w:szCs w:val="24"/>
          <w:lang w:val="kk-KZ" w:eastAsia="ru-RU"/>
        </w:rPr>
        <w:t>Уровень цифровой граммотности населения Казахстан (%)</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i/>
          <w:sz w:val="24"/>
          <w:szCs w:val="24"/>
        </w:rPr>
        <w:t>Х3</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color w:val="0070C0"/>
          <w:sz w:val="24"/>
          <w:szCs w:val="24"/>
        </w:rPr>
        <w:t>-</w:t>
      </w:r>
      <w:r w:rsidRPr="00B727FC">
        <w:rPr>
          <w:rFonts w:ascii="Times New Roman" w:eastAsia="Aptos" w:hAnsi="Times New Roman" w:cs="Times New Roman"/>
          <w:sz w:val="24"/>
          <w:szCs w:val="24"/>
        </w:rPr>
        <w:t xml:space="preserve"> значение </w:t>
      </w:r>
      <w:r w:rsidRPr="00B727FC">
        <w:rPr>
          <w:rFonts w:ascii="Times New Roman" w:eastAsia="Aptos" w:hAnsi="Times New Roman" w:cs="Times New Roman"/>
          <w:i/>
          <w:sz w:val="24"/>
          <w:szCs w:val="24"/>
        </w:rPr>
        <w:t>F-</w:t>
      </w:r>
      <w:r w:rsidRPr="00B727FC">
        <w:rPr>
          <w:rFonts w:ascii="Times New Roman" w:eastAsia="Aptos" w:hAnsi="Times New Roman" w:cs="Times New Roman"/>
          <w:i/>
          <w:sz w:val="24"/>
          <w:szCs w:val="24"/>
          <w:lang w:val="en-US"/>
        </w:rPr>
        <w:t>Value</w:t>
      </w:r>
      <w:r w:rsidRPr="00B727FC">
        <w:rPr>
          <w:rFonts w:ascii="Times New Roman" w:eastAsia="Aptos" w:hAnsi="Times New Roman" w:cs="Times New Roman"/>
          <w:sz w:val="24"/>
          <w:szCs w:val="24"/>
        </w:rPr>
        <w:t xml:space="preserve"> = 4,80 и </w:t>
      </w:r>
      <w:r w:rsidRPr="00B727FC">
        <w:rPr>
          <w:rFonts w:ascii="Times New Roman" w:eastAsia="Aptos" w:hAnsi="Times New Roman" w:cs="Times New Roman"/>
          <w:i/>
          <w:sz w:val="24"/>
          <w:szCs w:val="24"/>
        </w:rPr>
        <w:t>P-</w:t>
      </w:r>
      <w:r w:rsidRPr="00B727FC">
        <w:rPr>
          <w:rFonts w:ascii="Times New Roman" w:eastAsia="Aptos" w:hAnsi="Times New Roman" w:cs="Times New Roman"/>
          <w:i/>
          <w:sz w:val="24"/>
          <w:szCs w:val="24"/>
          <w:lang w:val="en-US"/>
        </w:rPr>
        <w:t>Value</w:t>
      </w:r>
      <w:r w:rsidRPr="00B727FC">
        <w:rPr>
          <w:rFonts w:ascii="Times New Roman" w:eastAsia="Aptos" w:hAnsi="Times New Roman" w:cs="Times New Roman"/>
          <w:sz w:val="24"/>
          <w:szCs w:val="24"/>
        </w:rPr>
        <w:t xml:space="preserve"> = 0,056. Если цифровая грамотность оказывает положительное влияние на ВВП, то ее значимость составляет 10%. Это связано с важностью цифрового образования, которое в долгосрочной перспективе может способствовать повышению производительности и инновационного потенциала.</w:t>
      </w:r>
    </w:p>
    <w:p w14:paraId="2E3480AC"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Индекс человеческого капитала (</w:t>
      </w:r>
      <w:r w:rsidRPr="00B727FC">
        <w:rPr>
          <w:rFonts w:ascii="Times New Roman" w:eastAsia="Aptos" w:hAnsi="Times New Roman" w:cs="Times New Roman"/>
          <w:i/>
          <w:sz w:val="24"/>
          <w:szCs w:val="24"/>
        </w:rPr>
        <w:t>Х4</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color w:val="0070C0"/>
          <w:sz w:val="24"/>
          <w:szCs w:val="24"/>
        </w:rPr>
        <w: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i/>
          <w:sz w:val="24"/>
          <w:szCs w:val="24"/>
        </w:rPr>
        <w:t>F-Value</w:t>
      </w:r>
      <w:r w:rsidRPr="00B727FC">
        <w:rPr>
          <w:rFonts w:ascii="Times New Roman" w:eastAsia="Aptos" w:hAnsi="Times New Roman" w:cs="Times New Roman"/>
          <w:sz w:val="24"/>
          <w:szCs w:val="24"/>
        </w:rPr>
        <w:t xml:space="preserve"> = 1,85 и </w:t>
      </w:r>
      <w:r w:rsidRPr="00B727FC">
        <w:rPr>
          <w:rFonts w:ascii="Times New Roman" w:eastAsia="Aptos" w:hAnsi="Times New Roman" w:cs="Times New Roman"/>
          <w:i/>
          <w:sz w:val="24"/>
          <w:szCs w:val="24"/>
        </w:rPr>
        <w:t>P-Value</w:t>
      </w:r>
      <w:r w:rsidRPr="00B727FC">
        <w:rPr>
          <w:rFonts w:ascii="Times New Roman" w:eastAsia="Aptos" w:hAnsi="Times New Roman" w:cs="Times New Roman"/>
          <w:sz w:val="24"/>
          <w:szCs w:val="24"/>
        </w:rPr>
        <w:t xml:space="preserve"> =0,207. Согласно данной модели, индекс человеческого капитала не оказывает статистически значимого влияния на ВВП. Это может указывать на то, что улучшение человеческого капитала (образование, здравоохранение, навыки) не оказывает прямого влияния на рост ВВП, особенно в краткосрочной перспективе.</w:t>
      </w:r>
    </w:p>
    <w:p w14:paraId="2F38FF35"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Times New Roman" w:hAnsi="Times New Roman" w:cs="Times New Roman"/>
          <w:bCs/>
          <w:color w:val="000000"/>
          <w:sz w:val="24"/>
          <w:szCs w:val="24"/>
          <w:lang w:eastAsia="ru-RU"/>
        </w:rPr>
        <w:t>Производительность труда (</w:t>
      </w:r>
      <w:r w:rsidRPr="00B727FC">
        <w:rPr>
          <w:rFonts w:ascii="Times New Roman" w:eastAsia="Times New Roman" w:hAnsi="Times New Roman" w:cs="Times New Roman"/>
          <w:bCs/>
          <w:i/>
          <w:color w:val="000000"/>
          <w:sz w:val="24"/>
          <w:szCs w:val="24"/>
          <w:lang w:eastAsia="ru-RU"/>
        </w:rPr>
        <w:t>Х5</w:t>
      </w:r>
      <w:r w:rsidRPr="00B727FC">
        <w:rPr>
          <w:rFonts w:ascii="Times New Roman" w:eastAsia="Times New Roman" w:hAnsi="Times New Roman" w:cs="Times New Roman"/>
          <w:bCs/>
          <w:color w:val="000000"/>
          <w:sz w:val="24"/>
          <w:szCs w:val="24"/>
          <w:lang w:eastAsia="ru-RU"/>
        </w:rPr>
        <w:t xml:space="preserve">). </w:t>
      </w:r>
      <w:r w:rsidRPr="00B727FC">
        <w:rPr>
          <w:rFonts w:ascii="Times New Roman" w:eastAsia="Aptos" w:hAnsi="Times New Roman" w:cs="Times New Roman"/>
          <w:i/>
          <w:sz w:val="24"/>
          <w:szCs w:val="24"/>
          <w:lang w:val="en-US"/>
        </w:rPr>
        <w:t>F</w:t>
      </w:r>
      <w:r w:rsidRPr="00B727FC">
        <w:rPr>
          <w:rFonts w:ascii="Times New Roman" w:eastAsia="Aptos" w:hAnsi="Times New Roman" w:cs="Times New Roman"/>
          <w:i/>
          <w:sz w:val="24"/>
          <w:szCs w:val="24"/>
        </w:rPr>
        <w:t>-</w:t>
      </w:r>
      <w:r w:rsidRPr="00B727FC">
        <w:rPr>
          <w:rFonts w:ascii="Times New Roman" w:eastAsia="Aptos" w:hAnsi="Times New Roman" w:cs="Times New Roman"/>
          <w:i/>
          <w:sz w:val="24"/>
          <w:szCs w:val="24"/>
          <w:lang w:val="en-US"/>
        </w:rPr>
        <w:t>Value</w:t>
      </w:r>
      <w:r w:rsidRPr="00B727FC">
        <w:rPr>
          <w:rFonts w:ascii="Times New Roman" w:eastAsia="Aptos" w:hAnsi="Times New Roman" w:cs="Times New Roman"/>
          <w:sz w:val="24"/>
          <w:szCs w:val="24"/>
        </w:rPr>
        <w:t xml:space="preserve"> = 7,13 и </w:t>
      </w:r>
      <w:r w:rsidRPr="00B727FC">
        <w:rPr>
          <w:rFonts w:ascii="Times New Roman" w:eastAsia="Aptos" w:hAnsi="Times New Roman" w:cs="Times New Roman"/>
          <w:i/>
          <w:sz w:val="24"/>
          <w:szCs w:val="24"/>
          <w:lang w:val="en-US"/>
        </w:rPr>
        <w:t>P</w:t>
      </w:r>
      <w:r w:rsidRPr="00B727FC">
        <w:rPr>
          <w:rFonts w:ascii="Times New Roman" w:eastAsia="Aptos" w:hAnsi="Times New Roman" w:cs="Times New Roman"/>
          <w:i/>
          <w:sz w:val="24"/>
          <w:szCs w:val="24"/>
        </w:rPr>
        <w:t>-</w:t>
      </w:r>
      <w:r w:rsidRPr="00B727FC">
        <w:rPr>
          <w:rFonts w:ascii="Times New Roman" w:eastAsia="Aptos" w:hAnsi="Times New Roman" w:cs="Times New Roman"/>
          <w:i/>
          <w:sz w:val="24"/>
          <w:szCs w:val="24"/>
          <w:lang w:val="en-US"/>
        </w:rPr>
        <w:t>Value</w:t>
      </w:r>
      <w:r w:rsidRPr="00B727FC">
        <w:rPr>
          <w:rFonts w:ascii="Times New Roman" w:eastAsia="Aptos" w:hAnsi="Times New Roman" w:cs="Times New Roman"/>
          <w:sz w:val="24"/>
          <w:szCs w:val="24"/>
        </w:rPr>
        <w:t xml:space="preserve"> =0,026. Производительность труда в секторе "информация и связь" оказывает значительное негативное влияние на ВВП Казахстана. Это связано с тем, что повышение производительности в некоторых секторах требует значительных инвестиций в технологии, которые могут не оказывать ощутимого прямого воздействия.</w:t>
      </w:r>
    </w:p>
    <w:p w14:paraId="38A371FD" w14:textId="77777777" w:rsidR="00B727FC" w:rsidRPr="00B727FC" w:rsidRDefault="00B727FC" w:rsidP="00B727FC">
      <w:pPr>
        <w:ind w:firstLine="567"/>
        <w:rPr>
          <w:rFonts w:ascii="Times New Roman" w:eastAsia="Times New Roman" w:hAnsi="Times New Roman" w:cs="Times New Roman"/>
          <w:color w:val="000000"/>
          <w:sz w:val="24"/>
          <w:szCs w:val="24"/>
          <w:lang w:eastAsia="ru-RU"/>
        </w:rPr>
      </w:pPr>
      <w:r w:rsidRPr="00B727FC">
        <w:rPr>
          <w:rFonts w:ascii="Times New Roman" w:eastAsia="Times New Roman" w:hAnsi="Times New Roman" w:cs="Times New Roman"/>
          <w:color w:val="000000"/>
          <w:sz w:val="24"/>
          <w:szCs w:val="24"/>
          <w:lang w:eastAsia="ru-RU"/>
        </w:rPr>
        <w:t>Доля населения, пользующегося интернетом (%) (</w:t>
      </w:r>
      <w:r w:rsidRPr="00B727FC">
        <w:rPr>
          <w:rFonts w:ascii="Times New Roman" w:eastAsia="Times New Roman" w:hAnsi="Times New Roman" w:cs="Times New Roman"/>
          <w:i/>
          <w:color w:val="000000"/>
          <w:sz w:val="24"/>
          <w:szCs w:val="24"/>
          <w:lang w:eastAsia="ru-RU"/>
        </w:rPr>
        <w:t>Х6</w:t>
      </w:r>
      <w:r w:rsidRPr="00B727FC">
        <w:rPr>
          <w:rFonts w:ascii="Times New Roman" w:eastAsia="Times New Roman" w:hAnsi="Times New Roman" w:cs="Times New Roman"/>
          <w:color w:val="000000"/>
          <w:sz w:val="24"/>
          <w:szCs w:val="24"/>
          <w:lang w:eastAsia="ru-RU"/>
        </w:rPr>
        <w:t xml:space="preserve">) </w:t>
      </w:r>
      <w:r w:rsidRPr="00B727FC">
        <w:rPr>
          <w:rFonts w:ascii="Times New Roman" w:eastAsia="Times New Roman" w:hAnsi="Times New Roman" w:cs="Times New Roman"/>
          <w:color w:val="0070C0"/>
          <w:sz w:val="24"/>
          <w:szCs w:val="24"/>
          <w:lang w:eastAsia="ru-RU"/>
        </w:rPr>
        <w:t>-</w:t>
      </w:r>
      <w:r w:rsidRPr="00B727FC">
        <w:rPr>
          <w:rFonts w:ascii="Times New Roman" w:eastAsia="Times New Roman" w:hAnsi="Times New Roman" w:cs="Times New Roman"/>
          <w:color w:val="000000"/>
          <w:sz w:val="24"/>
          <w:szCs w:val="24"/>
          <w:lang w:eastAsia="ru-RU"/>
        </w:rPr>
        <w:t xml:space="preserve"> </w:t>
      </w:r>
      <w:r w:rsidRPr="00B727FC">
        <w:rPr>
          <w:rFonts w:ascii="Times New Roman" w:eastAsia="Aptos" w:hAnsi="Times New Roman" w:cs="Times New Roman"/>
          <w:i/>
          <w:sz w:val="24"/>
          <w:szCs w:val="24"/>
          <w:lang w:val="en-US"/>
        </w:rPr>
        <w:t>F</w:t>
      </w:r>
      <w:r w:rsidRPr="00B727FC">
        <w:rPr>
          <w:rFonts w:ascii="Times New Roman" w:eastAsia="Aptos" w:hAnsi="Times New Roman" w:cs="Times New Roman"/>
          <w:i/>
          <w:sz w:val="24"/>
          <w:szCs w:val="24"/>
        </w:rPr>
        <w:t>-</w:t>
      </w:r>
      <w:r w:rsidRPr="00B727FC">
        <w:rPr>
          <w:rFonts w:ascii="Times New Roman" w:eastAsia="Aptos" w:hAnsi="Times New Roman" w:cs="Times New Roman"/>
          <w:i/>
          <w:sz w:val="24"/>
          <w:szCs w:val="24"/>
          <w:lang w:val="en-US"/>
        </w:rPr>
        <w:t>Value</w:t>
      </w:r>
      <w:r w:rsidRPr="00B727FC">
        <w:rPr>
          <w:rFonts w:ascii="Times New Roman" w:eastAsia="Aptos" w:hAnsi="Times New Roman" w:cs="Times New Roman"/>
          <w:sz w:val="24"/>
          <w:szCs w:val="24"/>
        </w:rPr>
        <w:t xml:space="preserve"> = 7,31 и </w:t>
      </w:r>
      <w:r w:rsidRPr="00B727FC">
        <w:rPr>
          <w:rFonts w:ascii="Times New Roman" w:eastAsia="Aptos" w:hAnsi="Times New Roman" w:cs="Times New Roman"/>
          <w:i/>
          <w:sz w:val="24"/>
          <w:szCs w:val="24"/>
          <w:lang w:val="en-US"/>
        </w:rPr>
        <w:t>P</w:t>
      </w:r>
      <w:r w:rsidRPr="00B727FC">
        <w:rPr>
          <w:rFonts w:ascii="Times New Roman" w:eastAsia="Aptos" w:hAnsi="Times New Roman" w:cs="Times New Roman"/>
          <w:i/>
          <w:sz w:val="24"/>
          <w:szCs w:val="24"/>
        </w:rPr>
        <w:t>-</w:t>
      </w:r>
      <w:r w:rsidRPr="00B727FC">
        <w:rPr>
          <w:rFonts w:ascii="Times New Roman" w:eastAsia="Aptos" w:hAnsi="Times New Roman" w:cs="Times New Roman"/>
          <w:i/>
          <w:sz w:val="24"/>
          <w:szCs w:val="24"/>
          <w:lang w:val="en-US"/>
        </w:rPr>
        <w:t>Value</w:t>
      </w:r>
      <w:r w:rsidRPr="00B727FC">
        <w:rPr>
          <w:rFonts w:ascii="Times New Roman" w:eastAsia="Aptos" w:hAnsi="Times New Roman" w:cs="Times New Roman"/>
          <w:sz w:val="24"/>
          <w:szCs w:val="24"/>
        </w:rPr>
        <w:t xml:space="preserve"> =0,024. Процент пользователей Интернета оказывает значительное негативное влияние на ВВП, что может быть связано с длительным процессом адаптации населения к новым цифровым технологиям. Этот фактор может отражать разницу между доступностью и качеством Интернета, что также влияет на экономические последствия. </w:t>
      </w:r>
    </w:p>
    <w:p w14:paraId="7158D9AA"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i/>
          <w:sz w:val="24"/>
          <w:szCs w:val="24"/>
        </w:rPr>
        <w:t>Качество модели</w:t>
      </w:r>
      <w:r w:rsidRPr="00B727FC">
        <w:rPr>
          <w:rFonts w:ascii="Times New Roman" w:eastAsia="Aptos" w:hAnsi="Times New Roman" w:cs="Times New Roman"/>
          <w:sz w:val="24"/>
          <w:szCs w:val="24"/>
        </w:rPr>
        <w:t>.</w:t>
      </w:r>
    </w:p>
    <w:p w14:paraId="78A33807" w14:textId="77777777" w:rsidR="00B727FC" w:rsidRPr="00B727FC" w:rsidRDefault="00B727FC" w:rsidP="00B727FC">
      <w:pPr>
        <w:ind w:firstLine="567"/>
        <w:rPr>
          <w:rFonts w:ascii="Times New Roman" w:eastAsia="Times New Roman" w:hAnsi="Times New Roman" w:cs="Times New Roman"/>
          <w:sz w:val="24"/>
          <w:szCs w:val="24"/>
        </w:rPr>
      </w:pPr>
      <w:r w:rsidRPr="00B727FC">
        <w:rPr>
          <w:rFonts w:ascii="Times New Roman" w:eastAsia="Aptos" w:hAnsi="Times New Roman" w:cs="Times New Roman"/>
          <w:sz w:val="24"/>
          <w:szCs w:val="24"/>
        </w:rPr>
        <w:t>Ошибка</w:t>
      </w:r>
      <w:r w:rsidRPr="00B727FC">
        <w:rPr>
          <w:rFonts w:ascii="Times New Roman" w:eastAsia="Times New Roman" w:hAnsi="Times New Roman" w:cs="Times New Roman"/>
          <w:sz w:val="24"/>
          <w:szCs w:val="24"/>
        </w:rPr>
        <w:t xml:space="preserve"> (</w:t>
      </w:r>
      <w:r w:rsidRPr="00B727FC">
        <w:rPr>
          <w:rFonts w:ascii="Times New Roman" w:eastAsia="Times New Roman" w:hAnsi="Times New Roman" w:cs="Times New Roman"/>
          <w:i/>
          <w:sz w:val="24"/>
          <w:szCs w:val="24"/>
          <w:lang w:val="en-US"/>
        </w:rPr>
        <w:t>Error</w:t>
      </w:r>
      <w:r w:rsidRPr="00B727FC">
        <w:rPr>
          <w:rFonts w:ascii="Times New Roman" w:eastAsia="Times New Roman" w:hAnsi="Times New Roman" w:cs="Times New Roman"/>
          <w:sz w:val="24"/>
          <w:szCs w:val="24"/>
        </w:rPr>
        <w:t>)</w:t>
      </w:r>
      <w:r w:rsidRPr="00B727FC">
        <w:rPr>
          <w:rFonts w:ascii="Times New Roman" w:eastAsia="Aptos" w:hAnsi="Times New Roman" w:cs="Times New Roman"/>
          <w:sz w:val="24"/>
          <w:szCs w:val="24"/>
        </w:rPr>
        <w:t>: средняя ошибка модели (среднеквадратичная ошибка)</w:t>
      </w:r>
      <w:r w:rsidRPr="00B727FC">
        <w:rPr>
          <w:rFonts w:ascii="Times New Roman" w:eastAsia="Times New Roman" w:hAnsi="Times New Roman" w:cs="Times New Roman"/>
          <w:sz w:val="24"/>
          <w:szCs w:val="24"/>
        </w:rPr>
        <w:t xml:space="preserve"> </w:t>
      </w:r>
      <w:r w:rsidRPr="00B727FC">
        <w:rPr>
          <w:rFonts w:ascii="Times New Roman" w:eastAsia="Aptos" w:hAnsi="Times New Roman" w:cs="Times New Roman"/>
          <w:sz w:val="24"/>
          <w:szCs w:val="24"/>
        </w:rPr>
        <w:t xml:space="preserve">составляет 516,9, что указывает на определенную ошибку прогнозирования, но незначительную с точки зрения общей </w:t>
      </w:r>
      <w:r w:rsidRPr="00B727FC">
        <w:rPr>
          <w:rFonts w:ascii="Times New Roman" w:eastAsia="Times New Roman" w:hAnsi="Times New Roman" w:cs="Times New Roman"/>
          <w:sz w:val="24"/>
          <w:szCs w:val="24"/>
        </w:rPr>
        <w:t>дисперсии</w:t>
      </w:r>
      <w:r w:rsidRPr="00B727FC">
        <w:rPr>
          <w:rFonts w:ascii="Times New Roman" w:eastAsia="Aptos" w:hAnsi="Times New Roman" w:cs="Times New Roman"/>
          <w:sz w:val="24"/>
          <w:szCs w:val="24"/>
        </w:rPr>
        <w:t>.</w:t>
      </w:r>
    </w:p>
    <w:p w14:paraId="28A96CB0" w14:textId="77777777" w:rsidR="00B727FC" w:rsidRPr="00B727FC" w:rsidRDefault="00B727FC" w:rsidP="00B727FC">
      <w:pPr>
        <w:ind w:firstLine="567"/>
        <w:rPr>
          <w:rFonts w:ascii="Times New Roman" w:eastAsia="Times New Roman" w:hAnsi="Times New Roman" w:cs="Times New Roman"/>
          <w:sz w:val="24"/>
          <w:szCs w:val="24"/>
        </w:rPr>
      </w:pPr>
      <w:r w:rsidRPr="00B727FC">
        <w:rPr>
          <w:rFonts w:ascii="Times New Roman" w:eastAsia="Aptos" w:hAnsi="Times New Roman" w:cs="Times New Roman"/>
          <w:sz w:val="24"/>
          <w:szCs w:val="24"/>
        </w:rPr>
        <w:t xml:space="preserve"> Общ</w:t>
      </w:r>
      <w:r w:rsidRPr="00B727FC">
        <w:rPr>
          <w:rFonts w:ascii="Times New Roman" w:eastAsia="Times New Roman" w:hAnsi="Times New Roman" w:cs="Times New Roman"/>
          <w:sz w:val="24"/>
          <w:szCs w:val="24"/>
        </w:rPr>
        <w:t xml:space="preserve">ая вариация </w:t>
      </w:r>
      <w:r w:rsidRPr="00B727FC">
        <w:rPr>
          <w:rFonts w:ascii="Times New Roman" w:eastAsia="Aptos" w:hAnsi="Times New Roman" w:cs="Times New Roman"/>
          <w:sz w:val="24"/>
          <w:szCs w:val="24"/>
        </w:rPr>
        <w:t>(</w:t>
      </w:r>
      <w:r w:rsidRPr="00B727FC">
        <w:rPr>
          <w:rFonts w:ascii="Times New Roman" w:eastAsia="Times New Roman" w:hAnsi="Times New Roman" w:cs="Times New Roman"/>
          <w:i/>
          <w:sz w:val="24"/>
          <w:szCs w:val="24"/>
          <w:lang w:val="en-US"/>
        </w:rPr>
        <w:t>Total</w:t>
      </w:r>
      <w:r w:rsidRPr="00B727FC">
        <w:rPr>
          <w:rFonts w:ascii="Times New Roman" w:eastAsia="Times New Roman" w:hAnsi="Times New Roman" w:cs="Times New Roman"/>
          <w:i/>
          <w:sz w:val="24"/>
          <w:szCs w:val="24"/>
        </w:rPr>
        <w:t xml:space="preserve"> </w:t>
      </w:r>
      <w:r w:rsidRPr="00B727FC">
        <w:rPr>
          <w:rFonts w:ascii="Times New Roman" w:eastAsia="Times New Roman" w:hAnsi="Times New Roman" w:cs="Times New Roman"/>
          <w:i/>
          <w:sz w:val="24"/>
          <w:szCs w:val="24"/>
          <w:lang w:val="en-US"/>
        </w:rPr>
        <w:t>SS</w:t>
      </w:r>
      <w:r w:rsidRPr="00B727FC">
        <w:rPr>
          <w:rFonts w:ascii="Times New Roman" w:eastAsia="Aptos" w:hAnsi="Times New Roman" w:cs="Times New Roman"/>
          <w:sz w:val="24"/>
          <w:szCs w:val="24"/>
        </w:rPr>
        <w:t xml:space="preserve">=33751,8) и </w:t>
      </w:r>
      <w:r w:rsidRPr="00B727FC">
        <w:rPr>
          <w:rFonts w:ascii="Times New Roman" w:eastAsia="Times New Roman" w:hAnsi="Times New Roman" w:cs="Times New Roman"/>
          <w:sz w:val="24"/>
          <w:szCs w:val="24"/>
        </w:rPr>
        <w:t>объясненная вариация (</w:t>
      </w:r>
      <w:r w:rsidRPr="00B727FC">
        <w:rPr>
          <w:rFonts w:ascii="Times New Roman" w:eastAsia="Times New Roman" w:hAnsi="Times New Roman" w:cs="Times New Roman"/>
          <w:i/>
          <w:sz w:val="24"/>
          <w:szCs w:val="24"/>
          <w:lang w:val="en-US"/>
        </w:rPr>
        <w:t>Regressian</w:t>
      </w:r>
      <w:r w:rsidRPr="00B727FC">
        <w:rPr>
          <w:rFonts w:ascii="Times New Roman" w:eastAsia="Times New Roman" w:hAnsi="Times New Roman" w:cs="Times New Roman"/>
          <w:i/>
          <w:sz w:val="24"/>
          <w:szCs w:val="24"/>
        </w:rPr>
        <w:t xml:space="preserve"> </w:t>
      </w:r>
      <w:r w:rsidRPr="00B727FC">
        <w:rPr>
          <w:rFonts w:ascii="Times New Roman" w:eastAsia="Times New Roman" w:hAnsi="Times New Roman" w:cs="Times New Roman"/>
          <w:i/>
          <w:sz w:val="24"/>
          <w:szCs w:val="24"/>
          <w:lang w:val="en-US"/>
        </w:rPr>
        <w:t>SS</w:t>
      </w:r>
      <w:r w:rsidRPr="00B727FC">
        <w:rPr>
          <w:rFonts w:ascii="Times New Roman" w:eastAsia="Times New Roman" w:hAnsi="Times New Roman" w:cs="Times New Roman"/>
          <w:sz w:val="24"/>
          <w:szCs w:val="24"/>
        </w:rPr>
        <w:t xml:space="preserve"> </w:t>
      </w:r>
      <w:r w:rsidRPr="00B727FC">
        <w:rPr>
          <w:rFonts w:ascii="Times New Roman" w:eastAsia="Aptos" w:hAnsi="Times New Roman" w:cs="Times New Roman"/>
          <w:sz w:val="24"/>
          <w:szCs w:val="24"/>
        </w:rPr>
        <w:t>=29</w:t>
      </w:r>
      <w:r w:rsidRPr="00B727FC">
        <w:rPr>
          <w:rFonts w:ascii="Times New Roman" w:eastAsia="Times New Roman" w:hAnsi="Times New Roman" w:cs="Times New Roman"/>
          <w:sz w:val="24"/>
          <w:szCs w:val="24"/>
        </w:rPr>
        <w:t xml:space="preserve"> </w:t>
      </w:r>
      <w:r w:rsidRPr="00B727FC">
        <w:rPr>
          <w:rFonts w:ascii="Times New Roman" w:eastAsia="Aptos" w:hAnsi="Times New Roman" w:cs="Times New Roman"/>
          <w:sz w:val="24"/>
          <w:szCs w:val="24"/>
        </w:rPr>
        <w:t xml:space="preserve">100,0) </w:t>
      </w:r>
      <w:r w:rsidRPr="00B727FC">
        <w:rPr>
          <w:rFonts w:ascii="Times New Roman" w:eastAsia="Times New Roman" w:hAnsi="Times New Roman" w:cs="Times New Roman"/>
          <w:sz w:val="24"/>
          <w:szCs w:val="24"/>
        </w:rPr>
        <w:t xml:space="preserve">подтверждает высокую подгонку модели с </w:t>
      </w:r>
      <w:r w:rsidRPr="00B727FC">
        <w:rPr>
          <w:rFonts w:ascii="Times New Roman" w:eastAsia="Times New Roman" w:hAnsi="Times New Roman" w:cs="Times New Roman"/>
          <w:i/>
          <w:sz w:val="24"/>
          <w:szCs w:val="24"/>
        </w:rPr>
        <w:t>R²</w:t>
      </w:r>
      <w:r w:rsidRPr="00B727FC">
        <w:rPr>
          <w:rFonts w:ascii="Times New Roman" w:eastAsia="Aptos" w:hAnsi="Times New Roman" w:cs="Times New Roman"/>
          <w:sz w:val="24"/>
          <w:szCs w:val="24"/>
        </w:rPr>
        <w:t xml:space="preserve"> = 86,22%</w:t>
      </w:r>
      <w:r w:rsidRPr="00B727FC">
        <w:rPr>
          <w:rFonts w:ascii="Times New Roman" w:eastAsia="Times New Roman" w:hAnsi="Times New Roman" w:cs="Times New Roman"/>
          <w:sz w:val="24"/>
          <w:szCs w:val="24"/>
        </w:rPr>
        <w:t xml:space="preserve">. </w:t>
      </w:r>
      <w:r w:rsidRPr="00B727FC">
        <w:rPr>
          <w:rFonts w:ascii="Times New Roman" w:eastAsia="Aptos" w:hAnsi="Times New Roman" w:cs="Times New Roman"/>
          <w:sz w:val="24"/>
          <w:szCs w:val="24"/>
        </w:rPr>
        <w:t xml:space="preserve">Другими словами, изменение номинального </w:t>
      </w:r>
      <w:r w:rsidRPr="00B727FC">
        <w:rPr>
          <w:rFonts w:ascii="Times New Roman" w:eastAsia="Times New Roman" w:hAnsi="Times New Roman" w:cs="Times New Roman"/>
          <w:sz w:val="24"/>
          <w:szCs w:val="24"/>
        </w:rPr>
        <w:t>ВВП</w:t>
      </w:r>
      <w:r w:rsidRPr="00B727FC">
        <w:rPr>
          <w:rFonts w:ascii="Times New Roman" w:eastAsia="Aptos" w:hAnsi="Times New Roman" w:cs="Times New Roman"/>
          <w:sz w:val="24"/>
          <w:szCs w:val="24"/>
        </w:rPr>
        <w:t xml:space="preserve"> Казахстана на 86% можно объяснить выбранными факторами. Однако показатель </w:t>
      </w:r>
      <w:r w:rsidRPr="00B727FC">
        <w:rPr>
          <w:rFonts w:ascii="Times New Roman" w:eastAsia="Times New Roman" w:hAnsi="Times New Roman" w:cs="Times New Roman"/>
          <w:i/>
          <w:sz w:val="24"/>
          <w:szCs w:val="24"/>
        </w:rPr>
        <w:t>R²</w:t>
      </w:r>
      <w:r w:rsidRPr="00B727FC">
        <w:rPr>
          <w:rFonts w:ascii="Times New Roman" w:eastAsia="Times New Roman" w:hAnsi="Times New Roman" w:cs="Times New Roman"/>
          <w:sz w:val="24"/>
          <w:szCs w:val="24"/>
        </w:rPr>
        <w:t xml:space="preserve"> (pred) = 0,00%</w:t>
      </w:r>
      <w:r w:rsidRPr="00B727FC">
        <w:rPr>
          <w:rFonts w:ascii="Times New Roman" w:eastAsia="Aptos" w:hAnsi="Times New Roman" w:cs="Times New Roman"/>
          <w:sz w:val="24"/>
          <w:szCs w:val="24"/>
        </w:rPr>
        <w:t xml:space="preserve"> свидетельствует о том, что модель плохо предсказывает значения ВВП за пределами исследуемого периода.</w:t>
      </w:r>
    </w:p>
    <w:p w14:paraId="06BB776E"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На основе полученной модели выполнен </w:t>
      </w:r>
      <w:r w:rsidRPr="00B727FC">
        <w:rPr>
          <w:rFonts w:ascii="Times New Roman" w:eastAsia="Aptos" w:hAnsi="Times New Roman" w:cs="Times New Roman"/>
          <w:iCs/>
          <w:sz w:val="24"/>
          <w:szCs w:val="24"/>
        </w:rPr>
        <w:t xml:space="preserve">прогноз </w:t>
      </w:r>
      <w:r w:rsidRPr="00B727FC">
        <w:rPr>
          <w:rFonts w:ascii="Times New Roman" w:eastAsia="Aptos" w:hAnsi="Times New Roman" w:cs="Times New Roman"/>
          <w:sz w:val="24"/>
          <w:szCs w:val="24"/>
        </w:rPr>
        <w:t>номинального ВВП на 2026-2028гг. на основе методики наименьших квадратов (</w:t>
      </w:r>
      <w:r w:rsidRPr="00B727FC">
        <w:rPr>
          <w:rFonts w:ascii="Times New Roman" w:eastAsia="Aptos" w:hAnsi="Times New Roman" w:cs="Times New Roman"/>
          <w:sz w:val="24"/>
          <w:szCs w:val="24"/>
          <w:lang w:val="en-US"/>
        </w:rPr>
        <w:t>OLS</w:t>
      </w:r>
      <w:r w:rsidRPr="00B727FC">
        <w:rPr>
          <w:rFonts w:ascii="Times New Roman" w:eastAsia="Aptos" w:hAnsi="Times New Roman" w:cs="Times New Roman"/>
          <w:sz w:val="24"/>
          <w:szCs w:val="24"/>
        </w:rPr>
        <w:t>). На основе оцененной модели рассчитывается номинальный прогноз ВВП для трехлетнего периода (таблица 6).</w:t>
      </w:r>
    </w:p>
    <w:p w14:paraId="60E1621E" w14:textId="1CF13942"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Прогноз показывает стабильную положительную динамику. В соответствии с текущей тенденцией цифровой трансформации экономики, ожидается, что номинальный ВВП вырастет на </w:t>
      </w:r>
      <w:r w:rsidR="00AB4F47" w:rsidRPr="00B727FC">
        <w:rPr>
          <w:rFonts w:ascii="Times New Roman" w:eastAsia="Aptos" w:hAnsi="Times New Roman" w:cs="Times New Roman"/>
          <w:sz w:val="24"/>
          <w:szCs w:val="24"/>
        </w:rPr>
        <w:t>18–19</w:t>
      </w:r>
      <w:r w:rsidRPr="00B727FC">
        <w:rPr>
          <w:rFonts w:ascii="Times New Roman" w:eastAsia="Aptos" w:hAnsi="Times New Roman" w:cs="Times New Roman"/>
          <w:sz w:val="24"/>
          <w:szCs w:val="24"/>
        </w:rPr>
        <w:t>% в период с 2026 по 2028 годы. Результирующий путь соответствует сценарию безынерционного экономического развития при сохранении текущих темпов цифровой трансформации Казахстана. Рост ВВП объясняется совокупным влиянием цифровых инвестиций, корпоративных и производственных факторов.</w:t>
      </w:r>
    </w:p>
    <w:p w14:paraId="417E0AB7" w14:textId="77777777" w:rsidR="00B727FC" w:rsidRPr="00B727FC" w:rsidRDefault="00B727FC" w:rsidP="00B727FC">
      <w:pPr>
        <w:ind w:firstLine="567"/>
        <w:rPr>
          <w:rFonts w:ascii="Times New Roman" w:eastAsia="Aptos" w:hAnsi="Times New Roman" w:cs="Times New Roman"/>
          <w:sz w:val="24"/>
          <w:szCs w:val="24"/>
        </w:rPr>
      </w:pPr>
    </w:p>
    <w:p w14:paraId="1B6DE4F3" w14:textId="77777777" w:rsidR="00B727FC" w:rsidRDefault="00B727FC" w:rsidP="00B727FC">
      <w:pPr>
        <w:ind w:firstLine="567"/>
        <w:rPr>
          <w:rFonts w:ascii="Times New Roman" w:eastAsia="Aptos" w:hAnsi="Times New Roman" w:cs="Times New Roman"/>
          <w:b/>
        </w:rPr>
      </w:pPr>
      <w:r w:rsidRPr="00B727FC">
        <w:rPr>
          <w:rFonts w:ascii="Times New Roman" w:eastAsia="Aptos" w:hAnsi="Times New Roman" w:cs="Times New Roman"/>
          <w:b/>
          <w:color w:val="FF0000"/>
        </w:rPr>
        <w:lastRenderedPageBreak/>
        <w:t xml:space="preserve">                        </w:t>
      </w:r>
      <w:r w:rsidRPr="00B727FC">
        <w:rPr>
          <w:rFonts w:ascii="Times New Roman" w:eastAsia="Aptos" w:hAnsi="Times New Roman" w:cs="Times New Roman"/>
          <w:b/>
        </w:rPr>
        <w:t>Таблица 6 – Краткосрочный прогноз</w:t>
      </w:r>
    </w:p>
    <w:p w14:paraId="40FAF937" w14:textId="77777777" w:rsidR="00AB4F47" w:rsidRPr="00B727FC" w:rsidRDefault="00AB4F47" w:rsidP="00B727FC">
      <w:pPr>
        <w:ind w:firstLine="567"/>
        <w:rPr>
          <w:rFonts w:ascii="Times New Roman" w:eastAsia="Aptos" w:hAnsi="Times New Roman" w:cs="Times New Roman"/>
        </w:rPr>
      </w:pPr>
    </w:p>
    <w:tbl>
      <w:tblPr>
        <w:tblW w:w="6698" w:type="dxa"/>
        <w:tblInd w:w="923" w:type="dxa"/>
        <w:tblLook w:val="04A0" w:firstRow="1" w:lastRow="0" w:firstColumn="1" w:lastColumn="0" w:noHBand="0" w:noVBand="1"/>
      </w:tblPr>
      <w:tblGrid>
        <w:gridCol w:w="1721"/>
        <w:gridCol w:w="1575"/>
        <w:gridCol w:w="1452"/>
        <w:gridCol w:w="1969"/>
      </w:tblGrid>
      <w:tr w:rsidR="00B727FC" w:rsidRPr="00B727FC" w14:paraId="787A7E47" w14:textId="77777777" w:rsidTr="00AB7D44">
        <w:trPr>
          <w:trHeight w:val="281"/>
        </w:trPr>
        <w:tc>
          <w:tcPr>
            <w:tcW w:w="1702" w:type="dxa"/>
            <w:tcBorders>
              <w:top w:val="single" w:sz="4" w:space="0" w:color="auto"/>
              <w:left w:val="single" w:sz="4" w:space="0" w:color="auto"/>
              <w:bottom w:val="single" w:sz="4" w:space="0" w:color="auto"/>
              <w:right w:val="single" w:sz="4" w:space="0" w:color="auto"/>
            </w:tcBorders>
            <w:noWrap/>
            <w:vAlign w:val="bottom"/>
            <w:hideMark/>
          </w:tcPr>
          <w:p w14:paraId="61F50947" w14:textId="77777777" w:rsidR="00B727FC" w:rsidRPr="00B727FC" w:rsidRDefault="00B727FC" w:rsidP="00B727FC">
            <w:pPr>
              <w:ind w:firstLine="567"/>
              <w:rPr>
                <w:rFonts w:ascii="Times New Roman" w:eastAsia="Times New Roman" w:hAnsi="Times New Roman" w:cs="Times New Roman"/>
                <w:b/>
                <w:bCs/>
                <w:lang w:eastAsia="ru-RU"/>
              </w:rPr>
            </w:pPr>
            <w:r w:rsidRPr="00B727FC">
              <w:rPr>
                <w:rFonts w:ascii="Times New Roman" w:eastAsia="Times New Roman" w:hAnsi="Times New Roman" w:cs="Times New Roman"/>
                <w:b/>
                <w:bCs/>
                <w:lang w:eastAsia="ru-RU"/>
              </w:rPr>
              <w:t>Факторы</w:t>
            </w:r>
          </w:p>
        </w:tc>
        <w:tc>
          <w:tcPr>
            <w:tcW w:w="1575" w:type="dxa"/>
            <w:tcBorders>
              <w:top w:val="single" w:sz="4" w:space="0" w:color="auto"/>
              <w:left w:val="nil"/>
              <w:bottom w:val="single" w:sz="4" w:space="0" w:color="auto"/>
              <w:right w:val="single" w:sz="4" w:space="0" w:color="auto"/>
            </w:tcBorders>
            <w:noWrap/>
            <w:vAlign w:val="bottom"/>
            <w:hideMark/>
          </w:tcPr>
          <w:p w14:paraId="1071E22E" w14:textId="77777777" w:rsidR="00B727FC" w:rsidRPr="00B727FC" w:rsidRDefault="00B727FC" w:rsidP="00B727FC">
            <w:pPr>
              <w:ind w:firstLine="567"/>
              <w:rPr>
                <w:rFonts w:ascii="Times New Roman" w:eastAsia="Times New Roman" w:hAnsi="Times New Roman" w:cs="Times New Roman"/>
                <w:b/>
                <w:bCs/>
                <w:lang w:eastAsia="ru-RU"/>
              </w:rPr>
            </w:pPr>
            <w:r w:rsidRPr="00B727FC">
              <w:rPr>
                <w:rFonts w:ascii="Times New Roman" w:eastAsia="Times New Roman" w:hAnsi="Times New Roman" w:cs="Times New Roman"/>
                <w:b/>
                <w:bCs/>
                <w:lang w:eastAsia="ru-RU"/>
              </w:rPr>
              <w:t>2026</w:t>
            </w:r>
          </w:p>
        </w:tc>
        <w:tc>
          <w:tcPr>
            <w:tcW w:w="1452" w:type="dxa"/>
            <w:tcBorders>
              <w:top w:val="single" w:sz="4" w:space="0" w:color="auto"/>
              <w:left w:val="nil"/>
              <w:bottom w:val="single" w:sz="4" w:space="0" w:color="auto"/>
              <w:right w:val="single" w:sz="4" w:space="0" w:color="auto"/>
            </w:tcBorders>
            <w:noWrap/>
            <w:vAlign w:val="bottom"/>
            <w:hideMark/>
          </w:tcPr>
          <w:p w14:paraId="7BFEBC13" w14:textId="77777777" w:rsidR="00B727FC" w:rsidRPr="00B727FC" w:rsidRDefault="00B727FC" w:rsidP="00B727FC">
            <w:pPr>
              <w:ind w:firstLine="567"/>
              <w:rPr>
                <w:rFonts w:ascii="Times New Roman" w:eastAsia="Times New Roman" w:hAnsi="Times New Roman" w:cs="Times New Roman"/>
                <w:b/>
                <w:bCs/>
                <w:lang w:eastAsia="ru-RU"/>
              </w:rPr>
            </w:pPr>
            <w:r w:rsidRPr="00B727FC">
              <w:rPr>
                <w:rFonts w:ascii="Times New Roman" w:eastAsia="Times New Roman" w:hAnsi="Times New Roman" w:cs="Times New Roman"/>
                <w:b/>
                <w:bCs/>
                <w:lang w:eastAsia="ru-RU"/>
              </w:rPr>
              <w:t>2027</w:t>
            </w:r>
          </w:p>
        </w:tc>
        <w:tc>
          <w:tcPr>
            <w:tcW w:w="1969" w:type="dxa"/>
            <w:tcBorders>
              <w:top w:val="single" w:sz="4" w:space="0" w:color="auto"/>
              <w:left w:val="nil"/>
              <w:bottom w:val="single" w:sz="4" w:space="0" w:color="auto"/>
              <w:right w:val="single" w:sz="4" w:space="0" w:color="auto"/>
            </w:tcBorders>
            <w:noWrap/>
            <w:vAlign w:val="bottom"/>
            <w:hideMark/>
          </w:tcPr>
          <w:p w14:paraId="76821C09" w14:textId="77777777" w:rsidR="00B727FC" w:rsidRPr="00B727FC" w:rsidRDefault="00B727FC" w:rsidP="00B727FC">
            <w:pPr>
              <w:ind w:firstLine="567"/>
              <w:rPr>
                <w:rFonts w:ascii="Times New Roman" w:eastAsia="Times New Roman" w:hAnsi="Times New Roman" w:cs="Times New Roman"/>
                <w:b/>
                <w:bCs/>
                <w:lang w:eastAsia="ru-RU"/>
              </w:rPr>
            </w:pPr>
            <w:r w:rsidRPr="00B727FC">
              <w:rPr>
                <w:rFonts w:ascii="Times New Roman" w:eastAsia="Times New Roman" w:hAnsi="Times New Roman" w:cs="Times New Roman"/>
                <w:b/>
                <w:bCs/>
                <w:lang w:eastAsia="ru-RU"/>
              </w:rPr>
              <w:t>2028</w:t>
            </w:r>
          </w:p>
        </w:tc>
      </w:tr>
      <w:tr w:rsidR="00B727FC" w:rsidRPr="00B727FC" w14:paraId="35A63252" w14:textId="77777777" w:rsidTr="00AB7D44">
        <w:trPr>
          <w:trHeight w:val="281"/>
        </w:trPr>
        <w:tc>
          <w:tcPr>
            <w:tcW w:w="1702" w:type="dxa"/>
            <w:tcBorders>
              <w:top w:val="nil"/>
              <w:left w:val="single" w:sz="4" w:space="0" w:color="auto"/>
              <w:bottom w:val="single" w:sz="4" w:space="0" w:color="auto"/>
              <w:right w:val="single" w:sz="4" w:space="0" w:color="auto"/>
            </w:tcBorders>
            <w:noWrap/>
            <w:vAlign w:val="bottom"/>
            <w:hideMark/>
          </w:tcPr>
          <w:p w14:paraId="0E4B511F"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У</w:t>
            </w:r>
          </w:p>
        </w:tc>
        <w:tc>
          <w:tcPr>
            <w:tcW w:w="1575" w:type="dxa"/>
            <w:tcBorders>
              <w:top w:val="nil"/>
              <w:left w:val="nil"/>
              <w:bottom w:val="single" w:sz="4" w:space="0" w:color="auto"/>
              <w:right w:val="single" w:sz="4" w:space="0" w:color="auto"/>
            </w:tcBorders>
            <w:vAlign w:val="center"/>
            <w:hideMark/>
          </w:tcPr>
          <w:p w14:paraId="7A73D851"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320,26</w:t>
            </w:r>
          </w:p>
        </w:tc>
        <w:tc>
          <w:tcPr>
            <w:tcW w:w="1452" w:type="dxa"/>
            <w:tcBorders>
              <w:top w:val="nil"/>
              <w:left w:val="nil"/>
              <w:bottom w:val="single" w:sz="4" w:space="0" w:color="auto"/>
              <w:right w:val="single" w:sz="4" w:space="0" w:color="auto"/>
            </w:tcBorders>
            <w:vAlign w:val="center"/>
            <w:hideMark/>
          </w:tcPr>
          <w:p w14:paraId="493E9542"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348,86</w:t>
            </w:r>
          </w:p>
        </w:tc>
        <w:tc>
          <w:tcPr>
            <w:tcW w:w="1969" w:type="dxa"/>
            <w:tcBorders>
              <w:top w:val="nil"/>
              <w:left w:val="nil"/>
              <w:bottom w:val="single" w:sz="4" w:space="0" w:color="auto"/>
              <w:right w:val="single" w:sz="4" w:space="0" w:color="auto"/>
            </w:tcBorders>
            <w:vAlign w:val="center"/>
            <w:hideMark/>
          </w:tcPr>
          <w:p w14:paraId="00F0EC4F"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379,97</w:t>
            </w:r>
          </w:p>
        </w:tc>
      </w:tr>
      <w:tr w:rsidR="00B727FC" w:rsidRPr="00B727FC" w14:paraId="4A2AA57B" w14:textId="77777777" w:rsidTr="00AB7D44">
        <w:trPr>
          <w:trHeight w:val="281"/>
        </w:trPr>
        <w:tc>
          <w:tcPr>
            <w:tcW w:w="1702" w:type="dxa"/>
            <w:tcBorders>
              <w:top w:val="nil"/>
              <w:left w:val="single" w:sz="4" w:space="0" w:color="auto"/>
              <w:bottom w:val="single" w:sz="4" w:space="0" w:color="auto"/>
              <w:right w:val="single" w:sz="4" w:space="0" w:color="auto"/>
            </w:tcBorders>
            <w:noWrap/>
            <w:vAlign w:val="bottom"/>
            <w:hideMark/>
          </w:tcPr>
          <w:p w14:paraId="43E5404B"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Х1</w:t>
            </w:r>
          </w:p>
        </w:tc>
        <w:tc>
          <w:tcPr>
            <w:tcW w:w="1575" w:type="dxa"/>
            <w:tcBorders>
              <w:top w:val="nil"/>
              <w:left w:val="nil"/>
              <w:bottom w:val="single" w:sz="4" w:space="0" w:color="auto"/>
              <w:right w:val="single" w:sz="4" w:space="0" w:color="auto"/>
            </w:tcBorders>
            <w:noWrap/>
            <w:vAlign w:val="bottom"/>
            <w:hideMark/>
          </w:tcPr>
          <w:p w14:paraId="4CE04DA5"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332,79</w:t>
            </w:r>
          </w:p>
        </w:tc>
        <w:tc>
          <w:tcPr>
            <w:tcW w:w="1452" w:type="dxa"/>
            <w:tcBorders>
              <w:top w:val="nil"/>
              <w:left w:val="nil"/>
              <w:bottom w:val="single" w:sz="4" w:space="0" w:color="auto"/>
              <w:right w:val="single" w:sz="4" w:space="0" w:color="auto"/>
            </w:tcBorders>
            <w:noWrap/>
            <w:vAlign w:val="bottom"/>
            <w:hideMark/>
          </w:tcPr>
          <w:p w14:paraId="540F88F5"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374,42</w:t>
            </w:r>
          </w:p>
        </w:tc>
        <w:tc>
          <w:tcPr>
            <w:tcW w:w="1969" w:type="dxa"/>
            <w:tcBorders>
              <w:top w:val="nil"/>
              <w:left w:val="nil"/>
              <w:bottom w:val="single" w:sz="4" w:space="0" w:color="auto"/>
              <w:right w:val="single" w:sz="4" w:space="0" w:color="auto"/>
            </w:tcBorders>
            <w:noWrap/>
            <w:vAlign w:val="bottom"/>
            <w:hideMark/>
          </w:tcPr>
          <w:p w14:paraId="73060CEC"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418,79</w:t>
            </w:r>
          </w:p>
        </w:tc>
      </w:tr>
      <w:tr w:rsidR="00B727FC" w:rsidRPr="00B727FC" w14:paraId="10CD8D59" w14:textId="77777777" w:rsidTr="00AB7D44">
        <w:trPr>
          <w:trHeight w:val="281"/>
        </w:trPr>
        <w:tc>
          <w:tcPr>
            <w:tcW w:w="1702" w:type="dxa"/>
            <w:tcBorders>
              <w:top w:val="nil"/>
              <w:left w:val="single" w:sz="4" w:space="0" w:color="auto"/>
              <w:bottom w:val="single" w:sz="4" w:space="0" w:color="auto"/>
              <w:right w:val="single" w:sz="4" w:space="0" w:color="auto"/>
            </w:tcBorders>
            <w:noWrap/>
            <w:vAlign w:val="bottom"/>
            <w:hideMark/>
          </w:tcPr>
          <w:p w14:paraId="611B4150"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Х2</w:t>
            </w:r>
          </w:p>
        </w:tc>
        <w:tc>
          <w:tcPr>
            <w:tcW w:w="1575" w:type="dxa"/>
            <w:tcBorders>
              <w:top w:val="nil"/>
              <w:left w:val="nil"/>
              <w:bottom w:val="single" w:sz="4" w:space="0" w:color="auto"/>
              <w:right w:val="single" w:sz="4" w:space="0" w:color="auto"/>
            </w:tcBorders>
            <w:noWrap/>
            <w:vAlign w:val="bottom"/>
            <w:hideMark/>
          </w:tcPr>
          <w:p w14:paraId="6DA58DE6" w14:textId="77777777" w:rsidR="00B727FC" w:rsidRPr="00B727FC" w:rsidRDefault="00B727FC" w:rsidP="00B727FC">
            <w:pPr>
              <w:jc w:val="right"/>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1 422,15</w:t>
            </w:r>
          </w:p>
        </w:tc>
        <w:tc>
          <w:tcPr>
            <w:tcW w:w="1452" w:type="dxa"/>
            <w:tcBorders>
              <w:top w:val="nil"/>
              <w:left w:val="nil"/>
              <w:bottom w:val="single" w:sz="4" w:space="0" w:color="auto"/>
              <w:right w:val="single" w:sz="4" w:space="0" w:color="auto"/>
            </w:tcBorders>
            <w:noWrap/>
            <w:vAlign w:val="bottom"/>
            <w:hideMark/>
          </w:tcPr>
          <w:p w14:paraId="0341A9B8" w14:textId="77777777" w:rsidR="00B727FC" w:rsidRPr="00B727FC" w:rsidRDefault="00B727FC" w:rsidP="00B727FC">
            <w:pPr>
              <w:jc w:val="right"/>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1 600,70</w:t>
            </w:r>
          </w:p>
        </w:tc>
        <w:tc>
          <w:tcPr>
            <w:tcW w:w="1969" w:type="dxa"/>
            <w:tcBorders>
              <w:top w:val="nil"/>
              <w:left w:val="nil"/>
              <w:bottom w:val="single" w:sz="4" w:space="0" w:color="auto"/>
              <w:right w:val="single" w:sz="4" w:space="0" w:color="auto"/>
            </w:tcBorders>
            <w:noWrap/>
            <w:vAlign w:val="bottom"/>
            <w:hideMark/>
          </w:tcPr>
          <w:p w14:paraId="0918A062"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1 791,05</w:t>
            </w:r>
          </w:p>
        </w:tc>
      </w:tr>
      <w:tr w:rsidR="00B727FC" w:rsidRPr="00B727FC" w14:paraId="6D8D0CE2" w14:textId="77777777" w:rsidTr="00AB7D44">
        <w:trPr>
          <w:trHeight w:val="281"/>
        </w:trPr>
        <w:tc>
          <w:tcPr>
            <w:tcW w:w="1702" w:type="dxa"/>
            <w:tcBorders>
              <w:top w:val="nil"/>
              <w:left w:val="single" w:sz="4" w:space="0" w:color="auto"/>
              <w:bottom w:val="single" w:sz="4" w:space="0" w:color="auto"/>
              <w:right w:val="single" w:sz="4" w:space="0" w:color="auto"/>
            </w:tcBorders>
            <w:noWrap/>
            <w:vAlign w:val="bottom"/>
            <w:hideMark/>
          </w:tcPr>
          <w:p w14:paraId="38B44D37"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Х3</w:t>
            </w:r>
          </w:p>
        </w:tc>
        <w:tc>
          <w:tcPr>
            <w:tcW w:w="1575" w:type="dxa"/>
            <w:tcBorders>
              <w:top w:val="nil"/>
              <w:left w:val="nil"/>
              <w:bottom w:val="single" w:sz="4" w:space="0" w:color="auto"/>
              <w:right w:val="single" w:sz="4" w:space="0" w:color="auto"/>
            </w:tcBorders>
            <w:noWrap/>
            <w:vAlign w:val="bottom"/>
            <w:hideMark/>
          </w:tcPr>
          <w:p w14:paraId="780302EB" w14:textId="77777777" w:rsidR="00B727FC" w:rsidRPr="00B727FC" w:rsidRDefault="00B727FC" w:rsidP="00B727FC">
            <w:pPr>
              <w:ind w:firstLine="567"/>
              <w:jc w:val="right"/>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96,05</w:t>
            </w:r>
          </w:p>
        </w:tc>
        <w:tc>
          <w:tcPr>
            <w:tcW w:w="1452" w:type="dxa"/>
            <w:tcBorders>
              <w:top w:val="nil"/>
              <w:left w:val="nil"/>
              <w:bottom w:val="single" w:sz="4" w:space="0" w:color="auto"/>
              <w:right w:val="single" w:sz="4" w:space="0" w:color="auto"/>
            </w:tcBorders>
            <w:noWrap/>
            <w:vAlign w:val="bottom"/>
            <w:hideMark/>
          </w:tcPr>
          <w:p w14:paraId="2693E1EA" w14:textId="77777777" w:rsidR="00B727FC" w:rsidRPr="00B727FC" w:rsidRDefault="00B727FC" w:rsidP="00B727FC">
            <w:pPr>
              <w:ind w:firstLine="567"/>
              <w:jc w:val="right"/>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98,11</w:t>
            </w:r>
          </w:p>
        </w:tc>
        <w:tc>
          <w:tcPr>
            <w:tcW w:w="1969" w:type="dxa"/>
            <w:tcBorders>
              <w:top w:val="nil"/>
              <w:left w:val="nil"/>
              <w:bottom w:val="single" w:sz="4" w:space="0" w:color="auto"/>
              <w:right w:val="single" w:sz="4" w:space="0" w:color="auto"/>
            </w:tcBorders>
            <w:noWrap/>
            <w:vAlign w:val="bottom"/>
            <w:hideMark/>
          </w:tcPr>
          <w:p w14:paraId="124EA142"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100,17</w:t>
            </w:r>
          </w:p>
        </w:tc>
      </w:tr>
      <w:tr w:rsidR="00B727FC" w:rsidRPr="00B727FC" w14:paraId="31C8FF0C" w14:textId="77777777" w:rsidTr="00AB7D44">
        <w:trPr>
          <w:trHeight w:val="281"/>
        </w:trPr>
        <w:tc>
          <w:tcPr>
            <w:tcW w:w="1702" w:type="dxa"/>
            <w:tcBorders>
              <w:top w:val="nil"/>
              <w:left w:val="single" w:sz="4" w:space="0" w:color="auto"/>
              <w:bottom w:val="single" w:sz="4" w:space="0" w:color="auto"/>
              <w:right w:val="single" w:sz="4" w:space="0" w:color="auto"/>
            </w:tcBorders>
            <w:noWrap/>
            <w:vAlign w:val="bottom"/>
            <w:hideMark/>
          </w:tcPr>
          <w:p w14:paraId="573424E0"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Х4</w:t>
            </w:r>
          </w:p>
        </w:tc>
        <w:tc>
          <w:tcPr>
            <w:tcW w:w="1575" w:type="dxa"/>
            <w:tcBorders>
              <w:top w:val="nil"/>
              <w:left w:val="nil"/>
              <w:bottom w:val="single" w:sz="4" w:space="0" w:color="auto"/>
              <w:right w:val="single" w:sz="4" w:space="0" w:color="auto"/>
            </w:tcBorders>
            <w:noWrap/>
            <w:vAlign w:val="bottom"/>
            <w:hideMark/>
          </w:tcPr>
          <w:p w14:paraId="06777913" w14:textId="77777777" w:rsidR="00B727FC" w:rsidRPr="00B727FC" w:rsidRDefault="00B727FC" w:rsidP="00B727FC">
            <w:pPr>
              <w:ind w:firstLine="567"/>
              <w:jc w:val="right"/>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0,67</w:t>
            </w:r>
          </w:p>
        </w:tc>
        <w:tc>
          <w:tcPr>
            <w:tcW w:w="1452" w:type="dxa"/>
            <w:tcBorders>
              <w:top w:val="nil"/>
              <w:left w:val="nil"/>
              <w:bottom w:val="single" w:sz="4" w:space="0" w:color="auto"/>
              <w:right w:val="single" w:sz="4" w:space="0" w:color="auto"/>
            </w:tcBorders>
            <w:noWrap/>
            <w:vAlign w:val="bottom"/>
            <w:hideMark/>
          </w:tcPr>
          <w:p w14:paraId="306C7D42" w14:textId="77777777" w:rsidR="00B727FC" w:rsidRPr="00B727FC" w:rsidRDefault="00B727FC" w:rsidP="00B727FC">
            <w:pPr>
              <w:ind w:firstLine="567"/>
              <w:jc w:val="right"/>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0,63</w:t>
            </w:r>
          </w:p>
        </w:tc>
        <w:tc>
          <w:tcPr>
            <w:tcW w:w="1969" w:type="dxa"/>
            <w:tcBorders>
              <w:top w:val="nil"/>
              <w:left w:val="nil"/>
              <w:bottom w:val="single" w:sz="4" w:space="0" w:color="auto"/>
              <w:right w:val="single" w:sz="4" w:space="0" w:color="auto"/>
            </w:tcBorders>
            <w:noWrap/>
            <w:vAlign w:val="bottom"/>
            <w:hideMark/>
          </w:tcPr>
          <w:p w14:paraId="4D0E1F06"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0,59</w:t>
            </w:r>
          </w:p>
        </w:tc>
      </w:tr>
      <w:tr w:rsidR="00B727FC" w:rsidRPr="00B727FC" w14:paraId="67E59297" w14:textId="77777777" w:rsidTr="00AB7D44">
        <w:trPr>
          <w:trHeight w:val="281"/>
        </w:trPr>
        <w:tc>
          <w:tcPr>
            <w:tcW w:w="1702" w:type="dxa"/>
            <w:tcBorders>
              <w:top w:val="nil"/>
              <w:left w:val="single" w:sz="4" w:space="0" w:color="auto"/>
              <w:bottom w:val="single" w:sz="4" w:space="0" w:color="auto"/>
              <w:right w:val="single" w:sz="4" w:space="0" w:color="auto"/>
            </w:tcBorders>
            <w:noWrap/>
            <w:vAlign w:val="bottom"/>
            <w:hideMark/>
          </w:tcPr>
          <w:p w14:paraId="06ED4F59"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Х5</w:t>
            </w:r>
          </w:p>
        </w:tc>
        <w:tc>
          <w:tcPr>
            <w:tcW w:w="1575" w:type="dxa"/>
            <w:tcBorders>
              <w:top w:val="nil"/>
              <w:left w:val="nil"/>
              <w:bottom w:val="single" w:sz="4" w:space="0" w:color="auto"/>
              <w:right w:val="single" w:sz="4" w:space="0" w:color="auto"/>
            </w:tcBorders>
            <w:noWrap/>
            <w:vAlign w:val="bottom"/>
            <w:hideMark/>
          </w:tcPr>
          <w:p w14:paraId="5909B098" w14:textId="77777777" w:rsidR="00B727FC" w:rsidRPr="00B727FC" w:rsidRDefault="00B727FC" w:rsidP="00B727FC">
            <w:pPr>
              <w:jc w:val="right"/>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150 620,13</w:t>
            </w:r>
          </w:p>
        </w:tc>
        <w:tc>
          <w:tcPr>
            <w:tcW w:w="1452" w:type="dxa"/>
            <w:tcBorders>
              <w:top w:val="nil"/>
              <w:left w:val="nil"/>
              <w:bottom w:val="single" w:sz="4" w:space="0" w:color="auto"/>
              <w:right w:val="single" w:sz="4" w:space="0" w:color="auto"/>
            </w:tcBorders>
            <w:noWrap/>
            <w:vAlign w:val="bottom"/>
            <w:hideMark/>
          </w:tcPr>
          <w:p w14:paraId="63C897F3" w14:textId="77777777" w:rsidR="00B727FC" w:rsidRPr="00B727FC" w:rsidRDefault="00B727FC" w:rsidP="00B727FC">
            <w:pPr>
              <w:jc w:val="right"/>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162 034,70</w:t>
            </w:r>
          </w:p>
        </w:tc>
        <w:tc>
          <w:tcPr>
            <w:tcW w:w="1969" w:type="dxa"/>
            <w:tcBorders>
              <w:top w:val="nil"/>
              <w:left w:val="nil"/>
              <w:bottom w:val="single" w:sz="4" w:space="0" w:color="auto"/>
              <w:right w:val="single" w:sz="4" w:space="0" w:color="auto"/>
            </w:tcBorders>
            <w:noWrap/>
            <w:vAlign w:val="bottom"/>
            <w:hideMark/>
          </w:tcPr>
          <w:p w14:paraId="217A323A"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174 042,00</w:t>
            </w:r>
          </w:p>
        </w:tc>
      </w:tr>
      <w:tr w:rsidR="00B727FC" w:rsidRPr="00B727FC" w14:paraId="4490439A" w14:textId="77777777" w:rsidTr="00AB7D44">
        <w:trPr>
          <w:trHeight w:val="281"/>
        </w:trPr>
        <w:tc>
          <w:tcPr>
            <w:tcW w:w="1702" w:type="dxa"/>
            <w:tcBorders>
              <w:top w:val="nil"/>
              <w:left w:val="single" w:sz="4" w:space="0" w:color="auto"/>
              <w:bottom w:val="single" w:sz="4" w:space="0" w:color="auto"/>
              <w:right w:val="single" w:sz="4" w:space="0" w:color="auto"/>
            </w:tcBorders>
            <w:noWrap/>
            <w:vAlign w:val="bottom"/>
            <w:hideMark/>
          </w:tcPr>
          <w:p w14:paraId="6D359B8C"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Х6</w:t>
            </w:r>
          </w:p>
        </w:tc>
        <w:tc>
          <w:tcPr>
            <w:tcW w:w="1575" w:type="dxa"/>
            <w:tcBorders>
              <w:top w:val="nil"/>
              <w:left w:val="nil"/>
              <w:bottom w:val="single" w:sz="4" w:space="0" w:color="auto"/>
              <w:right w:val="single" w:sz="4" w:space="0" w:color="auto"/>
            </w:tcBorders>
            <w:noWrap/>
            <w:vAlign w:val="bottom"/>
            <w:hideMark/>
          </w:tcPr>
          <w:p w14:paraId="3C9D2AE4"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42,11</w:t>
            </w:r>
          </w:p>
        </w:tc>
        <w:tc>
          <w:tcPr>
            <w:tcW w:w="1452" w:type="dxa"/>
            <w:tcBorders>
              <w:top w:val="nil"/>
              <w:left w:val="nil"/>
              <w:bottom w:val="single" w:sz="4" w:space="0" w:color="auto"/>
              <w:right w:val="single" w:sz="4" w:space="0" w:color="auto"/>
            </w:tcBorders>
            <w:noWrap/>
            <w:vAlign w:val="bottom"/>
            <w:hideMark/>
          </w:tcPr>
          <w:p w14:paraId="74834F5B"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29,62</w:t>
            </w:r>
          </w:p>
        </w:tc>
        <w:tc>
          <w:tcPr>
            <w:tcW w:w="1969" w:type="dxa"/>
            <w:tcBorders>
              <w:top w:val="nil"/>
              <w:left w:val="nil"/>
              <w:bottom w:val="single" w:sz="4" w:space="0" w:color="auto"/>
              <w:right w:val="single" w:sz="4" w:space="0" w:color="auto"/>
            </w:tcBorders>
            <w:noWrap/>
            <w:vAlign w:val="bottom"/>
            <w:hideMark/>
          </w:tcPr>
          <w:p w14:paraId="6C8850CA" w14:textId="77777777" w:rsidR="00B727FC" w:rsidRPr="00B727FC" w:rsidRDefault="00B727FC" w:rsidP="00B727FC">
            <w:pPr>
              <w:ind w:firstLine="567"/>
              <w:rPr>
                <w:rFonts w:ascii="Times New Roman" w:eastAsia="Times New Roman" w:hAnsi="Times New Roman" w:cs="Times New Roman"/>
                <w:lang w:eastAsia="ru-RU"/>
              </w:rPr>
            </w:pPr>
            <w:r w:rsidRPr="00B727FC">
              <w:rPr>
                <w:rFonts w:ascii="Times New Roman" w:eastAsia="Times New Roman" w:hAnsi="Times New Roman" w:cs="Times New Roman"/>
                <w:lang w:eastAsia="ru-RU"/>
              </w:rPr>
              <w:t>15,62</w:t>
            </w:r>
          </w:p>
        </w:tc>
      </w:tr>
    </w:tbl>
    <w:p w14:paraId="6D7E4C46" w14:textId="77777777" w:rsidR="00B727FC" w:rsidRPr="00B727FC" w:rsidRDefault="00B727FC" w:rsidP="00B727FC">
      <w:pPr>
        <w:ind w:firstLine="567"/>
        <w:rPr>
          <w:rFonts w:ascii="Times New Roman" w:eastAsia="Aptos" w:hAnsi="Times New Roman" w:cs="Times New Roman"/>
          <w:sz w:val="24"/>
          <w:szCs w:val="24"/>
        </w:rPr>
      </w:pPr>
    </w:p>
    <w:p w14:paraId="214117C3"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Прогноз показывает устойчивый рост государственных средств на цифровые технологии. Среднегодовой темп роста составляет более 10%, что свидетельствует о стратегическом приоритете цифровизации в государственной политике РК. Увеличение государственных инвестиций создаст инфраструктурную базу для расширения цифровых услуг и модернизации экономического развития.</w:t>
      </w:r>
    </w:p>
    <w:p w14:paraId="593950E8"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Частный сектор демонстрирует сопоставимую динамику роста инвестиционных вложений. Увеличение инвестиций отражает рост технологической адаптации предприятий и компаний, а также хорошее укрепление конкурентной среды. Синергетический эффект государственных и частных капиталовложений создает определенный стабильный мультипликативный эффект для национального хозяйства.</w:t>
      </w:r>
    </w:p>
    <w:p w14:paraId="1676C5EE" w14:textId="7E4C91B4" w:rsidR="00AB4F47" w:rsidRPr="00B727FC" w:rsidRDefault="00AB4F47" w:rsidP="00AB4F47">
      <w:pPr>
        <w:ind w:firstLine="567"/>
        <w:rPr>
          <w:rFonts w:ascii="Times New Roman" w:hAnsi="Times New Roman" w:cs="Times New Roman"/>
          <w:sz w:val="24"/>
          <w:szCs w:val="24"/>
        </w:rPr>
      </w:pPr>
      <w:r>
        <w:rPr>
          <w:rFonts w:ascii="Times New Roman" w:hAnsi="Times New Roman" w:cs="Times New Roman"/>
          <w:sz w:val="24"/>
          <w:szCs w:val="24"/>
        </w:rPr>
        <w:t>Таким образом, с</w:t>
      </w:r>
      <w:r w:rsidRPr="00AB4F47">
        <w:rPr>
          <w:rFonts w:ascii="Times New Roman" w:hAnsi="Times New Roman" w:cs="Times New Roman"/>
          <w:sz w:val="24"/>
          <w:szCs w:val="24"/>
        </w:rPr>
        <w:t>огласно данному прогнозу, уровень обеспеченности граждан Казахстана цифровыми компетенциями приближается к максимальному. Значения, близкие к 100%, свидетельствуют о высокой степени цифровой интеграции общества. Дальнейшая динамика данного показателя, вероятно, будет носить преимущественно качественный и стабилизационный характер.</w:t>
      </w:r>
    </w:p>
    <w:p w14:paraId="1B184A7B"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Умеренная вариативность индекса человеческого капитала отражает структурные изменения в образовании и социально-экономической среде. Показатель остается в диапазоне, соответствующем уровню устойчивого человеческого развития. Следует иметь в виду, что этот индекс является интегральным и чувствительным к различным макроэкономическим факторам.</w:t>
      </w:r>
    </w:p>
    <w:p w14:paraId="0DEE0224"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Наблюдается устойчивый рост производительности труда, что подтверждает повышение продуктивности цифрового сектора. Увеличение этого показателя является прямым каналом влияния цифровизации на формирование повышенной ценности. Производительность и рост рабочей силы увеличивают вклад информационно-коммуникационного сектора в структуру ВВП.</w:t>
      </w:r>
    </w:p>
    <w:p w14:paraId="7ED4CE0E"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Динамика показателя доли граждан, использующего интернет, относится к производственным характеристикам моделей временных рядов. В долгосрочной перспективе доступ к Интернету остается на высоком уровне. В рамках модели этот показатель интерпретируется как структурный фактор цифровой трансформации, связанный с экономическим потенциалом за счет расширения цифровых рынков и услуг.</w:t>
      </w:r>
    </w:p>
    <w:p w14:paraId="44F1EB04"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 xml:space="preserve">Прогнозная динамика показывает улучшения, связанные с ключевыми цифрами и макроэкономическими показателями. Увеличение инвестиций в цифровые технологии является ресурсной основой для повышения производительности труда. Рост цифровых навыков населения создает благоприятную институциональную среду для расширения цифровой экономики. В целом, эти факторы подтверждают положительную тенденцию повышения номинального ВВП Казахстана в среднесрочной перспективе. </w:t>
      </w:r>
    </w:p>
    <w:p w14:paraId="0FD1E314" w14:textId="77777777" w:rsidR="00B727FC" w:rsidRPr="00B727FC" w:rsidRDefault="00B727FC" w:rsidP="00B727FC">
      <w:pPr>
        <w:ind w:firstLine="567"/>
        <w:rPr>
          <w:rFonts w:ascii="Times New Roman" w:eastAsia="Times New Roman" w:hAnsi="Times New Roman" w:cs="Times New Roman"/>
          <w:sz w:val="24"/>
          <w:szCs w:val="24"/>
          <w:lang w:val="kk-KZ" w:eastAsia="ru-RU"/>
        </w:rPr>
      </w:pPr>
      <w:r w:rsidRPr="00B727FC">
        <w:rPr>
          <w:rFonts w:ascii="Times New Roman" w:eastAsia="Aptos" w:hAnsi="Times New Roman" w:cs="Times New Roman"/>
          <w:sz w:val="24"/>
          <w:szCs w:val="24"/>
          <w:shd w:val="clear" w:color="auto" w:fill="FFFFFF"/>
        </w:rPr>
        <w:t>Следовательно, результаты моделирования и прогнозирования подтвердили приведенную гипотезу, где независимые переменные - и</w:t>
      </w:r>
      <w:r w:rsidRPr="00B727FC">
        <w:rPr>
          <w:rFonts w:ascii="Times New Roman" w:eastAsia="Times New Roman" w:hAnsi="Times New Roman" w:cs="Times New Roman"/>
          <w:sz w:val="24"/>
          <w:szCs w:val="24"/>
          <w:lang w:val="kk-KZ" w:eastAsia="ru-RU"/>
        </w:rPr>
        <w:t xml:space="preserve">нвестиции государства и предприятий в электронные и цифровые технологии - оказывают достаточно сильное влияние </w:t>
      </w:r>
      <w:r w:rsidRPr="00B727FC">
        <w:rPr>
          <w:rFonts w:ascii="Times New Roman" w:eastAsia="Aptos" w:hAnsi="Times New Roman" w:cs="Times New Roman"/>
          <w:sz w:val="24"/>
          <w:szCs w:val="24"/>
        </w:rPr>
        <w:t xml:space="preserve">на степень цифровизации управления национальной экономики Казахстана. </w:t>
      </w:r>
      <w:r w:rsidRPr="00B727FC">
        <w:rPr>
          <w:rFonts w:ascii="Times New Roman" w:eastAsia="Aptos" w:hAnsi="Times New Roman" w:cs="Times New Roman"/>
          <w:sz w:val="24"/>
          <w:szCs w:val="24"/>
        </w:rPr>
        <w:lastRenderedPageBreak/>
        <w:t xml:space="preserve">Значит, эти финальные результаты могут оказать помощь для принятия своевременных и </w:t>
      </w:r>
      <w:r w:rsidRPr="00B727FC">
        <w:rPr>
          <w:rFonts w:ascii="Times New Roman" w:eastAsia="Aptos" w:hAnsi="Times New Roman" w:cs="Times New Roman"/>
          <w:color w:val="000000"/>
          <w:sz w:val="24"/>
          <w:szCs w:val="24"/>
        </w:rPr>
        <w:t>обоснованных решений государства в ближайшей перспективе.</w:t>
      </w:r>
    </w:p>
    <w:p w14:paraId="02013BF4" w14:textId="358AAB55"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b/>
          <w:sz w:val="24"/>
          <w:szCs w:val="24"/>
          <w:shd w:val="clear" w:color="auto" w:fill="FFFFFF"/>
        </w:rPr>
        <w:t>Выводы.</w:t>
      </w:r>
      <w:r w:rsidRPr="00B727FC">
        <w:rPr>
          <w:rFonts w:ascii="Times New Roman" w:eastAsia="Aptos" w:hAnsi="Times New Roman" w:cs="Times New Roman"/>
          <w:b/>
          <w:color w:val="FF0000"/>
          <w:sz w:val="24"/>
          <w:szCs w:val="24"/>
          <w:shd w:val="clear" w:color="auto" w:fill="FFFFFF"/>
        </w:rPr>
        <w:t xml:space="preserve"> </w:t>
      </w:r>
      <w:r w:rsidRPr="00B727FC">
        <w:rPr>
          <w:rFonts w:ascii="Times New Roman" w:eastAsia="Aptos" w:hAnsi="Times New Roman" w:cs="Times New Roman"/>
          <w:sz w:val="24"/>
          <w:szCs w:val="24"/>
        </w:rPr>
        <w:t xml:space="preserve">Реализация эконометрического моделирования за период </w:t>
      </w:r>
      <w:r w:rsidR="00F27EA8" w:rsidRPr="00B727FC">
        <w:rPr>
          <w:rFonts w:ascii="Times New Roman" w:eastAsia="Aptos" w:hAnsi="Times New Roman" w:cs="Times New Roman"/>
          <w:sz w:val="24"/>
          <w:szCs w:val="24"/>
        </w:rPr>
        <w:t xml:space="preserve">2010–2025 </w:t>
      </w:r>
      <w:r w:rsidRPr="00B727FC">
        <w:rPr>
          <w:rFonts w:ascii="Times New Roman" w:eastAsia="Aptos" w:hAnsi="Times New Roman" w:cs="Times New Roman"/>
          <w:sz w:val="24"/>
          <w:szCs w:val="24"/>
        </w:rPr>
        <w:t xml:space="preserve"> годов показала, что в общем, на экономический рост оказывает влияние рост инвестиций в цифровые технологии и повышение производительности труда в Казахстане. </w:t>
      </w:r>
      <w:r w:rsidR="00F27EA8" w:rsidRPr="00B727FC">
        <w:rPr>
          <w:rFonts w:ascii="Times New Roman" w:eastAsia="Aptos" w:hAnsi="Times New Roman" w:cs="Times New Roman"/>
          <w:sz w:val="24"/>
          <w:szCs w:val="24"/>
        </w:rPr>
        <w:t>Вместе с тем</w:t>
      </w:r>
      <w:r w:rsidRPr="00B727FC">
        <w:rPr>
          <w:rFonts w:ascii="Times New Roman" w:eastAsia="Aptos" w:hAnsi="Times New Roman" w:cs="Times New Roman"/>
          <w:sz w:val="24"/>
          <w:szCs w:val="24"/>
        </w:rPr>
        <w:t xml:space="preserve"> цифровая грамотность непосредственно усиливает это воздействие, а показатели распространения интернета и уровень человеческого капитала оказывают менее выраженное краткосрочное влияние.</w:t>
      </w:r>
    </w:p>
    <w:p w14:paraId="0465B046" w14:textId="77777777" w:rsidR="00B727FC" w:rsidRPr="00B727FC" w:rsidRDefault="00E44986" w:rsidP="00B727FC">
      <w:pPr>
        <w:ind w:firstLine="567"/>
        <w:rPr>
          <w:rFonts w:ascii="Times New Roman" w:eastAsia="Aptos" w:hAnsi="Times New Roman" w:cs="Times New Roman"/>
          <w:color w:val="333333"/>
          <w:sz w:val="24"/>
          <w:szCs w:val="24"/>
        </w:rPr>
      </w:pPr>
      <w:hyperlink r:id="rId223" w:history="1">
        <w:r w:rsidR="00B727FC" w:rsidRPr="00B727FC">
          <w:rPr>
            <w:rFonts w:ascii="Times New Roman" w:eastAsia="Aptos" w:hAnsi="Times New Roman" w:cs="Times New Roman"/>
            <w:sz w:val="24"/>
            <w:szCs w:val="24"/>
            <w:lang w:val="en-US"/>
          </w:rPr>
          <w:t>Bella</w:t>
        </w:r>
      </w:hyperlink>
      <w:r w:rsidR="00B727FC" w:rsidRPr="00B727FC">
        <w:rPr>
          <w:rFonts w:ascii="Times New Roman" w:eastAsia="Aptos" w:hAnsi="Times New Roman" w:cs="Times New Roman"/>
          <w:sz w:val="24"/>
          <w:szCs w:val="24"/>
        </w:rPr>
        <w:t xml:space="preserve">, </w:t>
      </w:r>
      <w:hyperlink r:id="rId224" w:history="1">
        <w:r w:rsidR="00B727FC" w:rsidRPr="00B727FC">
          <w:rPr>
            <w:rFonts w:ascii="Times New Roman" w:eastAsia="Aptos" w:hAnsi="Times New Roman" w:cs="Times New Roman"/>
            <w:bCs/>
            <w:sz w:val="24"/>
            <w:szCs w:val="24"/>
            <w:lang w:val="en-US"/>
          </w:rPr>
          <w:t>Santoro</w:t>
        </w:r>
      </w:hyperlink>
      <w:r w:rsidR="00B727FC" w:rsidRPr="00B727FC">
        <w:rPr>
          <w:rFonts w:ascii="Times New Roman" w:eastAsia="Aptos" w:hAnsi="Times New Roman" w:cs="Times New Roman"/>
          <w:sz w:val="24"/>
          <w:szCs w:val="24"/>
        </w:rPr>
        <w:t xml:space="preserve"> (2025) справедливо утверждают, что необходимо усиленно развивать внедрение </w:t>
      </w:r>
      <w:r w:rsidR="00B727FC" w:rsidRPr="00B727FC">
        <w:rPr>
          <w:rFonts w:ascii="Times New Roman" w:eastAsia="Aptos" w:hAnsi="Times New Roman" w:cs="Times New Roman"/>
          <w:color w:val="333333"/>
          <w:sz w:val="24"/>
          <w:szCs w:val="24"/>
        </w:rPr>
        <w:t>электронных государственных услуг</w:t>
      </w:r>
      <w:r w:rsidR="00B727FC" w:rsidRPr="00B727FC">
        <w:rPr>
          <w:rFonts w:ascii="Times New Roman" w:eastAsia="Aptos" w:hAnsi="Times New Roman" w:cs="Times New Roman"/>
          <w:i/>
          <w:color w:val="333333"/>
          <w:sz w:val="24"/>
          <w:szCs w:val="24"/>
        </w:rPr>
        <w:t xml:space="preserve"> </w:t>
      </w:r>
      <w:r w:rsidR="00B727FC" w:rsidRPr="00B727FC">
        <w:rPr>
          <w:rFonts w:ascii="Times New Roman" w:eastAsia="Aptos" w:hAnsi="Times New Roman" w:cs="Times New Roman"/>
          <w:sz w:val="24"/>
          <w:szCs w:val="24"/>
        </w:rPr>
        <w:sym w:font="Symbol" w:char="F05B"/>
      </w:r>
      <w:r w:rsidR="00B727FC" w:rsidRPr="00B727FC">
        <w:rPr>
          <w:rFonts w:ascii="Times New Roman" w:eastAsia="Aptos" w:hAnsi="Times New Roman" w:cs="Times New Roman"/>
          <w:sz w:val="24"/>
          <w:szCs w:val="24"/>
        </w:rPr>
        <w:t>27</w:t>
      </w:r>
      <w:r w:rsidR="00B727FC" w:rsidRPr="00B727FC">
        <w:rPr>
          <w:rFonts w:ascii="Times New Roman" w:eastAsia="Aptos" w:hAnsi="Times New Roman" w:cs="Times New Roman"/>
          <w:sz w:val="24"/>
          <w:szCs w:val="24"/>
        </w:rPr>
        <w:sym w:font="Symbol" w:char="F05D"/>
      </w:r>
      <w:r w:rsidR="00B727FC" w:rsidRPr="00B727FC">
        <w:rPr>
          <w:rFonts w:ascii="Times New Roman" w:eastAsia="Aptos" w:hAnsi="Times New Roman" w:cs="Times New Roman"/>
          <w:sz w:val="24"/>
          <w:szCs w:val="24"/>
        </w:rPr>
        <w:t xml:space="preserve">. </w:t>
      </w:r>
      <w:r w:rsidR="00B727FC" w:rsidRPr="00B727FC">
        <w:rPr>
          <w:rFonts w:ascii="Times New Roman" w:eastAsia="Aptos" w:hAnsi="Times New Roman" w:cs="Times New Roman"/>
          <w:color w:val="333333"/>
          <w:sz w:val="24"/>
          <w:szCs w:val="24"/>
        </w:rPr>
        <w:t>Проведённый анализ показал, что необходимо осуществить трансформацию органов власти с позиции усиления использования цифровых технологий и повышения квалификации государственных служащих.</w:t>
      </w:r>
    </w:p>
    <w:p w14:paraId="4C281C7D" w14:textId="77777777" w:rsidR="00B727FC" w:rsidRPr="00B727FC" w:rsidRDefault="00B727FC" w:rsidP="00B727FC">
      <w:pPr>
        <w:ind w:firstLine="567"/>
        <w:rPr>
          <w:rFonts w:ascii="Times New Roman" w:eastAsia="Aptos" w:hAnsi="Times New Roman" w:cs="Times New Roman"/>
          <w:color w:val="000000"/>
          <w:sz w:val="24"/>
          <w:szCs w:val="24"/>
        </w:rPr>
      </w:pPr>
      <w:r w:rsidRPr="00B727FC">
        <w:rPr>
          <w:rFonts w:ascii="Times New Roman" w:eastAsia="Aptos" w:hAnsi="Times New Roman" w:cs="Times New Roman"/>
          <w:color w:val="000000"/>
          <w:sz w:val="24"/>
          <w:szCs w:val="24"/>
        </w:rPr>
        <w:t>В июне 2025 г. для приоритетного развития свыше 400 госуслуг инвестиционным проектам был введен новый Механизм «Зеленого коридора» на базе информационного портала «Е-лицензирование». Данный механизм применяется при сотрудничестве инвесторов с государственными органами в достаточно ускоренные сроки на уровне «одного окна».</w:t>
      </w:r>
    </w:p>
    <w:p w14:paraId="39D9B494" w14:textId="77777777" w:rsidR="00B727FC" w:rsidRPr="00B727FC" w:rsidRDefault="00B727FC" w:rsidP="00B727FC">
      <w:pPr>
        <w:ind w:firstLine="567"/>
        <w:rPr>
          <w:rFonts w:ascii="Times New Roman" w:eastAsia="Aptos" w:hAnsi="Times New Roman" w:cs="Times New Roman"/>
          <w:color w:val="000000"/>
          <w:sz w:val="24"/>
          <w:szCs w:val="24"/>
        </w:rPr>
      </w:pPr>
      <w:r w:rsidRPr="00B727FC">
        <w:rPr>
          <w:rFonts w:ascii="Times New Roman" w:eastAsia="Aptos" w:hAnsi="Times New Roman" w:cs="Times New Roman"/>
          <w:color w:val="000000"/>
          <w:sz w:val="24"/>
          <w:szCs w:val="24"/>
        </w:rPr>
        <w:t>Такая процедура предоставляет возможность</w:t>
      </w:r>
      <w:r w:rsidRPr="00B727FC">
        <w:rPr>
          <w:rFonts w:ascii="Times New Roman" w:eastAsia="Aptos" w:hAnsi="Times New Roman" w:cs="Times New Roman"/>
          <w:i/>
          <w:iCs/>
          <w:color w:val="000000"/>
          <w:sz w:val="24"/>
          <w:szCs w:val="24"/>
        </w:rPr>
        <w:t xml:space="preserve"> </w:t>
      </w:r>
      <w:r w:rsidRPr="00B727FC">
        <w:rPr>
          <w:rFonts w:ascii="Times New Roman" w:eastAsia="Aptos" w:hAnsi="Times New Roman" w:cs="Times New Roman"/>
          <w:iCs/>
          <w:color w:val="000000"/>
          <w:sz w:val="24"/>
          <w:szCs w:val="24"/>
        </w:rPr>
        <w:t>оперативно сопровождать заявки на инвестиционные проекты в рамках использования цифровых государственных сервисов на основе</w:t>
      </w:r>
      <w:r w:rsidRPr="00B727FC">
        <w:rPr>
          <w:rFonts w:ascii="Times New Roman" w:eastAsia="Aptos" w:hAnsi="Times New Roman" w:cs="Times New Roman"/>
          <w:i/>
          <w:iCs/>
          <w:color w:val="000000"/>
          <w:sz w:val="24"/>
          <w:szCs w:val="24"/>
        </w:rPr>
        <w:t xml:space="preserve"> </w:t>
      </w:r>
      <w:r w:rsidRPr="00B727FC">
        <w:rPr>
          <w:rFonts w:ascii="Times New Roman" w:eastAsia="Aptos" w:hAnsi="Times New Roman" w:cs="Times New Roman"/>
          <w:color w:val="000000"/>
          <w:sz w:val="24"/>
          <w:szCs w:val="24"/>
        </w:rPr>
        <w:t xml:space="preserve">НЦИП (Национальной цифровой инвестиционной платформы). Такая практика стимулирует организацию гарантированного и последовательного порядка рассмотрения </w:t>
      </w:r>
      <w:r w:rsidRPr="00B727FC">
        <w:rPr>
          <w:rFonts w:ascii="Times New Roman" w:eastAsia="Aptos" w:hAnsi="Times New Roman" w:cs="Times New Roman"/>
          <w:iCs/>
          <w:color w:val="000000"/>
          <w:sz w:val="24"/>
          <w:szCs w:val="24"/>
        </w:rPr>
        <w:t>инвестиционных проектов на базе оказания</w:t>
      </w:r>
      <w:r w:rsidRPr="00B727FC">
        <w:rPr>
          <w:rFonts w:ascii="Times New Roman" w:eastAsia="Aptos" w:hAnsi="Times New Roman" w:cs="Times New Roman"/>
          <w:i/>
          <w:color w:val="000000"/>
          <w:sz w:val="24"/>
          <w:szCs w:val="24"/>
        </w:rPr>
        <w:t xml:space="preserve"> </w:t>
      </w:r>
      <w:r w:rsidRPr="00B727FC">
        <w:rPr>
          <w:rFonts w:ascii="Times New Roman" w:eastAsia="Aptos" w:hAnsi="Times New Roman" w:cs="Times New Roman"/>
          <w:color w:val="000000"/>
          <w:sz w:val="24"/>
          <w:szCs w:val="24"/>
        </w:rPr>
        <w:t>государственных услуг.</w:t>
      </w:r>
    </w:p>
    <w:p w14:paraId="6FF15FC3"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С помощью пространственно-временных индикаторов</w:t>
      </w:r>
      <w:r w:rsidRPr="00B727FC">
        <w:rPr>
          <w:rFonts w:ascii="Times New Roman" w:eastAsia="Aptos" w:hAnsi="Times New Roman" w:cs="Times New Roman"/>
          <w:color w:val="FF0000"/>
          <w:sz w:val="24"/>
          <w:szCs w:val="24"/>
        </w:rPr>
        <w:t xml:space="preserve"> </w:t>
      </w:r>
      <w:r w:rsidRPr="00B727FC">
        <w:rPr>
          <w:rFonts w:ascii="Times New Roman" w:eastAsia="Aptos" w:hAnsi="Times New Roman" w:cs="Times New Roman"/>
          <w:sz w:val="24"/>
          <w:szCs w:val="24"/>
          <w:lang w:val="en-US"/>
        </w:rPr>
        <w:t>Bobro</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et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al</w:t>
      </w:r>
      <w:r w:rsidRPr="00B727FC">
        <w:rPr>
          <w:rFonts w:ascii="Times New Roman" w:eastAsia="Aptos" w:hAnsi="Times New Roman" w:cs="Times New Roman"/>
          <w:sz w:val="24"/>
          <w:szCs w:val="24"/>
        </w:rPr>
        <w:t xml:space="preserve">. (2025) установили главные векторы инновационного развития процесса управления Европы на основе ИКТ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28</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xml:space="preserve">. Здесь особый акцент авторы сделали на предоставлении качественных государственных услуг. В результате было определено, что инструменты искусственного интеллекта способствуют продвижению роста эффективности государственного управления. </w:t>
      </w:r>
    </w:p>
    <w:p w14:paraId="6A67E281" w14:textId="2A3AE3A0" w:rsidR="00F27EA8" w:rsidRPr="00F27EA8" w:rsidRDefault="00B727FC" w:rsidP="00B727FC">
      <w:pPr>
        <w:ind w:firstLine="567"/>
        <w:rPr>
          <w:rFonts w:ascii="Times New Roman" w:eastAsia="Aptos" w:hAnsi="Times New Roman" w:cs="Times New Roman"/>
          <w:color w:val="000000"/>
          <w:sz w:val="24"/>
          <w:szCs w:val="24"/>
        </w:rPr>
      </w:pPr>
      <w:r w:rsidRPr="00B727FC">
        <w:rPr>
          <w:rFonts w:ascii="Times New Roman" w:eastAsia="Aptos" w:hAnsi="Times New Roman" w:cs="Times New Roman"/>
          <w:color w:val="000000"/>
          <w:sz w:val="24"/>
          <w:szCs w:val="24"/>
          <w:lang w:val="kk-KZ"/>
        </w:rPr>
        <w:t xml:space="preserve">Проведенный анализ показал, что уровень цифровой граммотности казахстанского населения  с 2010 года до 2025 года возрос с 62% до 94%. </w:t>
      </w:r>
      <w:r w:rsidRPr="00B727FC">
        <w:rPr>
          <w:rFonts w:ascii="Times New Roman" w:eastAsia="Aptos" w:hAnsi="Times New Roman" w:cs="Times New Roman"/>
          <w:color w:val="000000"/>
          <w:sz w:val="24"/>
          <w:szCs w:val="24"/>
        </w:rPr>
        <w:t>В настоящее время электронная платформа «eOtinish» - стала важным подходом на уровне цифрового взаимодействия граждан с государством. К примеру, если в 2022 году количество обращений населения составляло 1.8 млн. единиц, то по результатам 2025 года – более 5 млн. ед. (рост почти за 4 года составил в 2,8 раза). В Казахстане платформа «eOtinish» была введена летом 2022г., где внедрена автоматизированная процедура подачи, отбора и мониторинга обращений</w:t>
      </w:r>
      <w:r w:rsidR="00F27EA8">
        <w:rPr>
          <w:rFonts w:ascii="Times New Roman" w:eastAsia="Aptos" w:hAnsi="Times New Roman" w:cs="Times New Roman"/>
          <w:color w:val="000000"/>
          <w:sz w:val="24"/>
          <w:szCs w:val="24"/>
        </w:rPr>
        <w:t>, что</w:t>
      </w:r>
      <w:r w:rsidRPr="00B727FC">
        <w:rPr>
          <w:rFonts w:ascii="Times New Roman" w:eastAsia="Aptos" w:hAnsi="Times New Roman" w:cs="Times New Roman"/>
          <w:color w:val="000000"/>
          <w:sz w:val="24"/>
          <w:szCs w:val="24"/>
        </w:rPr>
        <w:t xml:space="preserve"> позволяет пользователям оперативно отслеживать статус обращений и заявлений в государственные органы в онлайн режиме, что соответствует использованию на практике принципов «Слышащего государства».</w:t>
      </w:r>
      <w:r w:rsidR="00F27EA8" w:rsidRPr="00F27EA8">
        <w:t xml:space="preserve"> </w:t>
      </w:r>
      <w:r w:rsidR="00F27EA8" w:rsidRPr="00F27EA8">
        <w:rPr>
          <w:rFonts w:ascii="Times New Roman" w:hAnsi="Times New Roman" w:cs="Times New Roman"/>
          <w:sz w:val="24"/>
          <w:szCs w:val="24"/>
        </w:rPr>
        <w:t>Это свидетельствует о том, что платформа «eOtinish» оказывает положительное влияние и способствует развитию прозрачного, доверительного и результативного взаимодействия государства с гражданами Казахстана в цифровой среде.</w:t>
      </w:r>
    </w:p>
    <w:p w14:paraId="19F3BF6B" w14:textId="73DCE17B" w:rsidR="00B727FC" w:rsidRPr="00B727FC" w:rsidRDefault="00B727FC" w:rsidP="00B727FC">
      <w:pPr>
        <w:ind w:firstLine="567"/>
        <w:rPr>
          <w:rFonts w:ascii="Times New Roman" w:eastAsia="Aptos" w:hAnsi="Times New Roman" w:cs="Times New Roman"/>
          <w:i/>
          <w:iCs/>
          <w:color w:val="000000"/>
          <w:sz w:val="24"/>
          <w:szCs w:val="24"/>
        </w:rPr>
      </w:pPr>
      <w:r w:rsidRPr="00B727FC">
        <w:rPr>
          <w:rFonts w:ascii="Times New Roman" w:eastAsia="Aptos" w:hAnsi="Times New Roman" w:cs="Times New Roman"/>
          <w:iCs/>
          <w:color w:val="000000"/>
          <w:sz w:val="24"/>
          <w:szCs w:val="24"/>
        </w:rPr>
        <w:t>Вместе с тем, в ближайшей перспективе созданы предпосылки для внедрения методов ИИ и ускорения процессов взаимодействия госорганов с населением в мобильных приложениях и цифровых порталах.</w:t>
      </w:r>
    </w:p>
    <w:p w14:paraId="37031DD9" w14:textId="77777777" w:rsidR="00B727FC" w:rsidRPr="00B727FC" w:rsidRDefault="00B727FC" w:rsidP="00B727FC">
      <w:pPr>
        <w:ind w:firstLine="567"/>
        <w:rPr>
          <w:rFonts w:ascii="Times New Roman" w:eastAsia="Aptos" w:hAnsi="Times New Roman" w:cs="Times New Roman"/>
          <w:color w:val="191C1D"/>
          <w:sz w:val="24"/>
          <w:szCs w:val="24"/>
        </w:rPr>
      </w:pPr>
      <w:r w:rsidRPr="00B727FC">
        <w:rPr>
          <w:rFonts w:ascii="Times New Roman" w:eastAsia="Aptos" w:hAnsi="Times New Roman" w:cs="Times New Roman"/>
          <w:bCs/>
          <w:sz w:val="24"/>
          <w:szCs w:val="24"/>
          <w:bdr w:val="none" w:sz="0" w:space="0" w:color="auto" w:frame="1"/>
        </w:rPr>
        <w:t>В Казахстане с 2025 года стартовала программа по обучению</w:t>
      </w:r>
      <w:r w:rsidRPr="00B727FC">
        <w:rPr>
          <w:rFonts w:ascii="Times New Roman" w:eastAsia="Aptos" w:hAnsi="Times New Roman" w:cs="Times New Roman"/>
          <w:b/>
          <w:bCs/>
          <w:sz w:val="24"/>
          <w:szCs w:val="24"/>
          <w:bdr w:val="none" w:sz="0" w:space="0" w:color="auto" w:frame="1"/>
        </w:rPr>
        <w:t xml:space="preserve"> </w:t>
      </w:r>
      <w:r w:rsidRPr="00B727FC">
        <w:rPr>
          <w:rFonts w:ascii="Times New Roman" w:eastAsia="Aptos" w:hAnsi="Times New Roman" w:cs="Times New Roman"/>
          <w:color w:val="191C1D"/>
          <w:sz w:val="24"/>
          <w:szCs w:val="24"/>
        </w:rPr>
        <w:t xml:space="preserve">50.000 госслужащих по работе с новыми информационными программами с применением ИИ. Следует отметить, что для продвижения </w:t>
      </w:r>
      <w:r w:rsidRPr="00B727FC">
        <w:rPr>
          <w:rFonts w:ascii="Times New Roman" w:eastAsia="Aptos" w:hAnsi="Times New Roman" w:cs="Times New Roman"/>
          <w:color w:val="262626"/>
          <w:sz w:val="24"/>
          <w:szCs w:val="24"/>
        </w:rPr>
        <w:t xml:space="preserve">«IT-стартапов», роста профессионализма и </w:t>
      </w:r>
      <w:r w:rsidRPr="00B727FC">
        <w:rPr>
          <w:rFonts w:ascii="Times New Roman" w:eastAsia="Aptos" w:hAnsi="Times New Roman" w:cs="Times New Roman"/>
          <w:color w:val="191C1D"/>
          <w:sz w:val="24"/>
          <w:szCs w:val="24"/>
        </w:rPr>
        <w:t xml:space="preserve">борьбы с коррупцией в системе государственной службы активизированы мероприятия по повышению квалификации государственных работников в области приобретения навыков по ИИ. По данным </w:t>
      </w:r>
      <w:r w:rsidRPr="00B727FC">
        <w:rPr>
          <w:rFonts w:ascii="Times New Roman" w:eastAsia="Aptos" w:hAnsi="Times New Roman" w:cs="Times New Roman"/>
          <w:bCs/>
          <w:sz w:val="24"/>
          <w:szCs w:val="24"/>
          <w:bdr w:val="none" w:sz="0" w:space="0" w:color="auto" w:frame="1"/>
        </w:rPr>
        <w:t>Министерства ИИ и цифрового развития</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color w:val="191C1D"/>
          <w:sz w:val="24"/>
          <w:szCs w:val="24"/>
        </w:rPr>
        <w:t xml:space="preserve">на 1-ый квартал 2026 года свыше 3000 </w:t>
      </w:r>
      <w:r w:rsidRPr="00B727FC">
        <w:rPr>
          <w:rFonts w:ascii="Times New Roman" w:eastAsia="Aptos" w:hAnsi="Times New Roman" w:cs="Times New Roman"/>
          <w:color w:val="191C1D"/>
          <w:sz w:val="24"/>
          <w:szCs w:val="24"/>
        </w:rPr>
        <w:lastRenderedPageBreak/>
        <w:t>госслужащих уже успешно прошли обучение по обретению профессиональных навыков в работе с инструментами ИИ. </w:t>
      </w:r>
    </w:p>
    <w:p w14:paraId="0D9CED98" w14:textId="77777777"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color w:val="1A1A1A"/>
          <w:sz w:val="24"/>
          <w:szCs w:val="24"/>
        </w:rPr>
        <w:t xml:space="preserve">Итальянскими </w:t>
      </w:r>
      <w:r w:rsidRPr="00B727FC">
        <w:rPr>
          <w:rFonts w:ascii="Times New Roman" w:eastAsia="Aptos" w:hAnsi="Times New Roman" w:cs="Times New Roman"/>
          <w:sz w:val="24"/>
          <w:szCs w:val="24"/>
        </w:rPr>
        <w:t>авторами (</w:t>
      </w:r>
      <w:hyperlink r:id="rId225" w:history="1">
        <w:r w:rsidRPr="00B727FC">
          <w:rPr>
            <w:rFonts w:ascii="Times New Roman" w:eastAsia="Aptos" w:hAnsi="Times New Roman" w:cs="Times New Roman"/>
            <w:sz w:val="24"/>
            <w:szCs w:val="24"/>
            <w:bdr w:val="none" w:sz="0" w:space="0" w:color="auto" w:frame="1"/>
            <w:lang w:val="en-US"/>
          </w:rPr>
          <w:t>Todisco</w:t>
        </w:r>
      </w:hyperlink>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et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al</w:t>
      </w:r>
      <w:r w:rsidRPr="00B727FC">
        <w:rPr>
          <w:rFonts w:ascii="Times New Roman" w:eastAsia="Aptos" w:hAnsi="Times New Roman" w:cs="Times New Roman"/>
          <w:sz w:val="24"/>
          <w:szCs w:val="24"/>
        </w:rPr>
        <w:t xml:space="preserve">., 2025) был разработан и реализован опрос в онлайн формате среди </w:t>
      </w:r>
      <w:r w:rsidRPr="00B727FC">
        <w:rPr>
          <w:rFonts w:ascii="Times New Roman" w:eastAsia="Aptos" w:hAnsi="Times New Roman" w:cs="Times New Roman"/>
          <w:color w:val="1A1A1A"/>
          <w:sz w:val="24"/>
          <w:szCs w:val="24"/>
        </w:rPr>
        <w:t>42 государственных работников, чтобы оценить как метод «</w:t>
      </w:r>
      <w:r w:rsidRPr="00B727FC">
        <w:rPr>
          <w:rFonts w:ascii="Times New Roman" w:eastAsia="Aptos" w:hAnsi="Times New Roman" w:cs="Times New Roman"/>
          <w:color w:val="1A1A1A"/>
          <w:sz w:val="24"/>
          <w:szCs w:val="24"/>
          <w:lang w:val="en-US"/>
        </w:rPr>
        <w:t>anticipatory</w:t>
      </w:r>
      <w:r w:rsidRPr="00B727FC">
        <w:rPr>
          <w:rFonts w:ascii="Times New Roman" w:eastAsia="Aptos" w:hAnsi="Times New Roman" w:cs="Times New Roman"/>
          <w:color w:val="1A1A1A"/>
          <w:sz w:val="24"/>
          <w:szCs w:val="24"/>
        </w:rPr>
        <w:t xml:space="preserve"> </w:t>
      </w:r>
      <w:r w:rsidRPr="00B727FC">
        <w:rPr>
          <w:rFonts w:ascii="Times New Roman" w:eastAsia="Aptos" w:hAnsi="Times New Roman" w:cs="Times New Roman"/>
          <w:color w:val="1A1A1A"/>
          <w:sz w:val="24"/>
          <w:szCs w:val="24"/>
          <w:lang w:val="en-US"/>
        </w:rPr>
        <w:t>governance</w:t>
      </w:r>
      <w:r w:rsidRPr="00B727FC">
        <w:rPr>
          <w:rFonts w:ascii="Times New Roman" w:eastAsia="Aptos" w:hAnsi="Times New Roman" w:cs="Times New Roman"/>
          <w:color w:val="1A1A1A"/>
          <w:sz w:val="24"/>
          <w:szCs w:val="24"/>
        </w:rPr>
        <w:t>» (</w:t>
      </w:r>
      <w:r w:rsidRPr="00B727FC">
        <w:rPr>
          <w:rFonts w:ascii="Times New Roman" w:eastAsia="Aptos" w:hAnsi="Times New Roman" w:cs="Times New Roman"/>
          <w:color w:val="1A1A1A"/>
          <w:sz w:val="24"/>
          <w:szCs w:val="24"/>
          <w:lang w:val="en-US"/>
        </w:rPr>
        <w:t>AG</w:t>
      </w:r>
      <w:r w:rsidRPr="00B727FC">
        <w:rPr>
          <w:rFonts w:ascii="Times New Roman" w:eastAsia="Aptos" w:hAnsi="Times New Roman" w:cs="Times New Roman"/>
          <w:color w:val="1A1A1A"/>
          <w:sz w:val="24"/>
          <w:szCs w:val="24"/>
        </w:rPr>
        <w:t xml:space="preserve">) воздействует на их уровень инновационного развития </w:t>
      </w:r>
      <w:r w:rsidRPr="00B727FC">
        <w:rPr>
          <w:rFonts w:ascii="Times New Roman" w:eastAsia="Aptos" w:hAnsi="Times New Roman" w:cs="Times New Roman"/>
          <w:sz w:val="24"/>
          <w:szCs w:val="24"/>
        </w:rPr>
        <w:sym w:font="Symbol" w:char="F05B"/>
      </w:r>
      <w:r w:rsidRPr="00B727FC">
        <w:rPr>
          <w:rFonts w:ascii="Times New Roman" w:eastAsia="Aptos" w:hAnsi="Times New Roman" w:cs="Times New Roman"/>
          <w:sz w:val="24"/>
          <w:szCs w:val="24"/>
        </w:rPr>
        <w:t>29</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 Здесь было обоснованно, что методика «</w:t>
      </w:r>
      <w:r w:rsidRPr="00B727FC">
        <w:rPr>
          <w:rFonts w:ascii="Times New Roman" w:eastAsia="Aptos" w:hAnsi="Times New Roman" w:cs="Times New Roman"/>
          <w:sz w:val="24"/>
          <w:szCs w:val="24"/>
          <w:lang w:val="en-US"/>
        </w:rPr>
        <w:t>anticipatory</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color w:val="1A1A1A"/>
          <w:sz w:val="24"/>
          <w:szCs w:val="24"/>
          <w:lang w:val="en-US"/>
        </w:rPr>
        <w:t>governance</w:t>
      </w:r>
      <w:r w:rsidRPr="00B727FC">
        <w:rPr>
          <w:rFonts w:ascii="Times New Roman" w:eastAsia="Aptos" w:hAnsi="Times New Roman" w:cs="Times New Roman"/>
          <w:color w:val="1A1A1A"/>
          <w:sz w:val="24"/>
          <w:szCs w:val="24"/>
        </w:rPr>
        <w:t>» (</w:t>
      </w:r>
      <w:r w:rsidRPr="00B727FC">
        <w:rPr>
          <w:rFonts w:ascii="Times New Roman" w:eastAsia="Aptos" w:hAnsi="Times New Roman" w:cs="Times New Roman"/>
          <w:color w:val="1A1A1A"/>
          <w:sz w:val="24"/>
          <w:szCs w:val="24"/>
          <w:lang w:val="en-US"/>
        </w:rPr>
        <w:t>AG</w:t>
      </w:r>
      <w:r w:rsidRPr="00B727FC">
        <w:rPr>
          <w:rFonts w:ascii="Times New Roman" w:eastAsia="Aptos" w:hAnsi="Times New Roman" w:cs="Times New Roman"/>
          <w:color w:val="1A1A1A"/>
          <w:sz w:val="24"/>
          <w:szCs w:val="24"/>
        </w:rPr>
        <w:t>) включает владение госслужащими цифровыми навыками, которые стимулируют принятие объективных и справедливых упреждающих государственных решений.</w:t>
      </w:r>
    </w:p>
    <w:p w14:paraId="585398F0" w14:textId="77777777" w:rsidR="00B727FC" w:rsidRPr="00B727FC" w:rsidRDefault="00B727FC" w:rsidP="00B727FC">
      <w:pPr>
        <w:ind w:firstLine="567"/>
        <w:rPr>
          <w:rFonts w:ascii="Times New Roman" w:eastAsia="Times New Roman" w:hAnsi="Times New Roman" w:cs="Times New Roman"/>
          <w:color w:val="333333"/>
          <w:sz w:val="24"/>
          <w:szCs w:val="24"/>
          <w:lang w:eastAsia="ru-RU"/>
        </w:rPr>
      </w:pPr>
      <w:r w:rsidRPr="00B727FC">
        <w:rPr>
          <w:rFonts w:ascii="Times New Roman" w:eastAsia="Times New Roman" w:hAnsi="Times New Roman" w:cs="Times New Roman"/>
          <w:color w:val="333333"/>
          <w:sz w:val="24"/>
          <w:szCs w:val="24"/>
          <w:lang w:eastAsia="ru-RU"/>
        </w:rPr>
        <w:t>Становление архитектуры ИИ уже начало позитивно воздействовать на деятельность определенных отраслей. В частности, в секторе энергетики применение методики ИИ помогает воздействовать на увеличение энергоэффективности и перераспределения энергомощностей в пиковые часы.</w:t>
      </w:r>
    </w:p>
    <w:p w14:paraId="1A1F1C49" w14:textId="77777777" w:rsidR="00B727FC" w:rsidRPr="00B727FC" w:rsidRDefault="00B727FC" w:rsidP="00B727FC">
      <w:pPr>
        <w:ind w:firstLine="567"/>
        <w:rPr>
          <w:rFonts w:ascii="Times New Roman" w:eastAsia="Times New Roman" w:hAnsi="Times New Roman" w:cs="Times New Roman"/>
          <w:color w:val="333333"/>
          <w:sz w:val="24"/>
          <w:szCs w:val="24"/>
          <w:lang w:eastAsia="ru-RU"/>
        </w:rPr>
      </w:pPr>
      <w:r w:rsidRPr="00B727FC">
        <w:rPr>
          <w:rFonts w:ascii="Times New Roman" w:eastAsia="Times New Roman" w:hAnsi="Times New Roman" w:cs="Times New Roman"/>
          <w:color w:val="333333"/>
          <w:sz w:val="24"/>
          <w:szCs w:val="24"/>
          <w:lang w:eastAsia="ru-RU"/>
        </w:rPr>
        <w:t xml:space="preserve">Определенная поддержка использования подходов ИИ происходит в сфере транспорта и логистики, что привело к возрастанию на 10 процентов количества грузоперевозок, снижения логистических расходов до 20% в 2025 году. </w:t>
      </w:r>
    </w:p>
    <w:p w14:paraId="368CE1FB" w14:textId="77777777" w:rsidR="00B727FC" w:rsidRPr="00B727FC" w:rsidRDefault="00B727FC" w:rsidP="00B727FC">
      <w:pPr>
        <w:ind w:firstLine="567"/>
        <w:rPr>
          <w:rFonts w:ascii="Times New Roman" w:eastAsia="Times New Roman" w:hAnsi="Times New Roman" w:cs="Times New Roman"/>
          <w:color w:val="333333"/>
          <w:sz w:val="24"/>
          <w:szCs w:val="24"/>
          <w:lang w:eastAsia="ru-RU"/>
        </w:rPr>
      </w:pPr>
      <w:r w:rsidRPr="00B727FC">
        <w:rPr>
          <w:rFonts w:ascii="Times New Roman" w:eastAsia="Times New Roman" w:hAnsi="Times New Roman" w:cs="Times New Roman"/>
          <w:color w:val="333333"/>
          <w:sz w:val="24"/>
          <w:szCs w:val="24"/>
          <w:lang w:eastAsia="ru-RU"/>
        </w:rPr>
        <w:t>Например, казахстанский проект «Социальный кошелек» включил около 7000 образовательных школ и 49 млн обедов на бесплатной основе. Это дало возможность снизить расходы и сэкономить средства бюджета до 30%. В государственных аптеках внедрение цифровизации и ИИ-инструментов включило 13 млн. электронных лекарственных рецептов.</w:t>
      </w:r>
    </w:p>
    <w:p w14:paraId="55C61C45" w14:textId="77777777" w:rsidR="00B727FC" w:rsidRPr="00B727FC" w:rsidRDefault="00B727FC" w:rsidP="00B727FC">
      <w:pPr>
        <w:ind w:firstLine="567"/>
        <w:rPr>
          <w:rFonts w:ascii="Times New Roman" w:eastAsia="Aptos" w:hAnsi="Times New Roman" w:cs="Times New Roman"/>
          <w:bCs/>
          <w:spacing w:val="-2"/>
          <w:sz w:val="24"/>
          <w:szCs w:val="24"/>
        </w:rPr>
      </w:pPr>
      <w:r w:rsidRPr="00B727FC">
        <w:rPr>
          <w:rFonts w:ascii="Times New Roman" w:eastAsia="Aptos" w:hAnsi="Times New Roman" w:cs="Times New Roman"/>
          <w:bCs/>
          <w:spacing w:val="-2"/>
          <w:sz w:val="24"/>
          <w:szCs w:val="24"/>
        </w:rPr>
        <w:t>Однако, в республике еще имеются значительные</w:t>
      </w:r>
      <w:r w:rsidRPr="00B727FC">
        <w:rPr>
          <w:rFonts w:ascii="Times New Roman" w:eastAsia="Aptos" w:hAnsi="Times New Roman" w:cs="Times New Roman"/>
          <w:b/>
          <w:bCs/>
          <w:spacing w:val="-2"/>
          <w:sz w:val="24"/>
          <w:szCs w:val="24"/>
        </w:rPr>
        <w:t xml:space="preserve"> </w:t>
      </w:r>
      <w:r w:rsidRPr="00B727FC">
        <w:rPr>
          <w:rFonts w:ascii="Times New Roman" w:eastAsia="Aptos" w:hAnsi="Times New Roman" w:cs="Times New Roman"/>
          <w:bCs/>
          <w:iCs/>
          <w:spacing w:val="-2"/>
          <w:sz w:val="24"/>
          <w:szCs w:val="24"/>
        </w:rPr>
        <w:t>угрозы и барьеры</w:t>
      </w:r>
      <w:r w:rsidRPr="00B727FC">
        <w:rPr>
          <w:rFonts w:ascii="Times New Roman" w:eastAsia="Aptos" w:hAnsi="Times New Roman" w:cs="Times New Roman"/>
          <w:b/>
          <w:bCs/>
          <w:spacing w:val="-2"/>
          <w:sz w:val="24"/>
          <w:szCs w:val="24"/>
        </w:rPr>
        <w:t xml:space="preserve"> </w:t>
      </w:r>
      <w:r w:rsidRPr="00B727FC">
        <w:rPr>
          <w:rFonts w:ascii="Times New Roman" w:eastAsia="Aptos" w:hAnsi="Times New Roman" w:cs="Times New Roman"/>
          <w:bCs/>
          <w:spacing w:val="-2"/>
          <w:sz w:val="24"/>
          <w:szCs w:val="24"/>
        </w:rPr>
        <w:t>развития цифровой трансформации: низкий уровень доступа интернета и развитости информационной инфраструктуры в отдельных районах и сельской местности.</w:t>
      </w:r>
    </w:p>
    <w:p w14:paraId="2C3764D9" w14:textId="77777777" w:rsidR="00B727FC" w:rsidRPr="00B727FC" w:rsidRDefault="00B727FC" w:rsidP="00B727FC">
      <w:pPr>
        <w:ind w:firstLine="567"/>
        <w:rPr>
          <w:rFonts w:ascii="Times New Roman" w:eastAsia="Times New Roman" w:hAnsi="Times New Roman" w:cs="Times New Roman"/>
          <w:bCs/>
          <w:color w:val="333333"/>
          <w:sz w:val="24"/>
          <w:szCs w:val="24"/>
          <w:bdr w:val="none" w:sz="0" w:space="0" w:color="auto" w:frame="1"/>
          <w:lang w:eastAsia="ru-RU"/>
        </w:rPr>
      </w:pPr>
      <w:r w:rsidRPr="00B727FC">
        <w:rPr>
          <w:rFonts w:ascii="Times New Roman" w:eastAsia="Aptos" w:hAnsi="Times New Roman" w:cs="Times New Roman"/>
          <w:bCs/>
          <w:spacing w:val="-2"/>
          <w:sz w:val="24"/>
          <w:szCs w:val="24"/>
        </w:rPr>
        <w:t xml:space="preserve">Несмотря на </w:t>
      </w:r>
      <w:r w:rsidRPr="00B727FC">
        <w:rPr>
          <w:rFonts w:ascii="Times New Roman" w:eastAsia="Times New Roman" w:hAnsi="Times New Roman" w:cs="Times New Roman"/>
          <w:color w:val="333333"/>
          <w:sz w:val="24"/>
          <w:szCs w:val="24"/>
          <w:lang w:eastAsia="ru-RU"/>
        </w:rPr>
        <w:t>запу</w:t>
      </w:r>
      <w:r w:rsidRPr="00B727FC">
        <w:rPr>
          <w:rFonts w:ascii="Times New Roman" w:eastAsia="Aptos" w:hAnsi="Times New Roman" w:cs="Times New Roman"/>
          <w:color w:val="333333"/>
          <w:sz w:val="24"/>
          <w:szCs w:val="24"/>
        </w:rPr>
        <w:t xml:space="preserve">ск 2-х </w:t>
      </w:r>
      <w:r w:rsidRPr="00B727FC">
        <w:rPr>
          <w:rFonts w:ascii="Times New Roman" w:eastAsia="Times New Roman" w:hAnsi="Times New Roman" w:cs="Times New Roman"/>
          <w:color w:val="333333"/>
          <w:sz w:val="24"/>
          <w:szCs w:val="24"/>
          <w:lang w:eastAsia="ru-RU"/>
        </w:rPr>
        <w:t>суперкомпьютер</w:t>
      </w:r>
      <w:r w:rsidRPr="00B727FC">
        <w:rPr>
          <w:rFonts w:ascii="Times New Roman" w:eastAsia="Aptos" w:hAnsi="Times New Roman" w:cs="Times New Roman"/>
          <w:color w:val="333333"/>
          <w:sz w:val="24"/>
          <w:szCs w:val="24"/>
        </w:rPr>
        <w:t xml:space="preserve">ов в Казахстане, наблюдается серьезный </w:t>
      </w:r>
      <w:r w:rsidRPr="00B727FC">
        <w:rPr>
          <w:rFonts w:ascii="Times New Roman" w:eastAsia="Times New Roman" w:hAnsi="Times New Roman" w:cs="Times New Roman"/>
          <w:color w:val="333333"/>
          <w:sz w:val="24"/>
          <w:szCs w:val="24"/>
          <w:lang w:eastAsia="ru-RU"/>
        </w:rPr>
        <w:t>разрыв с </w:t>
      </w:r>
      <w:r w:rsidRPr="00B727FC">
        <w:rPr>
          <w:rFonts w:ascii="Times New Roman" w:eastAsia="Aptos" w:hAnsi="Times New Roman" w:cs="Times New Roman"/>
          <w:color w:val="333333"/>
          <w:sz w:val="24"/>
          <w:szCs w:val="24"/>
        </w:rPr>
        <w:t>международными ведущими IT-компаниям</w:t>
      </w:r>
      <w:r w:rsidRPr="00B727FC">
        <w:rPr>
          <w:rFonts w:ascii="Times New Roman" w:eastAsia="Times New Roman" w:hAnsi="Times New Roman" w:cs="Times New Roman"/>
          <w:color w:val="333333"/>
          <w:sz w:val="24"/>
          <w:szCs w:val="24"/>
          <w:lang w:eastAsia="ru-RU"/>
        </w:rPr>
        <w:t>.</w:t>
      </w:r>
      <w:r w:rsidRPr="00B727FC">
        <w:rPr>
          <w:rFonts w:ascii="Times New Roman" w:eastAsia="Times New Roman" w:hAnsi="Times New Roman" w:cs="Times New Roman"/>
          <w:b/>
          <w:bCs/>
          <w:color w:val="333333"/>
          <w:sz w:val="24"/>
          <w:szCs w:val="24"/>
          <w:bdr w:val="none" w:sz="0" w:space="0" w:color="auto" w:frame="1"/>
          <w:lang w:eastAsia="ru-RU"/>
        </w:rPr>
        <w:t xml:space="preserve"> </w:t>
      </w:r>
      <w:r w:rsidRPr="00B727FC">
        <w:rPr>
          <w:rFonts w:ascii="Times New Roman" w:eastAsia="Times New Roman" w:hAnsi="Times New Roman" w:cs="Times New Roman"/>
          <w:bCs/>
          <w:color w:val="333333"/>
          <w:sz w:val="24"/>
          <w:szCs w:val="24"/>
          <w:bdr w:val="none" w:sz="0" w:space="0" w:color="auto" w:frame="1"/>
          <w:lang w:eastAsia="ru-RU"/>
        </w:rPr>
        <w:t>Так, у</w:t>
      </w:r>
      <w:r w:rsidRPr="00B727FC">
        <w:rPr>
          <w:rFonts w:ascii="Times New Roman" w:eastAsia="Times New Roman" w:hAnsi="Times New Roman" w:cs="Times New Roman"/>
          <w:b/>
          <w:bCs/>
          <w:color w:val="333333"/>
          <w:sz w:val="24"/>
          <w:szCs w:val="24"/>
          <w:bdr w:val="none" w:sz="0" w:space="0" w:color="auto" w:frame="1"/>
          <w:lang w:eastAsia="ru-RU"/>
        </w:rPr>
        <w:t> </w:t>
      </w:r>
      <w:r w:rsidRPr="00B727FC">
        <w:rPr>
          <w:rFonts w:ascii="Times New Roman" w:eastAsia="Aptos" w:hAnsi="Times New Roman" w:cs="Times New Roman"/>
          <w:color w:val="333333"/>
          <w:sz w:val="24"/>
          <w:szCs w:val="24"/>
        </w:rPr>
        <w:t xml:space="preserve">международных </w:t>
      </w:r>
      <w:r w:rsidRPr="00B727FC">
        <w:rPr>
          <w:rFonts w:ascii="Times New Roman" w:eastAsia="Times New Roman" w:hAnsi="Times New Roman" w:cs="Times New Roman"/>
          <w:bCs/>
          <w:color w:val="333333"/>
          <w:sz w:val="24"/>
          <w:szCs w:val="24"/>
          <w:bdr w:val="none" w:sz="0" w:space="0" w:color="auto" w:frame="1"/>
          <w:lang w:eastAsia="ru-RU"/>
        </w:rPr>
        <w:t>IT-гигантов производительный потенциал составляет несколько миллионов видеокарт, что позволяет им располагать высокими мощностями. В нашей стране таких значительных технологических ресурсов недостаточно еще!</w:t>
      </w:r>
    </w:p>
    <w:p w14:paraId="6424B43E" w14:textId="77777777" w:rsidR="00B727FC" w:rsidRPr="00B727FC" w:rsidRDefault="00B727FC" w:rsidP="00B727FC">
      <w:pPr>
        <w:ind w:firstLine="567"/>
        <w:rPr>
          <w:rFonts w:ascii="Times New Roman" w:eastAsia="Times New Roman" w:hAnsi="Times New Roman" w:cs="Times New Roman"/>
          <w:color w:val="333333"/>
          <w:sz w:val="24"/>
          <w:szCs w:val="24"/>
          <w:lang w:eastAsia="ru-RU"/>
        </w:rPr>
      </w:pPr>
      <w:r w:rsidRPr="00B727FC">
        <w:rPr>
          <w:rFonts w:ascii="Times New Roman" w:eastAsia="Times New Roman" w:hAnsi="Times New Roman" w:cs="Times New Roman"/>
          <w:color w:val="333333"/>
          <w:sz w:val="24"/>
          <w:szCs w:val="24"/>
          <w:lang w:eastAsia="ru-RU"/>
        </w:rPr>
        <w:t>Очевидно, что информационная база государственных услуг требует еще доработки, существуют еще перебои в деятельности электронных платформ в ЦОНах.</w:t>
      </w:r>
    </w:p>
    <w:p w14:paraId="6F239F70" w14:textId="26DBD9A3" w:rsidR="00B727FC" w:rsidRPr="00B727FC" w:rsidRDefault="00B727FC" w:rsidP="00B727FC">
      <w:pPr>
        <w:ind w:firstLine="567"/>
        <w:rPr>
          <w:rFonts w:ascii="Times New Roman" w:eastAsia="Times New Roman" w:hAnsi="Times New Roman" w:cs="Times New Roman"/>
          <w:color w:val="333333"/>
          <w:sz w:val="24"/>
          <w:szCs w:val="24"/>
          <w:highlight w:val="yellow"/>
          <w:lang w:eastAsia="ru-RU"/>
        </w:rPr>
      </w:pPr>
      <w:r w:rsidRPr="00B727FC">
        <w:rPr>
          <w:rFonts w:ascii="Times New Roman" w:eastAsia="Times New Roman" w:hAnsi="Times New Roman" w:cs="Times New Roman"/>
          <w:color w:val="333333"/>
          <w:sz w:val="24"/>
          <w:szCs w:val="24"/>
          <w:lang w:eastAsia="ru-RU"/>
        </w:rPr>
        <w:t>Внедрение ИИ имеет сегодня еще такие ограничения, как: высокая цена приобретения инновационного оборудования, довольно большая стоимость вычислений, низкая степень развития «5G сетей</w:t>
      </w:r>
      <w:r w:rsidR="00F27EA8" w:rsidRPr="00B727FC">
        <w:rPr>
          <w:rFonts w:ascii="Times New Roman" w:eastAsia="Times New Roman" w:hAnsi="Times New Roman" w:cs="Times New Roman"/>
          <w:color w:val="333333"/>
          <w:sz w:val="24"/>
          <w:szCs w:val="24"/>
          <w:lang w:eastAsia="ru-RU"/>
        </w:rPr>
        <w:t xml:space="preserve">»,  </w:t>
      </w:r>
      <w:r w:rsidRPr="00B727FC">
        <w:rPr>
          <w:rFonts w:ascii="Times New Roman" w:eastAsia="Times New Roman" w:hAnsi="Times New Roman" w:cs="Times New Roman"/>
          <w:color w:val="333333"/>
          <w:sz w:val="24"/>
          <w:szCs w:val="24"/>
          <w:lang w:eastAsia="ru-RU"/>
        </w:rPr>
        <w:t>определенная и слабая доступность «</w:t>
      </w:r>
      <w:r w:rsidRPr="00B727FC">
        <w:rPr>
          <w:rFonts w:ascii="Times New Roman" w:eastAsia="Times New Roman" w:hAnsi="Times New Roman" w:cs="Times New Roman"/>
          <w:bCs/>
          <w:color w:val="333333"/>
          <w:sz w:val="24"/>
          <w:szCs w:val="24"/>
          <w:lang w:eastAsia="ru-RU"/>
        </w:rPr>
        <w:t>Graphics Processing Unit»</w:t>
      </w:r>
      <w:r w:rsidRPr="00B727FC">
        <w:rPr>
          <w:rFonts w:ascii="Times New Roman" w:eastAsia="Times New Roman" w:hAnsi="Times New Roman" w:cs="Times New Roman"/>
          <w:color w:val="333333"/>
          <w:sz w:val="24"/>
          <w:szCs w:val="24"/>
          <w:lang w:eastAsia="ru-RU"/>
        </w:rPr>
        <w:t xml:space="preserve"> (GPU – то есть - это главный вычислительный чип видеокарты) из-за дорогих издержек для предпринимательских структур.</w:t>
      </w:r>
    </w:p>
    <w:p w14:paraId="44A881A0" w14:textId="77777777" w:rsidR="00B727FC" w:rsidRPr="00B727FC" w:rsidRDefault="00B727FC" w:rsidP="00B727FC">
      <w:pPr>
        <w:ind w:firstLine="567"/>
        <w:rPr>
          <w:rFonts w:ascii="Times New Roman" w:eastAsia="Aptos" w:hAnsi="Times New Roman" w:cs="Times New Roman"/>
          <w:color w:val="FF0000"/>
          <w:sz w:val="24"/>
          <w:szCs w:val="24"/>
        </w:rPr>
      </w:pPr>
      <w:r w:rsidRPr="00B727FC">
        <w:rPr>
          <w:rFonts w:ascii="Times New Roman" w:eastAsia="Aptos" w:hAnsi="Times New Roman" w:cs="Times New Roman"/>
          <w:bCs/>
          <w:sz w:val="24"/>
          <w:szCs w:val="24"/>
          <w:shd w:val="clear" w:color="auto" w:fill="FFFFFF"/>
        </w:rPr>
        <w:t xml:space="preserve">Статья </w:t>
      </w:r>
      <w:r w:rsidRPr="00B727FC">
        <w:rPr>
          <w:rFonts w:ascii="Times New Roman" w:eastAsia="Aptos" w:hAnsi="Times New Roman" w:cs="Times New Roman"/>
          <w:bCs/>
          <w:sz w:val="24"/>
          <w:szCs w:val="24"/>
          <w:shd w:val="clear" w:color="auto" w:fill="FFFFFF"/>
          <w:lang w:val="en-US"/>
        </w:rPr>
        <w:t>Bastykov</w:t>
      </w:r>
      <w:r w:rsidRPr="00B727FC">
        <w:rPr>
          <w:rFonts w:ascii="Times New Roman" w:eastAsia="Aptos" w:hAnsi="Times New Roman" w:cs="Times New Roman"/>
          <w:b/>
          <w:sz w:val="24"/>
          <w:szCs w:val="24"/>
        </w:rPr>
        <w:t xml:space="preserve"> </w:t>
      </w:r>
      <w:r w:rsidRPr="00B727FC">
        <w:rPr>
          <w:rFonts w:ascii="Times New Roman" w:eastAsia="Aptos" w:hAnsi="Times New Roman" w:cs="Times New Roman"/>
          <w:sz w:val="24"/>
          <w:szCs w:val="24"/>
          <w:lang w:val="en-US"/>
        </w:rPr>
        <w:t>et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al</w:t>
      </w:r>
      <w:r w:rsidRPr="00B727FC">
        <w:rPr>
          <w:rFonts w:ascii="Times New Roman" w:eastAsia="Aptos" w:hAnsi="Times New Roman" w:cs="Times New Roman"/>
          <w:sz w:val="24"/>
          <w:szCs w:val="24"/>
        </w:rPr>
        <w:t>. (2024) посвящена реформам в системе государственного регулирования экономики. Здесь были охарактеризованы основные направления по осуществлению этапов и рекомендаций по стимулированию развития</w:t>
      </w:r>
      <w:r w:rsidRPr="00B727FC">
        <w:rPr>
          <w:rFonts w:ascii="Times New Roman" w:eastAsia="Aptos" w:hAnsi="Times New Roman" w:cs="Times New Roman"/>
          <w:color w:val="000000"/>
          <w:sz w:val="24"/>
          <w:szCs w:val="24"/>
          <w:lang w:val="kk-KZ"/>
        </w:rPr>
        <w:t xml:space="preserve"> электронного правительства </w:t>
      </w:r>
      <w:r w:rsidRPr="00B727FC">
        <w:rPr>
          <w:rFonts w:ascii="Times New Roman" w:eastAsia="Aptos" w:hAnsi="Times New Roman" w:cs="Times New Roman"/>
          <w:sz w:val="24"/>
          <w:szCs w:val="24"/>
          <w:lang w:val="en-US"/>
        </w:rPr>
        <w:sym w:font="Symbol" w:char="F05B"/>
      </w:r>
      <w:r w:rsidRPr="00B727FC">
        <w:rPr>
          <w:rFonts w:ascii="Times New Roman" w:eastAsia="Aptos" w:hAnsi="Times New Roman" w:cs="Times New Roman"/>
          <w:sz w:val="24"/>
          <w:szCs w:val="24"/>
        </w:rPr>
        <w:t>30</w:t>
      </w:r>
      <w:r w:rsidRPr="00B727FC">
        <w:rPr>
          <w:rFonts w:ascii="Times New Roman" w:eastAsia="Aptos" w:hAnsi="Times New Roman" w:cs="Times New Roman"/>
          <w:sz w:val="24"/>
          <w:szCs w:val="24"/>
        </w:rPr>
        <w:sym w:font="Symbol" w:char="F05D"/>
      </w:r>
      <w:r w:rsidRPr="00B727FC">
        <w:rPr>
          <w:rFonts w:ascii="Times New Roman" w:eastAsia="Aptos" w:hAnsi="Times New Roman" w:cs="Times New Roman"/>
          <w:sz w:val="24"/>
          <w:szCs w:val="24"/>
        </w:rPr>
        <w:t>.</w:t>
      </w:r>
    </w:p>
    <w:p w14:paraId="0F81AD5F" w14:textId="77777777" w:rsidR="00B727FC" w:rsidRPr="00B727FC" w:rsidRDefault="00B727FC" w:rsidP="00B727FC">
      <w:pPr>
        <w:ind w:firstLine="567"/>
        <w:rPr>
          <w:rFonts w:ascii="Times New Roman" w:eastAsia="Aptos" w:hAnsi="Times New Roman" w:cs="Times New Roman"/>
          <w:b/>
          <w:bCs/>
          <w:spacing w:val="-2"/>
          <w:sz w:val="24"/>
          <w:szCs w:val="24"/>
        </w:rPr>
      </w:pPr>
      <w:r w:rsidRPr="00B727FC">
        <w:rPr>
          <w:rFonts w:ascii="Times New Roman" w:eastAsia="Aptos" w:hAnsi="Times New Roman" w:cs="Times New Roman"/>
          <w:bCs/>
          <w:spacing w:val="-2"/>
          <w:sz w:val="24"/>
          <w:szCs w:val="24"/>
        </w:rPr>
        <w:t>Поэтому с целью совершенствования и продвижения системы ИИ и внедрения ИКТ в государственном регулировании экономики РК, нами предлагаются</w:t>
      </w:r>
      <w:r w:rsidRPr="00B727FC">
        <w:rPr>
          <w:rFonts w:ascii="Times New Roman" w:eastAsia="Aptos" w:hAnsi="Times New Roman" w:cs="Times New Roman"/>
          <w:b/>
          <w:bCs/>
          <w:spacing w:val="-2"/>
          <w:sz w:val="24"/>
          <w:szCs w:val="24"/>
        </w:rPr>
        <w:t xml:space="preserve"> </w:t>
      </w:r>
      <w:r w:rsidRPr="00B727FC">
        <w:rPr>
          <w:rFonts w:ascii="Times New Roman" w:eastAsia="Aptos" w:hAnsi="Times New Roman" w:cs="Times New Roman"/>
          <w:bCs/>
          <w:i/>
          <w:spacing w:val="-2"/>
          <w:sz w:val="24"/>
          <w:szCs w:val="24"/>
        </w:rPr>
        <w:t>такие предложения</w:t>
      </w:r>
      <w:r w:rsidRPr="00B727FC">
        <w:rPr>
          <w:rFonts w:ascii="Times New Roman" w:eastAsia="Aptos" w:hAnsi="Times New Roman" w:cs="Times New Roman"/>
          <w:bCs/>
          <w:spacing w:val="-2"/>
          <w:sz w:val="24"/>
          <w:szCs w:val="24"/>
        </w:rPr>
        <w:t>.</w:t>
      </w:r>
    </w:p>
    <w:p w14:paraId="7CE4CB9B" w14:textId="77777777" w:rsidR="00B727FC" w:rsidRPr="00B727FC" w:rsidRDefault="00B727FC" w:rsidP="00B727FC">
      <w:pPr>
        <w:ind w:firstLine="567"/>
        <w:rPr>
          <w:rFonts w:ascii="Times New Roman" w:eastAsia="Times New Roman" w:hAnsi="Times New Roman" w:cs="Times New Roman"/>
          <w:sz w:val="24"/>
          <w:szCs w:val="24"/>
          <w:lang w:eastAsia="ru-RU"/>
        </w:rPr>
      </w:pPr>
      <w:r w:rsidRPr="00B727FC">
        <w:rPr>
          <w:rFonts w:ascii="Times New Roman" w:eastAsia="Times New Roman" w:hAnsi="Times New Roman" w:cs="Times New Roman"/>
          <w:sz w:val="24"/>
          <w:szCs w:val="24"/>
          <w:lang w:eastAsia="ru-RU"/>
        </w:rPr>
        <w:t>Госорганам следует постоянно мониторить персональную ответственность пользователей ИИ-систем, чтобы поддерживать безопасность.</w:t>
      </w:r>
    </w:p>
    <w:p w14:paraId="7063FF0E" w14:textId="77777777" w:rsidR="00B727FC" w:rsidRPr="00B727FC" w:rsidRDefault="00B727FC" w:rsidP="00B727FC">
      <w:pPr>
        <w:ind w:firstLine="567"/>
        <w:rPr>
          <w:rFonts w:ascii="Times New Roman" w:eastAsia="Times New Roman" w:hAnsi="Times New Roman" w:cs="Times New Roman"/>
          <w:sz w:val="24"/>
          <w:szCs w:val="24"/>
          <w:lang w:eastAsia="ru-RU"/>
        </w:rPr>
      </w:pPr>
      <w:r w:rsidRPr="00B727FC">
        <w:rPr>
          <w:rFonts w:ascii="Times New Roman" w:eastAsia="Times New Roman" w:hAnsi="Times New Roman" w:cs="Times New Roman"/>
          <w:sz w:val="24"/>
          <w:szCs w:val="24"/>
          <w:lang w:eastAsia="ru-RU"/>
        </w:rPr>
        <w:t>Использовать риск-ориентированный подход при сборе и анализе статданных на основе инновационных технологий.</w:t>
      </w:r>
    </w:p>
    <w:p w14:paraId="473C9EC4" w14:textId="77777777" w:rsidR="00B727FC" w:rsidRPr="00B727FC" w:rsidRDefault="00B727FC" w:rsidP="00B727FC">
      <w:pPr>
        <w:ind w:firstLine="567"/>
        <w:rPr>
          <w:rFonts w:ascii="Times New Roman" w:eastAsia="Times New Roman" w:hAnsi="Times New Roman" w:cs="Times New Roman"/>
          <w:bCs/>
          <w:sz w:val="24"/>
          <w:szCs w:val="24"/>
          <w:bdr w:val="none" w:sz="0" w:space="0" w:color="auto" w:frame="1"/>
          <w:lang w:eastAsia="ru-RU"/>
        </w:rPr>
      </w:pPr>
      <w:r w:rsidRPr="00B727FC">
        <w:rPr>
          <w:rFonts w:ascii="Times New Roman" w:eastAsia="Times New Roman" w:hAnsi="Times New Roman" w:cs="Times New Roman"/>
          <w:sz w:val="24"/>
          <w:szCs w:val="24"/>
          <w:lang w:eastAsia="ru-RU"/>
        </w:rPr>
        <w:t xml:space="preserve">Расширять приток инвестиций </w:t>
      </w:r>
      <w:r w:rsidRPr="00B727FC">
        <w:rPr>
          <w:rFonts w:ascii="Times New Roman" w:eastAsia="Times New Roman" w:hAnsi="Times New Roman" w:cs="Times New Roman"/>
          <w:bCs/>
          <w:sz w:val="24"/>
          <w:szCs w:val="24"/>
          <w:bdr w:val="none" w:sz="0" w:space="0" w:color="auto" w:frame="1"/>
          <w:lang w:eastAsia="ru-RU"/>
        </w:rPr>
        <w:t>в технологическое развитие ключевых секторов экономики, как со стороны Правительства, так и бизнеса.</w:t>
      </w:r>
    </w:p>
    <w:p w14:paraId="7BA3A795"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Times New Roman" w:hAnsi="Times New Roman" w:cs="Times New Roman"/>
          <w:bCs/>
          <w:sz w:val="24"/>
          <w:szCs w:val="24"/>
          <w:bdr w:val="none" w:sz="0" w:space="0" w:color="auto" w:frame="1"/>
          <w:lang w:eastAsia="ru-RU"/>
        </w:rPr>
        <w:t xml:space="preserve">Увеличивать производственную мощность информационной и </w:t>
      </w:r>
      <w:r w:rsidRPr="00B727FC">
        <w:rPr>
          <w:rFonts w:ascii="Times New Roman" w:eastAsia="Times New Roman" w:hAnsi="Times New Roman" w:cs="Times New Roman"/>
          <w:sz w:val="24"/>
          <w:szCs w:val="24"/>
          <w:lang w:eastAsia="ru-RU"/>
        </w:rPr>
        <w:t xml:space="preserve">сетевой инфраструктуры ИИ </w:t>
      </w:r>
      <w:r w:rsidRPr="00B727FC">
        <w:rPr>
          <w:rFonts w:ascii="Times New Roman" w:eastAsia="Aptos" w:hAnsi="Times New Roman" w:cs="Times New Roman"/>
          <w:sz w:val="24"/>
          <w:szCs w:val="24"/>
        </w:rPr>
        <w:t>от киберугроз, разного рода вирусов и пр.</w:t>
      </w:r>
    </w:p>
    <w:p w14:paraId="5060EBED" w14:textId="77777777" w:rsidR="00B727FC" w:rsidRPr="00B727FC" w:rsidRDefault="00B727FC" w:rsidP="00B727FC">
      <w:pPr>
        <w:ind w:firstLine="567"/>
        <w:rPr>
          <w:rFonts w:ascii="Times New Roman" w:eastAsia="Aptos" w:hAnsi="Times New Roman" w:cs="Times New Roman"/>
          <w:sz w:val="24"/>
          <w:szCs w:val="24"/>
        </w:rPr>
      </w:pPr>
      <w:r w:rsidRPr="00B727FC">
        <w:rPr>
          <w:rFonts w:ascii="Times New Roman" w:eastAsia="Times New Roman" w:hAnsi="Times New Roman" w:cs="Times New Roman"/>
          <w:sz w:val="24"/>
          <w:szCs w:val="24"/>
          <w:lang w:eastAsia="ru-RU"/>
        </w:rPr>
        <w:t xml:space="preserve">Создавать мощные дата-центры для </w:t>
      </w:r>
      <w:r w:rsidRPr="00B727FC">
        <w:rPr>
          <w:rFonts w:ascii="Times New Roman" w:eastAsia="Aptos" w:hAnsi="Times New Roman" w:cs="Times New Roman"/>
          <w:sz w:val="24"/>
          <w:szCs w:val="24"/>
        </w:rPr>
        <w:t xml:space="preserve">размещения серверного оборудования, деятельности интернет-сервисов и облачных платформ, хранения крупных баз данных с позиции достижения экономической безопасности, обеспечения высокоскоростными </w:t>
      </w:r>
      <w:r w:rsidRPr="00B727FC">
        <w:rPr>
          <w:rFonts w:ascii="Times New Roman" w:eastAsia="Aptos" w:hAnsi="Times New Roman" w:cs="Times New Roman"/>
          <w:sz w:val="24"/>
          <w:szCs w:val="24"/>
        </w:rPr>
        <w:lastRenderedPageBreak/>
        <w:t>интернет-каналами, оптимального управления в госорганах, эффективного использования производственных процессов для бизнес-структур и скорости обработки данных населения.</w:t>
      </w:r>
    </w:p>
    <w:p w14:paraId="3147B30C" w14:textId="77777777" w:rsidR="00B727FC" w:rsidRPr="00B727FC" w:rsidRDefault="00B727FC" w:rsidP="00B727FC">
      <w:pPr>
        <w:ind w:firstLine="567"/>
        <w:rPr>
          <w:rFonts w:ascii="Times New Roman" w:eastAsia="Times New Roman" w:hAnsi="Times New Roman" w:cs="Times New Roman"/>
          <w:color w:val="333333"/>
          <w:sz w:val="24"/>
          <w:szCs w:val="24"/>
          <w:lang w:eastAsia="ru-RU"/>
        </w:rPr>
      </w:pPr>
      <w:r w:rsidRPr="00B727FC">
        <w:rPr>
          <w:rFonts w:ascii="Times New Roman" w:eastAsia="Aptos" w:hAnsi="Times New Roman" w:cs="Times New Roman"/>
          <w:bCs/>
          <w:spacing w:val="-2"/>
          <w:sz w:val="24"/>
          <w:szCs w:val="24"/>
        </w:rPr>
        <w:t xml:space="preserve">В целом, с 2025 г. </w:t>
      </w:r>
      <w:r w:rsidRPr="00B727FC">
        <w:rPr>
          <w:rFonts w:ascii="Times New Roman" w:eastAsia="Times New Roman" w:hAnsi="Times New Roman" w:cs="Times New Roman"/>
          <w:sz w:val="24"/>
          <w:szCs w:val="24"/>
          <w:lang w:eastAsia="ru-RU"/>
        </w:rPr>
        <w:t xml:space="preserve">ИИ стал основным инструментом при принятии государственных решений в экономике на базе введения «Национальной платформы </w:t>
      </w:r>
      <w:r w:rsidRPr="00B727FC">
        <w:rPr>
          <w:rFonts w:ascii="Times New Roman" w:eastAsia="Times New Roman" w:hAnsi="Times New Roman" w:cs="Times New Roman"/>
          <w:color w:val="333333"/>
          <w:sz w:val="24"/>
          <w:szCs w:val="24"/>
          <w:lang w:eastAsia="ru-RU"/>
        </w:rPr>
        <w:t xml:space="preserve">ИИ». Посредством данной платформы все госорганы имеют доступ ко всем имеющимся вычислительным средствам, </w:t>
      </w:r>
      <w:r w:rsidRPr="00B727FC">
        <w:rPr>
          <w:rFonts w:ascii="Times New Roman" w:eastAsia="Aptos" w:hAnsi="Times New Roman" w:cs="Times New Roman"/>
          <w:bCs/>
          <w:spacing w:val="-2"/>
          <w:sz w:val="24"/>
          <w:szCs w:val="24"/>
        </w:rPr>
        <w:t xml:space="preserve">электронным сервисам, </w:t>
      </w:r>
      <w:r w:rsidRPr="00B727FC">
        <w:rPr>
          <w:rFonts w:ascii="Times New Roman" w:eastAsia="Times New Roman" w:hAnsi="Times New Roman" w:cs="Times New Roman"/>
          <w:color w:val="333333"/>
          <w:sz w:val="24"/>
          <w:szCs w:val="24"/>
          <w:lang w:eastAsia="ru-RU"/>
        </w:rPr>
        <w:t xml:space="preserve">единым статданным, подходам, IT-проектам и моделям. </w:t>
      </w:r>
    </w:p>
    <w:p w14:paraId="26ACA5EF" w14:textId="77777777" w:rsidR="00B727FC" w:rsidRDefault="00B727FC" w:rsidP="00B727FC">
      <w:pPr>
        <w:ind w:firstLine="567"/>
        <w:rPr>
          <w:rFonts w:ascii="Times New Roman" w:eastAsia="Aptos" w:hAnsi="Times New Roman" w:cs="Times New Roman"/>
          <w:sz w:val="24"/>
          <w:szCs w:val="24"/>
        </w:rPr>
      </w:pPr>
      <w:r w:rsidRPr="00B727FC">
        <w:rPr>
          <w:rFonts w:ascii="Times New Roman" w:eastAsia="Aptos" w:hAnsi="Times New Roman" w:cs="Times New Roman"/>
          <w:sz w:val="24"/>
          <w:szCs w:val="24"/>
        </w:rPr>
        <w:t>Таким образом, принятие соответствующих нормативных документов по ИКТ и ИИ, создание сети новых цифровых платформ, расширение и</w:t>
      </w:r>
      <w:r w:rsidRPr="00B727FC">
        <w:rPr>
          <w:rFonts w:ascii="Times New Roman" w:eastAsia="Times New Roman" w:hAnsi="Times New Roman" w:cs="Times New Roman"/>
          <w:sz w:val="24"/>
          <w:szCs w:val="24"/>
          <w:lang w:val="kk-KZ" w:eastAsia="ru-RU"/>
        </w:rPr>
        <w:t>нвестиций государства и предприятий в ИИ, активизация</w:t>
      </w:r>
      <w:r w:rsidRPr="00B727FC">
        <w:rPr>
          <w:rFonts w:ascii="Times New Roman" w:eastAsia="Aptos" w:hAnsi="Times New Roman" w:cs="Times New Roman"/>
          <w:sz w:val="24"/>
          <w:szCs w:val="24"/>
        </w:rPr>
        <w:t xml:space="preserve"> проникновения интернета, повышение квалификации госслужащих, достаточно развитая экосистема государственных электронных услуг - представляют благоприятную основу для осуществления перспектив цифровой трансформации, внедрения инструментов ИИ, работу </w:t>
      </w:r>
      <w:r w:rsidRPr="00B727FC">
        <w:rPr>
          <w:rFonts w:ascii="Times New Roman" w:eastAsia="Times New Roman" w:hAnsi="Times New Roman" w:cs="Times New Roman"/>
          <w:color w:val="333333"/>
          <w:sz w:val="24"/>
          <w:szCs w:val="24"/>
          <w:lang w:eastAsia="ru-RU"/>
        </w:rPr>
        <w:t xml:space="preserve">дата-центров </w:t>
      </w:r>
      <w:r w:rsidRPr="00B727FC">
        <w:rPr>
          <w:rFonts w:ascii="Times New Roman" w:eastAsia="Aptos" w:hAnsi="Times New Roman" w:cs="Times New Roman"/>
          <w:sz w:val="24"/>
          <w:szCs w:val="24"/>
        </w:rPr>
        <w:t>в управлении и достижении устойчивого экономического развития Казахстана.</w:t>
      </w:r>
    </w:p>
    <w:p w14:paraId="44CBFD71" w14:textId="77777777" w:rsidR="00F27EA8" w:rsidRPr="00B727FC" w:rsidRDefault="00F27EA8" w:rsidP="00B727FC">
      <w:pPr>
        <w:ind w:firstLine="567"/>
        <w:rPr>
          <w:rFonts w:ascii="Times New Roman" w:eastAsia="Times New Roman" w:hAnsi="Times New Roman" w:cs="Times New Roman"/>
          <w:b/>
          <w:bCs/>
          <w:sz w:val="24"/>
          <w:szCs w:val="24"/>
          <w:lang w:eastAsia="ru-RU"/>
        </w:rPr>
      </w:pPr>
    </w:p>
    <w:p w14:paraId="48667BBE" w14:textId="77777777" w:rsidR="00B727FC" w:rsidRDefault="00B727FC" w:rsidP="00B727FC">
      <w:pPr>
        <w:ind w:firstLine="567"/>
        <w:jc w:val="center"/>
        <w:rPr>
          <w:rFonts w:ascii="Times New Roman" w:eastAsia="Aptos" w:hAnsi="Times New Roman" w:cs="Times New Roman"/>
          <w:b/>
          <w:sz w:val="24"/>
          <w:szCs w:val="24"/>
          <w:shd w:val="clear" w:color="auto" w:fill="FFFFFF"/>
        </w:rPr>
      </w:pPr>
      <w:r w:rsidRPr="00B727FC">
        <w:rPr>
          <w:rFonts w:ascii="Times New Roman" w:eastAsia="Aptos" w:hAnsi="Times New Roman" w:cs="Times New Roman"/>
          <w:b/>
          <w:sz w:val="24"/>
          <w:szCs w:val="24"/>
          <w:shd w:val="clear" w:color="auto" w:fill="FFFFFF"/>
        </w:rPr>
        <w:t>Литература</w:t>
      </w:r>
    </w:p>
    <w:p w14:paraId="33F41070" w14:textId="77777777" w:rsidR="00F27EA8" w:rsidRPr="00B727FC" w:rsidRDefault="00F27EA8" w:rsidP="00B727FC">
      <w:pPr>
        <w:ind w:firstLine="567"/>
        <w:jc w:val="center"/>
        <w:rPr>
          <w:rFonts w:ascii="Times New Roman" w:eastAsia="Aptos" w:hAnsi="Times New Roman" w:cs="Times New Roman"/>
          <w:b/>
          <w:sz w:val="24"/>
          <w:szCs w:val="24"/>
          <w:shd w:val="clear" w:color="auto" w:fill="FFFFFF"/>
        </w:rPr>
      </w:pPr>
    </w:p>
    <w:p w14:paraId="1EA61186" w14:textId="09D60DA9"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shd w:val="clear" w:color="auto" w:fill="FFFFFF"/>
          <w:lang w:val="en-US"/>
        </w:rPr>
        <w:t xml:space="preserve">Guterres, </w:t>
      </w:r>
      <w:r w:rsidRPr="00B727FC">
        <w:rPr>
          <w:rFonts w:ascii="Times New Roman" w:eastAsia="Aptos" w:hAnsi="Times New Roman" w:cs="Times New Roman"/>
          <w:sz w:val="24"/>
          <w:szCs w:val="24"/>
          <w:shd w:val="clear" w:color="auto" w:fill="FFFFFF"/>
        </w:rPr>
        <w:t>А</w:t>
      </w:r>
      <w:r w:rsidRPr="00B727FC">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lang w:val="en-US"/>
        </w:rPr>
        <w:t>From India, Guterres calls for $3 billion fund to ensure AI benefits all</w:t>
      </w:r>
      <w:r w:rsidRPr="00B727FC">
        <w:rPr>
          <w:rFonts w:ascii="Times New Roman" w:eastAsia="Aptos" w:hAnsi="Times New Roman" w:cs="Times New Roman"/>
          <w:sz w:val="24"/>
          <w:szCs w:val="24"/>
          <w:shd w:val="clear" w:color="auto" w:fill="FFFFFF"/>
          <w:lang w:val="en-US"/>
        </w:rPr>
        <w:t>. - United Nations, 2026. URL:</w:t>
      </w:r>
      <w:r w:rsidRPr="00B727FC">
        <w:rPr>
          <w:rFonts w:ascii="Times New Roman" w:eastAsia="Aptos" w:hAnsi="Times New Roman" w:cs="Times New Roman"/>
          <w:sz w:val="24"/>
          <w:szCs w:val="24"/>
          <w:lang w:val="en-US"/>
        </w:rPr>
        <w:t xml:space="preserve"> </w:t>
      </w:r>
      <w:hyperlink r:id="rId226" w:history="1">
        <w:r w:rsidR="005C75BE" w:rsidRPr="00B727FC">
          <w:rPr>
            <w:rStyle w:val="a3"/>
            <w:rFonts w:ascii="Times New Roman" w:eastAsia="Aptos" w:hAnsi="Times New Roman" w:cs="Times New Roman"/>
            <w:color w:val="auto"/>
            <w:sz w:val="24"/>
            <w:szCs w:val="24"/>
            <w:u w:val="none"/>
            <w:lang w:val="en-US"/>
          </w:rPr>
          <w:t>https://news.un.org/en/story/2026/02/1166996</w:t>
        </w:r>
        <w:r w:rsidR="005C75BE" w:rsidRPr="001B4A46">
          <w:rPr>
            <w:rStyle w:val="a3"/>
            <w:rFonts w:ascii="Times New Roman" w:eastAsia="Aptos" w:hAnsi="Times New Roman" w:cs="Times New Roman"/>
            <w:color w:val="auto"/>
            <w:sz w:val="24"/>
            <w:szCs w:val="24"/>
            <w:u w:val="none"/>
          </w:rPr>
          <w:t>.-</w:t>
        </w:r>
      </w:hyperlink>
      <w:r w:rsidR="005C75BE" w:rsidRPr="001B4A46">
        <w:rPr>
          <w:rFonts w:ascii="Times New Roman" w:eastAsia="Aptos" w:hAnsi="Times New Roman" w:cs="Times New Roman"/>
          <w:sz w:val="24"/>
          <w:szCs w:val="24"/>
        </w:rPr>
        <w:t xml:space="preserve"> Дата обращения:</w:t>
      </w:r>
      <w:r w:rsidRPr="00B727FC">
        <w:rPr>
          <w:rFonts w:ascii="Times New Roman" w:eastAsia="Aptos" w:hAnsi="Times New Roman" w:cs="Times New Roman"/>
          <w:sz w:val="24"/>
          <w:szCs w:val="24"/>
          <w:shd w:val="clear" w:color="auto" w:fill="FFFFFF"/>
          <w:lang w:val="en-US"/>
        </w:rPr>
        <w:t xml:space="preserve"> 22.02.2026.</w:t>
      </w:r>
    </w:p>
    <w:p w14:paraId="63FB11ED" w14:textId="414CCF18"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rPr>
      </w:pPr>
      <w:r w:rsidRPr="00B727FC">
        <w:rPr>
          <w:rFonts w:ascii="Times New Roman" w:eastAsia="Aptos" w:hAnsi="Times New Roman" w:cs="Times New Roman"/>
          <w:sz w:val="24"/>
          <w:szCs w:val="24"/>
        </w:rPr>
        <w:t>Замедление роста, цифровизация и тарифы: что ждет мировую торговлю в 2026 году?</w:t>
      </w:r>
      <w:r w:rsidRPr="00B727FC">
        <w:rPr>
          <w:rFonts w:ascii="Times New Roman" w:eastAsia="Aptos" w:hAnsi="Times New Roman" w:cs="Times New Roman"/>
          <w:bCs/>
          <w:sz w:val="24"/>
          <w:szCs w:val="24"/>
        </w:rPr>
        <w:t xml:space="preserve"> </w:t>
      </w:r>
      <w:hyperlink r:id="rId227" w:tooltip="Новости ООН" w:history="1">
        <w:r w:rsidRPr="00B727FC">
          <w:rPr>
            <w:rFonts w:ascii="Times New Roman" w:eastAsia="Aptos" w:hAnsi="Times New Roman" w:cs="Times New Roman"/>
            <w:bCs/>
            <w:sz w:val="24"/>
            <w:szCs w:val="24"/>
          </w:rPr>
          <w:t>Новости ООН</w:t>
        </w:r>
      </w:hyperlink>
      <w:r w:rsidRPr="00B727FC">
        <w:rPr>
          <w:rFonts w:ascii="Times New Roman" w:eastAsia="Aptos" w:hAnsi="Times New Roman" w:cs="Times New Roman"/>
          <w:bCs/>
          <w:sz w:val="24"/>
          <w:szCs w:val="24"/>
        </w:rPr>
        <w:t xml:space="preserve">. </w:t>
      </w:r>
      <w:r w:rsidRPr="00B727FC">
        <w:rPr>
          <w:rFonts w:ascii="Times New Roman" w:eastAsia="Aptos" w:hAnsi="Times New Roman" w:cs="Times New Roman"/>
          <w:sz w:val="24"/>
          <w:szCs w:val="24"/>
        </w:rPr>
        <w:t>Глобальный взгляд Человеческие судьбы</w:t>
      </w:r>
      <w:r w:rsidRPr="00B727FC">
        <w:rPr>
          <w:rFonts w:ascii="Times New Roman" w:eastAsia="Aptos" w:hAnsi="Times New Roman" w:cs="Times New Roman"/>
          <w:bCs/>
          <w:sz w:val="24"/>
          <w:szCs w:val="24"/>
          <w:shd w:val="clear" w:color="auto" w:fill="FFFFFF"/>
        </w:rPr>
        <w:t xml:space="preserve">, 2026. </w:t>
      </w:r>
      <w:r w:rsidRPr="00B727FC">
        <w:rPr>
          <w:rFonts w:ascii="Times New Roman" w:eastAsia="Aptos" w:hAnsi="Times New Roman" w:cs="Times New Roman"/>
          <w:sz w:val="24"/>
          <w:szCs w:val="24"/>
          <w:shd w:val="clear" w:color="auto" w:fill="FFFFFF"/>
          <w:lang w:val="en-US"/>
        </w:rPr>
        <w:t>URL</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rPr>
        <w:t xml:space="preserve"> </w:t>
      </w:r>
      <w:r w:rsidR="005C75BE" w:rsidRPr="001B4A46">
        <w:rPr>
          <w:rFonts w:ascii="Times New Roman" w:eastAsia="Aptos" w:hAnsi="Times New Roman" w:cs="Times New Roman"/>
          <w:sz w:val="24"/>
          <w:szCs w:val="24"/>
          <w:lang w:val="en-US"/>
        </w:rPr>
        <w:t>https</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news</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un</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org</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ru</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story</w:t>
      </w:r>
      <w:r w:rsidR="005C75BE" w:rsidRPr="001B4A46">
        <w:rPr>
          <w:rFonts w:ascii="Times New Roman" w:eastAsia="Aptos" w:hAnsi="Times New Roman" w:cs="Times New Roman"/>
          <w:sz w:val="24"/>
          <w:szCs w:val="24"/>
        </w:rPr>
        <w:t>/2026/01/1467186.</w:t>
      </w:r>
      <w:r w:rsidR="005C75BE" w:rsidRPr="001B4A46">
        <w:rPr>
          <w:rFonts w:ascii="Times New Roman" w:eastAsia="Aptos" w:hAnsi="Times New Roman" w:cs="Times New Roman"/>
          <w:sz w:val="24"/>
          <w:szCs w:val="24"/>
          <w:shd w:val="clear" w:color="auto" w:fill="FFFFFF"/>
        </w:rPr>
        <w:t xml:space="preserve">- </w:t>
      </w:r>
      <w:r w:rsidR="005C75BE" w:rsidRPr="001B4A46">
        <w:rPr>
          <w:rFonts w:ascii="Times New Roman" w:eastAsia="Aptos" w:hAnsi="Times New Roman" w:cs="Times New Roman"/>
          <w:sz w:val="24"/>
          <w:szCs w:val="24"/>
        </w:rPr>
        <w:t>Дата обращения:</w:t>
      </w:r>
      <w:r w:rsidR="005C75BE" w:rsidRPr="00B727FC">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 xml:space="preserve">28.01.2026. </w:t>
      </w:r>
    </w:p>
    <w:p w14:paraId="31EB9F8B" w14:textId="2F4EA56F"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lang w:val="en-US"/>
        </w:rPr>
        <w:t xml:space="preserve">Sigurjonsson, </w:t>
      </w:r>
      <w:r w:rsidRPr="00B727FC">
        <w:rPr>
          <w:rFonts w:ascii="Times New Roman" w:eastAsia="Aptos" w:hAnsi="Times New Roman" w:cs="Times New Roman"/>
          <w:sz w:val="24"/>
          <w:szCs w:val="24"/>
        </w:rPr>
        <w:t>О</w:t>
      </w:r>
      <w:r w:rsidRPr="00B727FC">
        <w:rPr>
          <w:rFonts w:ascii="Times New Roman" w:eastAsia="Aptos" w:hAnsi="Times New Roman" w:cs="Times New Roman"/>
          <w:sz w:val="24"/>
          <w:szCs w:val="24"/>
          <w:lang w:val="en-US"/>
        </w:rPr>
        <w:t xml:space="preserve">., Jónsson, </w:t>
      </w:r>
      <w:r w:rsidRPr="00B727FC">
        <w:rPr>
          <w:rFonts w:ascii="Times New Roman" w:eastAsia="Aptos" w:hAnsi="Times New Roman" w:cs="Times New Roman"/>
          <w:sz w:val="24"/>
          <w:szCs w:val="24"/>
        </w:rPr>
        <w:t>Е</w:t>
      </w:r>
      <w:r w:rsidRPr="00B727FC">
        <w:rPr>
          <w:rFonts w:ascii="Times New Roman" w:eastAsia="Aptos" w:hAnsi="Times New Roman" w:cs="Times New Roman"/>
          <w:sz w:val="24"/>
          <w:szCs w:val="24"/>
          <w:lang w:val="en-US"/>
        </w:rPr>
        <w:t>., Gudmundsdottir, S.</w:t>
      </w:r>
      <w:r w:rsidRPr="00B727FC">
        <w:rPr>
          <w:rFonts w:ascii="Times New Roman" w:eastAsia="Aptos" w:hAnsi="Times New Roman" w:cs="Times New Roman"/>
          <w:bCs/>
          <w:sz w:val="24"/>
          <w:szCs w:val="24"/>
          <w:lang w:val="en-US"/>
        </w:rPr>
        <w:t xml:space="preserve"> Sustainability of Digital Initiatives in Public Services in Digital Transformation of Local Government: Insights and Implications </w:t>
      </w:r>
      <w:r w:rsidRPr="00B727FC">
        <w:rPr>
          <w:rFonts w:ascii="Times New Roman" w:eastAsia="Aptos" w:hAnsi="Times New Roman" w:cs="Times New Roman"/>
          <w:sz w:val="24"/>
          <w:szCs w:val="24"/>
          <w:lang w:val="en-US"/>
        </w:rPr>
        <w:t xml:space="preserve">// </w:t>
      </w:r>
      <w:r w:rsidR="00EF7B20" w:rsidRPr="00B727FC">
        <w:rPr>
          <w:rFonts w:ascii="Times New Roman" w:eastAsia="Aptos" w:hAnsi="Times New Roman" w:cs="Times New Roman"/>
          <w:bCs/>
          <w:sz w:val="24"/>
          <w:szCs w:val="24"/>
          <w:lang w:val="en-US"/>
        </w:rPr>
        <w:t>Sustainability</w:t>
      </w:r>
      <w:r w:rsidR="00EF7B20" w:rsidRPr="00EF7B20">
        <w:rPr>
          <w:rFonts w:ascii="Times New Roman" w:eastAsia="Aptos" w:hAnsi="Times New Roman" w:cs="Times New Roman"/>
          <w:sz w:val="24"/>
          <w:szCs w:val="24"/>
          <w:lang w:val="en-US"/>
        </w:rPr>
        <w:t>. -</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iCs/>
          <w:sz w:val="24"/>
          <w:szCs w:val="24"/>
          <w:lang w:val="en-US"/>
        </w:rPr>
        <w:t>2024</w:t>
      </w:r>
      <w:r w:rsidRPr="00B727FC">
        <w:rPr>
          <w:rFonts w:ascii="Times New Roman" w:eastAsia="Aptos" w:hAnsi="Times New Roman" w:cs="Times New Roman"/>
          <w:sz w:val="24"/>
          <w:szCs w:val="24"/>
          <w:lang w:val="en-US"/>
        </w:rPr>
        <w:t>. - Vol. 16(24):10827. 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10.3390/su162410827.</w:t>
      </w:r>
    </w:p>
    <w:p w14:paraId="3754674C" w14:textId="13F8AC9F" w:rsidR="00B727FC" w:rsidRPr="00AB7D44" w:rsidRDefault="00E44986"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hyperlink r:id="rId228" w:tgtFrame="_blank" w:history="1">
        <w:r w:rsidR="00B727FC" w:rsidRPr="00B727FC">
          <w:rPr>
            <w:rFonts w:ascii="Times New Roman" w:eastAsia="Aptos" w:hAnsi="Times New Roman" w:cs="Times New Roman"/>
            <w:sz w:val="24"/>
            <w:szCs w:val="24"/>
            <w:shd w:val="clear" w:color="auto" w:fill="FFFFFF"/>
            <w:lang w:val="en-US"/>
          </w:rPr>
          <w:t>Digital 2026 Global Overview Report</w:t>
        </w:r>
      </w:hyperlink>
      <w:r w:rsidR="00B727FC" w:rsidRPr="00B727FC">
        <w:rPr>
          <w:rFonts w:ascii="Times New Roman" w:eastAsia="Aptos" w:hAnsi="Times New Roman" w:cs="Times New Roman"/>
          <w:sz w:val="24"/>
          <w:szCs w:val="24"/>
          <w:lang w:val="en-US"/>
        </w:rPr>
        <w:t xml:space="preserve"> / 2025.</w:t>
      </w:r>
      <w:r w:rsidR="00B727FC" w:rsidRPr="00B727FC">
        <w:rPr>
          <w:rFonts w:ascii="Times New Roman" w:eastAsia="Aptos" w:hAnsi="Times New Roman" w:cs="Times New Roman"/>
          <w:bCs/>
          <w:sz w:val="24"/>
          <w:szCs w:val="24"/>
          <w:shd w:val="clear" w:color="auto" w:fill="FFFFFF"/>
          <w:lang w:val="en-US"/>
        </w:rPr>
        <w:t xml:space="preserve"> </w:t>
      </w:r>
      <w:r w:rsidR="00B727FC" w:rsidRPr="00B727FC">
        <w:rPr>
          <w:rFonts w:ascii="Times New Roman" w:eastAsia="Aptos" w:hAnsi="Times New Roman" w:cs="Times New Roman"/>
          <w:sz w:val="24"/>
          <w:szCs w:val="24"/>
          <w:shd w:val="clear" w:color="auto" w:fill="FFFFFF"/>
          <w:lang w:val="en-US"/>
        </w:rPr>
        <w:t>URL</w:t>
      </w:r>
      <w:r w:rsidR="00B727FC" w:rsidRPr="00AB7D44">
        <w:rPr>
          <w:rFonts w:ascii="Times New Roman" w:eastAsia="Aptos" w:hAnsi="Times New Roman" w:cs="Times New Roman"/>
          <w:sz w:val="24"/>
          <w:szCs w:val="24"/>
          <w:shd w:val="clear" w:color="auto" w:fill="FFFFFF"/>
          <w:lang w:val="en-US"/>
        </w:rPr>
        <w:t>:</w:t>
      </w:r>
      <w:r w:rsidR="00B727FC" w:rsidRPr="00AB7D44">
        <w:rPr>
          <w:rFonts w:ascii="Times New Roman" w:eastAsia="Aptos" w:hAnsi="Times New Roman" w:cs="Times New Roman"/>
          <w:sz w:val="24"/>
          <w:szCs w:val="24"/>
          <w:lang w:val="en-US"/>
        </w:rPr>
        <w:t xml:space="preserve"> </w:t>
      </w:r>
      <w:hyperlink r:id="rId229" w:history="1">
        <w:r w:rsidR="00B727FC" w:rsidRPr="00B727FC">
          <w:rPr>
            <w:rFonts w:ascii="Times New Roman" w:eastAsia="Aptos" w:hAnsi="Times New Roman" w:cs="Times New Roman"/>
            <w:sz w:val="24"/>
            <w:szCs w:val="24"/>
            <w:lang w:val="en-US"/>
          </w:rPr>
          <w:t>https</w:t>
        </w:r>
        <w:r w:rsidR="00B727FC" w:rsidRPr="00AB7D44">
          <w:rPr>
            <w:rFonts w:ascii="Times New Roman" w:eastAsia="Aptos" w:hAnsi="Times New Roman" w:cs="Times New Roman"/>
            <w:sz w:val="24"/>
            <w:szCs w:val="24"/>
            <w:lang w:val="en-US"/>
          </w:rPr>
          <w:t>://</w:t>
        </w:r>
        <w:r w:rsidR="00B727FC" w:rsidRPr="00B727FC">
          <w:rPr>
            <w:rFonts w:ascii="Times New Roman" w:eastAsia="Aptos" w:hAnsi="Times New Roman" w:cs="Times New Roman"/>
            <w:sz w:val="24"/>
            <w:szCs w:val="24"/>
            <w:lang w:val="en-US"/>
          </w:rPr>
          <w:t>wearesocial</w:t>
        </w:r>
        <w:r w:rsidR="00B727FC" w:rsidRPr="00AB7D44">
          <w:rPr>
            <w:rFonts w:ascii="Times New Roman" w:eastAsia="Aptos" w:hAnsi="Times New Roman" w:cs="Times New Roman"/>
            <w:sz w:val="24"/>
            <w:szCs w:val="24"/>
            <w:lang w:val="en-US"/>
          </w:rPr>
          <w:t>.</w:t>
        </w:r>
        <w:r w:rsidR="00B727FC" w:rsidRPr="00B727FC">
          <w:rPr>
            <w:rFonts w:ascii="Times New Roman" w:eastAsia="Aptos" w:hAnsi="Times New Roman" w:cs="Times New Roman"/>
            <w:sz w:val="24"/>
            <w:szCs w:val="24"/>
            <w:lang w:val="en-US"/>
          </w:rPr>
          <w:t>com</w:t>
        </w:r>
        <w:r w:rsidR="00B727FC" w:rsidRPr="00AB7D44">
          <w:rPr>
            <w:rFonts w:ascii="Times New Roman" w:eastAsia="Aptos" w:hAnsi="Times New Roman" w:cs="Times New Roman"/>
            <w:sz w:val="24"/>
            <w:szCs w:val="24"/>
            <w:lang w:val="en-US"/>
          </w:rPr>
          <w:t>/</w:t>
        </w:r>
        <w:r w:rsidR="00B727FC" w:rsidRPr="00B727FC">
          <w:rPr>
            <w:rFonts w:ascii="Times New Roman" w:eastAsia="Aptos" w:hAnsi="Times New Roman" w:cs="Times New Roman"/>
            <w:sz w:val="24"/>
            <w:szCs w:val="24"/>
            <w:lang w:val="en-US"/>
          </w:rPr>
          <w:t>us</w:t>
        </w:r>
        <w:r w:rsidR="00B727FC" w:rsidRPr="00AB7D44">
          <w:rPr>
            <w:rFonts w:ascii="Times New Roman" w:eastAsia="Aptos" w:hAnsi="Times New Roman" w:cs="Times New Roman"/>
            <w:sz w:val="24"/>
            <w:szCs w:val="24"/>
            <w:lang w:val="en-US"/>
          </w:rPr>
          <w:t>/</w:t>
        </w:r>
        <w:r w:rsidR="00B727FC" w:rsidRPr="00B727FC">
          <w:rPr>
            <w:rFonts w:ascii="Times New Roman" w:eastAsia="Aptos" w:hAnsi="Times New Roman" w:cs="Times New Roman"/>
            <w:sz w:val="24"/>
            <w:szCs w:val="24"/>
            <w:lang w:val="en-US"/>
          </w:rPr>
          <w:t>blog</w:t>
        </w:r>
        <w:r w:rsidR="00B727FC" w:rsidRPr="00AB7D44">
          <w:rPr>
            <w:rFonts w:ascii="Times New Roman" w:eastAsia="Aptos" w:hAnsi="Times New Roman" w:cs="Times New Roman"/>
            <w:sz w:val="24"/>
            <w:szCs w:val="24"/>
            <w:lang w:val="en-US"/>
          </w:rPr>
          <w:t>/2025/10/</w:t>
        </w:r>
        <w:r w:rsidR="00B727FC" w:rsidRPr="00B727FC">
          <w:rPr>
            <w:rFonts w:ascii="Times New Roman" w:eastAsia="Aptos" w:hAnsi="Times New Roman" w:cs="Times New Roman"/>
            <w:sz w:val="24"/>
            <w:szCs w:val="24"/>
            <w:lang w:val="en-US"/>
          </w:rPr>
          <w:t>digital</w:t>
        </w:r>
        <w:r w:rsidR="00B727FC" w:rsidRPr="00AB7D44">
          <w:rPr>
            <w:rFonts w:ascii="Times New Roman" w:eastAsia="Aptos" w:hAnsi="Times New Roman" w:cs="Times New Roman"/>
            <w:sz w:val="24"/>
            <w:szCs w:val="24"/>
            <w:lang w:val="en-US"/>
          </w:rPr>
          <w:t>-2026-</w:t>
        </w:r>
        <w:r w:rsidR="00B727FC" w:rsidRPr="00B727FC">
          <w:rPr>
            <w:rFonts w:ascii="Times New Roman" w:eastAsia="Aptos" w:hAnsi="Times New Roman" w:cs="Times New Roman"/>
            <w:sz w:val="24"/>
            <w:szCs w:val="24"/>
            <w:lang w:val="en-US"/>
          </w:rPr>
          <w:t>global</w:t>
        </w:r>
        <w:r w:rsidR="00B727FC" w:rsidRPr="00AB7D44">
          <w:rPr>
            <w:rFonts w:ascii="Times New Roman" w:eastAsia="Aptos" w:hAnsi="Times New Roman" w:cs="Times New Roman"/>
            <w:sz w:val="24"/>
            <w:szCs w:val="24"/>
            <w:lang w:val="en-US"/>
          </w:rPr>
          <w:t>-</w:t>
        </w:r>
        <w:r w:rsidR="00B727FC" w:rsidRPr="00B727FC">
          <w:rPr>
            <w:rFonts w:ascii="Times New Roman" w:eastAsia="Aptos" w:hAnsi="Times New Roman" w:cs="Times New Roman"/>
            <w:sz w:val="24"/>
            <w:szCs w:val="24"/>
            <w:lang w:val="en-US"/>
          </w:rPr>
          <w:t>overview</w:t>
        </w:r>
        <w:r w:rsidR="00B727FC" w:rsidRPr="00AB7D44">
          <w:rPr>
            <w:rFonts w:ascii="Times New Roman" w:eastAsia="Aptos" w:hAnsi="Times New Roman" w:cs="Times New Roman"/>
            <w:sz w:val="24"/>
            <w:szCs w:val="24"/>
            <w:lang w:val="en-US"/>
          </w:rPr>
          <w:t>-</w:t>
        </w:r>
        <w:r w:rsidR="00B727FC" w:rsidRPr="00B727FC">
          <w:rPr>
            <w:rFonts w:ascii="Times New Roman" w:eastAsia="Aptos" w:hAnsi="Times New Roman" w:cs="Times New Roman"/>
            <w:sz w:val="24"/>
            <w:szCs w:val="24"/>
            <w:lang w:val="en-US"/>
          </w:rPr>
          <w:t>report</w:t>
        </w:r>
        <w:r w:rsidR="00B727FC" w:rsidRPr="00AB7D44">
          <w:rPr>
            <w:rFonts w:ascii="Times New Roman" w:eastAsia="Aptos" w:hAnsi="Times New Roman" w:cs="Times New Roman"/>
            <w:sz w:val="24"/>
            <w:szCs w:val="24"/>
            <w:lang w:val="en-US"/>
          </w:rPr>
          <w:t>/</w:t>
        </w:r>
      </w:hyperlink>
      <w:r w:rsidR="00B727FC" w:rsidRPr="00AB7D44">
        <w:rPr>
          <w:rFonts w:ascii="Times New Roman" w:eastAsia="Aptos" w:hAnsi="Times New Roman" w:cs="Times New Roman"/>
          <w:sz w:val="24"/>
          <w:szCs w:val="24"/>
          <w:shd w:val="clear" w:color="auto" w:fill="FFFFFF"/>
          <w:lang w:val="en-US"/>
        </w:rPr>
        <w:t xml:space="preserve"> </w:t>
      </w:r>
      <w:r w:rsidR="005C75BE" w:rsidRPr="00AB7D44">
        <w:rPr>
          <w:rFonts w:ascii="Times New Roman" w:eastAsia="Aptos" w:hAnsi="Times New Roman" w:cs="Times New Roman"/>
          <w:sz w:val="24"/>
          <w:szCs w:val="24"/>
          <w:shd w:val="clear" w:color="auto" w:fill="FFFFFF"/>
          <w:lang w:val="en-US"/>
        </w:rPr>
        <w:t>.-</w:t>
      </w:r>
      <w:r w:rsidR="005C75BE" w:rsidRPr="001B4A46">
        <w:rPr>
          <w:rFonts w:ascii="Times New Roman" w:eastAsia="Aptos" w:hAnsi="Times New Roman" w:cs="Times New Roman"/>
          <w:sz w:val="24"/>
          <w:szCs w:val="24"/>
        </w:rPr>
        <w:t>Дата</w:t>
      </w:r>
      <w:r w:rsidR="005C75BE" w:rsidRPr="00AB7D44">
        <w:rPr>
          <w:rFonts w:ascii="Times New Roman" w:eastAsia="Aptos" w:hAnsi="Times New Roman" w:cs="Times New Roman"/>
          <w:sz w:val="24"/>
          <w:szCs w:val="24"/>
          <w:lang w:val="en-US"/>
        </w:rPr>
        <w:t xml:space="preserve"> </w:t>
      </w:r>
      <w:r w:rsidR="005C75BE" w:rsidRPr="001B4A46">
        <w:rPr>
          <w:rFonts w:ascii="Times New Roman" w:eastAsia="Aptos" w:hAnsi="Times New Roman" w:cs="Times New Roman"/>
          <w:sz w:val="24"/>
          <w:szCs w:val="24"/>
        </w:rPr>
        <w:t>обращения</w:t>
      </w:r>
      <w:r w:rsidR="005C75BE" w:rsidRPr="00AB7D44">
        <w:rPr>
          <w:rFonts w:ascii="Times New Roman" w:eastAsia="Aptos" w:hAnsi="Times New Roman" w:cs="Times New Roman"/>
          <w:sz w:val="24"/>
          <w:szCs w:val="24"/>
          <w:lang w:val="en-US"/>
        </w:rPr>
        <w:t>:</w:t>
      </w:r>
      <w:r w:rsidR="005C75BE" w:rsidRPr="00AB7D44">
        <w:rPr>
          <w:rFonts w:ascii="Times New Roman" w:eastAsia="Aptos" w:hAnsi="Times New Roman" w:cs="Times New Roman"/>
          <w:sz w:val="24"/>
          <w:szCs w:val="24"/>
          <w:shd w:val="clear" w:color="auto" w:fill="FFFFFF"/>
          <w:lang w:val="en-US"/>
        </w:rPr>
        <w:t xml:space="preserve"> </w:t>
      </w:r>
      <w:r w:rsidR="00B727FC" w:rsidRPr="00AB7D44">
        <w:rPr>
          <w:rFonts w:ascii="Times New Roman" w:eastAsia="Aptos" w:hAnsi="Times New Roman" w:cs="Times New Roman"/>
          <w:sz w:val="24"/>
          <w:szCs w:val="24"/>
          <w:shd w:val="clear" w:color="auto" w:fill="FFFFFF"/>
          <w:lang w:val="en-US"/>
        </w:rPr>
        <w:t>23.01.2026.</w:t>
      </w:r>
    </w:p>
    <w:p w14:paraId="3C0B933F" w14:textId="42F44EE5"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bCs/>
          <w:sz w:val="24"/>
          <w:szCs w:val="24"/>
          <w:shd w:val="clear" w:color="auto" w:fill="FFFFFF"/>
          <w:lang w:val="en-US"/>
        </w:rPr>
        <w:t>Smagulova Sh., Bastykov</w:t>
      </w:r>
      <w:r w:rsidR="005C75BE" w:rsidRPr="001B4A46">
        <w:rPr>
          <w:rFonts w:ascii="Times New Roman" w:eastAsia="Aptos" w:hAnsi="Times New Roman" w:cs="Times New Roman"/>
          <w:bCs/>
          <w:sz w:val="24"/>
          <w:szCs w:val="24"/>
          <w:shd w:val="clear" w:color="auto" w:fill="FFFFFF"/>
          <w:lang w:val="en-US"/>
        </w:rPr>
        <w:t xml:space="preserve"> </w:t>
      </w:r>
      <w:r w:rsidRPr="00B727FC">
        <w:rPr>
          <w:rFonts w:ascii="Times New Roman" w:eastAsia="Aptos" w:hAnsi="Times New Roman" w:cs="Times New Roman"/>
          <w:bCs/>
          <w:sz w:val="24"/>
          <w:szCs w:val="24"/>
          <w:shd w:val="clear" w:color="auto" w:fill="FFFFFF"/>
          <w:lang w:val="en-US"/>
        </w:rPr>
        <w:t xml:space="preserve">D., </w:t>
      </w:r>
      <w:r w:rsidRPr="00B727FC">
        <w:rPr>
          <w:rFonts w:ascii="Times New Roman" w:eastAsia="Aptos" w:hAnsi="Times New Roman" w:cs="Times New Roman"/>
          <w:sz w:val="24"/>
          <w:szCs w:val="24"/>
          <w:shd w:val="clear" w:color="auto" w:fill="FFFFFF"/>
          <w:lang w:val="en-US"/>
        </w:rPr>
        <w:t xml:space="preserve">Omarova </w:t>
      </w:r>
      <w:r w:rsidRPr="00B727FC">
        <w:rPr>
          <w:rFonts w:ascii="Times New Roman" w:eastAsia="Aptos" w:hAnsi="Times New Roman" w:cs="Times New Roman"/>
          <w:sz w:val="24"/>
          <w:szCs w:val="24"/>
          <w:shd w:val="clear" w:color="auto" w:fill="FFFFFF"/>
        </w:rPr>
        <w:t>А</w:t>
      </w:r>
      <w:r w:rsidRPr="00B727FC">
        <w:rPr>
          <w:rFonts w:ascii="Times New Roman" w:eastAsia="Aptos" w:hAnsi="Times New Roman" w:cs="Times New Roman"/>
          <w:bCs/>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lang w:val="en-US"/>
        </w:rPr>
        <w:t xml:space="preserve">Omarova </w:t>
      </w:r>
      <w:r w:rsidRPr="00B727FC">
        <w:rPr>
          <w:rFonts w:ascii="Times New Roman" w:eastAsia="Aptos" w:hAnsi="Times New Roman" w:cs="Times New Roman"/>
          <w:sz w:val="24"/>
          <w:szCs w:val="24"/>
          <w:shd w:val="clear" w:color="auto" w:fill="FFFFFF"/>
        </w:rPr>
        <w:t>В</w:t>
      </w:r>
      <w:r w:rsidRPr="00B727FC">
        <w:rPr>
          <w:rFonts w:ascii="Times New Roman" w:eastAsia="Aptos" w:hAnsi="Times New Roman" w:cs="Times New Roman"/>
          <w:sz w:val="24"/>
          <w:szCs w:val="24"/>
          <w:shd w:val="clear" w:color="auto" w:fill="FFFFFF"/>
          <w:lang w:val="en-US"/>
        </w:rPr>
        <w:t>.</w:t>
      </w:r>
      <w:r w:rsidRPr="00B727FC">
        <w:rPr>
          <w:rFonts w:ascii="Times New Roman" w:eastAsia="Aptos" w:hAnsi="Times New Roman" w:cs="Times New Roman"/>
          <w:bCs/>
          <w:sz w:val="24"/>
          <w:szCs w:val="24"/>
          <w:shd w:val="clear" w:color="auto" w:fill="FFFFFF"/>
          <w:lang w:val="en-US"/>
        </w:rPr>
        <w:t xml:space="preserve"> </w:t>
      </w:r>
      <w:r w:rsidRPr="00B727FC">
        <w:rPr>
          <w:rFonts w:ascii="Times New Roman" w:eastAsia="Aptos" w:hAnsi="Times New Roman" w:cs="Times New Roman"/>
          <w:sz w:val="24"/>
          <w:szCs w:val="24"/>
          <w:lang w:val="en-US"/>
        </w:rPr>
        <w:t xml:space="preserve">The evolution and development of public administration digitalization: </w:t>
      </w:r>
      <w:r w:rsidRPr="00B727FC">
        <w:rPr>
          <w:rFonts w:ascii="Times New Roman" w:eastAsia="Aptos" w:hAnsi="Times New Roman" w:cs="Times New Roman"/>
          <w:sz w:val="24"/>
          <w:szCs w:val="24"/>
        </w:rPr>
        <w:t>а</w:t>
      </w:r>
      <w:r w:rsidRPr="00B727FC">
        <w:rPr>
          <w:rFonts w:ascii="Times New Roman" w:eastAsia="Aptos" w:hAnsi="Times New Roman" w:cs="Times New Roman"/>
          <w:sz w:val="24"/>
          <w:szCs w:val="24"/>
          <w:lang w:val="en-US"/>
        </w:rPr>
        <w:t>n international bibliometric analysis /</w:t>
      </w:r>
      <w:r w:rsidR="005C75BE"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shd w:val="clear" w:color="auto" w:fill="FFFFFF"/>
          <w:lang w:val="en-US"/>
        </w:rPr>
        <w:t xml:space="preserve">Cogent Social </w:t>
      </w:r>
      <w:r w:rsidR="005C75BE" w:rsidRPr="001B4A46">
        <w:rPr>
          <w:rFonts w:ascii="Times New Roman" w:eastAsia="Aptos" w:hAnsi="Times New Roman" w:cs="Times New Roman"/>
          <w:sz w:val="24"/>
          <w:szCs w:val="24"/>
          <w:shd w:val="clear" w:color="auto" w:fill="FFFFFF"/>
          <w:lang w:val="en-US"/>
        </w:rPr>
        <w:t>Sciences</w:t>
      </w:r>
      <w:r w:rsidR="005C75BE" w:rsidRPr="001B4A46">
        <w:rPr>
          <w:rFonts w:ascii="Times New Roman" w:eastAsia="Aptos" w:hAnsi="Times New Roman" w:cs="Times New Roman"/>
          <w:iCs/>
          <w:sz w:val="24"/>
          <w:szCs w:val="24"/>
          <w:shd w:val="clear" w:color="auto" w:fill="FFFFFF"/>
          <w:lang w:val="en-US"/>
        </w:rPr>
        <w:t>. -</w:t>
      </w:r>
      <w:r w:rsidRPr="00B727FC">
        <w:rPr>
          <w:rFonts w:ascii="Times New Roman" w:eastAsia="Aptos" w:hAnsi="Times New Roman" w:cs="Times New Roman"/>
          <w:iCs/>
          <w:sz w:val="24"/>
          <w:szCs w:val="24"/>
          <w:shd w:val="clear" w:color="auto" w:fill="FFFFFF"/>
          <w:lang w:val="en-US"/>
        </w:rPr>
        <w:t xml:space="preserve"> 2025. </w:t>
      </w:r>
      <w:r w:rsidRPr="00B727FC">
        <w:rPr>
          <w:rFonts w:ascii="Times New Roman" w:eastAsia="Aptos" w:hAnsi="Times New Roman" w:cs="Times New Roman"/>
          <w:bCs/>
          <w:kern w:val="36"/>
          <w:sz w:val="24"/>
          <w:szCs w:val="24"/>
          <w:lang w:val="en-US" w:eastAsia="ru-RU"/>
        </w:rPr>
        <w:t xml:space="preserve">- </w:t>
      </w:r>
      <w:r w:rsidRPr="00B727FC">
        <w:rPr>
          <w:rFonts w:ascii="Times New Roman" w:eastAsia="Aptos" w:hAnsi="Times New Roman" w:cs="Times New Roman"/>
          <w:bCs/>
          <w:sz w:val="24"/>
          <w:szCs w:val="24"/>
          <w:lang w:val="en-US" w:eastAsia="ru-RU"/>
        </w:rPr>
        <w:t xml:space="preserve">Vol. </w:t>
      </w:r>
      <w:r w:rsidRPr="00B727FC">
        <w:rPr>
          <w:rFonts w:ascii="Times New Roman" w:eastAsia="Aptos" w:hAnsi="Times New Roman" w:cs="Times New Roman"/>
          <w:iCs/>
          <w:sz w:val="24"/>
          <w:szCs w:val="24"/>
          <w:shd w:val="clear" w:color="auto" w:fill="FFFFFF"/>
          <w:lang w:val="en-US"/>
        </w:rPr>
        <w:t>11</w:t>
      </w:r>
      <w:r w:rsidRPr="00B727FC">
        <w:rPr>
          <w:rFonts w:ascii="Times New Roman" w:eastAsia="Aptos" w:hAnsi="Times New Roman" w:cs="Times New Roman"/>
          <w:sz w:val="24"/>
          <w:szCs w:val="24"/>
          <w:shd w:val="clear" w:color="auto" w:fill="FFFFFF"/>
          <w:lang w:val="en-US"/>
        </w:rPr>
        <w:t>(1):</w:t>
      </w:r>
      <w:r w:rsidRPr="00B727FC">
        <w:rPr>
          <w:rFonts w:ascii="Times New Roman" w:eastAsia="Aptos" w:hAnsi="Times New Roman" w:cs="Times New Roman"/>
          <w:bCs/>
          <w:sz w:val="24"/>
          <w:szCs w:val="24"/>
          <w:lang w:val="en-US" w:eastAsia="ru-RU"/>
        </w:rPr>
        <w:t xml:space="preserve"> </w:t>
      </w:r>
      <w:r w:rsidRPr="00B727FC">
        <w:rPr>
          <w:rFonts w:ascii="Times New Roman" w:eastAsia="Aptos" w:hAnsi="Times New Roman" w:cs="Times New Roman"/>
          <w:sz w:val="24"/>
          <w:szCs w:val="24"/>
          <w:lang w:val="en-US"/>
        </w:rPr>
        <w:t>2548018</w:t>
      </w:r>
      <w:r w:rsidRPr="00B727FC">
        <w:rPr>
          <w:rFonts w:ascii="Times New Roman" w:eastAsia="Aptos" w:hAnsi="Times New Roman" w:cs="Times New Roman"/>
          <w:bCs/>
          <w:sz w:val="24"/>
          <w:szCs w:val="24"/>
          <w:shd w:val="clear" w:color="auto" w:fill="FFFFFF"/>
          <w:lang w:val="en-US"/>
        </w:rPr>
        <w:t>.</w:t>
      </w:r>
      <w:r w:rsidRPr="00B727FC">
        <w:rPr>
          <w:rFonts w:ascii="Times New Roman" w:eastAsia="Aptos" w:hAnsi="Times New Roman" w:cs="Times New Roman"/>
          <w:sz w:val="24"/>
          <w:szCs w:val="24"/>
          <w:lang w:val="en-US"/>
        </w:rPr>
        <w:t xml:space="preserve"> DOI 10.1080/23311886.2025.2548018.</w:t>
      </w:r>
    </w:p>
    <w:p w14:paraId="231C9A0D" w14:textId="14647424"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rPr>
      </w:pPr>
      <w:r w:rsidRPr="00B727FC">
        <w:rPr>
          <w:rFonts w:ascii="Times New Roman" w:eastAsia="Aptos" w:hAnsi="Times New Roman" w:cs="Times New Roman"/>
          <w:sz w:val="24"/>
          <w:szCs w:val="24"/>
        </w:rPr>
        <w:t>Цифровой Кодекс РК / Кодекс РК от 9 января 2026 г. - № 255-VIII ЗРК.</w:t>
      </w:r>
      <w:r w:rsidRPr="00B727FC">
        <w:rPr>
          <w:rFonts w:ascii="Times New Roman" w:eastAsia="Aptos" w:hAnsi="Times New Roman" w:cs="Times New Roman"/>
          <w:sz w:val="24"/>
          <w:szCs w:val="24"/>
          <w:shd w:val="clear" w:color="auto" w:fill="FFFFFF"/>
        </w:rPr>
        <w:t xml:space="preserve"> – Астана: АкОрда, 2026. </w:t>
      </w:r>
      <w:r w:rsidRPr="00B727FC">
        <w:rPr>
          <w:rFonts w:ascii="Times New Roman" w:eastAsia="Aptos" w:hAnsi="Times New Roman" w:cs="Times New Roman"/>
          <w:sz w:val="24"/>
          <w:szCs w:val="24"/>
          <w:shd w:val="clear" w:color="auto" w:fill="FFFFFF"/>
          <w:lang w:val="en-US"/>
        </w:rPr>
        <w:t>URL</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rPr>
        <w:t xml:space="preserve"> </w:t>
      </w:r>
      <w:hyperlink r:id="rId230" w:history="1">
        <w:r w:rsidR="005C75BE" w:rsidRPr="00B727FC">
          <w:rPr>
            <w:rStyle w:val="a3"/>
            <w:rFonts w:ascii="Times New Roman" w:eastAsia="Aptos" w:hAnsi="Times New Roman" w:cs="Times New Roman"/>
            <w:color w:val="auto"/>
            <w:sz w:val="24"/>
            <w:szCs w:val="24"/>
            <w:u w:val="none"/>
            <w:shd w:val="clear" w:color="auto" w:fill="FFFFFF"/>
          </w:rPr>
          <w:t>https://adilet.zan.kz/rus/docs/K2600000255</w:t>
        </w:r>
        <w:r w:rsidR="005C75BE" w:rsidRPr="001B4A46">
          <w:rPr>
            <w:rStyle w:val="a3"/>
            <w:rFonts w:ascii="Times New Roman" w:eastAsia="Aptos" w:hAnsi="Times New Roman" w:cs="Times New Roman"/>
            <w:color w:val="auto"/>
            <w:sz w:val="24"/>
            <w:szCs w:val="24"/>
            <w:u w:val="none"/>
            <w:shd w:val="clear" w:color="auto" w:fill="FFFFFF"/>
          </w:rPr>
          <w:t>.-</w:t>
        </w:r>
      </w:hyperlink>
      <w:r w:rsidR="005C75BE" w:rsidRPr="001B4A46">
        <w:rPr>
          <w:rFonts w:ascii="Times New Roman" w:eastAsia="Aptos" w:hAnsi="Times New Roman" w:cs="Times New Roman"/>
          <w:sz w:val="24"/>
          <w:szCs w:val="24"/>
          <w:shd w:val="clear" w:color="auto" w:fill="FFFFFF"/>
        </w:rPr>
        <w:t xml:space="preserve"> Д</w:t>
      </w:r>
      <w:r w:rsidRPr="00B727FC">
        <w:rPr>
          <w:rFonts w:ascii="Times New Roman" w:eastAsia="Aptos" w:hAnsi="Times New Roman" w:cs="Times New Roman"/>
          <w:sz w:val="24"/>
          <w:szCs w:val="24"/>
          <w:shd w:val="clear" w:color="auto" w:fill="FFFFFF"/>
        </w:rPr>
        <w:t>ата обращения</w:t>
      </w:r>
      <w:r w:rsidR="005C75BE" w:rsidRPr="001B4A46">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rPr>
        <w:t xml:space="preserve"> 19.01.2026. </w:t>
      </w:r>
    </w:p>
    <w:p w14:paraId="1B4EA71D" w14:textId="484E41FF"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rPr>
      </w:pPr>
      <w:r w:rsidRPr="00B727FC">
        <w:rPr>
          <w:rFonts w:ascii="Times New Roman" w:eastAsia="Aptos" w:hAnsi="Times New Roman" w:cs="Times New Roman"/>
          <w:sz w:val="24"/>
          <w:szCs w:val="24"/>
        </w:rPr>
        <w:t>Об искусственном интеллекте / Закон РК</w:t>
      </w:r>
      <w:r w:rsidRPr="00B727FC">
        <w:rPr>
          <w:rFonts w:ascii="Times New Roman" w:eastAsia="Aptos" w:hAnsi="Times New Roman" w:cs="Times New Roman"/>
          <w:sz w:val="24"/>
          <w:szCs w:val="24"/>
          <w:shd w:val="clear" w:color="auto" w:fill="FFFFFF"/>
        </w:rPr>
        <w:t xml:space="preserve"> </w:t>
      </w:r>
      <w:r w:rsidRPr="00B727FC">
        <w:rPr>
          <w:rFonts w:ascii="Times New Roman" w:eastAsia="Aptos" w:hAnsi="Times New Roman" w:cs="Times New Roman"/>
          <w:sz w:val="24"/>
          <w:szCs w:val="24"/>
        </w:rPr>
        <w:t>от 17 ноября 2025 г. - № 230-VIII ЗРК.</w:t>
      </w:r>
      <w:r w:rsidRPr="00B727FC">
        <w:rPr>
          <w:rFonts w:ascii="Times New Roman" w:eastAsia="Aptos" w:hAnsi="Times New Roman" w:cs="Times New Roman"/>
          <w:sz w:val="24"/>
          <w:szCs w:val="24"/>
          <w:shd w:val="clear" w:color="auto" w:fill="FFFFFF"/>
        </w:rPr>
        <w:t xml:space="preserve"> </w:t>
      </w:r>
      <w:r w:rsidR="005C75BE" w:rsidRPr="001B4A46">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rPr>
        <w:t xml:space="preserve"> Астана: АкОрда, 2025. </w:t>
      </w:r>
      <w:r w:rsidRPr="00B727FC">
        <w:rPr>
          <w:rFonts w:ascii="Times New Roman" w:eastAsia="Aptos" w:hAnsi="Times New Roman" w:cs="Times New Roman"/>
          <w:sz w:val="24"/>
          <w:szCs w:val="24"/>
          <w:shd w:val="clear" w:color="auto" w:fill="FFFFFF"/>
          <w:lang w:val="en-US"/>
        </w:rPr>
        <w:t>URL</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shd w:val="clear" w:color="auto" w:fill="FFFFFF"/>
        </w:rPr>
        <w:t>https://adilet.zan.kz/rus/docs/Z2500000230</w:t>
      </w:r>
      <w:r w:rsidR="005C75BE" w:rsidRPr="001B4A46">
        <w:rPr>
          <w:rFonts w:ascii="Times New Roman" w:eastAsia="Aptos" w:hAnsi="Times New Roman" w:cs="Times New Roman"/>
          <w:sz w:val="24"/>
          <w:szCs w:val="24"/>
          <w:shd w:val="clear" w:color="auto" w:fill="FFFFFF"/>
        </w:rPr>
        <w:t xml:space="preserve">.- Дата </w:t>
      </w:r>
      <w:r w:rsidRPr="00B727FC">
        <w:rPr>
          <w:rFonts w:ascii="Times New Roman" w:eastAsia="Aptos" w:hAnsi="Times New Roman" w:cs="Times New Roman"/>
          <w:sz w:val="24"/>
          <w:szCs w:val="24"/>
          <w:shd w:val="clear" w:color="auto" w:fill="FFFFFF"/>
        </w:rPr>
        <w:t>обращения</w:t>
      </w:r>
      <w:r w:rsidR="005C75BE" w:rsidRPr="001B4A46">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rPr>
        <w:t xml:space="preserve"> 20.02.2026.  </w:t>
      </w:r>
    </w:p>
    <w:p w14:paraId="336DB477" w14:textId="54C1A371"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rPr>
      </w:pPr>
      <w:r w:rsidRPr="00B727FC">
        <w:rPr>
          <w:rFonts w:ascii="Times New Roman" w:eastAsia="Aptos" w:hAnsi="Times New Roman" w:cs="Times New Roman"/>
          <w:sz w:val="24"/>
          <w:szCs w:val="24"/>
        </w:rPr>
        <w:t xml:space="preserve">Концепция развития искусственного интеллекта на 2024–2029 гг. / </w:t>
      </w:r>
      <w:r w:rsidRPr="00B727FC">
        <w:rPr>
          <w:rFonts w:ascii="Times New Roman" w:eastAsia="Aptos" w:hAnsi="Times New Roman" w:cs="Times New Roman"/>
          <w:sz w:val="24"/>
          <w:szCs w:val="24"/>
          <w:shd w:val="clear" w:color="auto" w:fill="FFFFFF"/>
        </w:rPr>
        <w:t xml:space="preserve">Постановление Правительства РК от 24 июля 2024 г. - № 592. – Астана: АкОрда, 2024. </w:t>
      </w:r>
      <w:r w:rsidRPr="00B727FC">
        <w:rPr>
          <w:rFonts w:ascii="Times New Roman" w:eastAsia="Aptos" w:hAnsi="Times New Roman" w:cs="Times New Roman"/>
          <w:sz w:val="24"/>
          <w:szCs w:val="24"/>
          <w:shd w:val="clear" w:color="auto" w:fill="FFFFFF"/>
          <w:lang w:val="en-US"/>
        </w:rPr>
        <w:t>URL</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rPr>
        <w:t xml:space="preserve"> </w:t>
      </w:r>
      <w:hyperlink r:id="rId231" w:history="1">
        <w:r w:rsidRPr="00B727FC">
          <w:rPr>
            <w:rFonts w:ascii="Times New Roman" w:eastAsia="Aptos" w:hAnsi="Times New Roman" w:cs="Times New Roman"/>
            <w:sz w:val="24"/>
            <w:szCs w:val="24"/>
            <w:shd w:val="clear" w:color="auto" w:fill="FFFFFF"/>
            <w:lang w:val="en-US"/>
          </w:rPr>
          <w:t>https</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lang w:val="en-US"/>
          </w:rPr>
          <w:t>continent</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lang w:val="en-US"/>
          </w:rPr>
          <w:t>online</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lang w:val="en-US"/>
          </w:rPr>
          <w:t>com</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lang w:val="en-US"/>
          </w:rPr>
          <w:t>Document</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shd w:val="clear" w:color="auto" w:fill="FFFFFF"/>
            <w:lang w:val="en-US"/>
          </w:rPr>
          <w:t>doc</w:t>
        </w:r>
        <w:r w:rsidRPr="00B727FC">
          <w:rPr>
            <w:rFonts w:ascii="Times New Roman" w:eastAsia="Aptos" w:hAnsi="Times New Roman" w:cs="Times New Roman"/>
            <w:sz w:val="24"/>
            <w:szCs w:val="24"/>
            <w:shd w:val="clear" w:color="auto" w:fill="FFFFFF"/>
          </w:rPr>
          <w:t>_</w:t>
        </w:r>
        <w:r w:rsidRPr="00B727FC">
          <w:rPr>
            <w:rFonts w:ascii="Times New Roman" w:eastAsia="Aptos" w:hAnsi="Times New Roman" w:cs="Times New Roman"/>
            <w:sz w:val="24"/>
            <w:szCs w:val="24"/>
            <w:shd w:val="clear" w:color="auto" w:fill="FFFFFF"/>
            <w:lang w:val="en-US"/>
          </w:rPr>
          <w:t>id</w:t>
        </w:r>
        <w:r w:rsidRPr="00B727FC">
          <w:rPr>
            <w:rFonts w:ascii="Times New Roman" w:eastAsia="Aptos" w:hAnsi="Times New Roman" w:cs="Times New Roman"/>
            <w:sz w:val="24"/>
            <w:szCs w:val="24"/>
            <w:shd w:val="clear" w:color="auto" w:fill="FFFFFF"/>
          </w:rPr>
          <w:t>=34317430</w:t>
        </w:r>
      </w:hyperlink>
      <w:r w:rsidR="005C75BE" w:rsidRPr="001B4A46">
        <w:rPr>
          <w:rFonts w:ascii="Times New Roman" w:eastAsia="Aptos" w:hAnsi="Times New Roman" w:cs="Times New Roman"/>
          <w:sz w:val="24"/>
          <w:szCs w:val="24"/>
          <w:shd w:val="clear" w:color="auto" w:fill="FFFFFF"/>
        </w:rPr>
        <w:t>.- Д</w:t>
      </w:r>
      <w:r w:rsidRPr="00B727FC">
        <w:rPr>
          <w:rFonts w:ascii="Times New Roman" w:eastAsia="Aptos" w:hAnsi="Times New Roman" w:cs="Times New Roman"/>
          <w:sz w:val="24"/>
          <w:szCs w:val="24"/>
          <w:shd w:val="clear" w:color="auto" w:fill="FFFFFF"/>
        </w:rPr>
        <w:t xml:space="preserve">ата обращения 25.02.2026. </w:t>
      </w:r>
    </w:p>
    <w:p w14:paraId="12B10429" w14:textId="537A048B"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lang w:val="en-US" w:eastAsia="ru-RU"/>
        </w:rPr>
        <w:t xml:space="preserve">Tutar H. </w:t>
      </w:r>
      <w:r w:rsidRPr="00B727FC">
        <w:rPr>
          <w:rFonts w:ascii="Times New Roman" w:eastAsia="Aptos" w:hAnsi="Times New Roman" w:cs="Times New Roman"/>
          <w:sz w:val="24"/>
          <w:szCs w:val="24"/>
          <w:shd w:val="clear" w:color="auto" w:fill="FFFFFF"/>
          <w:lang w:val="en-US"/>
        </w:rPr>
        <w:t xml:space="preserve">Algorithmic Interaction in Public Administration: Data-Based Communication and Political Participation in Public Institutions </w:t>
      </w:r>
      <w:r w:rsidRPr="00B727FC">
        <w:rPr>
          <w:rFonts w:ascii="Times New Roman" w:eastAsia="Aptos" w:hAnsi="Times New Roman" w:cs="Times New Roman"/>
          <w:bCs/>
          <w:kern w:val="36"/>
          <w:sz w:val="24"/>
          <w:szCs w:val="24"/>
          <w:lang w:val="en-US" w:eastAsia="ru-RU"/>
        </w:rPr>
        <w:t xml:space="preserve">// Public Governance, Administration and Finances Law </w:t>
      </w:r>
      <w:r w:rsidR="005C75BE" w:rsidRPr="001B4A46">
        <w:rPr>
          <w:rFonts w:ascii="Times New Roman" w:eastAsia="Aptos" w:hAnsi="Times New Roman" w:cs="Times New Roman"/>
          <w:bCs/>
          <w:kern w:val="36"/>
          <w:sz w:val="24"/>
          <w:szCs w:val="24"/>
          <w:lang w:val="en-US" w:eastAsia="ru-RU"/>
        </w:rPr>
        <w:t xml:space="preserve">Review. - </w:t>
      </w:r>
      <w:r w:rsidRPr="00B727FC">
        <w:rPr>
          <w:rFonts w:ascii="Times New Roman" w:eastAsia="Aptos" w:hAnsi="Times New Roman" w:cs="Times New Roman"/>
          <w:bCs/>
          <w:kern w:val="36"/>
          <w:sz w:val="24"/>
          <w:szCs w:val="24"/>
          <w:lang w:val="en-US" w:eastAsia="ru-RU"/>
        </w:rPr>
        <w:t xml:space="preserve">2025. - </w:t>
      </w:r>
      <w:r w:rsidRPr="00B727FC">
        <w:rPr>
          <w:rFonts w:ascii="Times New Roman" w:eastAsia="Aptos" w:hAnsi="Times New Roman" w:cs="Times New Roman"/>
          <w:bCs/>
          <w:sz w:val="24"/>
          <w:szCs w:val="24"/>
          <w:lang w:val="en-US" w:eastAsia="ru-RU"/>
        </w:rPr>
        <w:t xml:space="preserve">Vol. 10 (2). </w:t>
      </w:r>
      <w:r w:rsidR="005C75BE" w:rsidRPr="001B4A46">
        <w:rPr>
          <w:rFonts w:ascii="Times New Roman" w:eastAsia="Aptos" w:hAnsi="Times New Roman" w:cs="Times New Roman"/>
          <w:sz w:val="24"/>
          <w:szCs w:val="24"/>
          <w:lang w:val="en-US" w:eastAsia="ru-RU"/>
        </w:rPr>
        <w:t>-</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lang w:eastAsia="ru-RU"/>
        </w:rPr>
        <w:t>Р</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shd w:val="clear" w:color="auto" w:fill="FFFFFF"/>
          <w:lang w:val="en-US"/>
        </w:rPr>
        <w:t>157</w:t>
      </w:r>
      <w:r w:rsidR="005C75BE" w:rsidRPr="001B4A46">
        <w:rPr>
          <w:rFonts w:ascii="Times New Roman" w:eastAsia="Aptos" w:hAnsi="Times New Roman" w:cs="Times New Roman"/>
          <w:sz w:val="24"/>
          <w:szCs w:val="24"/>
          <w:shd w:val="clear" w:color="auto" w:fill="FFFFFF"/>
          <w:lang w:val="en-US"/>
        </w:rPr>
        <w:t>-</w:t>
      </w:r>
      <w:r w:rsidRPr="00B727FC">
        <w:rPr>
          <w:rFonts w:ascii="Times New Roman" w:eastAsia="Aptos" w:hAnsi="Times New Roman" w:cs="Times New Roman"/>
          <w:sz w:val="24"/>
          <w:szCs w:val="24"/>
          <w:shd w:val="clear" w:color="auto" w:fill="FFFFFF"/>
          <w:lang w:val="en-US"/>
        </w:rPr>
        <w:t xml:space="preserve">184. </w:t>
      </w:r>
      <w:r w:rsidRPr="00B727FC">
        <w:rPr>
          <w:rFonts w:ascii="Times New Roman" w:eastAsia="Aptos" w:hAnsi="Times New Roman" w:cs="Times New Roman"/>
          <w:sz w:val="24"/>
          <w:szCs w:val="24"/>
          <w:lang w:val="en-US" w:eastAsia="ru-RU"/>
        </w:rPr>
        <w:t>DOI</w:t>
      </w:r>
      <w:r w:rsidRPr="00B727FC">
        <w:rPr>
          <w:rFonts w:ascii="Times New Roman" w:eastAsia="Aptos" w:hAnsi="Times New Roman" w:cs="Times New Roman"/>
          <w:sz w:val="24"/>
          <w:szCs w:val="24"/>
          <w:lang w:val="en-US"/>
        </w:rPr>
        <w:t xml:space="preserve"> </w:t>
      </w:r>
      <w:hyperlink r:id="rId232" w:history="1">
        <w:r w:rsidRPr="00B727FC">
          <w:rPr>
            <w:rFonts w:ascii="Times New Roman" w:eastAsia="Aptos" w:hAnsi="Times New Roman" w:cs="Times New Roman"/>
            <w:sz w:val="24"/>
            <w:szCs w:val="24"/>
            <w:lang w:val="en-US" w:eastAsia="ru-RU"/>
          </w:rPr>
          <w:t>10.53116/pgaflr.8460</w:t>
        </w:r>
      </w:hyperlink>
      <w:r w:rsidRPr="00B727FC">
        <w:rPr>
          <w:rFonts w:ascii="Times New Roman" w:eastAsia="Aptos" w:hAnsi="Times New Roman" w:cs="Times New Roman"/>
          <w:sz w:val="24"/>
          <w:szCs w:val="24"/>
          <w:lang w:val="en-US" w:eastAsia="ru-RU"/>
        </w:rPr>
        <w:t>.</w:t>
      </w:r>
    </w:p>
    <w:p w14:paraId="2BF964F3" w14:textId="6FA57CE8" w:rsidR="00B727FC" w:rsidRPr="00B727FC" w:rsidRDefault="00E44986"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hyperlink r:id="rId233" w:anchor="con" w:history="1">
        <w:r w:rsidR="00B727FC" w:rsidRPr="00B727FC">
          <w:rPr>
            <w:rFonts w:ascii="Times New Roman" w:eastAsia="Aptos" w:hAnsi="Times New Roman" w:cs="Times New Roman"/>
            <w:sz w:val="24"/>
            <w:szCs w:val="24"/>
            <w:lang w:val="en-US"/>
          </w:rPr>
          <w:t>Borriello</w:t>
        </w:r>
      </w:hyperlink>
      <w:r w:rsidR="00B727FC" w:rsidRPr="00B727FC">
        <w:rPr>
          <w:rFonts w:ascii="Times New Roman" w:eastAsia="Aptos" w:hAnsi="Times New Roman" w:cs="Times New Roman"/>
          <w:sz w:val="24"/>
          <w:szCs w:val="24"/>
          <w:lang w:val="en-US"/>
        </w:rPr>
        <w:t xml:space="preserve"> G. The grand challenge of public administration digitalization: The digital identity policy in Italy </w:t>
      </w:r>
      <w:r w:rsidR="00B727FC" w:rsidRPr="00B727FC">
        <w:rPr>
          <w:rFonts w:ascii="Times New Roman" w:eastAsia="Aptos" w:hAnsi="Times New Roman" w:cs="Times New Roman"/>
          <w:i/>
          <w:sz w:val="24"/>
          <w:szCs w:val="24"/>
          <w:lang w:val="en-US"/>
        </w:rPr>
        <w:t xml:space="preserve">// </w:t>
      </w:r>
      <w:hyperlink r:id="rId234" w:history="1">
        <w:r w:rsidR="00B727FC" w:rsidRPr="00B727FC">
          <w:rPr>
            <w:rFonts w:ascii="Times New Roman" w:eastAsia="Aptos" w:hAnsi="Times New Roman" w:cs="Times New Roman"/>
            <w:sz w:val="24"/>
            <w:szCs w:val="24"/>
            <w:lang w:val="en-US"/>
          </w:rPr>
          <w:t>International Review of Administrative Sciences</w:t>
        </w:r>
      </w:hyperlink>
      <w:r w:rsidR="005C75BE" w:rsidRPr="001B4A46">
        <w:rPr>
          <w:rFonts w:ascii="Times New Roman" w:eastAsia="Aptos" w:hAnsi="Times New Roman" w:cs="Times New Roman"/>
          <w:sz w:val="24"/>
          <w:szCs w:val="24"/>
          <w:lang w:val="en-US"/>
        </w:rPr>
        <w:t>.-</w:t>
      </w:r>
      <w:r w:rsidR="00B727FC" w:rsidRPr="00B727FC">
        <w:rPr>
          <w:rFonts w:ascii="Times New Roman" w:eastAsia="Aptos" w:hAnsi="Times New Roman" w:cs="Times New Roman"/>
          <w:iCs/>
          <w:sz w:val="24"/>
          <w:szCs w:val="24"/>
          <w:lang w:val="en-US"/>
        </w:rPr>
        <w:t>2025</w:t>
      </w:r>
      <w:r w:rsidR="00B727FC" w:rsidRPr="00B727FC">
        <w:rPr>
          <w:rFonts w:ascii="Times New Roman" w:eastAsia="Aptos" w:hAnsi="Times New Roman" w:cs="Times New Roman"/>
          <w:sz w:val="24"/>
          <w:szCs w:val="24"/>
          <w:lang w:val="en-US"/>
        </w:rPr>
        <w:t>. - Vol. 2.</w:t>
      </w:r>
      <w:r w:rsidR="00B727FC" w:rsidRPr="00B727FC">
        <w:rPr>
          <w:rFonts w:ascii="Times New Roman" w:eastAsia="Aptos" w:hAnsi="Times New Roman" w:cs="Times New Roman"/>
          <w:sz w:val="24"/>
          <w:szCs w:val="24"/>
          <w:lang w:val="en-US" w:eastAsia="ru-RU"/>
        </w:rPr>
        <w:t xml:space="preserve">  </w:t>
      </w:r>
      <w:r w:rsidR="00B727FC" w:rsidRPr="00B727FC">
        <w:rPr>
          <w:rFonts w:ascii="Times New Roman" w:eastAsia="Aptos" w:hAnsi="Times New Roman" w:cs="Times New Roman"/>
          <w:sz w:val="24"/>
          <w:szCs w:val="24"/>
        </w:rPr>
        <w:t>Р</w:t>
      </w:r>
      <w:r w:rsidR="00B727FC" w:rsidRPr="00B727FC">
        <w:rPr>
          <w:rFonts w:ascii="Times New Roman" w:eastAsia="Aptos" w:hAnsi="Times New Roman" w:cs="Times New Roman"/>
          <w:sz w:val="24"/>
          <w:szCs w:val="24"/>
          <w:lang w:val="en-US"/>
        </w:rPr>
        <w:t>.281-319. DOI</w:t>
      </w:r>
      <w:r w:rsidR="00B727FC" w:rsidRPr="00B727FC">
        <w:rPr>
          <w:rFonts w:ascii="Times New Roman" w:eastAsia="Times New Roman" w:hAnsi="Times New Roman" w:cs="Times New Roman"/>
          <w:sz w:val="24"/>
          <w:szCs w:val="24"/>
          <w:lang w:val="en-US" w:eastAsia="ru-RU"/>
        </w:rPr>
        <w:t xml:space="preserve"> </w:t>
      </w:r>
      <w:r w:rsidR="00B727FC" w:rsidRPr="00B727FC">
        <w:rPr>
          <w:rFonts w:ascii="Times New Roman" w:eastAsia="Aptos" w:hAnsi="Times New Roman" w:cs="Times New Roman"/>
          <w:sz w:val="24"/>
          <w:szCs w:val="24"/>
          <w:lang w:val="en-US"/>
        </w:rPr>
        <w:t>10.1177/00208523251333541.</w:t>
      </w:r>
      <w:r w:rsidR="005C75BE" w:rsidRPr="001B4A46">
        <w:rPr>
          <w:rFonts w:ascii="Times New Roman" w:eastAsia="Aptos" w:hAnsi="Times New Roman" w:cs="Times New Roman"/>
          <w:sz w:val="24"/>
          <w:szCs w:val="24"/>
        </w:rPr>
        <w:t xml:space="preserve"> </w:t>
      </w:r>
    </w:p>
    <w:p w14:paraId="19A27FC4" w14:textId="0216FAC0"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lang w:val="en-US" w:eastAsia="ru-RU"/>
        </w:rPr>
        <w:t>Koerich A.B., Mussi C.C., Salgueirinho J.B., Guerra</w:t>
      </w:r>
      <w:r w:rsidR="005C75BE" w:rsidRPr="001B4A46">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lang w:val="en-US" w:eastAsia="ru-RU"/>
        </w:rPr>
        <w:t xml:space="preserve">O.A., Casagrande J.L. </w:t>
      </w:r>
      <w:r w:rsidRPr="00B727FC">
        <w:rPr>
          <w:rFonts w:ascii="Times New Roman" w:eastAsia="Times New Roman" w:hAnsi="Times New Roman" w:cs="Times New Roman"/>
          <w:sz w:val="24"/>
          <w:szCs w:val="24"/>
          <w:lang w:val="en-US" w:eastAsia="ru-RU"/>
        </w:rPr>
        <w:t xml:space="preserve">Critical Factors in the Implementation of Innovation: </w:t>
      </w:r>
      <w:r w:rsidRPr="00B727FC">
        <w:rPr>
          <w:rFonts w:ascii="Times New Roman" w:eastAsia="Aptos" w:hAnsi="Times New Roman" w:cs="Times New Roman"/>
          <w:sz w:val="24"/>
          <w:szCs w:val="24"/>
          <w:lang w:val="en-US" w:eastAsia="ru-RU"/>
        </w:rPr>
        <w:t>A Case Study of a Brazilian Public Organization //</w:t>
      </w:r>
      <w:r w:rsidRPr="00B727FC">
        <w:rPr>
          <w:rFonts w:ascii="Times New Roman" w:eastAsia="Aptos" w:hAnsi="Times New Roman" w:cs="Times New Roman"/>
          <w:sz w:val="24"/>
          <w:szCs w:val="24"/>
          <w:lang w:val="en-US"/>
        </w:rPr>
        <w:t xml:space="preserve"> The Electronic Journal of Information Systems in Developing </w:t>
      </w:r>
      <w:r w:rsidR="005C75BE" w:rsidRPr="001B4A46">
        <w:rPr>
          <w:rFonts w:ascii="Times New Roman" w:eastAsia="Aptos" w:hAnsi="Times New Roman" w:cs="Times New Roman"/>
          <w:sz w:val="24"/>
          <w:szCs w:val="24"/>
          <w:lang w:val="en-US"/>
        </w:rPr>
        <w:t>Countries. -</w:t>
      </w:r>
      <w:r w:rsidRPr="00B727FC">
        <w:rPr>
          <w:rFonts w:ascii="Times New Roman" w:eastAsia="Aptos" w:hAnsi="Times New Roman" w:cs="Times New Roman"/>
          <w:sz w:val="24"/>
          <w:szCs w:val="24"/>
          <w:lang w:val="en-US" w:eastAsia="ru-RU"/>
        </w:rPr>
        <w:t xml:space="preserve"> 2025.</w:t>
      </w:r>
      <w:r w:rsidRPr="00B727FC">
        <w:rPr>
          <w:rFonts w:ascii="Times New Roman" w:eastAsia="Aptos" w:hAnsi="Times New Roman" w:cs="Times New Roman"/>
          <w:sz w:val="24"/>
          <w:szCs w:val="24"/>
          <w:lang w:val="en-US"/>
        </w:rPr>
        <w:t xml:space="preserve"> - Vol. 4.</w:t>
      </w:r>
      <w:r w:rsidRPr="00B727FC">
        <w:rPr>
          <w:rFonts w:ascii="Times New Roman" w:eastAsia="Aptos" w:hAnsi="Times New Roman" w:cs="Times New Roman"/>
          <w:sz w:val="24"/>
          <w:szCs w:val="24"/>
          <w:lang w:val="en-US" w:eastAsia="ru-RU"/>
        </w:rPr>
        <w:t xml:space="preserve"> </w:t>
      </w:r>
      <w:r w:rsidR="005C75BE" w:rsidRPr="001B4A46">
        <w:rPr>
          <w:rFonts w:ascii="Times New Roman" w:eastAsia="Aptos" w:hAnsi="Times New Roman" w:cs="Times New Roman"/>
          <w:sz w:val="24"/>
          <w:szCs w:val="24"/>
          <w:lang w:val="en-US" w:eastAsia="ru-RU"/>
        </w:rPr>
        <w:t>-</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lang w:eastAsia="ru-RU"/>
        </w:rPr>
        <w:t>Р</w:t>
      </w:r>
      <w:r w:rsidRPr="00B727FC">
        <w:rPr>
          <w:rFonts w:ascii="Times New Roman" w:eastAsia="Aptos" w:hAnsi="Times New Roman" w:cs="Times New Roman"/>
          <w:sz w:val="24"/>
          <w:szCs w:val="24"/>
          <w:lang w:val="en-US" w:eastAsia="ru-RU"/>
        </w:rPr>
        <w:t xml:space="preserve">.1-15. </w:t>
      </w:r>
      <w:r w:rsidRPr="00B727FC">
        <w:rPr>
          <w:rFonts w:ascii="Times New Roman" w:eastAsia="Aptos" w:hAnsi="Times New Roman" w:cs="Times New Roman"/>
          <w:sz w:val="24"/>
          <w:szCs w:val="24"/>
          <w:lang w:val="en-US"/>
        </w:rPr>
        <w:t>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10.1002/isd2.70018.</w:t>
      </w:r>
    </w:p>
    <w:p w14:paraId="0A0C529B" w14:textId="12F179BD"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lang w:val="en-US"/>
        </w:rPr>
        <w:lastRenderedPageBreak/>
        <w:t xml:space="preserve">Yang D., Jun X., Xiao Y. </w:t>
      </w:r>
      <w:hyperlink r:id="rId235" w:history="1">
        <w:r w:rsidRPr="00B727FC">
          <w:rPr>
            <w:rFonts w:ascii="Times New Roman" w:eastAsia="Aptos" w:hAnsi="Times New Roman" w:cs="Times New Roman"/>
            <w:bCs/>
            <w:sz w:val="24"/>
            <w:szCs w:val="24"/>
            <w:lang w:val="en-US"/>
          </w:rPr>
          <w:t>How public digital governance system affects firms' digital technology innovation performance: Base on open innovation perspective</w:t>
        </w:r>
      </w:hyperlink>
      <w:r w:rsidRPr="00B727FC">
        <w:rPr>
          <w:rFonts w:ascii="Times New Roman" w:eastAsia="Aptos" w:hAnsi="Times New Roman" w:cs="Times New Roman"/>
          <w:sz w:val="24"/>
          <w:szCs w:val="24"/>
          <w:lang w:val="en-US"/>
        </w:rPr>
        <w:t xml:space="preserve"> // </w:t>
      </w:r>
      <w:hyperlink r:id="rId236" w:history="1">
        <w:r w:rsidRPr="00B727FC">
          <w:rPr>
            <w:rFonts w:ascii="Times New Roman" w:eastAsia="Aptos" w:hAnsi="Times New Roman" w:cs="Times New Roman"/>
            <w:sz w:val="24"/>
            <w:szCs w:val="24"/>
            <w:lang w:val="en-US"/>
          </w:rPr>
          <w:t>Technology in Society</w:t>
        </w:r>
      </w:hyperlink>
      <w:r w:rsidR="005C75BE"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iCs/>
          <w:sz w:val="24"/>
          <w:szCs w:val="24"/>
          <w:lang w:val="en-US"/>
        </w:rPr>
        <w:t>2025</w:t>
      </w:r>
      <w:r w:rsidRPr="00B727FC">
        <w:rPr>
          <w:rFonts w:ascii="Times New Roman" w:eastAsia="Aptos" w:hAnsi="Times New Roman" w:cs="Times New Roman"/>
          <w:sz w:val="24"/>
          <w:szCs w:val="24"/>
          <w:lang w:val="en-US"/>
        </w:rPr>
        <w:t>. - Vol. 83: 103001. DOI</w:t>
      </w:r>
      <w:r w:rsidRPr="00AB7D44">
        <w:rPr>
          <w:rFonts w:ascii="Times New Roman" w:eastAsia="Times New Roman" w:hAnsi="Times New Roman" w:cs="Times New Roman"/>
          <w:sz w:val="24"/>
          <w:szCs w:val="24"/>
          <w:lang w:val="en-US" w:eastAsia="ru-RU"/>
        </w:rPr>
        <w:t xml:space="preserve"> </w:t>
      </w:r>
      <w:r w:rsidRPr="00AB7D44">
        <w:rPr>
          <w:rFonts w:ascii="Times New Roman" w:eastAsia="Aptos" w:hAnsi="Times New Roman" w:cs="Times New Roman"/>
          <w:sz w:val="24"/>
          <w:szCs w:val="24"/>
          <w:lang w:val="en-US"/>
        </w:rPr>
        <w:t>10.1016/</w:t>
      </w:r>
      <w:r w:rsidRPr="00B727FC">
        <w:rPr>
          <w:rFonts w:ascii="Times New Roman" w:eastAsia="Aptos" w:hAnsi="Times New Roman" w:cs="Times New Roman"/>
          <w:sz w:val="24"/>
          <w:szCs w:val="24"/>
          <w:lang w:val="en-US"/>
        </w:rPr>
        <w:t>j</w:t>
      </w:r>
      <w:r w:rsidRPr="00AB7D44">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techsoc</w:t>
      </w:r>
      <w:r w:rsidRPr="00AB7D44">
        <w:rPr>
          <w:rFonts w:ascii="Times New Roman" w:eastAsia="Aptos" w:hAnsi="Times New Roman" w:cs="Times New Roman"/>
          <w:sz w:val="24"/>
          <w:szCs w:val="24"/>
          <w:lang w:val="en-US"/>
        </w:rPr>
        <w:t>.2025.103001.</w:t>
      </w:r>
    </w:p>
    <w:p w14:paraId="15C9B3F7" w14:textId="07423E1A"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bCs/>
          <w:sz w:val="24"/>
          <w:szCs w:val="24"/>
        </w:rPr>
        <w:t xml:space="preserve">Казахстан лидирует по готовности к внедрению искусственного интеллекта среди стран Центральной Азии </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shd w:val="clear" w:color="auto" w:fill="FFFFFF"/>
        </w:rPr>
        <w:t xml:space="preserve">Министерство искусственного интеллекта и цифрового развития. </w:t>
      </w:r>
      <w:r w:rsidR="00EF7B20">
        <w:rPr>
          <w:rFonts w:ascii="Times New Roman" w:eastAsia="Aptos" w:hAnsi="Times New Roman" w:cs="Times New Roman"/>
          <w:bCs/>
          <w:sz w:val="24"/>
          <w:szCs w:val="24"/>
          <w:shd w:val="clear" w:color="auto" w:fill="FFFFFF"/>
        </w:rPr>
        <w:t>-</w:t>
      </w:r>
      <w:r w:rsidRPr="00B727FC">
        <w:rPr>
          <w:rFonts w:ascii="Times New Roman" w:eastAsia="Aptos" w:hAnsi="Times New Roman" w:cs="Times New Roman"/>
          <w:bCs/>
          <w:sz w:val="24"/>
          <w:szCs w:val="24"/>
          <w:shd w:val="clear" w:color="auto" w:fill="FFFFFF"/>
        </w:rPr>
        <w:t xml:space="preserve"> Астана, 2025</w:t>
      </w:r>
      <w:r w:rsidRPr="00B727FC">
        <w:rPr>
          <w:rFonts w:ascii="Times New Roman" w:eastAsia="Aptos" w:hAnsi="Times New Roman" w:cs="Times New Roman"/>
          <w:sz w:val="24"/>
          <w:szCs w:val="24"/>
          <w:shd w:val="clear" w:color="auto" w:fill="FFFFFF"/>
        </w:rPr>
        <w:t xml:space="preserve">. </w:t>
      </w:r>
      <w:r w:rsidRPr="00B727FC">
        <w:rPr>
          <w:rFonts w:ascii="Times New Roman" w:eastAsia="Aptos" w:hAnsi="Times New Roman" w:cs="Times New Roman"/>
          <w:sz w:val="24"/>
          <w:szCs w:val="24"/>
          <w:shd w:val="clear" w:color="auto" w:fill="FFFFFF"/>
          <w:lang w:val="en-US"/>
        </w:rPr>
        <w:t xml:space="preserve">URL: </w:t>
      </w:r>
      <w:hyperlink r:id="rId237" w:history="1">
        <w:r w:rsidRPr="00B727FC">
          <w:rPr>
            <w:rFonts w:ascii="Times New Roman" w:eastAsia="Aptos" w:hAnsi="Times New Roman" w:cs="Times New Roman"/>
            <w:sz w:val="24"/>
            <w:szCs w:val="24"/>
            <w:shd w:val="clear" w:color="auto" w:fill="FFFFFF"/>
            <w:lang w:val="en-US"/>
          </w:rPr>
          <w:t>https://www.gov.kz/memleket/entities/maidd/press/</w:t>
        </w:r>
      </w:hyperlink>
      <w:r w:rsidRPr="00B727FC">
        <w:rPr>
          <w:rFonts w:ascii="Times New Roman" w:eastAsia="Aptos" w:hAnsi="Times New Roman" w:cs="Times New Roman"/>
          <w:sz w:val="24"/>
          <w:szCs w:val="24"/>
          <w:shd w:val="clear" w:color="auto" w:fill="FFFFFF"/>
          <w:lang w:val="en-US"/>
        </w:rPr>
        <w:t xml:space="preserve"> news/details/1131135?lang=</w:t>
      </w:r>
      <w:r w:rsidR="005C75BE" w:rsidRPr="001B4A46">
        <w:rPr>
          <w:rFonts w:ascii="Times New Roman" w:eastAsia="Aptos" w:hAnsi="Times New Roman" w:cs="Times New Roman"/>
          <w:sz w:val="24"/>
          <w:szCs w:val="24"/>
          <w:shd w:val="clear" w:color="auto" w:fill="FFFFFF"/>
          <w:lang w:val="en-US"/>
        </w:rPr>
        <w:t>ru. -</w:t>
      </w:r>
      <w:r w:rsidR="005C75BE" w:rsidRPr="001B4A46">
        <w:rPr>
          <w:rFonts w:ascii="Times New Roman" w:eastAsia="Aptos" w:hAnsi="Times New Roman" w:cs="Times New Roman"/>
          <w:sz w:val="24"/>
          <w:szCs w:val="24"/>
          <w:shd w:val="clear" w:color="auto" w:fill="FFFFFF"/>
        </w:rPr>
        <w:t>Д</w:t>
      </w:r>
      <w:r w:rsidRPr="00B727FC">
        <w:rPr>
          <w:rFonts w:ascii="Times New Roman" w:eastAsia="Aptos" w:hAnsi="Times New Roman" w:cs="Times New Roman"/>
          <w:sz w:val="24"/>
          <w:szCs w:val="24"/>
          <w:shd w:val="clear" w:color="auto" w:fill="FFFFFF"/>
        </w:rPr>
        <w:t>ата</w:t>
      </w:r>
      <w:r w:rsidRPr="00B727FC">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rPr>
        <w:t>обращения</w:t>
      </w:r>
      <w:r w:rsidRPr="00B727FC">
        <w:rPr>
          <w:rFonts w:ascii="Times New Roman" w:eastAsia="Aptos" w:hAnsi="Times New Roman" w:cs="Times New Roman"/>
          <w:sz w:val="24"/>
          <w:szCs w:val="24"/>
          <w:shd w:val="clear" w:color="auto" w:fill="FFFFFF"/>
          <w:lang w:val="en-US"/>
        </w:rPr>
        <w:t xml:space="preserve"> 10.01.2026.  </w:t>
      </w:r>
    </w:p>
    <w:p w14:paraId="7609D249" w14:textId="1C57A6D4"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lang w:val="en-US"/>
        </w:rPr>
        <w:t>Chen</w:t>
      </w:r>
      <w:r w:rsidR="005C75BE" w:rsidRPr="001B4A46">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lang w:val="en-US"/>
        </w:rPr>
        <w:t>J., Lou Z., Chen</w:t>
      </w:r>
      <w:r w:rsidR="005C75BE" w:rsidRPr="001B4A46">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lang w:val="en-US"/>
        </w:rPr>
        <w:t>G.,  Zhang C., Li Y.</w:t>
      </w:r>
      <w:r w:rsidRPr="00B727FC">
        <w:rPr>
          <w:rFonts w:ascii="Times New Roman" w:eastAsia="Aptos" w:hAnsi="Times New Roman" w:cs="Times New Roman"/>
          <w:sz w:val="24"/>
          <w:szCs w:val="24"/>
          <w:bdr w:val="none" w:sz="0" w:space="0" w:color="auto" w:frame="1"/>
          <w:lang w:val="en-US"/>
        </w:rPr>
        <w:t xml:space="preserve"> </w:t>
      </w:r>
      <w:r w:rsidRPr="00B727FC">
        <w:rPr>
          <w:rFonts w:ascii="Times New Roman" w:eastAsia="Aptos" w:hAnsi="Times New Roman" w:cs="Times New Roman"/>
          <w:sz w:val="24"/>
          <w:szCs w:val="24"/>
          <w:lang w:val="en-US"/>
        </w:rPr>
        <w:t xml:space="preserve">Research on the Application of AI-Based Intelligent Decision Support Systems in E-Government Services // </w:t>
      </w:r>
      <w:hyperlink r:id="rId238" w:tooltip="Go to Journal of Organizational and End User Computing on ScienceDirect" w:history="1">
        <w:r w:rsidRPr="00B727FC">
          <w:rPr>
            <w:rFonts w:ascii="Times New Roman" w:eastAsia="Aptos" w:hAnsi="Times New Roman" w:cs="Times New Roman"/>
            <w:sz w:val="24"/>
            <w:szCs w:val="24"/>
            <w:lang w:val="en-US"/>
          </w:rPr>
          <w:t>Journal of Organizational and End User Computing</w:t>
        </w:r>
      </w:hyperlink>
      <w:r w:rsidR="005C75BE" w:rsidRPr="001B4A46">
        <w:rPr>
          <w:rFonts w:ascii="Times New Roman" w:eastAsia="Aptos" w:hAnsi="Times New Roman" w:cs="Times New Roman"/>
          <w:sz w:val="24"/>
          <w:szCs w:val="24"/>
          <w:lang w:val="en-US"/>
        </w:rPr>
        <w:t>.-</w:t>
      </w:r>
      <w:r w:rsidRPr="00B727FC">
        <w:rPr>
          <w:rFonts w:ascii="Times New Roman" w:eastAsia="Aptos" w:hAnsi="Times New Roman" w:cs="Times New Roman"/>
          <w:iCs/>
          <w:sz w:val="24"/>
          <w:szCs w:val="24"/>
          <w:lang w:val="en-US"/>
        </w:rPr>
        <w:t>2025</w:t>
      </w:r>
      <w:r w:rsidRPr="00B727FC">
        <w:rPr>
          <w:rFonts w:ascii="Times New Roman" w:eastAsia="Aptos" w:hAnsi="Times New Roman" w:cs="Times New Roman"/>
          <w:sz w:val="24"/>
          <w:szCs w:val="24"/>
          <w:lang w:val="en-US"/>
        </w:rPr>
        <w:t xml:space="preserve">. - Vol. 37(1). </w:t>
      </w:r>
      <w:r w:rsidR="005C75BE"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Р</w:t>
      </w:r>
      <w:r w:rsidRPr="00B727FC">
        <w:rPr>
          <w:rFonts w:ascii="Times New Roman" w:eastAsia="Aptos" w:hAnsi="Times New Roman" w:cs="Times New Roman"/>
          <w:sz w:val="24"/>
          <w:szCs w:val="24"/>
          <w:lang w:val="en-US"/>
        </w:rPr>
        <w:t>.1-25. 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10.4018/JOEUC.392618.</w:t>
      </w:r>
    </w:p>
    <w:p w14:paraId="71D52644" w14:textId="77968114"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rPr>
      </w:pPr>
      <w:r w:rsidRPr="00B727FC">
        <w:rPr>
          <w:rFonts w:ascii="Times New Roman" w:eastAsia="Aptos" w:hAnsi="Times New Roman" w:cs="Times New Roman"/>
          <w:sz w:val="24"/>
          <w:szCs w:val="24"/>
        </w:rPr>
        <w:t xml:space="preserve">Казахстан вошел в топ-10 в мире по уровню развития цифровых услуг / </w:t>
      </w:r>
      <w:r w:rsidRPr="00B727FC">
        <w:rPr>
          <w:rFonts w:ascii="Times New Roman" w:eastAsia="Aptos" w:hAnsi="Times New Roman" w:cs="Times New Roman"/>
          <w:sz w:val="24"/>
          <w:szCs w:val="24"/>
          <w:shd w:val="clear" w:color="auto" w:fill="FFFFFF"/>
        </w:rPr>
        <w:t xml:space="preserve">Международное информационное агентство «Казинформ», 2025. </w:t>
      </w:r>
      <w:r w:rsidRPr="00B727FC">
        <w:rPr>
          <w:rFonts w:ascii="Times New Roman" w:eastAsia="Aptos" w:hAnsi="Times New Roman" w:cs="Times New Roman"/>
          <w:sz w:val="24"/>
          <w:szCs w:val="24"/>
          <w:shd w:val="clear" w:color="auto" w:fill="FFFFFF"/>
          <w:lang w:val="en-US"/>
        </w:rPr>
        <w:t>URL</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rPr>
        <w:t xml:space="preserve"> </w:t>
      </w:r>
      <w:hyperlink r:id="rId239" w:history="1">
        <w:r w:rsidR="005C75BE" w:rsidRPr="00B727FC">
          <w:rPr>
            <w:rStyle w:val="a3"/>
            <w:rFonts w:ascii="Times New Roman" w:eastAsia="Aptos" w:hAnsi="Times New Roman" w:cs="Times New Roman"/>
            <w:color w:val="auto"/>
            <w:sz w:val="24"/>
            <w:szCs w:val="24"/>
            <w:u w:val="none"/>
            <w:shd w:val="clear" w:color="auto" w:fill="FFFFFF"/>
          </w:rPr>
          <w:t>https://www.inform.kz/ru/kazahstan-voshel-v-top-10-v-mire-po-urovnyu-razvitiya-tsifrovih-uslug-f606f5</w:t>
        </w:r>
      </w:hyperlink>
      <w:r w:rsidR="005C75BE" w:rsidRPr="001B4A46">
        <w:rPr>
          <w:rFonts w:ascii="Times New Roman" w:eastAsia="Aptos" w:hAnsi="Times New Roman" w:cs="Times New Roman"/>
          <w:sz w:val="24"/>
          <w:szCs w:val="24"/>
          <w:shd w:val="clear" w:color="auto" w:fill="FFFFFF"/>
        </w:rPr>
        <w:t xml:space="preserve"> . - Д</w:t>
      </w:r>
      <w:r w:rsidRPr="00B727FC">
        <w:rPr>
          <w:rFonts w:ascii="Times New Roman" w:eastAsia="Aptos" w:hAnsi="Times New Roman" w:cs="Times New Roman"/>
          <w:sz w:val="24"/>
          <w:szCs w:val="24"/>
          <w:shd w:val="clear" w:color="auto" w:fill="FFFFFF"/>
        </w:rPr>
        <w:t xml:space="preserve">ата обращения 08.01.2026.  </w:t>
      </w:r>
    </w:p>
    <w:p w14:paraId="1929E056" w14:textId="013CA811"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rPr>
      </w:pPr>
      <w:r w:rsidRPr="00B727FC">
        <w:rPr>
          <w:rFonts w:ascii="Times New Roman" w:eastAsia="Aptos" w:hAnsi="Times New Roman" w:cs="Times New Roman"/>
          <w:sz w:val="24"/>
          <w:szCs w:val="24"/>
          <w:shd w:val="clear" w:color="auto" w:fill="FFFFFF"/>
          <w:lang w:val="en-US"/>
        </w:rPr>
        <w:t>Statistics of services rendered</w:t>
      </w:r>
      <w:r w:rsidRPr="00B727FC">
        <w:rPr>
          <w:rFonts w:ascii="Times New Roman" w:eastAsia="Aptos" w:hAnsi="Times New Roman" w:cs="Times New Roman"/>
          <w:sz w:val="24"/>
          <w:szCs w:val="24"/>
          <w:lang w:val="en-US"/>
        </w:rPr>
        <w:t xml:space="preserve"> / Portal «egov»</w:t>
      </w:r>
      <w:r w:rsidRPr="00B727FC">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bCs/>
          <w:sz w:val="24"/>
          <w:szCs w:val="24"/>
          <w:shd w:val="clear" w:color="auto" w:fill="FFFFFF"/>
          <w:lang w:val="en-US"/>
        </w:rPr>
        <w:t>– Astana, 2026</w:t>
      </w:r>
      <w:r w:rsidRPr="00B727FC">
        <w:rPr>
          <w:rFonts w:ascii="Times New Roman" w:eastAsia="Aptos" w:hAnsi="Times New Roman" w:cs="Times New Roman"/>
          <w:sz w:val="24"/>
          <w:szCs w:val="24"/>
          <w:shd w:val="clear" w:color="auto" w:fill="FFFFFF"/>
          <w:lang w:val="en-US"/>
        </w:rPr>
        <w:t>. URL</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rPr>
        <w:t xml:space="preserve"> </w:t>
      </w:r>
      <w:r w:rsidR="005C75BE" w:rsidRPr="001B4A46">
        <w:rPr>
          <w:rFonts w:ascii="Times New Roman" w:eastAsia="Aptos" w:hAnsi="Times New Roman" w:cs="Times New Roman"/>
          <w:sz w:val="24"/>
          <w:szCs w:val="24"/>
          <w:lang w:val="en-US"/>
        </w:rPr>
        <w:t>https</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egov</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kz</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cms</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en</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information</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about</w:t>
      </w:r>
      <w:r w:rsidR="005C75BE" w:rsidRPr="001B4A46">
        <w:rPr>
          <w:rFonts w:ascii="Times New Roman" w:eastAsia="Aptos" w:hAnsi="Times New Roman" w:cs="Times New Roman"/>
          <w:sz w:val="24"/>
          <w:szCs w:val="24"/>
        </w:rPr>
        <w:t>/</w:t>
      </w:r>
      <w:r w:rsidR="005C75BE" w:rsidRPr="001B4A46">
        <w:rPr>
          <w:rFonts w:ascii="Times New Roman" w:eastAsia="Aptos" w:hAnsi="Times New Roman" w:cs="Times New Roman"/>
          <w:sz w:val="24"/>
          <w:szCs w:val="24"/>
          <w:lang w:val="en-US"/>
        </w:rPr>
        <w:t>stat</w:t>
      </w:r>
      <w:r w:rsidR="005C75BE" w:rsidRPr="001B4A46">
        <w:rPr>
          <w:rFonts w:ascii="Times New Roman" w:eastAsia="Aptos" w:hAnsi="Times New Roman" w:cs="Times New Roman"/>
          <w:sz w:val="24"/>
          <w:szCs w:val="24"/>
          <w:shd w:val="clear" w:color="auto" w:fill="FFFFFF"/>
        </w:rPr>
        <w:t xml:space="preserve">.- </w:t>
      </w:r>
      <w:r w:rsidR="005C75BE" w:rsidRPr="001B4A46">
        <w:rPr>
          <w:rFonts w:ascii="Times New Roman" w:eastAsia="Aptos" w:hAnsi="Times New Roman" w:cs="Times New Roman"/>
          <w:sz w:val="24"/>
          <w:szCs w:val="24"/>
        </w:rPr>
        <w:t>Дата обращения:</w:t>
      </w:r>
      <w:r w:rsidR="005C75BE" w:rsidRPr="00B727FC">
        <w:rPr>
          <w:rFonts w:ascii="Times New Roman" w:eastAsia="Aptos" w:hAnsi="Times New Roman" w:cs="Times New Roman"/>
          <w:sz w:val="24"/>
          <w:szCs w:val="24"/>
          <w:shd w:val="clear" w:color="auto" w:fill="FFFFFF"/>
        </w:rPr>
        <w:t xml:space="preserve"> </w:t>
      </w:r>
      <w:r w:rsidRPr="00B727FC">
        <w:rPr>
          <w:rFonts w:ascii="Times New Roman" w:eastAsia="Aptos" w:hAnsi="Times New Roman" w:cs="Times New Roman"/>
          <w:sz w:val="24"/>
          <w:szCs w:val="24"/>
          <w:shd w:val="clear" w:color="auto" w:fill="FFFFFF"/>
        </w:rPr>
        <w:t xml:space="preserve">20.01.2026. </w:t>
      </w:r>
    </w:p>
    <w:p w14:paraId="769010CA" w14:textId="364FB948"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rPr>
        <w:t xml:space="preserve">Национальный доклад о состоянии государственной службы. </w:t>
      </w:r>
      <w:r w:rsidRPr="00B727FC">
        <w:rPr>
          <w:rFonts w:ascii="Times New Roman" w:eastAsia="Aptos" w:hAnsi="Times New Roman" w:cs="Times New Roman"/>
          <w:bCs/>
          <w:sz w:val="24"/>
          <w:szCs w:val="24"/>
          <w:shd w:val="clear" w:color="auto" w:fill="FFFFFF"/>
        </w:rPr>
        <w:t xml:space="preserve">– </w:t>
      </w:r>
      <w:r w:rsidRPr="00B727FC">
        <w:rPr>
          <w:rFonts w:ascii="Times New Roman" w:eastAsia="Aptos" w:hAnsi="Times New Roman" w:cs="Times New Roman"/>
          <w:bCs/>
          <w:sz w:val="24"/>
          <w:szCs w:val="24"/>
          <w:shd w:val="clear" w:color="auto" w:fill="FFFFFF"/>
          <w:lang w:val="en-US"/>
        </w:rPr>
        <w:t>A</w:t>
      </w:r>
      <w:r w:rsidRPr="00B727FC">
        <w:rPr>
          <w:rFonts w:ascii="Times New Roman" w:eastAsia="Aptos" w:hAnsi="Times New Roman" w:cs="Times New Roman"/>
          <w:bCs/>
          <w:sz w:val="24"/>
          <w:szCs w:val="24"/>
          <w:shd w:val="clear" w:color="auto" w:fill="FFFFFF"/>
        </w:rPr>
        <w:t>стана, 2025</w:t>
      </w:r>
      <w:r w:rsidRPr="00B727FC">
        <w:rPr>
          <w:rFonts w:ascii="Times New Roman" w:eastAsia="Aptos" w:hAnsi="Times New Roman" w:cs="Times New Roman"/>
          <w:sz w:val="24"/>
          <w:szCs w:val="24"/>
          <w:shd w:val="clear" w:color="auto" w:fill="FFFFFF"/>
        </w:rPr>
        <w:t xml:space="preserve">. </w:t>
      </w:r>
      <w:r w:rsidRPr="00B727FC">
        <w:rPr>
          <w:rFonts w:ascii="Times New Roman" w:eastAsia="Aptos" w:hAnsi="Times New Roman" w:cs="Times New Roman"/>
          <w:sz w:val="24"/>
          <w:szCs w:val="24"/>
          <w:shd w:val="clear" w:color="auto" w:fill="FFFFFF"/>
          <w:lang w:val="en-US"/>
        </w:rPr>
        <w:t>URL:</w:t>
      </w:r>
      <w:r w:rsidRPr="00B727FC">
        <w:rPr>
          <w:rFonts w:ascii="Times New Roman" w:eastAsia="Aptos" w:hAnsi="Times New Roman" w:cs="Times New Roman"/>
          <w:sz w:val="24"/>
          <w:szCs w:val="24"/>
          <w:lang w:val="en-US"/>
        </w:rPr>
        <w:t xml:space="preserve">  </w:t>
      </w:r>
      <w:hyperlink r:id="rId240" w:history="1">
        <w:r w:rsidRPr="00B727FC">
          <w:rPr>
            <w:rFonts w:ascii="Times New Roman" w:eastAsia="Aptos" w:hAnsi="Times New Roman" w:cs="Times New Roman"/>
            <w:sz w:val="24"/>
            <w:szCs w:val="24"/>
            <w:lang w:val="en-US"/>
          </w:rPr>
          <w:t>file:///C:/Users/777/Downloads/_gluster_2025_4_10_105485a81d162de727bef20a077e631f_original.628447.pdf</w:t>
        </w:r>
      </w:hyperlink>
      <w:r w:rsidRPr="00B727FC">
        <w:rPr>
          <w:rFonts w:ascii="Times New Roman" w:eastAsia="Aptos" w:hAnsi="Times New Roman" w:cs="Times New Roman"/>
          <w:sz w:val="24"/>
          <w:szCs w:val="24"/>
          <w:lang w:val="en-US"/>
        </w:rPr>
        <w:t xml:space="preserve"> </w:t>
      </w:r>
      <w:r w:rsidR="005C75BE" w:rsidRPr="001B4A46">
        <w:rPr>
          <w:rFonts w:ascii="Times New Roman" w:eastAsia="Aptos" w:hAnsi="Times New Roman" w:cs="Times New Roman"/>
          <w:sz w:val="24"/>
          <w:szCs w:val="24"/>
          <w:shd w:val="clear" w:color="auto" w:fill="FFFFFF"/>
          <w:lang w:val="en-US"/>
        </w:rPr>
        <w:t>.-</w:t>
      </w:r>
      <w:r w:rsidR="005C75BE" w:rsidRPr="001B4A46">
        <w:rPr>
          <w:rFonts w:ascii="Times New Roman" w:eastAsia="Aptos" w:hAnsi="Times New Roman" w:cs="Times New Roman"/>
          <w:sz w:val="24"/>
          <w:szCs w:val="24"/>
          <w:lang w:val="en-US"/>
        </w:rPr>
        <w:t xml:space="preserve"> </w:t>
      </w:r>
      <w:r w:rsidR="005C75BE" w:rsidRPr="001B4A46">
        <w:rPr>
          <w:rFonts w:ascii="Times New Roman" w:eastAsia="Aptos" w:hAnsi="Times New Roman" w:cs="Times New Roman"/>
          <w:sz w:val="24"/>
          <w:szCs w:val="24"/>
        </w:rPr>
        <w:t>Дата</w:t>
      </w:r>
      <w:r w:rsidR="005C75BE" w:rsidRPr="001B4A46">
        <w:rPr>
          <w:rFonts w:ascii="Times New Roman" w:eastAsia="Aptos" w:hAnsi="Times New Roman" w:cs="Times New Roman"/>
          <w:sz w:val="24"/>
          <w:szCs w:val="24"/>
          <w:lang w:val="en-US"/>
        </w:rPr>
        <w:t xml:space="preserve"> </w:t>
      </w:r>
      <w:r w:rsidR="005C75BE" w:rsidRPr="001B4A46">
        <w:rPr>
          <w:rFonts w:ascii="Times New Roman" w:eastAsia="Aptos" w:hAnsi="Times New Roman" w:cs="Times New Roman"/>
          <w:sz w:val="24"/>
          <w:szCs w:val="24"/>
        </w:rPr>
        <w:t>обращения</w:t>
      </w:r>
      <w:r w:rsidR="005C75BE" w:rsidRPr="001B4A46">
        <w:rPr>
          <w:rFonts w:ascii="Times New Roman" w:eastAsia="Aptos" w:hAnsi="Times New Roman" w:cs="Times New Roman"/>
          <w:sz w:val="24"/>
          <w:szCs w:val="24"/>
          <w:lang w:val="en-US"/>
        </w:rPr>
        <w:t>:</w:t>
      </w:r>
      <w:r w:rsidR="005C75BE" w:rsidRPr="00B727FC">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lang w:val="en-US"/>
        </w:rPr>
        <w:t xml:space="preserve">30.12.2025. </w:t>
      </w:r>
    </w:p>
    <w:p w14:paraId="0FE11583" w14:textId="6FE79353"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bCs/>
          <w:sz w:val="24"/>
          <w:szCs w:val="24"/>
          <w:shd w:val="clear" w:color="auto" w:fill="FFFFFF"/>
          <w:lang w:val="en-US"/>
        </w:rPr>
        <w:t>Wages in the Republic of Kazakhstan</w:t>
      </w:r>
      <w:r w:rsidRPr="00B727FC">
        <w:rPr>
          <w:rFonts w:ascii="Times New Roman" w:eastAsia="Aptos" w:hAnsi="Times New Roman" w:cs="Times New Roman"/>
          <w:sz w:val="24"/>
          <w:szCs w:val="24"/>
          <w:lang w:val="en-US"/>
        </w:rPr>
        <w:t xml:space="preserve"> / </w:t>
      </w:r>
      <w:r w:rsidRPr="00B727FC">
        <w:rPr>
          <w:rFonts w:ascii="Times New Roman" w:eastAsia="Aptos" w:hAnsi="Times New Roman" w:cs="Times New Roman"/>
          <w:sz w:val="24"/>
          <w:szCs w:val="24"/>
          <w:shd w:val="clear" w:color="auto" w:fill="FFFFFF"/>
          <w:lang w:val="en-US"/>
        </w:rPr>
        <w:t xml:space="preserve">Agency for Strategic Planning and Reforms of the RK. </w:t>
      </w:r>
      <w:r w:rsidRPr="00B727FC">
        <w:rPr>
          <w:rFonts w:ascii="Times New Roman" w:eastAsia="Aptos" w:hAnsi="Times New Roman" w:cs="Times New Roman"/>
          <w:bCs/>
          <w:sz w:val="24"/>
          <w:szCs w:val="24"/>
          <w:shd w:val="clear" w:color="auto" w:fill="FFFFFF"/>
          <w:lang w:val="en-US"/>
        </w:rPr>
        <w:t>Bureau of National Statistics</w:t>
      </w:r>
      <w:r w:rsidRPr="00B727FC">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bCs/>
          <w:sz w:val="24"/>
          <w:szCs w:val="24"/>
          <w:shd w:val="clear" w:color="auto" w:fill="FFFFFF"/>
          <w:lang w:val="en-US"/>
        </w:rPr>
        <w:t>– Astana, 2026</w:t>
      </w:r>
      <w:r w:rsidRPr="00B727FC">
        <w:rPr>
          <w:rFonts w:ascii="Times New Roman" w:eastAsia="Aptos" w:hAnsi="Times New Roman" w:cs="Times New Roman"/>
          <w:sz w:val="24"/>
          <w:szCs w:val="24"/>
          <w:shd w:val="clear" w:color="auto" w:fill="FFFFFF"/>
          <w:lang w:val="en-US"/>
        </w:rPr>
        <w:t>. URL:</w:t>
      </w:r>
      <w:r w:rsidRPr="00B727FC">
        <w:rPr>
          <w:rFonts w:ascii="Times New Roman" w:eastAsia="Aptos" w:hAnsi="Times New Roman" w:cs="Times New Roman"/>
          <w:sz w:val="24"/>
          <w:szCs w:val="24"/>
          <w:lang w:val="en-US"/>
        </w:rPr>
        <w:t xml:space="preserve"> </w:t>
      </w:r>
      <w:hyperlink r:id="rId241" w:history="1">
        <w:r w:rsidR="005C75BE" w:rsidRPr="00B727FC">
          <w:rPr>
            <w:rStyle w:val="a3"/>
            <w:rFonts w:ascii="Times New Roman" w:eastAsia="Aptos" w:hAnsi="Times New Roman" w:cs="Times New Roman"/>
            <w:color w:val="auto"/>
            <w:sz w:val="24"/>
            <w:szCs w:val="24"/>
            <w:u w:val="none"/>
            <w:lang w:val="en-US"/>
          </w:rPr>
          <w:t>https://stat.gov.kz/en/industries/labor-and-income/stat-wags/publications/184222/?utm_source=chatgpt.com</w:t>
        </w:r>
      </w:hyperlink>
      <w:r w:rsidR="005C75BE" w:rsidRPr="001B4A46">
        <w:rPr>
          <w:rFonts w:ascii="Times New Roman" w:eastAsia="Aptos" w:hAnsi="Times New Roman" w:cs="Times New Roman"/>
          <w:sz w:val="24"/>
          <w:szCs w:val="24"/>
          <w:lang w:val="en-US"/>
        </w:rPr>
        <w:t xml:space="preserve"> .- </w:t>
      </w:r>
      <w:r w:rsidR="005C75BE" w:rsidRPr="001B4A46">
        <w:rPr>
          <w:rFonts w:ascii="Times New Roman" w:eastAsia="Aptos" w:hAnsi="Times New Roman" w:cs="Times New Roman"/>
          <w:sz w:val="24"/>
          <w:szCs w:val="24"/>
        </w:rPr>
        <w:t>Дата обращения:</w:t>
      </w:r>
      <w:r w:rsidR="005C75BE" w:rsidRPr="00B727FC">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lang w:val="en-US"/>
        </w:rPr>
        <w:t>20.02.2026.</w:t>
      </w:r>
    </w:p>
    <w:p w14:paraId="49030D71" w14:textId="7004EDDD"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lang w:val="en-US"/>
        </w:rPr>
        <w:t xml:space="preserve">Dei, </w:t>
      </w:r>
      <w:r w:rsidRPr="00B727FC">
        <w:rPr>
          <w:rFonts w:ascii="Times New Roman" w:eastAsia="Aptos" w:hAnsi="Times New Roman" w:cs="Times New Roman"/>
          <w:sz w:val="24"/>
          <w:szCs w:val="24"/>
        </w:rPr>
        <w:t>Н</w:t>
      </w:r>
      <w:r w:rsidRPr="00B727FC">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bdr w:val="none" w:sz="0" w:space="0" w:color="auto" w:frame="1"/>
          <w:lang w:val="en-US"/>
        </w:rPr>
        <w:t xml:space="preserve"> </w:t>
      </w:r>
      <w:r w:rsidRPr="00B727FC">
        <w:rPr>
          <w:rFonts w:ascii="Times New Roman" w:eastAsia="Aptos" w:hAnsi="Times New Roman" w:cs="Times New Roman"/>
          <w:sz w:val="24"/>
          <w:szCs w:val="24"/>
          <w:lang w:val="en-US"/>
        </w:rPr>
        <w:t xml:space="preserve">The use of AI in the organization of local government work // </w:t>
      </w:r>
      <w:r w:rsidR="004252F7" w:rsidRPr="001B4A46">
        <w:rPr>
          <w:rFonts w:ascii="Times New Roman" w:eastAsia="Aptos" w:hAnsi="Times New Roman" w:cs="Times New Roman"/>
          <w:sz w:val="24"/>
          <w:szCs w:val="24"/>
          <w:lang w:val="en-US"/>
        </w:rPr>
        <w:t>LatIA. -</w:t>
      </w:r>
      <w:r w:rsidRPr="00B727FC">
        <w:rPr>
          <w:rFonts w:ascii="Times New Roman" w:eastAsia="Aptos" w:hAnsi="Times New Roman" w:cs="Times New Roman"/>
          <w:iCs/>
          <w:sz w:val="24"/>
          <w:szCs w:val="24"/>
          <w:lang w:val="en-US"/>
        </w:rPr>
        <w:t>2025</w:t>
      </w:r>
      <w:r w:rsidRPr="00B727FC">
        <w:rPr>
          <w:rFonts w:ascii="Times New Roman" w:eastAsia="Aptos" w:hAnsi="Times New Roman" w:cs="Times New Roman"/>
          <w:sz w:val="24"/>
          <w:szCs w:val="24"/>
          <w:lang w:val="en-US"/>
        </w:rPr>
        <w:t xml:space="preserve">. - Vol. 3. </w:t>
      </w:r>
      <w:r w:rsidR="004252F7"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Р</w:t>
      </w:r>
      <w:r w:rsidRPr="00B727FC">
        <w:rPr>
          <w:rFonts w:ascii="Times New Roman" w:eastAsia="Aptos" w:hAnsi="Times New Roman" w:cs="Times New Roman"/>
          <w:sz w:val="24"/>
          <w:szCs w:val="24"/>
          <w:lang w:val="en-US"/>
        </w:rPr>
        <w:t>.123-133. DOI</w:t>
      </w:r>
      <w:r w:rsidRPr="00B727FC">
        <w:rPr>
          <w:rFonts w:ascii="Times New Roman" w:eastAsia="Times New Roman" w:hAnsi="Times New Roman" w:cs="Times New Roman"/>
          <w:sz w:val="24"/>
          <w:szCs w:val="24"/>
          <w:lang w:val="en-US" w:eastAsia="ru-RU"/>
        </w:rPr>
        <w:t xml:space="preserve"> </w:t>
      </w:r>
      <w:hyperlink r:id="rId242" w:tgtFrame="_blank" w:history="1">
        <w:r w:rsidRPr="00B727FC">
          <w:rPr>
            <w:rFonts w:ascii="Times New Roman" w:eastAsia="Aptos" w:hAnsi="Times New Roman" w:cs="Times New Roman"/>
            <w:sz w:val="24"/>
            <w:szCs w:val="24"/>
            <w:bdr w:val="none" w:sz="0" w:space="0" w:color="auto" w:frame="1"/>
            <w:lang w:val="en-US"/>
          </w:rPr>
          <w:t>10.62486/latia2025123</w:t>
        </w:r>
      </w:hyperlink>
      <w:r w:rsidRPr="00B727FC">
        <w:rPr>
          <w:rFonts w:ascii="Times New Roman" w:eastAsia="Aptos" w:hAnsi="Times New Roman" w:cs="Times New Roman"/>
          <w:sz w:val="24"/>
          <w:szCs w:val="24"/>
          <w:bdr w:val="none" w:sz="0" w:space="0" w:color="auto" w:frame="1"/>
          <w:lang w:val="en-US"/>
        </w:rPr>
        <w:t>.</w:t>
      </w:r>
    </w:p>
    <w:p w14:paraId="15279380" w14:textId="48043C37" w:rsidR="00B727FC" w:rsidRPr="00B727FC" w:rsidRDefault="00E44986"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hyperlink r:id="rId243" w:history="1">
        <w:r w:rsidR="00B727FC" w:rsidRPr="00B727FC">
          <w:rPr>
            <w:rFonts w:ascii="Times New Roman" w:eastAsia="Aptos" w:hAnsi="Times New Roman" w:cs="Times New Roman"/>
            <w:bCs/>
            <w:sz w:val="24"/>
            <w:szCs w:val="24"/>
            <w:bdr w:val="none" w:sz="0" w:space="0" w:color="auto" w:frame="1"/>
            <w:lang w:val="en-US"/>
          </w:rPr>
          <w:t>Darusalam</w:t>
        </w:r>
      </w:hyperlink>
      <w:r w:rsidR="00B727FC" w:rsidRPr="00B727FC">
        <w:rPr>
          <w:rFonts w:ascii="Times New Roman" w:eastAsia="Aptos" w:hAnsi="Times New Roman" w:cs="Times New Roman"/>
          <w:bCs/>
          <w:sz w:val="24"/>
          <w:szCs w:val="24"/>
          <w:lang w:val="en-US"/>
        </w:rPr>
        <w:t xml:space="preserve"> D., </w:t>
      </w:r>
      <w:hyperlink r:id="rId244" w:history="1">
        <w:r w:rsidR="00B727FC" w:rsidRPr="00B727FC">
          <w:rPr>
            <w:rFonts w:ascii="Times New Roman" w:eastAsia="Aptos" w:hAnsi="Times New Roman" w:cs="Times New Roman"/>
            <w:bCs/>
            <w:sz w:val="24"/>
            <w:szCs w:val="24"/>
            <w:bdr w:val="none" w:sz="0" w:space="0" w:color="auto" w:frame="1"/>
            <w:lang w:val="en-US"/>
          </w:rPr>
          <w:t>Janssen</w:t>
        </w:r>
      </w:hyperlink>
      <w:r w:rsidR="00B727FC" w:rsidRPr="00B727FC">
        <w:rPr>
          <w:rFonts w:ascii="Times New Roman" w:eastAsia="Aptos" w:hAnsi="Times New Roman" w:cs="Times New Roman"/>
          <w:bCs/>
          <w:sz w:val="24"/>
          <w:szCs w:val="24"/>
          <w:lang w:val="en-US"/>
        </w:rPr>
        <w:t xml:space="preserve"> M., </w:t>
      </w:r>
      <w:hyperlink r:id="rId245" w:history="1">
        <w:r w:rsidR="00B727FC" w:rsidRPr="00B727FC">
          <w:rPr>
            <w:rFonts w:ascii="Times New Roman" w:eastAsia="Aptos" w:hAnsi="Times New Roman" w:cs="Times New Roman"/>
            <w:bCs/>
            <w:sz w:val="24"/>
            <w:szCs w:val="24"/>
            <w:bdr w:val="none" w:sz="0" w:space="0" w:color="auto" w:frame="1"/>
            <w:lang w:val="en-US"/>
          </w:rPr>
          <w:t>Jayanti</w:t>
        </w:r>
      </w:hyperlink>
      <w:r w:rsidR="00B727FC" w:rsidRPr="00B727FC">
        <w:rPr>
          <w:rFonts w:ascii="Times New Roman" w:eastAsia="Aptos" w:hAnsi="Times New Roman" w:cs="Times New Roman"/>
          <w:bCs/>
          <w:sz w:val="24"/>
          <w:szCs w:val="24"/>
          <w:lang w:val="en-US"/>
        </w:rPr>
        <w:t xml:space="preserve"> S., </w:t>
      </w:r>
      <w:hyperlink r:id="rId246" w:history="1">
        <w:r w:rsidR="00B727FC" w:rsidRPr="00B727FC">
          <w:rPr>
            <w:rFonts w:ascii="Times New Roman" w:eastAsia="Aptos" w:hAnsi="Times New Roman" w:cs="Times New Roman"/>
            <w:bCs/>
            <w:sz w:val="24"/>
            <w:szCs w:val="24"/>
            <w:bdr w:val="none" w:sz="0" w:space="0" w:color="auto" w:frame="1"/>
            <w:lang w:val="en-US"/>
          </w:rPr>
          <w:t xml:space="preserve"> Sitompul</w:t>
        </w:r>
      </w:hyperlink>
      <w:r w:rsidR="00B727FC" w:rsidRPr="00B727FC">
        <w:rPr>
          <w:rFonts w:ascii="Times New Roman" w:eastAsia="Aptos" w:hAnsi="Times New Roman" w:cs="Times New Roman"/>
          <w:bCs/>
          <w:sz w:val="24"/>
          <w:szCs w:val="24"/>
          <w:lang w:val="en-US"/>
        </w:rPr>
        <w:t xml:space="preserve"> R. Public administration digitalization effects on corruption: Lesson learned from Indonesia </w:t>
      </w:r>
      <w:r w:rsidR="00B727FC" w:rsidRPr="00B727FC">
        <w:rPr>
          <w:rFonts w:ascii="Times New Roman" w:eastAsia="Aptos" w:hAnsi="Times New Roman" w:cs="Times New Roman"/>
          <w:sz w:val="24"/>
          <w:szCs w:val="24"/>
          <w:lang w:val="en-US"/>
        </w:rPr>
        <w:t>// Digital Government: Research and Practice</w:t>
      </w:r>
      <w:r w:rsidR="004252F7" w:rsidRPr="001B4A46">
        <w:rPr>
          <w:rFonts w:ascii="Times New Roman" w:eastAsia="Aptos" w:hAnsi="Times New Roman" w:cs="Times New Roman"/>
          <w:sz w:val="24"/>
          <w:szCs w:val="24"/>
          <w:lang w:val="en-US"/>
        </w:rPr>
        <w:t>.-</w:t>
      </w:r>
      <w:r w:rsidR="00B727FC" w:rsidRPr="00B727FC">
        <w:rPr>
          <w:rFonts w:ascii="Times New Roman" w:eastAsia="Aptos" w:hAnsi="Times New Roman" w:cs="Times New Roman"/>
          <w:sz w:val="24"/>
          <w:szCs w:val="24"/>
          <w:lang w:val="en-US"/>
        </w:rPr>
        <w:t xml:space="preserve"> </w:t>
      </w:r>
      <w:r w:rsidR="00B727FC" w:rsidRPr="00B727FC">
        <w:rPr>
          <w:rFonts w:ascii="Times New Roman" w:eastAsia="Aptos" w:hAnsi="Times New Roman" w:cs="Times New Roman"/>
          <w:iCs/>
          <w:sz w:val="24"/>
          <w:szCs w:val="24"/>
          <w:lang w:val="en-US"/>
        </w:rPr>
        <w:t>2024</w:t>
      </w:r>
      <w:r w:rsidR="00B727FC" w:rsidRPr="00B727FC">
        <w:rPr>
          <w:rFonts w:ascii="Times New Roman" w:eastAsia="Aptos" w:hAnsi="Times New Roman" w:cs="Times New Roman"/>
          <w:sz w:val="24"/>
          <w:szCs w:val="24"/>
          <w:lang w:val="en-US"/>
        </w:rPr>
        <w:t xml:space="preserve">. - Vol. 5(4). </w:t>
      </w:r>
      <w:r w:rsidR="004252F7" w:rsidRPr="001B4A46">
        <w:rPr>
          <w:rFonts w:ascii="Times New Roman" w:eastAsia="Aptos" w:hAnsi="Times New Roman" w:cs="Times New Roman"/>
          <w:sz w:val="24"/>
          <w:szCs w:val="24"/>
        </w:rPr>
        <w:t>-</w:t>
      </w:r>
      <w:r w:rsidR="00B727FC" w:rsidRPr="00B727FC">
        <w:rPr>
          <w:rFonts w:ascii="Times New Roman" w:eastAsia="Aptos" w:hAnsi="Times New Roman" w:cs="Times New Roman"/>
          <w:sz w:val="24"/>
          <w:szCs w:val="24"/>
          <w:lang w:val="en-US"/>
        </w:rPr>
        <w:t xml:space="preserve"> </w:t>
      </w:r>
      <w:r w:rsidR="00B727FC" w:rsidRPr="00B727FC">
        <w:rPr>
          <w:rFonts w:ascii="Times New Roman" w:eastAsia="Aptos" w:hAnsi="Times New Roman" w:cs="Times New Roman"/>
          <w:sz w:val="24"/>
          <w:szCs w:val="24"/>
        </w:rPr>
        <w:t>Р</w:t>
      </w:r>
      <w:r w:rsidR="00B727FC" w:rsidRPr="00B727FC">
        <w:rPr>
          <w:rFonts w:ascii="Times New Roman" w:eastAsia="Aptos" w:hAnsi="Times New Roman" w:cs="Times New Roman"/>
          <w:sz w:val="24"/>
          <w:szCs w:val="24"/>
          <w:lang w:val="en-US"/>
        </w:rPr>
        <w:t>.1-13. DOI</w:t>
      </w:r>
      <w:r w:rsidR="00B727FC" w:rsidRPr="00B727FC">
        <w:rPr>
          <w:rFonts w:ascii="Times New Roman" w:eastAsia="Times New Roman" w:hAnsi="Times New Roman" w:cs="Times New Roman"/>
          <w:sz w:val="24"/>
          <w:szCs w:val="24"/>
          <w:lang w:val="en-US" w:eastAsia="ru-RU"/>
        </w:rPr>
        <w:t xml:space="preserve"> </w:t>
      </w:r>
      <w:hyperlink r:id="rId247" w:tgtFrame="_blank" w:history="1">
        <w:r w:rsidR="00B727FC" w:rsidRPr="00B727FC">
          <w:rPr>
            <w:rFonts w:ascii="Times New Roman" w:eastAsia="Aptos" w:hAnsi="Times New Roman" w:cs="Times New Roman"/>
            <w:sz w:val="24"/>
            <w:szCs w:val="24"/>
            <w:bdr w:val="none" w:sz="0" w:space="0" w:color="auto" w:frame="1"/>
            <w:lang w:val="en-US"/>
          </w:rPr>
          <w:t>10.1145/3691351</w:t>
        </w:r>
      </w:hyperlink>
      <w:r w:rsidR="00B727FC" w:rsidRPr="00B727FC">
        <w:rPr>
          <w:rFonts w:ascii="Times New Roman" w:eastAsia="Aptos" w:hAnsi="Times New Roman" w:cs="Times New Roman"/>
          <w:sz w:val="24"/>
          <w:szCs w:val="24"/>
          <w:bdr w:val="none" w:sz="0" w:space="0" w:color="auto" w:frame="1"/>
          <w:lang w:val="en-US"/>
        </w:rPr>
        <w:t>.</w:t>
      </w:r>
    </w:p>
    <w:p w14:paraId="2A525B1C" w14:textId="70D96CB1"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lang w:val="en-US"/>
        </w:rPr>
        <w:t xml:space="preserve">Urhibo B., Aruoren </w:t>
      </w:r>
      <w:r w:rsidRPr="00B727FC">
        <w:rPr>
          <w:rFonts w:ascii="Times New Roman" w:eastAsia="Aptos" w:hAnsi="Times New Roman" w:cs="Times New Roman"/>
          <w:sz w:val="24"/>
          <w:szCs w:val="24"/>
        </w:rPr>
        <w:t>Е</w:t>
      </w:r>
      <w:r w:rsidRPr="00B727FC">
        <w:rPr>
          <w:rFonts w:ascii="Times New Roman" w:eastAsia="Aptos" w:hAnsi="Times New Roman" w:cs="Times New Roman"/>
          <w:sz w:val="24"/>
          <w:szCs w:val="24"/>
          <w:lang w:val="en-US"/>
        </w:rPr>
        <w:t xml:space="preserve">., Ivwighren </w:t>
      </w:r>
      <w:r w:rsidRPr="00B727FC">
        <w:rPr>
          <w:rFonts w:ascii="Times New Roman" w:eastAsia="Aptos" w:hAnsi="Times New Roman" w:cs="Times New Roman"/>
          <w:sz w:val="24"/>
          <w:szCs w:val="24"/>
        </w:rPr>
        <w:t>Н</w:t>
      </w:r>
      <w:r w:rsidRPr="00B727FC">
        <w:rPr>
          <w:rFonts w:ascii="Times New Roman" w:eastAsia="Aptos" w:hAnsi="Times New Roman" w:cs="Times New Roman"/>
          <w:sz w:val="24"/>
          <w:szCs w:val="24"/>
          <w:lang w:val="en-US"/>
        </w:rPr>
        <w:t>., Imene</w:t>
      </w:r>
      <w:r w:rsidR="004252F7" w:rsidRPr="001B4A46">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О</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bCs/>
          <w:sz w:val="24"/>
          <w:szCs w:val="24"/>
          <w:lang w:val="en-US"/>
        </w:rPr>
        <w:t>Digital Communication Technologies in Public Administration: A Study of Ministry of Basic and Secondary Education, Delta State</w:t>
      </w:r>
      <w:r w:rsidRPr="00B727FC">
        <w:rPr>
          <w:rFonts w:ascii="Times New Roman" w:eastAsia="Aptos" w:hAnsi="Times New Roman" w:cs="Times New Roman"/>
          <w:sz w:val="24"/>
          <w:szCs w:val="24"/>
          <w:lang w:val="en-US"/>
        </w:rPr>
        <w:t xml:space="preserve">// </w:t>
      </w:r>
      <w:hyperlink r:id="rId248" w:history="1">
        <w:r w:rsidRPr="00B727FC">
          <w:rPr>
            <w:rFonts w:ascii="Times New Roman" w:eastAsia="Aptos" w:hAnsi="Times New Roman" w:cs="Times New Roman"/>
            <w:sz w:val="24"/>
            <w:szCs w:val="24"/>
            <w:bdr w:val="none" w:sz="0" w:space="0" w:color="auto" w:frame="1"/>
            <w:lang w:val="en-US"/>
          </w:rPr>
          <w:t>Journal of Ecohumanism</w:t>
        </w:r>
      </w:hyperlink>
      <w:r w:rsidR="004252F7"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iCs/>
          <w:sz w:val="24"/>
          <w:szCs w:val="24"/>
          <w:lang w:val="en-US"/>
        </w:rPr>
        <w:t>2024</w:t>
      </w:r>
      <w:r w:rsidRPr="00B727FC">
        <w:rPr>
          <w:rFonts w:ascii="Times New Roman" w:eastAsia="Aptos" w:hAnsi="Times New Roman" w:cs="Times New Roman"/>
          <w:sz w:val="24"/>
          <w:szCs w:val="24"/>
          <w:lang w:val="en-US"/>
        </w:rPr>
        <w:t xml:space="preserve">. - Vol. 3(7). </w:t>
      </w:r>
      <w:r w:rsidR="004252F7" w:rsidRPr="001B4A46">
        <w:rPr>
          <w:rFonts w:ascii="Times New Roman" w:eastAsia="Aptos" w:hAnsi="Times New Roman" w:cs="Times New Roman"/>
          <w:sz w:val="24"/>
          <w:szCs w:val="24"/>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Р</w:t>
      </w:r>
      <w:r w:rsidRPr="00B727FC">
        <w:rPr>
          <w:rFonts w:ascii="Times New Roman" w:eastAsia="Aptos" w:hAnsi="Times New Roman" w:cs="Times New Roman"/>
          <w:sz w:val="24"/>
          <w:szCs w:val="24"/>
          <w:lang w:val="en-US"/>
        </w:rPr>
        <w:t xml:space="preserve">. </w:t>
      </w:r>
      <w:r w:rsidR="00EF7B20" w:rsidRPr="00B727FC">
        <w:rPr>
          <w:rFonts w:ascii="Times New Roman" w:eastAsia="Aptos" w:hAnsi="Times New Roman" w:cs="Times New Roman"/>
          <w:sz w:val="24"/>
          <w:szCs w:val="24"/>
          <w:lang w:val="en-US"/>
        </w:rPr>
        <w:t>319–328</w:t>
      </w:r>
      <w:r w:rsidRPr="00B727FC">
        <w:rPr>
          <w:rFonts w:ascii="Times New Roman" w:eastAsia="Aptos" w:hAnsi="Times New Roman" w:cs="Times New Roman"/>
          <w:sz w:val="24"/>
          <w:szCs w:val="24"/>
          <w:lang w:val="en-US"/>
        </w:rPr>
        <w:t>. DOI</w:t>
      </w:r>
      <w:r w:rsidRPr="00B727FC">
        <w:rPr>
          <w:rFonts w:ascii="Times New Roman" w:eastAsia="Times New Roman" w:hAnsi="Times New Roman" w:cs="Times New Roman"/>
          <w:sz w:val="24"/>
          <w:szCs w:val="24"/>
          <w:lang w:val="en-US" w:eastAsia="ru-RU"/>
        </w:rPr>
        <w:t xml:space="preserve"> </w:t>
      </w:r>
      <w:hyperlink r:id="rId249" w:tgtFrame="_blank" w:history="1">
        <w:r w:rsidRPr="00B727FC">
          <w:rPr>
            <w:rFonts w:ascii="Times New Roman" w:eastAsia="Aptos" w:hAnsi="Times New Roman" w:cs="Times New Roman"/>
            <w:sz w:val="24"/>
            <w:szCs w:val="24"/>
            <w:bdr w:val="none" w:sz="0" w:space="0" w:color="auto" w:frame="1"/>
            <w:lang w:val="en-US"/>
          </w:rPr>
          <w:t>10.62754/</w:t>
        </w:r>
        <w:r w:rsidR="00EF7B20" w:rsidRPr="00B727FC">
          <w:rPr>
            <w:rFonts w:ascii="Times New Roman" w:eastAsia="Aptos" w:hAnsi="Times New Roman" w:cs="Times New Roman"/>
            <w:sz w:val="24"/>
            <w:szCs w:val="24"/>
            <w:bdr w:val="none" w:sz="0" w:space="0" w:color="auto" w:frame="1"/>
            <w:lang w:val="en-US"/>
          </w:rPr>
          <w:t>joe. v</w:t>
        </w:r>
        <w:r w:rsidRPr="00B727FC">
          <w:rPr>
            <w:rFonts w:ascii="Times New Roman" w:eastAsia="Aptos" w:hAnsi="Times New Roman" w:cs="Times New Roman"/>
            <w:sz w:val="24"/>
            <w:szCs w:val="24"/>
            <w:bdr w:val="none" w:sz="0" w:space="0" w:color="auto" w:frame="1"/>
            <w:lang w:val="en-US"/>
          </w:rPr>
          <w:t>3i7.4203</w:t>
        </w:r>
      </w:hyperlink>
      <w:r w:rsidRPr="00B727FC">
        <w:rPr>
          <w:rFonts w:ascii="Times New Roman" w:eastAsia="Aptos" w:hAnsi="Times New Roman" w:cs="Times New Roman"/>
          <w:sz w:val="24"/>
          <w:szCs w:val="24"/>
          <w:bdr w:val="none" w:sz="0" w:space="0" w:color="auto" w:frame="1"/>
          <w:lang w:val="en-US"/>
        </w:rPr>
        <w:t>.</w:t>
      </w:r>
    </w:p>
    <w:p w14:paraId="347E1132" w14:textId="283B3684" w:rsidR="00B727FC" w:rsidRPr="00AB7D44"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rPr>
      </w:pPr>
      <w:r w:rsidRPr="00B727FC">
        <w:rPr>
          <w:rFonts w:ascii="Times New Roman" w:eastAsia="Aptos" w:hAnsi="Times New Roman" w:cs="Times New Roman"/>
          <w:sz w:val="24"/>
          <w:szCs w:val="24"/>
          <w:lang w:val="en-US"/>
        </w:rPr>
        <w:t>GDP (current US$) / World Bank</w:t>
      </w:r>
      <w:r w:rsidRPr="00B727FC">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bCs/>
          <w:sz w:val="24"/>
          <w:szCs w:val="24"/>
          <w:shd w:val="clear" w:color="auto" w:fill="FFFFFF"/>
          <w:lang w:val="en-US"/>
        </w:rPr>
        <w:t>– Washington DC, 2025</w:t>
      </w:r>
      <w:r w:rsidRPr="00B727FC">
        <w:rPr>
          <w:rFonts w:ascii="Times New Roman" w:eastAsia="Aptos" w:hAnsi="Times New Roman" w:cs="Times New Roman"/>
          <w:sz w:val="24"/>
          <w:szCs w:val="24"/>
          <w:shd w:val="clear" w:color="auto" w:fill="FFFFFF"/>
          <w:lang w:val="en-US"/>
        </w:rPr>
        <w:t>. URL</w:t>
      </w:r>
      <w:r w:rsidRPr="00AB7D44">
        <w:rPr>
          <w:rFonts w:ascii="Times New Roman" w:eastAsia="Aptos" w:hAnsi="Times New Roman" w:cs="Times New Roman"/>
          <w:sz w:val="24"/>
          <w:szCs w:val="24"/>
          <w:shd w:val="clear" w:color="auto" w:fill="FFFFFF"/>
        </w:rPr>
        <w:t>:</w:t>
      </w:r>
      <w:r w:rsidRPr="00AB7D44">
        <w:rPr>
          <w:rFonts w:ascii="Times New Roman" w:eastAsia="Aptos" w:hAnsi="Times New Roman" w:cs="Times New Roman"/>
          <w:sz w:val="24"/>
          <w:szCs w:val="24"/>
        </w:rPr>
        <w:t xml:space="preserve"> </w:t>
      </w:r>
      <w:r w:rsidR="00EF7B20" w:rsidRPr="00B727FC">
        <w:rPr>
          <w:rFonts w:ascii="Times New Roman" w:eastAsia="Aptos" w:hAnsi="Times New Roman" w:cs="Times New Roman"/>
          <w:sz w:val="24"/>
          <w:szCs w:val="24"/>
          <w:lang w:val="en-US"/>
        </w:rPr>
        <w:t>https</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data</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worldbank</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org</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indicator</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NY</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GDP</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MKTP</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CD</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locations</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KZ</w:t>
      </w:r>
      <w:r w:rsidR="00EF7B20" w:rsidRPr="00AB7D44">
        <w:rPr>
          <w:rFonts w:ascii="Times New Roman" w:eastAsia="Aptos" w:hAnsi="Times New Roman" w:cs="Times New Roman"/>
          <w:sz w:val="24"/>
          <w:szCs w:val="24"/>
        </w:rPr>
        <w:t>&amp;</w:t>
      </w:r>
      <w:r w:rsidR="00EF7B20" w:rsidRPr="00B727FC">
        <w:rPr>
          <w:rFonts w:ascii="Times New Roman" w:eastAsia="Aptos" w:hAnsi="Times New Roman" w:cs="Times New Roman"/>
          <w:sz w:val="24"/>
          <w:szCs w:val="24"/>
          <w:lang w:val="en-US"/>
        </w:rPr>
        <w:t>utm</w:t>
      </w:r>
      <w:r w:rsidR="00EF7B20" w:rsidRPr="00AB7D44">
        <w:rPr>
          <w:rFonts w:ascii="Times New Roman" w:eastAsia="Aptos" w:hAnsi="Times New Roman" w:cs="Times New Roman"/>
          <w:sz w:val="24"/>
          <w:szCs w:val="24"/>
        </w:rPr>
        <w:t>_</w:t>
      </w:r>
      <w:r w:rsidR="00EF7B20" w:rsidRPr="00B727FC">
        <w:rPr>
          <w:rFonts w:ascii="Times New Roman" w:eastAsia="Aptos" w:hAnsi="Times New Roman" w:cs="Times New Roman"/>
          <w:sz w:val="24"/>
          <w:szCs w:val="24"/>
          <w:lang w:val="en-US"/>
        </w:rPr>
        <w:t>source</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chatgpt</w:t>
      </w:r>
      <w:r w:rsidR="00EF7B20" w:rsidRPr="00AB7D44">
        <w:rPr>
          <w:rFonts w:ascii="Times New Roman" w:eastAsia="Aptos" w:hAnsi="Times New Roman" w:cs="Times New Roman"/>
          <w:sz w:val="24"/>
          <w:szCs w:val="24"/>
        </w:rPr>
        <w:t>.</w:t>
      </w:r>
      <w:r w:rsidR="00EF7B20" w:rsidRPr="00B727FC">
        <w:rPr>
          <w:rFonts w:ascii="Times New Roman" w:eastAsia="Aptos" w:hAnsi="Times New Roman" w:cs="Times New Roman"/>
          <w:sz w:val="24"/>
          <w:szCs w:val="24"/>
          <w:lang w:val="en-US"/>
        </w:rPr>
        <w:t>com</w:t>
      </w:r>
      <w:r w:rsidR="00EF7B20" w:rsidRPr="00AB7D44">
        <w:rPr>
          <w:rFonts w:ascii="Times New Roman" w:eastAsia="Aptos" w:hAnsi="Times New Roman" w:cs="Times New Roman"/>
          <w:sz w:val="24"/>
          <w:szCs w:val="24"/>
        </w:rPr>
        <w:t>.</w:t>
      </w:r>
      <w:r w:rsidR="004252F7" w:rsidRPr="00AB7D44">
        <w:rPr>
          <w:rFonts w:ascii="Times New Roman" w:eastAsia="Aptos" w:hAnsi="Times New Roman" w:cs="Times New Roman"/>
          <w:sz w:val="24"/>
          <w:szCs w:val="24"/>
        </w:rPr>
        <w:t xml:space="preserve">- </w:t>
      </w:r>
      <w:r w:rsidR="004252F7" w:rsidRPr="001B4A46">
        <w:rPr>
          <w:rFonts w:ascii="Times New Roman" w:eastAsia="Aptos" w:hAnsi="Times New Roman" w:cs="Times New Roman"/>
          <w:sz w:val="24"/>
          <w:szCs w:val="24"/>
        </w:rPr>
        <w:t>Дата обращения:</w:t>
      </w:r>
      <w:r w:rsidR="004252F7" w:rsidRPr="00AB7D44">
        <w:rPr>
          <w:rFonts w:ascii="Times New Roman" w:eastAsia="Aptos" w:hAnsi="Times New Roman" w:cs="Times New Roman"/>
          <w:sz w:val="24"/>
          <w:szCs w:val="24"/>
          <w:shd w:val="clear" w:color="auto" w:fill="FFFFFF"/>
        </w:rPr>
        <w:t xml:space="preserve"> </w:t>
      </w:r>
      <w:r w:rsidRPr="00AB7D44">
        <w:rPr>
          <w:rFonts w:ascii="Times New Roman" w:eastAsia="Aptos" w:hAnsi="Times New Roman" w:cs="Times New Roman"/>
          <w:sz w:val="24"/>
          <w:szCs w:val="24"/>
          <w:shd w:val="clear" w:color="auto" w:fill="FFFFFF"/>
        </w:rPr>
        <w:t>20.01.2026.</w:t>
      </w:r>
    </w:p>
    <w:p w14:paraId="636684B4" w14:textId="0CA4D178"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bCs/>
          <w:sz w:val="24"/>
          <w:szCs w:val="24"/>
          <w:shd w:val="clear" w:color="auto" w:fill="FFFFFF"/>
          <w:lang w:val="en-US"/>
        </w:rPr>
        <w:t xml:space="preserve">State program "Digital Kazakhstan" / </w:t>
      </w:r>
      <w:r w:rsidRPr="00B727FC">
        <w:rPr>
          <w:rFonts w:ascii="Times New Roman" w:eastAsia="Aptos" w:hAnsi="Times New Roman" w:cs="Times New Roman"/>
          <w:bCs/>
          <w:sz w:val="24"/>
          <w:szCs w:val="24"/>
          <w:lang w:val="en-US"/>
        </w:rPr>
        <w:t>Order of the Government of the Republic of Kazakhstan</w:t>
      </w:r>
      <w:r w:rsidRPr="00B727FC">
        <w:rPr>
          <w:rFonts w:ascii="Times New Roman" w:eastAsia="Aptos" w:hAnsi="Times New Roman" w:cs="Times New Roman"/>
          <w:sz w:val="24"/>
          <w:szCs w:val="24"/>
          <w:lang w:val="en-US"/>
        </w:rPr>
        <w:t xml:space="preserve">. </w:t>
      </w:r>
      <w:r w:rsidR="00EF7B20" w:rsidRPr="00EF7B20">
        <w:rPr>
          <w:rFonts w:ascii="Times New Roman" w:eastAsia="Aptos" w:hAnsi="Times New Roman" w:cs="Times New Roman"/>
          <w:bCs/>
          <w:sz w:val="24"/>
          <w:szCs w:val="24"/>
          <w:shd w:val="clear" w:color="auto" w:fill="FFFFFF"/>
          <w:lang w:val="en-US"/>
        </w:rPr>
        <w:t>-</w:t>
      </w:r>
      <w:r w:rsidRPr="00B727FC">
        <w:rPr>
          <w:rFonts w:ascii="Times New Roman" w:eastAsia="Aptos" w:hAnsi="Times New Roman" w:cs="Times New Roman"/>
          <w:bCs/>
          <w:sz w:val="24"/>
          <w:szCs w:val="24"/>
          <w:shd w:val="clear" w:color="auto" w:fill="FFFFFF"/>
          <w:lang w:val="en-US"/>
        </w:rPr>
        <w:t xml:space="preserve"> Astana, 2017</w:t>
      </w:r>
      <w:r w:rsidRPr="00B727FC">
        <w:rPr>
          <w:rFonts w:ascii="Times New Roman" w:eastAsia="Aptos" w:hAnsi="Times New Roman" w:cs="Times New Roman"/>
          <w:sz w:val="24"/>
          <w:szCs w:val="24"/>
          <w:shd w:val="clear" w:color="auto" w:fill="FFFFFF"/>
          <w:lang w:val="en-US"/>
        </w:rPr>
        <w:t>. URL:</w:t>
      </w:r>
      <w:r w:rsidRPr="00B727FC">
        <w:rPr>
          <w:rFonts w:ascii="Times New Roman" w:eastAsia="Aptos" w:hAnsi="Times New Roman" w:cs="Times New Roman"/>
          <w:sz w:val="24"/>
          <w:szCs w:val="24"/>
          <w:lang w:val="en-US"/>
        </w:rPr>
        <w:t xml:space="preserve">  </w:t>
      </w:r>
      <w:hyperlink r:id="rId250" w:history="1">
        <w:r w:rsidRPr="00B727FC">
          <w:rPr>
            <w:rFonts w:ascii="Times New Roman" w:eastAsia="Aptos" w:hAnsi="Times New Roman" w:cs="Times New Roman"/>
            <w:sz w:val="24"/>
            <w:szCs w:val="24"/>
            <w:lang w:val="en-US"/>
          </w:rPr>
          <w:t>https://cis-legislation.com/document.fwx?rgn=102961</w:t>
        </w:r>
      </w:hyperlink>
      <w:r w:rsidRPr="00B727FC">
        <w:rPr>
          <w:rFonts w:ascii="Times New Roman" w:eastAsia="Aptos" w:hAnsi="Times New Roman" w:cs="Times New Roman"/>
          <w:sz w:val="24"/>
          <w:szCs w:val="24"/>
          <w:lang w:val="en-US"/>
        </w:rPr>
        <w:t xml:space="preserve"> &amp;</w:t>
      </w:r>
      <w:r w:rsidR="00EF7B20" w:rsidRPr="001B4A46">
        <w:rPr>
          <w:rFonts w:ascii="Times New Roman" w:eastAsia="Aptos" w:hAnsi="Times New Roman" w:cs="Times New Roman"/>
          <w:sz w:val="24"/>
          <w:szCs w:val="24"/>
          <w:lang w:val="en-US"/>
        </w:rPr>
        <w:t>utm_source=chatgpt.com</w:t>
      </w:r>
      <w:r w:rsidR="00EF7B20" w:rsidRPr="001B4A46">
        <w:rPr>
          <w:rFonts w:ascii="Times New Roman" w:eastAsia="Aptos" w:hAnsi="Times New Roman" w:cs="Times New Roman"/>
          <w:sz w:val="24"/>
          <w:szCs w:val="24"/>
          <w:shd w:val="clear" w:color="auto" w:fill="FFFFFF"/>
          <w:lang w:val="en-US"/>
        </w:rPr>
        <w:t>. -</w:t>
      </w:r>
      <w:r w:rsidR="00A47E0F">
        <w:rPr>
          <w:rFonts w:ascii="Times New Roman" w:eastAsia="Aptos" w:hAnsi="Times New Roman" w:cs="Times New Roman"/>
          <w:sz w:val="24"/>
          <w:szCs w:val="24"/>
          <w:shd w:val="clear" w:color="auto" w:fill="FFFFFF"/>
        </w:rPr>
        <w:t>А</w:t>
      </w:r>
      <w:r w:rsidRPr="00B727FC">
        <w:rPr>
          <w:rFonts w:ascii="Times New Roman" w:eastAsia="Aptos" w:hAnsi="Times New Roman" w:cs="Times New Roman"/>
          <w:sz w:val="24"/>
          <w:szCs w:val="24"/>
          <w:shd w:val="clear" w:color="auto" w:fill="FFFFFF"/>
          <w:lang w:val="en-US"/>
        </w:rPr>
        <w:t>ccessed on 30.12.2025.</w:t>
      </w:r>
    </w:p>
    <w:p w14:paraId="6EFDC98D" w14:textId="1E950AAF"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rPr>
      </w:pPr>
      <w:r w:rsidRPr="00B727FC">
        <w:rPr>
          <w:rFonts w:ascii="Times New Roman" w:eastAsia="Aptos" w:hAnsi="Times New Roman" w:cs="Times New Roman"/>
          <w:sz w:val="24"/>
          <w:szCs w:val="24"/>
        </w:rPr>
        <w:t xml:space="preserve">Об утверждении Концепции цифровой трансформации, развития отрасли информационно-коммуникационных технологий и кибербезопасности на </w:t>
      </w:r>
      <w:r w:rsidR="004252F7" w:rsidRPr="001B4A46">
        <w:rPr>
          <w:rFonts w:ascii="Times New Roman" w:eastAsia="Aptos" w:hAnsi="Times New Roman" w:cs="Times New Roman"/>
          <w:sz w:val="24"/>
          <w:szCs w:val="24"/>
        </w:rPr>
        <w:t>2023–2029</w:t>
      </w:r>
      <w:r w:rsidRPr="00B727FC">
        <w:rPr>
          <w:rFonts w:ascii="Times New Roman" w:eastAsia="Aptos" w:hAnsi="Times New Roman" w:cs="Times New Roman"/>
          <w:sz w:val="24"/>
          <w:szCs w:val="24"/>
        </w:rPr>
        <w:t xml:space="preserve"> годы</w:t>
      </w:r>
      <w:r w:rsidRPr="00B727FC">
        <w:rPr>
          <w:rFonts w:ascii="Times New Roman" w:eastAsia="Aptos" w:hAnsi="Times New Roman" w:cs="Times New Roman"/>
          <w:b/>
          <w:bCs/>
          <w:sz w:val="24"/>
          <w:szCs w:val="24"/>
        </w:rPr>
        <w:t>/</w:t>
      </w:r>
      <w:r w:rsidRPr="00B727FC">
        <w:rPr>
          <w:rFonts w:ascii="Times New Roman" w:eastAsia="Aptos" w:hAnsi="Times New Roman" w:cs="Times New Roman"/>
          <w:sz w:val="24"/>
          <w:szCs w:val="24"/>
        </w:rPr>
        <w:t>Постановление Правительства Республики Казахстан от 28 марта 2023 года № 269.</w:t>
      </w:r>
      <w:r w:rsidRPr="00B727FC">
        <w:rPr>
          <w:rFonts w:ascii="Times New Roman" w:eastAsia="Aptos" w:hAnsi="Times New Roman" w:cs="Times New Roman"/>
          <w:sz w:val="24"/>
          <w:szCs w:val="24"/>
          <w:shd w:val="clear" w:color="auto" w:fill="FFFFFF"/>
        </w:rPr>
        <w:t xml:space="preserve"> – </w:t>
      </w:r>
      <w:r w:rsidRPr="00B727FC">
        <w:rPr>
          <w:rFonts w:ascii="Times New Roman" w:eastAsia="Aptos" w:hAnsi="Times New Roman" w:cs="Times New Roman"/>
          <w:sz w:val="24"/>
          <w:szCs w:val="24"/>
          <w:shd w:val="clear" w:color="auto" w:fill="FFFFFF"/>
          <w:lang w:val="en-US"/>
        </w:rPr>
        <w:t>A</w:t>
      </w:r>
      <w:r w:rsidRPr="00B727FC">
        <w:rPr>
          <w:rFonts w:ascii="Times New Roman" w:eastAsia="Aptos" w:hAnsi="Times New Roman" w:cs="Times New Roman"/>
          <w:sz w:val="24"/>
          <w:szCs w:val="24"/>
          <w:shd w:val="clear" w:color="auto" w:fill="FFFFFF"/>
        </w:rPr>
        <w:t xml:space="preserve">стана: Акорда, 2023. </w:t>
      </w:r>
      <w:r w:rsidRPr="00B727FC">
        <w:rPr>
          <w:rFonts w:ascii="Times New Roman" w:eastAsia="Aptos" w:hAnsi="Times New Roman" w:cs="Times New Roman"/>
          <w:sz w:val="24"/>
          <w:szCs w:val="24"/>
          <w:shd w:val="clear" w:color="auto" w:fill="FFFFFF"/>
          <w:lang w:val="en-US"/>
        </w:rPr>
        <w:t>URL</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rPr>
        <w:t xml:space="preserve"> </w:t>
      </w:r>
      <w:hyperlink r:id="rId251" w:history="1">
        <w:r w:rsidR="005515C6" w:rsidRPr="00784F8F">
          <w:rPr>
            <w:rStyle w:val="a3"/>
            <w:rFonts w:ascii="Times New Roman" w:eastAsia="Aptos" w:hAnsi="Times New Roman" w:cs="Times New Roman"/>
            <w:sz w:val="24"/>
            <w:szCs w:val="24"/>
            <w:lang w:val="en-US"/>
          </w:rPr>
          <w:t>https</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stat</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gov</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kz</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en</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industries</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labor</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and</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income</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stat</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wags</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publications</w:t>
        </w:r>
        <w:r w:rsidR="005515C6" w:rsidRPr="00784F8F">
          <w:rPr>
            <w:rStyle w:val="a3"/>
            <w:rFonts w:ascii="Times New Roman" w:eastAsia="Aptos" w:hAnsi="Times New Roman" w:cs="Times New Roman"/>
            <w:sz w:val="24"/>
            <w:szCs w:val="24"/>
          </w:rPr>
          <w:t>/184222/?</w:t>
        </w:r>
        <w:r w:rsidR="005515C6" w:rsidRPr="00784F8F">
          <w:rPr>
            <w:rStyle w:val="a3"/>
            <w:rFonts w:ascii="Times New Roman" w:eastAsia="Aptos" w:hAnsi="Times New Roman" w:cs="Times New Roman"/>
            <w:sz w:val="24"/>
            <w:szCs w:val="24"/>
            <w:lang w:val="en-US"/>
          </w:rPr>
          <w:t>utm</w:t>
        </w:r>
        <w:r w:rsidR="005515C6" w:rsidRPr="00784F8F">
          <w:rPr>
            <w:rStyle w:val="a3"/>
            <w:rFonts w:ascii="Times New Roman" w:eastAsia="Aptos" w:hAnsi="Times New Roman" w:cs="Times New Roman"/>
            <w:sz w:val="24"/>
            <w:szCs w:val="24"/>
          </w:rPr>
          <w:t>_</w:t>
        </w:r>
        <w:r w:rsidR="005515C6" w:rsidRPr="00784F8F">
          <w:rPr>
            <w:rStyle w:val="a3"/>
            <w:rFonts w:ascii="Times New Roman" w:eastAsia="Aptos" w:hAnsi="Times New Roman" w:cs="Times New Roman"/>
            <w:sz w:val="24"/>
            <w:szCs w:val="24"/>
            <w:lang w:val="en-US"/>
          </w:rPr>
          <w:t>source</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chatgpt</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lang w:val="en-US"/>
          </w:rPr>
          <w:t>com</w:t>
        </w:r>
        <w:r w:rsidR="005515C6" w:rsidRPr="00784F8F">
          <w:rPr>
            <w:rStyle w:val="a3"/>
            <w:rFonts w:ascii="Times New Roman" w:eastAsia="Aptos" w:hAnsi="Times New Roman" w:cs="Times New Roman"/>
            <w:sz w:val="24"/>
            <w:szCs w:val="24"/>
          </w:rPr>
          <w:t>.</w:t>
        </w:r>
        <w:r w:rsidR="005515C6" w:rsidRPr="00784F8F">
          <w:rPr>
            <w:rStyle w:val="a3"/>
            <w:rFonts w:ascii="Times New Roman" w:eastAsia="Aptos" w:hAnsi="Times New Roman" w:cs="Times New Roman"/>
            <w:sz w:val="24"/>
            <w:szCs w:val="24"/>
            <w:shd w:val="clear" w:color="auto" w:fill="FFFFFF"/>
          </w:rPr>
          <w:t>-</w:t>
        </w:r>
      </w:hyperlink>
      <w:r w:rsidR="005515C6">
        <w:rPr>
          <w:rFonts w:ascii="Times New Roman" w:eastAsia="Aptos" w:hAnsi="Times New Roman" w:cs="Times New Roman"/>
          <w:sz w:val="24"/>
          <w:szCs w:val="24"/>
          <w:shd w:val="clear" w:color="auto" w:fill="FFFFFF"/>
        </w:rPr>
        <w:t xml:space="preserve"> </w:t>
      </w:r>
      <w:r w:rsidR="004252F7" w:rsidRPr="001B4A46">
        <w:rPr>
          <w:rFonts w:ascii="Times New Roman" w:eastAsia="Aptos" w:hAnsi="Times New Roman" w:cs="Times New Roman"/>
          <w:sz w:val="24"/>
          <w:szCs w:val="24"/>
          <w:shd w:val="clear" w:color="auto" w:fill="FFFFFF"/>
        </w:rPr>
        <w:t>Д</w:t>
      </w:r>
      <w:r w:rsidRPr="00B727FC">
        <w:rPr>
          <w:rFonts w:ascii="Times New Roman" w:eastAsia="Aptos" w:hAnsi="Times New Roman" w:cs="Times New Roman"/>
          <w:sz w:val="24"/>
          <w:szCs w:val="24"/>
          <w:shd w:val="clear" w:color="auto" w:fill="FFFFFF"/>
        </w:rPr>
        <w:t xml:space="preserve">ата обращения 01.15.2026. </w:t>
      </w:r>
    </w:p>
    <w:p w14:paraId="192A1019" w14:textId="65043AFB" w:rsidR="00B727FC" w:rsidRPr="00AB7D44"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lang w:val="en-US"/>
        </w:rPr>
        <w:t xml:space="preserve">Artificial Intelligence Is the New Literacy: Kazakhstan Prepares Its People for a Digital Future </w:t>
      </w:r>
      <w:r w:rsidRPr="00B727FC">
        <w:rPr>
          <w:rFonts w:ascii="Times New Roman" w:eastAsia="Aptos" w:hAnsi="Times New Roman" w:cs="Times New Roman"/>
          <w:bCs/>
          <w:sz w:val="24"/>
          <w:szCs w:val="24"/>
          <w:shd w:val="clear" w:color="auto" w:fill="FFFFFF"/>
          <w:lang w:val="en-US"/>
        </w:rPr>
        <w:t xml:space="preserve">/ </w:t>
      </w:r>
      <w:r w:rsidRPr="00B727FC">
        <w:rPr>
          <w:rFonts w:ascii="Times New Roman" w:eastAsia="Aptos" w:hAnsi="Times New Roman" w:cs="Times New Roman"/>
          <w:sz w:val="24"/>
          <w:szCs w:val="24"/>
          <w:lang w:val="en-US"/>
        </w:rPr>
        <w:t xml:space="preserve">DKN. World news. </w:t>
      </w:r>
      <w:r w:rsidR="004252F7" w:rsidRPr="001B4A46">
        <w:rPr>
          <w:rFonts w:ascii="Times New Roman" w:eastAsia="Aptos" w:hAnsi="Times New Roman" w:cs="Times New Roman"/>
          <w:bCs/>
          <w:sz w:val="24"/>
          <w:szCs w:val="24"/>
          <w:shd w:val="clear" w:color="auto" w:fill="FFFFFF"/>
          <w:lang w:val="en-US"/>
        </w:rPr>
        <w:t>-</w:t>
      </w:r>
      <w:r w:rsidRPr="00B727FC">
        <w:rPr>
          <w:rFonts w:ascii="Times New Roman" w:eastAsia="Aptos" w:hAnsi="Times New Roman" w:cs="Times New Roman"/>
          <w:bCs/>
          <w:sz w:val="24"/>
          <w:szCs w:val="24"/>
          <w:shd w:val="clear" w:color="auto" w:fill="FFFFFF"/>
          <w:lang w:val="en-US"/>
        </w:rPr>
        <w:t xml:space="preserve"> Astana, 2026</w:t>
      </w:r>
      <w:r w:rsidRPr="00B727FC">
        <w:rPr>
          <w:rFonts w:ascii="Times New Roman" w:eastAsia="Aptos" w:hAnsi="Times New Roman" w:cs="Times New Roman"/>
          <w:sz w:val="24"/>
          <w:szCs w:val="24"/>
          <w:shd w:val="clear" w:color="auto" w:fill="FFFFFF"/>
          <w:lang w:val="en-US"/>
        </w:rPr>
        <w:t>. URL</w:t>
      </w:r>
      <w:r w:rsidRPr="00AB7D44">
        <w:rPr>
          <w:rFonts w:ascii="Times New Roman" w:eastAsia="Aptos" w:hAnsi="Times New Roman" w:cs="Times New Roman"/>
          <w:sz w:val="24"/>
          <w:szCs w:val="24"/>
          <w:shd w:val="clear" w:color="auto" w:fill="FFFFFF"/>
          <w:lang w:val="en-US"/>
        </w:rPr>
        <w:t>:</w:t>
      </w:r>
      <w:r w:rsidRPr="00AB7D44">
        <w:rPr>
          <w:rFonts w:ascii="Times New Roman" w:eastAsia="Aptos" w:hAnsi="Times New Roman" w:cs="Times New Roman"/>
          <w:sz w:val="24"/>
          <w:szCs w:val="24"/>
          <w:lang w:val="en-US"/>
        </w:rPr>
        <w:t xml:space="preserve">  </w:t>
      </w:r>
      <w:r w:rsidR="004252F7" w:rsidRPr="001B4A46">
        <w:rPr>
          <w:rFonts w:ascii="Times New Roman" w:eastAsia="Aptos" w:hAnsi="Times New Roman" w:cs="Times New Roman"/>
          <w:sz w:val="24"/>
          <w:szCs w:val="24"/>
          <w:lang w:val="en-US"/>
        </w:rPr>
        <w:t>https</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dknews</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kz</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en</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articles</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in</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english</w:t>
      </w:r>
      <w:r w:rsidR="004252F7" w:rsidRPr="00AB7D44">
        <w:rPr>
          <w:rFonts w:ascii="Times New Roman" w:eastAsia="Aptos" w:hAnsi="Times New Roman" w:cs="Times New Roman"/>
          <w:sz w:val="24"/>
          <w:szCs w:val="24"/>
          <w:lang w:val="en-US"/>
        </w:rPr>
        <w:t>/380871-</w:t>
      </w:r>
      <w:r w:rsidR="004252F7" w:rsidRPr="001B4A46">
        <w:rPr>
          <w:rFonts w:ascii="Times New Roman" w:eastAsia="Aptos" w:hAnsi="Times New Roman" w:cs="Times New Roman"/>
          <w:sz w:val="24"/>
          <w:szCs w:val="24"/>
          <w:lang w:val="en-US"/>
        </w:rPr>
        <w:t>artificial</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intelligence</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is</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the</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new</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literacy</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utm</w:t>
      </w:r>
      <w:r w:rsidR="004252F7" w:rsidRPr="00AB7D44">
        <w:rPr>
          <w:rFonts w:ascii="Times New Roman" w:eastAsia="Aptos" w:hAnsi="Times New Roman" w:cs="Times New Roman"/>
          <w:sz w:val="24"/>
          <w:szCs w:val="24"/>
          <w:lang w:val="en-US"/>
        </w:rPr>
        <w:t>_</w:t>
      </w:r>
      <w:r w:rsidR="004252F7" w:rsidRPr="001B4A46">
        <w:rPr>
          <w:rFonts w:ascii="Times New Roman" w:eastAsia="Aptos" w:hAnsi="Times New Roman" w:cs="Times New Roman"/>
          <w:sz w:val="24"/>
          <w:szCs w:val="24"/>
          <w:lang w:val="en-US"/>
        </w:rPr>
        <w:t>source</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chatgpt</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lang w:val="en-US"/>
        </w:rPr>
        <w:t>com</w:t>
      </w:r>
      <w:r w:rsidR="004252F7" w:rsidRPr="00AB7D44">
        <w:rPr>
          <w:rFonts w:ascii="Times New Roman" w:eastAsia="Aptos" w:hAnsi="Times New Roman" w:cs="Times New Roman"/>
          <w:sz w:val="24"/>
          <w:szCs w:val="24"/>
          <w:lang w:val="en-US"/>
        </w:rPr>
        <w:t>.-</w:t>
      </w:r>
      <w:r w:rsidR="004252F7" w:rsidRPr="001B4A46">
        <w:rPr>
          <w:rFonts w:ascii="Times New Roman" w:eastAsia="Aptos" w:hAnsi="Times New Roman" w:cs="Times New Roman"/>
          <w:sz w:val="24"/>
          <w:szCs w:val="24"/>
        </w:rPr>
        <w:t>Дата</w:t>
      </w:r>
      <w:r w:rsidR="004252F7" w:rsidRPr="00AB7D44">
        <w:rPr>
          <w:rFonts w:ascii="Times New Roman" w:eastAsia="Aptos" w:hAnsi="Times New Roman" w:cs="Times New Roman"/>
          <w:sz w:val="24"/>
          <w:szCs w:val="24"/>
          <w:lang w:val="en-US"/>
        </w:rPr>
        <w:t xml:space="preserve"> </w:t>
      </w:r>
      <w:r w:rsidR="004252F7" w:rsidRPr="001B4A46">
        <w:rPr>
          <w:rFonts w:ascii="Times New Roman" w:eastAsia="Aptos" w:hAnsi="Times New Roman" w:cs="Times New Roman"/>
          <w:sz w:val="24"/>
          <w:szCs w:val="24"/>
        </w:rPr>
        <w:t>обращения</w:t>
      </w:r>
      <w:r w:rsidR="004252F7" w:rsidRPr="00AB7D44">
        <w:rPr>
          <w:rFonts w:ascii="Times New Roman" w:eastAsia="Aptos" w:hAnsi="Times New Roman" w:cs="Times New Roman"/>
          <w:sz w:val="24"/>
          <w:szCs w:val="24"/>
          <w:lang w:val="en-US"/>
        </w:rPr>
        <w:t>:</w:t>
      </w:r>
      <w:r w:rsidR="004252F7" w:rsidRPr="00AB7D44">
        <w:rPr>
          <w:rFonts w:ascii="Times New Roman" w:eastAsia="Aptos" w:hAnsi="Times New Roman" w:cs="Times New Roman"/>
          <w:sz w:val="24"/>
          <w:szCs w:val="24"/>
          <w:shd w:val="clear" w:color="auto" w:fill="FFFFFF"/>
          <w:lang w:val="en-US"/>
        </w:rPr>
        <w:t xml:space="preserve"> </w:t>
      </w:r>
      <w:r w:rsidRPr="00AB7D44">
        <w:rPr>
          <w:rFonts w:ascii="Times New Roman" w:eastAsia="Aptos" w:hAnsi="Times New Roman" w:cs="Times New Roman"/>
          <w:sz w:val="24"/>
          <w:szCs w:val="24"/>
          <w:shd w:val="clear" w:color="auto" w:fill="FFFFFF"/>
          <w:lang w:val="en-US"/>
        </w:rPr>
        <w:t>09.01.2026.</w:t>
      </w:r>
    </w:p>
    <w:p w14:paraId="7DB85BE1" w14:textId="7904C75D"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rPr>
      </w:pPr>
      <w:r w:rsidRPr="00B727FC">
        <w:rPr>
          <w:rFonts w:ascii="Times New Roman" w:eastAsia="Aptos" w:hAnsi="Times New Roman" w:cs="Times New Roman"/>
          <w:spacing w:val="11"/>
          <w:sz w:val="24"/>
          <w:szCs w:val="24"/>
          <w:lang w:val="en-US"/>
        </w:rPr>
        <w:lastRenderedPageBreak/>
        <w:t xml:space="preserve">Kazakhstan internet users </w:t>
      </w:r>
      <w:r w:rsidRPr="00B727FC">
        <w:rPr>
          <w:rFonts w:ascii="Times New Roman" w:eastAsia="Aptos" w:hAnsi="Times New Roman" w:cs="Times New Roman"/>
          <w:bCs/>
          <w:sz w:val="24"/>
          <w:szCs w:val="24"/>
          <w:shd w:val="clear" w:color="auto" w:fill="FFFFFF"/>
          <w:lang w:val="en-US"/>
        </w:rPr>
        <w:t xml:space="preserve">/ </w:t>
      </w:r>
      <w:r w:rsidRPr="00B727FC">
        <w:rPr>
          <w:rFonts w:ascii="Times New Roman" w:eastAsia="Aptos" w:hAnsi="Times New Roman" w:cs="Times New Roman"/>
          <w:sz w:val="24"/>
          <w:szCs w:val="24"/>
          <w:lang w:val="en-US"/>
        </w:rPr>
        <w:t>Trendonify.</w:t>
      </w:r>
      <w:r w:rsidRPr="00B727FC">
        <w:rPr>
          <w:rFonts w:ascii="Times New Roman" w:eastAsia="Aptos" w:hAnsi="Times New Roman" w:cs="Times New Roman"/>
          <w:bCs/>
          <w:sz w:val="24"/>
          <w:szCs w:val="24"/>
          <w:shd w:val="clear" w:color="auto" w:fill="FFFFFF"/>
          <w:lang w:val="en-US"/>
        </w:rPr>
        <w:t xml:space="preserve"> – Astana, 2025</w:t>
      </w:r>
      <w:r w:rsidRPr="00B727FC">
        <w:rPr>
          <w:rFonts w:ascii="Times New Roman" w:eastAsia="Aptos" w:hAnsi="Times New Roman" w:cs="Times New Roman"/>
          <w:sz w:val="24"/>
          <w:szCs w:val="24"/>
          <w:shd w:val="clear" w:color="auto" w:fill="FFFFFF"/>
          <w:lang w:val="en-US"/>
        </w:rPr>
        <w:t>. URL</w:t>
      </w:r>
      <w:r w:rsidRPr="00B727FC">
        <w:rPr>
          <w:rFonts w:ascii="Times New Roman" w:eastAsia="Aptos" w:hAnsi="Times New Roman" w:cs="Times New Roman"/>
          <w:sz w:val="24"/>
          <w:szCs w:val="24"/>
          <w:shd w:val="clear" w:color="auto" w:fill="FFFFFF"/>
        </w:rPr>
        <w:t>:</w:t>
      </w:r>
      <w:r w:rsidRPr="00B727FC">
        <w:rPr>
          <w:rFonts w:ascii="Times New Roman" w:eastAsia="Aptos" w:hAnsi="Times New Roman" w:cs="Times New Roman"/>
          <w:sz w:val="24"/>
          <w:szCs w:val="24"/>
        </w:rPr>
        <w:t xml:space="preserve">  </w:t>
      </w:r>
      <w:r w:rsidRPr="00B727FC">
        <w:rPr>
          <w:rFonts w:ascii="Times New Roman" w:eastAsia="Aptos" w:hAnsi="Times New Roman" w:cs="Times New Roman"/>
          <w:sz w:val="24"/>
          <w:szCs w:val="24"/>
          <w:lang w:val="en-US"/>
        </w:rPr>
        <w:t>https</w:t>
      </w:r>
      <w:r w:rsidRPr="00B727FC">
        <w:rPr>
          <w:rFonts w:ascii="Times New Roman" w:eastAsia="Aptos" w:hAnsi="Times New Roman" w:cs="Times New Roman"/>
          <w:sz w:val="24"/>
          <w:szCs w:val="24"/>
        </w:rPr>
        <w:t>://</w:t>
      </w:r>
      <w:r w:rsidRPr="00B727FC">
        <w:rPr>
          <w:rFonts w:ascii="Times New Roman" w:eastAsia="Aptos" w:hAnsi="Times New Roman" w:cs="Times New Roman"/>
          <w:sz w:val="24"/>
          <w:szCs w:val="24"/>
          <w:lang w:val="en-US"/>
        </w:rPr>
        <w:t>trendonify</w:t>
      </w:r>
      <w:r w:rsidRPr="00B727FC">
        <w:rPr>
          <w:rFonts w:ascii="Times New Roman" w:eastAsia="Aptos" w:hAnsi="Times New Roman" w:cs="Times New Roman"/>
          <w:sz w:val="24"/>
          <w:szCs w:val="24"/>
        </w:rPr>
        <w:t>.</w:t>
      </w:r>
      <w:r w:rsidRPr="00B727FC">
        <w:rPr>
          <w:rFonts w:ascii="Times New Roman" w:eastAsia="Aptos" w:hAnsi="Times New Roman" w:cs="Times New Roman"/>
          <w:sz w:val="24"/>
          <w:szCs w:val="24"/>
          <w:lang w:val="en-US"/>
        </w:rPr>
        <w:t>com</w:t>
      </w:r>
      <w:r w:rsidRPr="00B727FC">
        <w:rPr>
          <w:rFonts w:ascii="Times New Roman" w:eastAsia="Aptos" w:hAnsi="Times New Roman" w:cs="Times New Roman"/>
          <w:sz w:val="24"/>
          <w:szCs w:val="24"/>
        </w:rPr>
        <w:t>/</w:t>
      </w:r>
      <w:r w:rsidRPr="00B727FC">
        <w:rPr>
          <w:rFonts w:ascii="Times New Roman" w:eastAsia="Aptos" w:hAnsi="Times New Roman" w:cs="Times New Roman"/>
          <w:sz w:val="24"/>
          <w:szCs w:val="24"/>
          <w:lang w:val="en-US"/>
        </w:rPr>
        <w:t>kazakhstan</w:t>
      </w:r>
      <w:r w:rsidRPr="00B727FC">
        <w:rPr>
          <w:rFonts w:ascii="Times New Roman" w:eastAsia="Aptos" w:hAnsi="Times New Roman" w:cs="Times New Roman"/>
          <w:sz w:val="24"/>
          <w:szCs w:val="24"/>
        </w:rPr>
        <w:t>/</w:t>
      </w:r>
      <w:r w:rsidRPr="00B727FC">
        <w:rPr>
          <w:rFonts w:ascii="Times New Roman" w:eastAsia="Aptos" w:hAnsi="Times New Roman" w:cs="Times New Roman"/>
          <w:sz w:val="24"/>
          <w:szCs w:val="24"/>
          <w:lang w:val="en-US"/>
        </w:rPr>
        <w:t>internet</w:t>
      </w:r>
      <w:r w:rsidRPr="00B727FC">
        <w:rPr>
          <w:rFonts w:ascii="Times New Roman" w:eastAsia="Aptos" w:hAnsi="Times New Roman" w:cs="Times New Roman"/>
          <w:sz w:val="24"/>
          <w:szCs w:val="24"/>
        </w:rPr>
        <w:t>-</w:t>
      </w:r>
      <w:r w:rsidRPr="00B727FC">
        <w:rPr>
          <w:rFonts w:ascii="Times New Roman" w:eastAsia="Aptos" w:hAnsi="Times New Roman" w:cs="Times New Roman"/>
          <w:sz w:val="24"/>
          <w:szCs w:val="24"/>
          <w:lang w:val="en-US"/>
        </w:rPr>
        <w:t>users</w:t>
      </w:r>
      <w:r w:rsidRPr="00B727FC">
        <w:rPr>
          <w:rFonts w:ascii="Times New Roman" w:eastAsia="Aptos" w:hAnsi="Times New Roman" w:cs="Times New Roman"/>
          <w:sz w:val="24"/>
          <w:szCs w:val="24"/>
        </w:rPr>
        <w:t>?</w:t>
      </w:r>
      <w:r w:rsidRPr="00B727FC">
        <w:rPr>
          <w:rFonts w:ascii="Times New Roman" w:eastAsia="Aptos" w:hAnsi="Times New Roman" w:cs="Times New Roman"/>
          <w:sz w:val="24"/>
          <w:szCs w:val="24"/>
          <w:lang w:val="en-US"/>
        </w:rPr>
        <w:t>utm</w:t>
      </w:r>
      <w:r w:rsidRPr="00B727FC">
        <w:rPr>
          <w:rFonts w:ascii="Times New Roman" w:eastAsia="Aptos" w:hAnsi="Times New Roman" w:cs="Times New Roman"/>
          <w:sz w:val="24"/>
          <w:szCs w:val="24"/>
        </w:rPr>
        <w:t>_</w:t>
      </w:r>
      <w:r w:rsidRPr="00B727FC">
        <w:rPr>
          <w:rFonts w:ascii="Times New Roman" w:eastAsia="Aptos" w:hAnsi="Times New Roman" w:cs="Times New Roman"/>
          <w:sz w:val="24"/>
          <w:szCs w:val="24"/>
          <w:lang w:val="en-US"/>
        </w:rPr>
        <w:t>source</w:t>
      </w:r>
      <w:r w:rsidRPr="00B727FC">
        <w:rPr>
          <w:rFonts w:ascii="Times New Roman" w:eastAsia="Aptos" w:hAnsi="Times New Roman" w:cs="Times New Roman"/>
          <w:sz w:val="24"/>
          <w:szCs w:val="24"/>
        </w:rPr>
        <w:t>=</w:t>
      </w:r>
      <w:r w:rsidRPr="00B727FC">
        <w:rPr>
          <w:rFonts w:ascii="Times New Roman" w:eastAsia="Aptos" w:hAnsi="Times New Roman" w:cs="Times New Roman"/>
          <w:sz w:val="24"/>
          <w:szCs w:val="24"/>
          <w:lang w:val="en-US"/>
        </w:rPr>
        <w:t>chatgpt</w:t>
      </w:r>
      <w:r w:rsidRPr="00B727FC">
        <w:rPr>
          <w:rFonts w:ascii="Times New Roman" w:eastAsia="Aptos" w:hAnsi="Times New Roman" w:cs="Times New Roman"/>
          <w:sz w:val="24"/>
          <w:szCs w:val="24"/>
        </w:rPr>
        <w:t>.</w:t>
      </w:r>
      <w:r w:rsidRPr="00B727FC">
        <w:rPr>
          <w:rFonts w:ascii="Times New Roman" w:eastAsia="Aptos" w:hAnsi="Times New Roman" w:cs="Times New Roman"/>
          <w:sz w:val="24"/>
          <w:szCs w:val="24"/>
          <w:lang w:val="en-US"/>
        </w:rPr>
        <w:t>com</w:t>
      </w:r>
      <w:r w:rsidR="004252F7" w:rsidRPr="001B4A46">
        <w:rPr>
          <w:rFonts w:ascii="Times New Roman" w:eastAsia="Aptos" w:hAnsi="Times New Roman" w:cs="Times New Roman"/>
          <w:sz w:val="24"/>
          <w:szCs w:val="24"/>
        </w:rPr>
        <w:t>.-</w:t>
      </w:r>
      <w:r w:rsidRPr="00B727FC">
        <w:rPr>
          <w:rFonts w:ascii="Times New Roman" w:eastAsia="Aptos" w:hAnsi="Times New Roman" w:cs="Times New Roman"/>
          <w:sz w:val="24"/>
          <w:szCs w:val="24"/>
        </w:rPr>
        <w:t xml:space="preserve"> </w:t>
      </w:r>
      <w:r w:rsidR="004252F7" w:rsidRPr="001B4A46">
        <w:rPr>
          <w:rFonts w:ascii="Times New Roman" w:eastAsia="Aptos" w:hAnsi="Times New Roman" w:cs="Times New Roman"/>
          <w:sz w:val="24"/>
          <w:szCs w:val="24"/>
        </w:rPr>
        <w:t>Дата обращения:</w:t>
      </w:r>
      <w:r w:rsidR="004252F7" w:rsidRPr="00B727FC">
        <w:rPr>
          <w:rFonts w:ascii="Times New Roman" w:eastAsia="Aptos" w:hAnsi="Times New Roman" w:cs="Times New Roman"/>
          <w:sz w:val="24"/>
          <w:szCs w:val="24"/>
          <w:shd w:val="clear" w:color="auto" w:fill="FFFFFF"/>
        </w:rPr>
        <w:t xml:space="preserve"> </w:t>
      </w:r>
      <w:r w:rsidRPr="00B727FC">
        <w:rPr>
          <w:rFonts w:ascii="Times New Roman" w:eastAsia="Aptos" w:hAnsi="Times New Roman" w:cs="Times New Roman"/>
          <w:sz w:val="24"/>
          <w:szCs w:val="24"/>
          <w:shd w:val="clear" w:color="auto" w:fill="FFFFFF"/>
        </w:rPr>
        <w:t>05.01.2026.</w:t>
      </w:r>
    </w:p>
    <w:p w14:paraId="24A9CDE9" w14:textId="31B79BDB" w:rsidR="00B727FC" w:rsidRPr="00B727FC" w:rsidRDefault="00E44986"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hyperlink r:id="rId252" w:history="1">
        <w:r w:rsidR="00B727FC" w:rsidRPr="00B727FC">
          <w:rPr>
            <w:rFonts w:ascii="Times New Roman" w:eastAsia="Aptos" w:hAnsi="Times New Roman" w:cs="Times New Roman"/>
            <w:sz w:val="24"/>
            <w:szCs w:val="24"/>
            <w:lang w:val="en-US"/>
          </w:rPr>
          <w:t>Bella</w:t>
        </w:r>
      </w:hyperlink>
      <w:r w:rsidR="00B727FC" w:rsidRPr="00B727FC">
        <w:rPr>
          <w:rFonts w:ascii="Times New Roman" w:eastAsia="Aptos" w:hAnsi="Times New Roman" w:cs="Times New Roman"/>
          <w:sz w:val="24"/>
          <w:szCs w:val="24"/>
          <w:lang w:val="en-US"/>
        </w:rPr>
        <w:t xml:space="preserve"> </w:t>
      </w:r>
      <w:r w:rsidR="00B727FC" w:rsidRPr="00B727FC">
        <w:rPr>
          <w:rFonts w:ascii="Times New Roman" w:eastAsia="Aptos" w:hAnsi="Times New Roman" w:cs="Times New Roman"/>
          <w:sz w:val="24"/>
          <w:szCs w:val="24"/>
        </w:rPr>
        <w:t>М</w:t>
      </w:r>
      <w:r w:rsidR="00B727FC" w:rsidRPr="00B727FC">
        <w:rPr>
          <w:rFonts w:ascii="Times New Roman" w:eastAsia="Aptos" w:hAnsi="Times New Roman" w:cs="Times New Roman"/>
          <w:sz w:val="24"/>
          <w:szCs w:val="24"/>
          <w:lang w:val="en-US"/>
        </w:rPr>
        <w:t xml:space="preserve">., </w:t>
      </w:r>
      <w:hyperlink r:id="rId253" w:history="1">
        <w:r w:rsidR="00B727FC" w:rsidRPr="00B727FC">
          <w:rPr>
            <w:rFonts w:ascii="Times New Roman" w:eastAsia="Aptos" w:hAnsi="Times New Roman" w:cs="Times New Roman"/>
            <w:bCs/>
            <w:sz w:val="24"/>
            <w:szCs w:val="24"/>
            <w:lang w:val="en-US"/>
          </w:rPr>
          <w:t>Santoro</w:t>
        </w:r>
      </w:hyperlink>
      <w:r w:rsidR="00B727FC" w:rsidRPr="00B727FC">
        <w:rPr>
          <w:rFonts w:ascii="Times New Roman" w:eastAsia="Aptos" w:hAnsi="Times New Roman" w:cs="Times New Roman"/>
          <w:bCs/>
          <w:sz w:val="24"/>
          <w:szCs w:val="24"/>
          <w:lang w:val="en-US"/>
        </w:rPr>
        <w:t xml:space="preserve"> </w:t>
      </w:r>
      <w:r w:rsidR="00B727FC" w:rsidRPr="00B727FC">
        <w:rPr>
          <w:rFonts w:ascii="Times New Roman" w:eastAsia="Aptos" w:hAnsi="Times New Roman" w:cs="Times New Roman"/>
          <w:bCs/>
          <w:sz w:val="24"/>
          <w:szCs w:val="24"/>
        </w:rPr>
        <w:t>Р</w:t>
      </w:r>
      <w:r w:rsidR="00B727FC" w:rsidRPr="00B727FC">
        <w:rPr>
          <w:rFonts w:ascii="Times New Roman" w:eastAsia="Aptos" w:hAnsi="Times New Roman" w:cs="Times New Roman"/>
          <w:bCs/>
          <w:sz w:val="24"/>
          <w:szCs w:val="24"/>
          <w:lang w:val="en-US"/>
        </w:rPr>
        <w:t>.</w:t>
      </w:r>
      <w:r w:rsidR="00B727FC" w:rsidRPr="00B727FC">
        <w:rPr>
          <w:rFonts w:ascii="Times New Roman" w:eastAsia="Aptos" w:hAnsi="Times New Roman" w:cs="Times New Roman"/>
          <w:sz w:val="24"/>
          <w:szCs w:val="24"/>
          <w:lang w:val="en-US"/>
        </w:rPr>
        <w:t xml:space="preserve"> The Modernization of Public Administration: The Impact of Public Employment on Digital Innovation in Italy // </w:t>
      </w:r>
      <w:hyperlink r:id="rId254" w:history="1">
        <w:r w:rsidR="00B727FC" w:rsidRPr="00B727FC">
          <w:rPr>
            <w:rFonts w:ascii="Times New Roman" w:eastAsia="Aptos" w:hAnsi="Times New Roman" w:cs="Times New Roman"/>
            <w:sz w:val="24"/>
            <w:szCs w:val="24"/>
            <w:lang w:val="en-US"/>
          </w:rPr>
          <w:t>International Journal of Public Administration </w:t>
        </w:r>
      </w:hyperlink>
      <w:r w:rsidR="004252F7" w:rsidRPr="001B4A46">
        <w:rPr>
          <w:rFonts w:ascii="Times New Roman" w:eastAsia="Aptos" w:hAnsi="Times New Roman" w:cs="Times New Roman"/>
          <w:sz w:val="24"/>
          <w:szCs w:val="24"/>
          <w:lang w:val="en-US"/>
        </w:rPr>
        <w:t>Volume</w:t>
      </w:r>
      <w:r w:rsidR="004252F7" w:rsidRPr="001B4A46">
        <w:rPr>
          <w:rFonts w:ascii="Times New Roman" w:eastAsia="Aptos" w:hAnsi="Times New Roman" w:cs="Times New Roman"/>
          <w:i/>
          <w:sz w:val="24"/>
          <w:szCs w:val="24"/>
          <w:lang w:val="en-US"/>
        </w:rPr>
        <w:t>.</w:t>
      </w:r>
      <w:r w:rsidR="004252F7" w:rsidRPr="001B4A46">
        <w:rPr>
          <w:rFonts w:ascii="Times New Roman" w:eastAsia="Aptos" w:hAnsi="Times New Roman" w:cs="Times New Roman"/>
          <w:sz w:val="24"/>
          <w:szCs w:val="24"/>
          <w:lang w:val="en-US"/>
        </w:rPr>
        <w:t xml:space="preserve"> - </w:t>
      </w:r>
      <w:r w:rsidR="00B727FC" w:rsidRPr="00B727FC">
        <w:rPr>
          <w:rFonts w:ascii="Times New Roman" w:eastAsia="Aptos" w:hAnsi="Times New Roman" w:cs="Times New Roman"/>
          <w:iCs/>
          <w:sz w:val="24"/>
          <w:szCs w:val="24"/>
          <w:lang w:val="en-US"/>
        </w:rPr>
        <w:t>2025</w:t>
      </w:r>
      <w:r w:rsidR="00B727FC" w:rsidRPr="00B727FC">
        <w:rPr>
          <w:rFonts w:ascii="Times New Roman" w:eastAsia="Aptos" w:hAnsi="Times New Roman" w:cs="Times New Roman"/>
          <w:sz w:val="24"/>
          <w:szCs w:val="24"/>
          <w:lang w:val="en-US"/>
        </w:rPr>
        <w:t xml:space="preserve">. - Vol. 48(4). </w:t>
      </w:r>
      <w:r w:rsidR="004252F7" w:rsidRPr="001B4A46">
        <w:rPr>
          <w:rFonts w:ascii="Times New Roman" w:eastAsia="Aptos" w:hAnsi="Times New Roman" w:cs="Times New Roman"/>
          <w:sz w:val="24"/>
          <w:szCs w:val="24"/>
          <w:lang w:val="en-US" w:eastAsia="ru-RU"/>
        </w:rPr>
        <w:t>-</w:t>
      </w:r>
      <w:r w:rsidR="00B727FC" w:rsidRPr="00B727FC">
        <w:rPr>
          <w:rFonts w:ascii="Times New Roman" w:eastAsia="Aptos" w:hAnsi="Times New Roman" w:cs="Times New Roman"/>
          <w:sz w:val="24"/>
          <w:szCs w:val="24"/>
          <w:lang w:val="en-US" w:eastAsia="ru-RU"/>
        </w:rPr>
        <w:t xml:space="preserve"> </w:t>
      </w:r>
      <w:r w:rsidR="00B727FC" w:rsidRPr="00B727FC">
        <w:rPr>
          <w:rFonts w:ascii="Times New Roman" w:eastAsia="Aptos" w:hAnsi="Times New Roman" w:cs="Times New Roman"/>
          <w:sz w:val="24"/>
          <w:szCs w:val="24"/>
        </w:rPr>
        <w:t>Р</w:t>
      </w:r>
      <w:r w:rsidR="00B727FC" w:rsidRPr="00B727FC">
        <w:rPr>
          <w:rFonts w:ascii="Times New Roman" w:eastAsia="Aptos" w:hAnsi="Times New Roman" w:cs="Times New Roman"/>
          <w:sz w:val="24"/>
          <w:szCs w:val="24"/>
          <w:lang w:val="en-US"/>
        </w:rPr>
        <w:t>. 250-262. DOI</w:t>
      </w:r>
      <w:r w:rsidR="00B727FC" w:rsidRPr="00B727FC">
        <w:rPr>
          <w:rFonts w:ascii="Times New Roman" w:eastAsia="Times New Roman" w:hAnsi="Times New Roman" w:cs="Times New Roman"/>
          <w:sz w:val="24"/>
          <w:szCs w:val="24"/>
          <w:lang w:val="en-US" w:eastAsia="ru-RU"/>
        </w:rPr>
        <w:t xml:space="preserve"> </w:t>
      </w:r>
      <w:r w:rsidR="00B727FC" w:rsidRPr="00B727FC">
        <w:rPr>
          <w:rFonts w:ascii="Times New Roman" w:eastAsia="Aptos" w:hAnsi="Times New Roman" w:cs="Times New Roman"/>
          <w:sz w:val="24"/>
          <w:szCs w:val="24"/>
          <w:lang w:val="en-US"/>
        </w:rPr>
        <w:t>10.1080/01900692.2024.2346784.</w:t>
      </w:r>
    </w:p>
    <w:p w14:paraId="214D3133" w14:textId="4E2F4C5C" w:rsidR="00B727FC" w:rsidRPr="00B727FC"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sz w:val="24"/>
          <w:szCs w:val="24"/>
          <w:lang w:val="en-US"/>
        </w:rPr>
        <w:t xml:space="preserve">Bobro N., Bielikov V., Matveyeva </w:t>
      </w:r>
      <w:r w:rsidRPr="00B727FC">
        <w:rPr>
          <w:rFonts w:ascii="Times New Roman" w:eastAsia="Aptos" w:hAnsi="Times New Roman" w:cs="Times New Roman"/>
          <w:sz w:val="24"/>
          <w:szCs w:val="24"/>
        </w:rPr>
        <w:t>М</w:t>
      </w:r>
      <w:r w:rsidRPr="00B727FC">
        <w:rPr>
          <w:rFonts w:ascii="Times New Roman" w:eastAsia="Aptos" w:hAnsi="Times New Roman" w:cs="Times New Roman"/>
          <w:sz w:val="24"/>
          <w:szCs w:val="24"/>
          <w:lang w:val="en-US"/>
        </w:rPr>
        <w:t xml:space="preserve">., Salamakha </w:t>
      </w:r>
      <w:r w:rsidRPr="00B727FC">
        <w:rPr>
          <w:rFonts w:ascii="Times New Roman" w:eastAsia="Aptos" w:hAnsi="Times New Roman" w:cs="Times New Roman"/>
          <w:sz w:val="24"/>
          <w:szCs w:val="24"/>
        </w:rPr>
        <w:t>А</w:t>
      </w:r>
      <w:r w:rsidRPr="00B727FC">
        <w:rPr>
          <w:rFonts w:ascii="Times New Roman" w:eastAsia="Aptos" w:hAnsi="Times New Roman" w:cs="Times New Roman"/>
          <w:sz w:val="24"/>
          <w:szCs w:val="24"/>
          <w:lang w:val="en-US"/>
        </w:rPr>
        <w:t xml:space="preserve">., Kharchun, V. Innovations in public administration and management for implementing effective strategies and tools // Salud, Ciencia y Tecnología – Serie de </w:t>
      </w:r>
      <w:r w:rsidR="004252F7" w:rsidRPr="001B4A46">
        <w:rPr>
          <w:rFonts w:ascii="Times New Roman" w:eastAsia="Aptos" w:hAnsi="Times New Roman" w:cs="Times New Roman"/>
          <w:sz w:val="24"/>
          <w:szCs w:val="24"/>
          <w:lang w:val="en-US"/>
        </w:rPr>
        <w:t>Conferencias. -</w:t>
      </w:r>
      <w:r w:rsidRPr="00B727FC">
        <w:rPr>
          <w:rFonts w:ascii="Times New Roman" w:eastAsia="Aptos" w:hAnsi="Times New Roman" w:cs="Times New Roman"/>
          <w:iCs/>
          <w:sz w:val="24"/>
          <w:szCs w:val="24"/>
          <w:lang w:val="en-US"/>
        </w:rPr>
        <w:t>2025</w:t>
      </w:r>
      <w:r w:rsidRPr="00B727FC">
        <w:rPr>
          <w:rFonts w:ascii="Times New Roman" w:eastAsia="Aptos" w:hAnsi="Times New Roman" w:cs="Times New Roman"/>
          <w:sz w:val="24"/>
          <w:szCs w:val="24"/>
          <w:lang w:val="en-US"/>
        </w:rPr>
        <w:t xml:space="preserve">. - Vol. 4. </w:t>
      </w:r>
      <w:r w:rsidR="004252F7"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rPr>
        <w:t>Р</w:t>
      </w:r>
      <w:r w:rsidRPr="00B727FC">
        <w:rPr>
          <w:rFonts w:ascii="Times New Roman" w:eastAsia="Aptos" w:hAnsi="Times New Roman" w:cs="Times New Roman"/>
          <w:sz w:val="24"/>
          <w:szCs w:val="24"/>
          <w:lang w:val="en-US"/>
        </w:rPr>
        <w:t>.1-9. 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10.56294/sctconf20251483.</w:t>
      </w:r>
    </w:p>
    <w:p w14:paraId="296524EE" w14:textId="38CC9D5F" w:rsidR="00B727FC" w:rsidRPr="00B727FC" w:rsidRDefault="00E44986"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hyperlink r:id="rId255" w:history="1">
        <w:r w:rsidR="00B727FC" w:rsidRPr="00B727FC">
          <w:rPr>
            <w:rFonts w:ascii="Times New Roman" w:eastAsia="Aptos" w:hAnsi="Times New Roman" w:cs="Times New Roman"/>
            <w:sz w:val="24"/>
            <w:szCs w:val="24"/>
            <w:bdr w:val="none" w:sz="0" w:space="0" w:color="auto" w:frame="1"/>
            <w:lang w:val="en-US"/>
          </w:rPr>
          <w:t>Todisco</w:t>
        </w:r>
      </w:hyperlink>
      <w:r w:rsidR="004252F7" w:rsidRPr="001B4A46">
        <w:rPr>
          <w:rFonts w:ascii="Times New Roman" w:eastAsia="Aptos" w:hAnsi="Times New Roman" w:cs="Times New Roman"/>
          <w:sz w:val="24"/>
          <w:szCs w:val="24"/>
          <w:lang w:val="en-US"/>
        </w:rPr>
        <w:t xml:space="preserve"> </w:t>
      </w:r>
      <w:r w:rsidR="00B727FC" w:rsidRPr="00B727FC">
        <w:rPr>
          <w:rFonts w:ascii="Times New Roman" w:eastAsia="Aptos" w:hAnsi="Times New Roman" w:cs="Times New Roman"/>
          <w:sz w:val="24"/>
          <w:szCs w:val="24"/>
          <w:lang w:val="en-US"/>
        </w:rPr>
        <w:t xml:space="preserve">L., </w:t>
      </w:r>
      <w:hyperlink r:id="rId256" w:history="1">
        <w:r w:rsidR="00B727FC" w:rsidRPr="00B727FC">
          <w:rPr>
            <w:rFonts w:ascii="Times New Roman" w:eastAsia="Aptos" w:hAnsi="Times New Roman" w:cs="Times New Roman"/>
            <w:sz w:val="24"/>
            <w:szCs w:val="24"/>
            <w:bdr w:val="none" w:sz="0" w:space="0" w:color="auto" w:frame="1"/>
            <w:lang w:val="en-US"/>
          </w:rPr>
          <w:t>Mangia</w:t>
        </w:r>
      </w:hyperlink>
      <w:r w:rsidR="00B727FC" w:rsidRPr="00B727FC">
        <w:rPr>
          <w:rFonts w:ascii="Times New Roman" w:eastAsia="Aptos" w:hAnsi="Times New Roman" w:cs="Times New Roman"/>
          <w:sz w:val="24"/>
          <w:szCs w:val="24"/>
          <w:bdr w:val="none" w:sz="0" w:space="0" w:color="auto" w:frame="1"/>
          <w:lang w:val="en-US"/>
        </w:rPr>
        <w:t xml:space="preserve"> G., </w:t>
      </w:r>
      <w:hyperlink r:id="rId257" w:history="1">
        <w:r w:rsidR="00B727FC" w:rsidRPr="00B727FC">
          <w:rPr>
            <w:rFonts w:ascii="Times New Roman" w:eastAsia="Aptos" w:hAnsi="Times New Roman" w:cs="Times New Roman"/>
            <w:sz w:val="24"/>
            <w:szCs w:val="24"/>
            <w:bdr w:val="none" w:sz="0" w:space="0" w:color="auto" w:frame="1"/>
            <w:lang w:val="en-US"/>
          </w:rPr>
          <w:t>Canonico</w:t>
        </w:r>
      </w:hyperlink>
      <w:r w:rsidR="00B727FC" w:rsidRPr="00B727FC">
        <w:rPr>
          <w:rFonts w:ascii="Times New Roman" w:eastAsia="Aptos" w:hAnsi="Times New Roman" w:cs="Times New Roman"/>
          <w:sz w:val="24"/>
          <w:szCs w:val="24"/>
          <w:lang w:val="en-US"/>
        </w:rPr>
        <w:t xml:space="preserve"> </w:t>
      </w:r>
      <w:r w:rsidR="00B727FC" w:rsidRPr="00B727FC">
        <w:rPr>
          <w:rFonts w:ascii="Times New Roman" w:eastAsia="Aptos" w:hAnsi="Times New Roman" w:cs="Times New Roman"/>
          <w:sz w:val="24"/>
          <w:szCs w:val="24"/>
          <w:bdr w:val="none" w:sz="0" w:space="0" w:color="auto" w:frame="1"/>
          <w:lang w:val="en-US"/>
        </w:rPr>
        <w:t xml:space="preserve">P., </w:t>
      </w:r>
      <w:hyperlink r:id="rId258" w:history="1">
        <w:r w:rsidR="00B727FC" w:rsidRPr="00B727FC">
          <w:rPr>
            <w:rFonts w:ascii="Times New Roman" w:eastAsia="Aptos" w:hAnsi="Times New Roman" w:cs="Times New Roman"/>
            <w:sz w:val="24"/>
            <w:szCs w:val="24"/>
            <w:bdr w:val="none" w:sz="0" w:space="0" w:color="auto" w:frame="1"/>
            <w:lang w:val="en-US"/>
          </w:rPr>
          <w:t>Langella</w:t>
        </w:r>
      </w:hyperlink>
      <w:r w:rsidR="00B727FC" w:rsidRPr="00B727FC">
        <w:rPr>
          <w:rFonts w:ascii="Times New Roman" w:eastAsia="Aptos" w:hAnsi="Times New Roman" w:cs="Times New Roman"/>
          <w:sz w:val="24"/>
          <w:szCs w:val="24"/>
          <w:lang w:val="en-US"/>
        </w:rPr>
        <w:t xml:space="preserve"> </w:t>
      </w:r>
      <w:r w:rsidR="00B727FC" w:rsidRPr="00B727FC">
        <w:rPr>
          <w:rFonts w:ascii="Times New Roman" w:eastAsia="Aptos" w:hAnsi="Times New Roman" w:cs="Times New Roman"/>
          <w:sz w:val="24"/>
          <w:szCs w:val="24"/>
          <w:bdr w:val="none" w:sz="0" w:space="0" w:color="auto" w:frame="1"/>
          <w:lang w:val="en-US"/>
        </w:rPr>
        <w:t xml:space="preserve">F. </w:t>
      </w:r>
      <w:r w:rsidR="00B727FC" w:rsidRPr="00B727FC">
        <w:rPr>
          <w:rFonts w:ascii="Times New Roman" w:eastAsia="Aptos" w:hAnsi="Times New Roman" w:cs="Times New Roman"/>
          <w:sz w:val="24"/>
          <w:szCs w:val="24"/>
          <w:lang w:val="en-US"/>
        </w:rPr>
        <w:t>Foreseeing the future: anticipatory governance as a response to the technological and managerial challenges in the public sector // International Journal of Public Sector Management</w:t>
      </w:r>
      <w:r w:rsidR="004252F7" w:rsidRPr="001B4A46">
        <w:rPr>
          <w:rFonts w:ascii="Times New Roman" w:eastAsia="Aptos" w:hAnsi="Times New Roman" w:cs="Times New Roman"/>
          <w:sz w:val="24"/>
          <w:szCs w:val="24"/>
          <w:lang w:val="en-US"/>
        </w:rPr>
        <w:t>.-</w:t>
      </w:r>
      <w:r w:rsidR="00B727FC" w:rsidRPr="00B727FC">
        <w:rPr>
          <w:rFonts w:ascii="Times New Roman" w:eastAsia="Aptos" w:hAnsi="Times New Roman" w:cs="Times New Roman"/>
          <w:iCs/>
          <w:sz w:val="24"/>
          <w:szCs w:val="24"/>
          <w:lang w:val="en-US"/>
        </w:rPr>
        <w:t>2025</w:t>
      </w:r>
      <w:r w:rsidR="00B727FC" w:rsidRPr="00B727FC">
        <w:rPr>
          <w:rFonts w:ascii="Times New Roman" w:eastAsia="Aptos" w:hAnsi="Times New Roman" w:cs="Times New Roman"/>
          <w:sz w:val="24"/>
          <w:szCs w:val="24"/>
          <w:lang w:val="en-US"/>
        </w:rPr>
        <w:t xml:space="preserve">. - Vol. 3. </w:t>
      </w:r>
      <w:r w:rsidR="004252F7" w:rsidRPr="001B4A46">
        <w:rPr>
          <w:rFonts w:ascii="Times New Roman" w:eastAsia="Aptos" w:hAnsi="Times New Roman" w:cs="Times New Roman"/>
          <w:sz w:val="24"/>
          <w:szCs w:val="24"/>
          <w:lang w:val="en-US"/>
        </w:rPr>
        <w:t>-</w:t>
      </w:r>
      <w:r w:rsidR="00B727FC" w:rsidRPr="00B727FC">
        <w:rPr>
          <w:rFonts w:ascii="Times New Roman" w:eastAsia="Aptos" w:hAnsi="Times New Roman" w:cs="Times New Roman"/>
          <w:sz w:val="24"/>
          <w:szCs w:val="24"/>
          <w:lang w:val="en-US"/>
        </w:rPr>
        <w:t xml:space="preserve"> </w:t>
      </w:r>
      <w:r w:rsidR="00B727FC" w:rsidRPr="00B727FC">
        <w:rPr>
          <w:rFonts w:ascii="Times New Roman" w:eastAsia="Aptos" w:hAnsi="Times New Roman" w:cs="Times New Roman"/>
          <w:sz w:val="24"/>
          <w:szCs w:val="24"/>
        </w:rPr>
        <w:t>Р</w:t>
      </w:r>
      <w:r w:rsidR="00B727FC" w:rsidRPr="00B727FC">
        <w:rPr>
          <w:rFonts w:ascii="Times New Roman" w:eastAsia="Aptos" w:hAnsi="Times New Roman" w:cs="Times New Roman"/>
          <w:sz w:val="24"/>
          <w:szCs w:val="24"/>
          <w:lang w:val="en-US"/>
        </w:rPr>
        <w:t>.1-17. DOI</w:t>
      </w:r>
      <w:r w:rsidR="00B727FC" w:rsidRPr="00B727FC">
        <w:rPr>
          <w:rFonts w:ascii="Times New Roman" w:eastAsia="Times New Roman" w:hAnsi="Times New Roman" w:cs="Times New Roman"/>
          <w:sz w:val="24"/>
          <w:szCs w:val="24"/>
          <w:lang w:val="en-US" w:eastAsia="ru-RU"/>
        </w:rPr>
        <w:t xml:space="preserve"> </w:t>
      </w:r>
      <w:r w:rsidR="00B727FC" w:rsidRPr="00B727FC">
        <w:rPr>
          <w:rFonts w:ascii="Times New Roman" w:eastAsia="Aptos" w:hAnsi="Times New Roman" w:cs="Times New Roman"/>
          <w:sz w:val="24"/>
          <w:szCs w:val="24"/>
          <w:lang w:val="en-US"/>
        </w:rPr>
        <w:t>10.1108/IJPSM-03-2025-0109.</w:t>
      </w:r>
    </w:p>
    <w:p w14:paraId="5DA3A345" w14:textId="35BEFF50" w:rsidR="004252F7" w:rsidRPr="001B4A46" w:rsidRDefault="00B727FC" w:rsidP="0000433B">
      <w:pPr>
        <w:numPr>
          <w:ilvl w:val="0"/>
          <w:numId w:val="3"/>
        </w:numPr>
        <w:tabs>
          <w:tab w:val="left" w:pos="426"/>
        </w:tabs>
        <w:spacing w:after="160" w:line="259" w:lineRule="auto"/>
        <w:ind w:left="0" w:firstLine="0"/>
        <w:contextualSpacing/>
        <w:rPr>
          <w:rFonts w:ascii="Times New Roman" w:eastAsia="Aptos" w:hAnsi="Times New Roman" w:cs="Times New Roman"/>
          <w:b/>
          <w:sz w:val="24"/>
          <w:szCs w:val="24"/>
          <w:shd w:val="clear" w:color="auto" w:fill="FFFFFF"/>
          <w:lang w:val="en-US"/>
        </w:rPr>
      </w:pPr>
      <w:r w:rsidRPr="00B727FC">
        <w:rPr>
          <w:rFonts w:ascii="Times New Roman" w:eastAsia="Aptos" w:hAnsi="Times New Roman" w:cs="Times New Roman"/>
          <w:bCs/>
          <w:sz w:val="24"/>
          <w:szCs w:val="24"/>
          <w:shd w:val="clear" w:color="auto" w:fill="FFFFFF"/>
          <w:lang w:val="en-US"/>
        </w:rPr>
        <w:t xml:space="preserve">Bastykov, D., Smagulova, Sh., Karatayev, M., </w:t>
      </w:r>
      <w:r w:rsidRPr="00B727FC">
        <w:rPr>
          <w:rFonts w:ascii="Times New Roman" w:eastAsia="Aptos" w:hAnsi="Times New Roman" w:cs="Times New Roman"/>
          <w:bCs/>
          <w:sz w:val="24"/>
          <w:szCs w:val="24"/>
          <w:shd w:val="clear" w:color="auto" w:fill="FFFFFF"/>
        </w:rPr>
        <w:t>Т</w:t>
      </w:r>
      <w:r w:rsidRPr="00B727FC">
        <w:rPr>
          <w:rFonts w:ascii="Times New Roman" w:eastAsia="Aptos" w:hAnsi="Times New Roman" w:cs="Times New Roman"/>
          <w:bCs/>
          <w:sz w:val="24"/>
          <w:szCs w:val="24"/>
          <w:shd w:val="clear" w:color="auto" w:fill="FFFFFF"/>
          <w:lang w:val="en-US"/>
        </w:rPr>
        <w:t xml:space="preserve">ogizbaeva, M. </w:t>
      </w:r>
      <w:r w:rsidRPr="00B727FC">
        <w:rPr>
          <w:rFonts w:ascii="Times New Roman" w:eastAsia="Aptos" w:hAnsi="Times New Roman" w:cs="Times New Roman"/>
          <w:sz w:val="24"/>
          <w:szCs w:val="24"/>
          <w:lang w:val="en-US"/>
        </w:rPr>
        <w:t>Bibliometric analysis of research on public administration reform /</w:t>
      </w:r>
      <w:r w:rsidR="004252F7"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iCs/>
          <w:sz w:val="24"/>
          <w:szCs w:val="24"/>
          <w:shd w:val="clear" w:color="auto" w:fill="FFFFFF"/>
          <w:lang w:val="en-US"/>
        </w:rPr>
        <w:t xml:space="preserve">Journal of Economic Research &amp;Amp; Business </w:t>
      </w:r>
      <w:r w:rsidR="004252F7" w:rsidRPr="001B4A46">
        <w:rPr>
          <w:rFonts w:ascii="Times New Roman" w:eastAsia="Aptos" w:hAnsi="Times New Roman" w:cs="Times New Roman"/>
          <w:iCs/>
          <w:sz w:val="24"/>
          <w:szCs w:val="24"/>
          <w:shd w:val="clear" w:color="auto" w:fill="FFFFFF"/>
          <w:lang w:val="en-US"/>
        </w:rPr>
        <w:t>Administration. -</w:t>
      </w:r>
      <w:r w:rsidRPr="00B727FC">
        <w:rPr>
          <w:rFonts w:ascii="Times New Roman" w:eastAsia="Aptos" w:hAnsi="Times New Roman" w:cs="Times New Roman"/>
          <w:iCs/>
          <w:sz w:val="24"/>
          <w:szCs w:val="24"/>
          <w:shd w:val="clear" w:color="auto" w:fill="FFFFFF"/>
          <w:lang w:val="en-US"/>
        </w:rPr>
        <w:t xml:space="preserve"> 2024. </w:t>
      </w:r>
      <w:r w:rsidRPr="00B727FC">
        <w:rPr>
          <w:rFonts w:ascii="Times New Roman" w:eastAsia="Aptos" w:hAnsi="Times New Roman" w:cs="Times New Roman"/>
          <w:bCs/>
          <w:kern w:val="36"/>
          <w:sz w:val="24"/>
          <w:szCs w:val="24"/>
          <w:lang w:val="en-US" w:eastAsia="ru-RU"/>
        </w:rPr>
        <w:t xml:space="preserve">- </w:t>
      </w:r>
      <w:r w:rsidRPr="00B727FC">
        <w:rPr>
          <w:rFonts w:ascii="Times New Roman" w:eastAsia="Aptos" w:hAnsi="Times New Roman" w:cs="Times New Roman"/>
          <w:bCs/>
          <w:sz w:val="24"/>
          <w:szCs w:val="24"/>
          <w:lang w:val="en-US" w:eastAsia="ru-RU"/>
        </w:rPr>
        <w:t xml:space="preserve">Vol. </w:t>
      </w:r>
      <w:r w:rsidRPr="00B727FC">
        <w:rPr>
          <w:rFonts w:ascii="Times New Roman" w:eastAsia="Aptos" w:hAnsi="Times New Roman" w:cs="Times New Roman"/>
          <w:iCs/>
          <w:sz w:val="24"/>
          <w:szCs w:val="24"/>
          <w:shd w:val="clear" w:color="auto" w:fill="FFFFFF"/>
          <w:lang w:val="en-US"/>
        </w:rPr>
        <w:t>149</w:t>
      </w:r>
      <w:r w:rsidRPr="00B727FC">
        <w:rPr>
          <w:rFonts w:ascii="Times New Roman" w:eastAsia="Aptos" w:hAnsi="Times New Roman" w:cs="Times New Roman"/>
          <w:sz w:val="24"/>
          <w:szCs w:val="24"/>
          <w:shd w:val="clear" w:color="auto" w:fill="FFFFFF"/>
          <w:lang w:val="en-US"/>
        </w:rPr>
        <w:t>(3)</w:t>
      </w:r>
      <w:r w:rsidRPr="00B727FC">
        <w:rPr>
          <w:rFonts w:ascii="Times New Roman" w:eastAsia="Aptos" w:hAnsi="Times New Roman" w:cs="Times New Roman"/>
          <w:bCs/>
          <w:sz w:val="24"/>
          <w:szCs w:val="24"/>
          <w:lang w:val="en-US" w:eastAsia="ru-RU"/>
        </w:rPr>
        <w:t xml:space="preserve">. </w:t>
      </w:r>
      <w:r w:rsidR="004252F7" w:rsidRPr="001B4A46">
        <w:rPr>
          <w:rFonts w:ascii="Times New Roman" w:eastAsia="Aptos" w:hAnsi="Times New Roman" w:cs="Times New Roman"/>
          <w:sz w:val="24"/>
          <w:szCs w:val="24"/>
          <w:lang w:val="en-US" w:eastAsia="ru-RU"/>
        </w:rPr>
        <w:t>-</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lang w:eastAsia="ru-RU"/>
        </w:rPr>
        <w:t>Р</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shd w:val="clear" w:color="auto" w:fill="FFFFFF"/>
          <w:lang w:val="en-US"/>
        </w:rPr>
        <w:t>136</w:t>
      </w:r>
      <w:r w:rsidR="001B4A46" w:rsidRPr="001B4A46">
        <w:rPr>
          <w:rFonts w:ascii="Times New Roman" w:eastAsia="Aptos" w:hAnsi="Times New Roman" w:cs="Times New Roman"/>
          <w:sz w:val="24"/>
          <w:szCs w:val="24"/>
          <w:shd w:val="clear" w:color="auto" w:fill="FFFFFF"/>
          <w:lang w:val="en-US"/>
        </w:rPr>
        <w:t>-</w:t>
      </w:r>
      <w:r w:rsidRPr="00B727FC">
        <w:rPr>
          <w:rFonts w:ascii="Times New Roman" w:eastAsia="Aptos" w:hAnsi="Times New Roman" w:cs="Times New Roman"/>
          <w:sz w:val="24"/>
          <w:szCs w:val="24"/>
          <w:shd w:val="clear" w:color="auto" w:fill="FFFFFF"/>
          <w:lang w:val="en-US"/>
        </w:rPr>
        <w:t>149.</w:t>
      </w:r>
      <w:r w:rsidRPr="00B727FC">
        <w:rPr>
          <w:rFonts w:ascii="Times New Roman" w:eastAsia="Aptos" w:hAnsi="Times New Roman" w:cs="Times New Roman"/>
          <w:sz w:val="24"/>
          <w:szCs w:val="24"/>
          <w:lang w:val="en-US"/>
        </w:rPr>
        <w:t xml:space="preserve"> DOI </w:t>
      </w:r>
      <w:hyperlink r:id="rId259" w:history="1">
        <w:r w:rsidRPr="00B727FC">
          <w:rPr>
            <w:rFonts w:ascii="Times New Roman" w:eastAsia="Aptos" w:hAnsi="Times New Roman" w:cs="Times New Roman"/>
            <w:sz w:val="24"/>
            <w:szCs w:val="24"/>
            <w:lang w:val="en-US"/>
          </w:rPr>
          <w:t>10.26577/be.2024-149-i3-010</w:t>
        </w:r>
      </w:hyperlink>
      <w:r w:rsidRPr="00B727FC">
        <w:rPr>
          <w:rFonts w:ascii="Times New Roman" w:eastAsia="Aptos" w:hAnsi="Times New Roman" w:cs="Times New Roman"/>
          <w:sz w:val="24"/>
          <w:szCs w:val="24"/>
          <w:lang w:val="en-US"/>
        </w:rPr>
        <w:t>.</w:t>
      </w:r>
    </w:p>
    <w:p w14:paraId="62E88072" w14:textId="77777777" w:rsidR="001B4A46" w:rsidRPr="00B727FC" w:rsidRDefault="001B4A46" w:rsidP="001B4A46">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p>
    <w:p w14:paraId="3508EDC5" w14:textId="77777777" w:rsidR="00B727FC" w:rsidRDefault="00B727FC" w:rsidP="00B727FC">
      <w:pPr>
        <w:ind w:firstLine="567"/>
        <w:jc w:val="center"/>
        <w:rPr>
          <w:rFonts w:ascii="Times New Roman" w:eastAsia="Aptos" w:hAnsi="Times New Roman" w:cs="Times New Roman"/>
          <w:b/>
          <w:sz w:val="24"/>
          <w:szCs w:val="24"/>
          <w:shd w:val="clear" w:color="auto" w:fill="FFFFFF"/>
        </w:rPr>
      </w:pPr>
      <w:r w:rsidRPr="00B727FC">
        <w:rPr>
          <w:rFonts w:ascii="Times New Roman" w:eastAsia="Aptos" w:hAnsi="Times New Roman" w:cs="Times New Roman"/>
          <w:b/>
          <w:sz w:val="24"/>
          <w:szCs w:val="24"/>
          <w:shd w:val="clear" w:color="auto" w:fill="FFFFFF"/>
          <w:lang w:val="en-US"/>
        </w:rPr>
        <w:t>References</w:t>
      </w:r>
    </w:p>
    <w:p w14:paraId="27A878D8" w14:textId="77777777" w:rsidR="00A47E0F" w:rsidRPr="00A47E0F" w:rsidRDefault="00A47E0F" w:rsidP="00B727FC">
      <w:pPr>
        <w:ind w:firstLine="567"/>
        <w:jc w:val="center"/>
        <w:rPr>
          <w:rFonts w:ascii="Times New Roman" w:eastAsia="Aptos" w:hAnsi="Times New Roman" w:cs="Times New Roman"/>
          <w:b/>
          <w:sz w:val="24"/>
          <w:szCs w:val="24"/>
          <w:shd w:val="clear" w:color="auto" w:fill="FFFFFF"/>
        </w:rPr>
      </w:pPr>
    </w:p>
    <w:p w14:paraId="2953D793" w14:textId="4C5A7A7E" w:rsidR="00EF7B20" w:rsidRPr="00B727FC" w:rsidRDefault="00EF7B20" w:rsidP="00EF7B20">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EF7B20">
        <w:rPr>
          <w:rFonts w:ascii="Times New Roman" w:eastAsia="Aptos" w:hAnsi="Times New Roman" w:cs="Times New Roman"/>
          <w:sz w:val="24"/>
          <w:szCs w:val="24"/>
          <w:shd w:val="clear" w:color="auto" w:fill="FFFFFF"/>
          <w:lang w:val="en-US"/>
        </w:rPr>
        <w:t>1.</w:t>
      </w:r>
      <w:r w:rsidRPr="00B727FC">
        <w:rPr>
          <w:rFonts w:ascii="Times New Roman" w:eastAsia="Aptos" w:hAnsi="Times New Roman" w:cs="Times New Roman"/>
          <w:sz w:val="24"/>
          <w:szCs w:val="24"/>
          <w:shd w:val="clear" w:color="auto" w:fill="FFFFFF"/>
          <w:lang w:val="en-US"/>
        </w:rPr>
        <w:t xml:space="preserve">Guterres, </w:t>
      </w:r>
      <w:r w:rsidRPr="00B727FC">
        <w:rPr>
          <w:rFonts w:ascii="Times New Roman" w:eastAsia="Aptos" w:hAnsi="Times New Roman" w:cs="Times New Roman"/>
          <w:sz w:val="24"/>
          <w:szCs w:val="24"/>
          <w:shd w:val="clear" w:color="auto" w:fill="FFFFFF"/>
        </w:rPr>
        <w:t>А</w:t>
      </w:r>
      <w:r w:rsidRPr="00B727FC">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lang w:val="en-US"/>
        </w:rPr>
        <w:t>From India, Guterres calls for $3 billion fund to ensure AI benefits all</w:t>
      </w:r>
      <w:r w:rsidRPr="00B727FC">
        <w:rPr>
          <w:rFonts w:ascii="Times New Roman" w:eastAsia="Aptos" w:hAnsi="Times New Roman" w:cs="Times New Roman"/>
          <w:sz w:val="24"/>
          <w:szCs w:val="24"/>
          <w:shd w:val="clear" w:color="auto" w:fill="FFFFFF"/>
          <w:lang w:val="en-US"/>
        </w:rPr>
        <w:t>. - United Nations, 2026. URL:</w:t>
      </w:r>
      <w:r w:rsidRPr="00B727FC">
        <w:rPr>
          <w:rFonts w:ascii="Times New Roman" w:eastAsia="Aptos" w:hAnsi="Times New Roman" w:cs="Times New Roman"/>
          <w:sz w:val="24"/>
          <w:szCs w:val="24"/>
          <w:lang w:val="en-US"/>
        </w:rPr>
        <w:t xml:space="preserve"> </w:t>
      </w:r>
      <w:hyperlink r:id="rId260" w:history="1">
        <w:r w:rsidRPr="00B727FC">
          <w:rPr>
            <w:rStyle w:val="a3"/>
            <w:rFonts w:ascii="Times New Roman" w:eastAsia="Aptos" w:hAnsi="Times New Roman" w:cs="Times New Roman"/>
            <w:color w:val="auto"/>
            <w:sz w:val="24"/>
            <w:szCs w:val="24"/>
            <w:u w:val="none"/>
            <w:lang w:val="en-US"/>
          </w:rPr>
          <w:t>https://news.un.org/en/story/2026/02/1166996</w:t>
        </w:r>
        <w:r w:rsidRPr="00EF7B20">
          <w:rPr>
            <w:rStyle w:val="a3"/>
            <w:rFonts w:ascii="Times New Roman" w:eastAsia="Aptos" w:hAnsi="Times New Roman" w:cs="Times New Roman"/>
            <w:color w:val="auto"/>
            <w:sz w:val="24"/>
            <w:szCs w:val="24"/>
            <w:u w:val="none"/>
            <w:lang w:val="en-US"/>
          </w:rPr>
          <w:t>.-</w:t>
        </w:r>
      </w:hyperlink>
      <w:r w:rsidRPr="00EF7B20">
        <w:rPr>
          <w:rFonts w:ascii="Times New Roman" w:eastAsia="Aptos" w:hAnsi="Times New Roman" w:cs="Times New Roman"/>
          <w:sz w:val="24"/>
          <w:szCs w:val="24"/>
          <w:lang w:val="en-US"/>
        </w:rPr>
        <w:t xml:space="preserve"> </w:t>
      </w:r>
      <w:r>
        <w:rPr>
          <w:rFonts w:ascii="Times New Roman" w:eastAsia="Aptos" w:hAnsi="Times New Roman" w:cs="Times New Roman"/>
          <w:sz w:val="24"/>
          <w:szCs w:val="24"/>
          <w:shd w:val="clear" w:color="auto" w:fill="FFFFFF"/>
        </w:rPr>
        <w:t>А</w:t>
      </w:r>
      <w:r w:rsidRPr="00B727FC">
        <w:rPr>
          <w:rFonts w:ascii="Times New Roman" w:eastAsia="Aptos" w:hAnsi="Times New Roman" w:cs="Times New Roman"/>
          <w:sz w:val="24"/>
          <w:szCs w:val="24"/>
          <w:shd w:val="clear" w:color="auto" w:fill="FFFFFF"/>
          <w:lang w:val="en-US"/>
        </w:rPr>
        <w:t>ccessed on 22.02.2026.</w:t>
      </w:r>
    </w:p>
    <w:p w14:paraId="08F10322" w14:textId="32274E33" w:rsidR="00EF7B20" w:rsidRPr="00EF7B20" w:rsidRDefault="00EF7B20" w:rsidP="00EF7B20">
      <w:pPr>
        <w:rPr>
          <w:rFonts w:ascii="Times New Roman" w:eastAsia="Aptos" w:hAnsi="Times New Roman" w:cs="Times New Roman"/>
          <w:bCs/>
          <w:sz w:val="24"/>
          <w:szCs w:val="24"/>
          <w:shd w:val="clear" w:color="auto" w:fill="FFFFFF"/>
          <w:lang w:val="en-US"/>
        </w:rPr>
      </w:pPr>
      <w:r w:rsidRPr="00EF7B20">
        <w:rPr>
          <w:rFonts w:ascii="Times New Roman" w:eastAsia="Aptos" w:hAnsi="Times New Roman" w:cs="Times New Roman"/>
          <w:bCs/>
          <w:sz w:val="24"/>
          <w:szCs w:val="24"/>
          <w:shd w:val="clear" w:color="auto" w:fill="FFFFFF"/>
          <w:lang w:val="en-US"/>
        </w:rPr>
        <w:t>2. Zamedlenie rosta, cifrovizacija i tarify: chto zhdet mirovuju torgovlju v 2026 godu? Novosti OON. Global'nyj vzgljad Chelovecheskie sud'by, 2026. URL: https://news.un.org/ru/story/2026/01/1467186.- Data obrashhenija: 28.01.2026.</w:t>
      </w:r>
      <w:r w:rsidRPr="00EF7B20">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lang w:val="en-US"/>
        </w:rPr>
        <w:t>[in Russian]</w:t>
      </w:r>
    </w:p>
    <w:p w14:paraId="2043E9AA" w14:textId="3EAD8FD0" w:rsidR="00EF7B20" w:rsidRPr="00EF7B20" w:rsidRDefault="00EF7B20" w:rsidP="00EF7B20">
      <w:pPr>
        <w:tabs>
          <w:tab w:val="left" w:pos="426"/>
        </w:tabs>
        <w:rPr>
          <w:rFonts w:ascii="Times New Roman" w:eastAsia="Aptos" w:hAnsi="Times New Roman" w:cs="Times New Roman"/>
          <w:b/>
          <w:sz w:val="24"/>
          <w:szCs w:val="24"/>
          <w:shd w:val="clear" w:color="auto" w:fill="FFFFFF"/>
        </w:rPr>
      </w:pPr>
      <w:r w:rsidRPr="00EF7B20">
        <w:rPr>
          <w:rFonts w:ascii="Times New Roman" w:eastAsia="Aptos" w:hAnsi="Times New Roman" w:cs="Times New Roman"/>
          <w:sz w:val="24"/>
          <w:szCs w:val="24"/>
          <w:lang w:val="en-US"/>
        </w:rPr>
        <w:t xml:space="preserve">3.Sigurjonsson, </w:t>
      </w:r>
      <w:r w:rsidRPr="00EF7B20">
        <w:rPr>
          <w:rFonts w:ascii="Times New Roman" w:eastAsia="Aptos" w:hAnsi="Times New Roman" w:cs="Times New Roman"/>
          <w:sz w:val="24"/>
          <w:szCs w:val="24"/>
        </w:rPr>
        <w:t>О</w:t>
      </w:r>
      <w:r w:rsidRPr="00EF7B20">
        <w:rPr>
          <w:rFonts w:ascii="Times New Roman" w:eastAsia="Aptos" w:hAnsi="Times New Roman" w:cs="Times New Roman"/>
          <w:sz w:val="24"/>
          <w:szCs w:val="24"/>
          <w:lang w:val="en-US"/>
        </w:rPr>
        <w:t xml:space="preserve">., Jónsson, </w:t>
      </w:r>
      <w:r w:rsidRPr="00EF7B20">
        <w:rPr>
          <w:rFonts w:ascii="Times New Roman" w:eastAsia="Aptos" w:hAnsi="Times New Roman" w:cs="Times New Roman"/>
          <w:sz w:val="24"/>
          <w:szCs w:val="24"/>
        </w:rPr>
        <w:t>Е</w:t>
      </w:r>
      <w:r w:rsidRPr="00EF7B20">
        <w:rPr>
          <w:rFonts w:ascii="Times New Roman" w:eastAsia="Aptos" w:hAnsi="Times New Roman" w:cs="Times New Roman"/>
          <w:sz w:val="24"/>
          <w:szCs w:val="24"/>
          <w:lang w:val="en-US"/>
        </w:rPr>
        <w:t>., Gudmundsdottir, S.</w:t>
      </w:r>
      <w:r w:rsidRPr="00EF7B20">
        <w:rPr>
          <w:rFonts w:ascii="Times New Roman" w:eastAsia="Aptos" w:hAnsi="Times New Roman" w:cs="Times New Roman"/>
          <w:bCs/>
          <w:sz w:val="24"/>
          <w:szCs w:val="24"/>
          <w:lang w:val="en-US"/>
        </w:rPr>
        <w:t xml:space="preserve"> Sustainability of Digital Initiatives in Public Services in Digital Transformation of Local Government: Insights and Implications </w:t>
      </w:r>
      <w:r w:rsidRPr="00EF7B20">
        <w:rPr>
          <w:rFonts w:ascii="Times New Roman" w:eastAsia="Aptos" w:hAnsi="Times New Roman" w:cs="Times New Roman"/>
          <w:sz w:val="24"/>
          <w:szCs w:val="24"/>
          <w:lang w:val="en-US"/>
        </w:rPr>
        <w:t xml:space="preserve">// </w:t>
      </w:r>
      <w:r w:rsidRPr="00EF7B20">
        <w:rPr>
          <w:rFonts w:ascii="Times New Roman" w:eastAsia="Aptos" w:hAnsi="Times New Roman" w:cs="Times New Roman"/>
          <w:bCs/>
          <w:sz w:val="24"/>
          <w:szCs w:val="24"/>
          <w:lang w:val="en-US"/>
        </w:rPr>
        <w:t>Sustainability</w:t>
      </w:r>
      <w:r w:rsidRPr="00EF7B20">
        <w:rPr>
          <w:rFonts w:ascii="Times New Roman" w:eastAsia="Aptos" w:hAnsi="Times New Roman" w:cs="Times New Roman"/>
          <w:sz w:val="24"/>
          <w:szCs w:val="24"/>
          <w:lang w:val="en-US"/>
        </w:rPr>
        <w:t xml:space="preserve">. - </w:t>
      </w:r>
      <w:r w:rsidRPr="00EF7B20">
        <w:rPr>
          <w:rFonts w:ascii="Times New Roman" w:eastAsia="Aptos" w:hAnsi="Times New Roman" w:cs="Times New Roman"/>
          <w:iCs/>
          <w:sz w:val="24"/>
          <w:szCs w:val="24"/>
          <w:lang w:val="en-US"/>
        </w:rPr>
        <w:t>2024</w:t>
      </w:r>
      <w:r w:rsidRPr="00EF7B20">
        <w:rPr>
          <w:rFonts w:ascii="Times New Roman" w:eastAsia="Aptos" w:hAnsi="Times New Roman" w:cs="Times New Roman"/>
          <w:sz w:val="24"/>
          <w:szCs w:val="24"/>
          <w:lang w:val="en-US"/>
        </w:rPr>
        <w:t xml:space="preserve">. - Vol. 16(24):10827. </w:t>
      </w:r>
      <w:r w:rsidRPr="00EF7B20">
        <w:rPr>
          <w:rFonts w:ascii="Times New Roman" w:eastAsia="Aptos" w:hAnsi="Times New Roman" w:cs="Times New Roman"/>
          <w:sz w:val="24"/>
          <w:szCs w:val="24"/>
        </w:rPr>
        <w:t>DOI</w:t>
      </w:r>
      <w:r w:rsidRPr="00EF7B20">
        <w:rPr>
          <w:rFonts w:ascii="Times New Roman" w:eastAsia="Times New Roman" w:hAnsi="Times New Roman" w:cs="Times New Roman"/>
          <w:sz w:val="24"/>
          <w:szCs w:val="24"/>
          <w:lang w:eastAsia="ru-RU"/>
        </w:rPr>
        <w:t xml:space="preserve"> </w:t>
      </w:r>
      <w:r w:rsidRPr="00EF7B20">
        <w:rPr>
          <w:rFonts w:ascii="Times New Roman" w:eastAsia="Aptos" w:hAnsi="Times New Roman" w:cs="Times New Roman"/>
          <w:sz w:val="24"/>
          <w:szCs w:val="24"/>
        </w:rPr>
        <w:t>10.3390/su162410827.</w:t>
      </w:r>
    </w:p>
    <w:p w14:paraId="0B979518" w14:textId="5C8D524B" w:rsidR="00EF7B20" w:rsidRPr="00B727FC" w:rsidRDefault="00EF7B20" w:rsidP="00EF7B20">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8A4449">
        <w:rPr>
          <w:rFonts w:ascii="Times New Roman" w:eastAsia="Aptos" w:hAnsi="Times New Roman" w:cs="Times New Roman"/>
          <w:sz w:val="24"/>
          <w:szCs w:val="24"/>
          <w:lang w:val="en-US"/>
        </w:rPr>
        <w:t>4.</w:t>
      </w:r>
      <w:hyperlink r:id="rId261" w:tgtFrame="_blank" w:history="1">
        <w:r w:rsidRPr="00B727FC">
          <w:rPr>
            <w:rFonts w:ascii="Times New Roman" w:eastAsia="Aptos" w:hAnsi="Times New Roman" w:cs="Times New Roman"/>
            <w:sz w:val="24"/>
            <w:szCs w:val="24"/>
            <w:shd w:val="clear" w:color="auto" w:fill="FFFFFF"/>
            <w:lang w:val="en-US"/>
          </w:rPr>
          <w:t>Digital 2026 Global Overview Report</w:t>
        </w:r>
      </w:hyperlink>
      <w:r w:rsidRPr="00B727FC">
        <w:rPr>
          <w:rFonts w:ascii="Times New Roman" w:eastAsia="Aptos" w:hAnsi="Times New Roman" w:cs="Times New Roman"/>
          <w:sz w:val="24"/>
          <w:szCs w:val="24"/>
          <w:lang w:val="en-US"/>
        </w:rPr>
        <w:t xml:space="preserve"> / 2025.</w:t>
      </w:r>
      <w:r w:rsidRPr="00B727FC">
        <w:rPr>
          <w:rFonts w:ascii="Times New Roman" w:eastAsia="Aptos" w:hAnsi="Times New Roman" w:cs="Times New Roman"/>
          <w:bCs/>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lang w:val="en-US"/>
        </w:rPr>
        <w:t>URL:</w:t>
      </w:r>
      <w:r w:rsidRPr="00B727FC">
        <w:rPr>
          <w:rFonts w:ascii="Times New Roman" w:eastAsia="Aptos" w:hAnsi="Times New Roman" w:cs="Times New Roman"/>
          <w:sz w:val="24"/>
          <w:szCs w:val="24"/>
          <w:lang w:val="en-US"/>
        </w:rPr>
        <w:t xml:space="preserve"> </w:t>
      </w:r>
      <w:hyperlink r:id="rId262" w:history="1">
        <w:r w:rsidRPr="00B727FC">
          <w:rPr>
            <w:rFonts w:ascii="Times New Roman" w:eastAsia="Aptos" w:hAnsi="Times New Roman" w:cs="Times New Roman"/>
            <w:sz w:val="24"/>
            <w:szCs w:val="24"/>
            <w:lang w:val="en-US"/>
          </w:rPr>
          <w:t>https://wearesocial.com/us/blog/2025/10/digital-2026-global-overview-report/</w:t>
        </w:r>
      </w:hyperlink>
      <w:r w:rsidR="008A4449" w:rsidRPr="008A4449">
        <w:rPr>
          <w:rFonts w:ascii="Times New Roman" w:eastAsia="Aptos" w:hAnsi="Times New Roman" w:cs="Times New Roman"/>
          <w:sz w:val="24"/>
          <w:szCs w:val="24"/>
          <w:shd w:val="clear" w:color="auto" w:fill="FFFFFF"/>
          <w:lang w:val="en-US"/>
        </w:rPr>
        <w:t xml:space="preserve">- </w:t>
      </w:r>
      <w:r w:rsidR="008A4449">
        <w:rPr>
          <w:rFonts w:ascii="Times New Roman" w:eastAsia="Aptos" w:hAnsi="Times New Roman" w:cs="Times New Roman"/>
          <w:sz w:val="24"/>
          <w:szCs w:val="24"/>
          <w:shd w:val="clear" w:color="auto" w:fill="FFFFFF"/>
        </w:rPr>
        <w:t>А</w:t>
      </w:r>
      <w:r w:rsidR="008A4449" w:rsidRPr="00B727FC">
        <w:rPr>
          <w:rFonts w:ascii="Times New Roman" w:eastAsia="Aptos" w:hAnsi="Times New Roman" w:cs="Times New Roman"/>
          <w:sz w:val="24"/>
          <w:szCs w:val="24"/>
          <w:shd w:val="clear" w:color="auto" w:fill="FFFFFF"/>
          <w:lang w:val="en-US"/>
        </w:rPr>
        <w:t>ccessed on</w:t>
      </w:r>
      <w:r w:rsidRPr="00B727FC">
        <w:rPr>
          <w:rFonts w:ascii="Times New Roman" w:eastAsia="Aptos" w:hAnsi="Times New Roman" w:cs="Times New Roman"/>
          <w:sz w:val="24"/>
          <w:szCs w:val="24"/>
          <w:shd w:val="clear" w:color="auto" w:fill="FFFFFF"/>
          <w:lang w:val="en-US"/>
        </w:rPr>
        <w:t xml:space="preserve"> 23.01.2026.</w:t>
      </w:r>
    </w:p>
    <w:p w14:paraId="513F7BCE" w14:textId="7F6C758C" w:rsidR="00EF7B20" w:rsidRPr="00B727FC" w:rsidRDefault="008A4449" w:rsidP="008A4449">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8A4449">
        <w:rPr>
          <w:rFonts w:ascii="Times New Roman" w:eastAsia="Aptos" w:hAnsi="Times New Roman" w:cs="Times New Roman"/>
          <w:bCs/>
          <w:sz w:val="24"/>
          <w:szCs w:val="24"/>
          <w:shd w:val="clear" w:color="auto" w:fill="FFFFFF"/>
          <w:lang w:val="en-US"/>
        </w:rPr>
        <w:t>5.</w:t>
      </w:r>
      <w:r w:rsidR="00EF7B20" w:rsidRPr="00B727FC">
        <w:rPr>
          <w:rFonts w:ascii="Times New Roman" w:eastAsia="Aptos" w:hAnsi="Times New Roman" w:cs="Times New Roman"/>
          <w:bCs/>
          <w:sz w:val="24"/>
          <w:szCs w:val="24"/>
          <w:shd w:val="clear" w:color="auto" w:fill="FFFFFF"/>
          <w:lang w:val="en-US"/>
        </w:rPr>
        <w:t>Smagulova Sh., Bastykov</w:t>
      </w:r>
      <w:r w:rsidR="00EF7B20" w:rsidRPr="001B4A46">
        <w:rPr>
          <w:rFonts w:ascii="Times New Roman" w:eastAsia="Aptos" w:hAnsi="Times New Roman" w:cs="Times New Roman"/>
          <w:bCs/>
          <w:sz w:val="24"/>
          <w:szCs w:val="24"/>
          <w:shd w:val="clear" w:color="auto" w:fill="FFFFFF"/>
          <w:lang w:val="en-US"/>
        </w:rPr>
        <w:t xml:space="preserve"> </w:t>
      </w:r>
      <w:r w:rsidR="00EF7B20" w:rsidRPr="00B727FC">
        <w:rPr>
          <w:rFonts w:ascii="Times New Roman" w:eastAsia="Aptos" w:hAnsi="Times New Roman" w:cs="Times New Roman"/>
          <w:bCs/>
          <w:sz w:val="24"/>
          <w:szCs w:val="24"/>
          <w:shd w:val="clear" w:color="auto" w:fill="FFFFFF"/>
          <w:lang w:val="en-US"/>
        </w:rPr>
        <w:t xml:space="preserve">D., </w:t>
      </w:r>
      <w:r w:rsidR="00EF7B20" w:rsidRPr="00B727FC">
        <w:rPr>
          <w:rFonts w:ascii="Times New Roman" w:eastAsia="Aptos" w:hAnsi="Times New Roman" w:cs="Times New Roman"/>
          <w:sz w:val="24"/>
          <w:szCs w:val="24"/>
          <w:shd w:val="clear" w:color="auto" w:fill="FFFFFF"/>
          <w:lang w:val="en-US"/>
        </w:rPr>
        <w:t xml:space="preserve">Omarova </w:t>
      </w:r>
      <w:r w:rsidR="00EF7B20" w:rsidRPr="00B727FC">
        <w:rPr>
          <w:rFonts w:ascii="Times New Roman" w:eastAsia="Aptos" w:hAnsi="Times New Roman" w:cs="Times New Roman"/>
          <w:sz w:val="24"/>
          <w:szCs w:val="24"/>
          <w:shd w:val="clear" w:color="auto" w:fill="FFFFFF"/>
        </w:rPr>
        <w:t>А</w:t>
      </w:r>
      <w:r w:rsidR="00EF7B20" w:rsidRPr="00B727FC">
        <w:rPr>
          <w:rFonts w:ascii="Times New Roman" w:eastAsia="Aptos" w:hAnsi="Times New Roman" w:cs="Times New Roman"/>
          <w:bCs/>
          <w:sz w:val="24"/>
          <w:szCs w:val="24"/>
          <w:shd w:val="clear" w:color="auto" w:fill="FFFFFF"/>
          <w:lang w:val="en-US"/>
        </w:rPr>
        <w:t xml:space="preserve">., </w:t>
      </w:r>
      <w:r w:rsidR="00EF7B20" w:rsidRPr="00B727FC">
        <w:rPr>
          <w:rFonts w:ascii="Times New Roman" w:eastAsia="Aptos" w:hAnsi="Times New Roman" w:cs="Times New Roman"/>
          <w:sz w:val="24"/>
          <w:szCs w:val="24"/>
          <w:shd w:val="clear" w:color="auto" w:fill="FFFFFF"/>
          <w:lang w:val="en-US"/>
        </w:rPr>
        <w:t xml:space="preserve">Omarova </w:t>
      </w:r>
      <w:r w:rsidR="00EF7B20" w:rsidRPr="00B727FC">
        <w:rPr>
          <w:rFonts w:ascii="Times New Roman" w:eastAsia="Aptos" w:hAnsi="Times New Roman" w:cs="Times New Roman"/>
          <w:sz w:val="24"/>
          <w:szCs w:val="24"/>
          <w:shd w:val="clear" w:color="auto" w:fill="FFFFFF"/>
        </w:rPr>
        <w:t>В</w:t>
      </w:r>
      <w:r w:rsidR="00EF7B20" w:rsidRPr="00B727FC">
        <w:rPr>
          <w:rFonts w:ascii="Times New Roman" w:eastAsia="Aptos" w:hAnsi="Times New Roman" w:cs="Times New Roman"/>
          <w:sz w:val="24"/>
          <w:szCs w:val="24"/>
          <w:shd w:val="clear" w:color="auto" w:fill="FFFFFF"/>
          <w:lang w:val="en-US"/>
        </w:rPr>
        <w:t>.</w:t>
      </w:r>
      <w:r w:rsidR="00EF7B20" w:rsidRPr="00B727FC">
        <w:rPr>
          <w:rFonts w:ascii="Times New Roman" w:eastAsia="Aptos" w:hAnsi="Times New Roman" w:cs="Times New Roman"/>
          <w:bCs/>
          <w:sz w:val="24"/>
          <w:szCs w:val="24"/>
          <w:shd w:val="clear" w:color="auto" w:fill="FFFFFF"/>
          <w:lang w:val="en-US"/>
        </w:rPr>
        <w:t xml:space="preserve"> </w:t>
      </w:r>
      <w:r w:rsidR="00EF7B20" w:rsidRPr="00B727FC">
        <w:rPr>
          <w:rFonts w:ascii="Times New Roman" w:eastAsia="Aptos" w:hAnsi="Times New Roman" w:cs="Times New Roman"/>
          <w:sz w:val="24"/>
          <w:szCs w:val="24"/>
          <w:lang w:val="en-US"/>
        </w:rPr>
        <w:t xml:space="preserve">The evolution and development of public administration digitalization: </w:t>
      </w:r>
      <w:r w:rsidR="00EF7B20" w:rsidRPr="00B727FC">
        <w:rPr>
          <w:rFonts w:ascii="Times New Roman" w:eastAsia="Aptos" w:hAnsi="Times New Roman" w:cs="Times New Roman"/>
          <w:sz w:val="24"/>
          <w:szCs w:val="24"/>
        </w:rPr>
        <w:t>а</w:t>
      </w:r>
      <w:r w:rsidR="00EF7B20" w:rsidRPr="00B727FC">
        <w:rPr>
          <w:rFonts w:ascii="Times New Roman" w:eastAsia="Aptos" w:hAnsi="Times New Roman" w:cs="Times New Roman"/>
          <w:sz w:val="24"/>
          <w:szCs w:val="24"/>
          <w:lang w:val="en-US"/>
        </w:rPr>
        <w:t>n international bibliometric analysis /</w:t>
      </w:r>
      <w:r w:rsidR="00EF7B20" w:rsidRPr="001B4A46">
        <w:rPr>
          <w:rFonts w:ascii="Times New Roman" w:eastAsia="Aptos" w:hAnsi="Times New Roman" w:cs="Times New Roman"/>
          <w:sz w:val="24"/>
          <w:szCs w:val="24"/>
          <w:lang w:val="en-US"/>
        </w:rPr>
        <w:t>/</w:t>
      </w:r>
      <w:r w:rsidR="00EF7B20" w:rsidRPr="00B727FC">
        <w:rPr>
          <w:rFonts w:ascii="Times New Roman" w:eastAsia="Aptos" w:hAnsi="Times New Roman" w:cs="Times New Roman"/>
          <w:sz w:val="24"/>
          <w:szCs w:val="24"/>
          <w:lang w:val="en-US"/>
        </w:rPr>
        <w:t xml:space="preserve"> </w:t>
      </w:r>
      <w:r w:rsidR="00EF7B20" w:rsidRPr="00B727FC">
        <w:rPr>
          <w:rFonts w:ascii="Times New Roman" w:eastAsia="Aptos" w:hAnsi="Times New Roman" w:cs="Times New Roman"/>
          <w:sz w:val="24"/>
          <w:szCs w:val="24"/>
          <w:shd w:val="clear" w:color="auto" w:fill="FFFFFF"/>
          <w:lang w:val="en-US"/>
        </w:rPr>
        <w:t xml:space="preserve">Cogent Social </w:t>
      </w:r>
      <w:r w:rsidR="00EF7B20" w:rsidRPr="001B4A46">
        <w:rPr>
          <w:rFonts w:ascii="Times New Roman" w:eastAsia="Aptos" w:hAnsi="Times New Roman" w:cs="Times New Roman"/>
          <w:sz w:val="24"/>
          <w:szCs w:val="24"/>
          <w:shd w:val="clear" w:color="auto" w:fill="FFFFFF"/>
          <w:lang w:val="en-US"/>
        </w:rPr>
        <w:t>Sciences</w:t>
      </w:r>
      <w:r w:rsidR="00EF7B20" w:rsidRPr="001B4A46">
        <w:rPr>
          <w:rFonts w:ascii="Times New Roman" w:eastAsia="Aptos" w:hAnsi="Times New Roman" w:cs="Times New Roman"/>
          <w:iCs/>
          <w:sz w:val="24"/>
          <w:szCs w:val="24"/>
          <w:shd w:val="clear" w:color="auto" w:fill="FFFFFF"/>
          <w:lang w:val="en-US"/>
        </w:rPr>
        <w:t>. -</w:t>
      </w:r>
      <w:r w:rsidR="00EF7B20" w:rsidRPr="00B727FC">
        <w:rPr>
          <w:rFonts w:ascii="Times New Roman" w:eastAsia="Aptos" w:hAnsi="Times New Roman" w:cs="Times New Roman"/>
          <w:iCs/>
          <w:sz w:val="24"/>
          <w:szCs w:val="24"/>
          <w:shd w:val="clear" w:color="auto" w:fill="FFFFFF"/>
          <w:lang w:val="en-US"/>
        </w:rPr>
        <w:t xml:space="preserve"> 2025. </w:t>
      </w:r>
      <w:r w:rsidR="00EF7B20" w:rsidRPr="00B727FC">
        <w:rPr>
          <w:rFonts w:ascii="Times New Roman" w:eastAsia="Aptos" w:hAnsi="Times New Roman" w:cs="Times New Roman"/>
          <w:bCs/>
          <w:kern w:val="36"/>
          <w:sz w:val="24"/>
          <w:szCs w:val="24"/>
          <w:lang w:val="en-US" w:eastAsia="ru-RU"/>
        </w:rPr>
        <w:t xml:space="preserve">- </w:t>
      </w:r>
      <w:r w:rsidR="00EF7B20" w:rsidRPr="00B727FC">
        <w:rPr>
          <w:rFonts w:ascii="Times New Roman" w:eastAsia="Aptos" w:hAnsi="Times New Roman" w:cs="Times New Roman"/>
          <w:bCs/>
          <w:sz w:val="24"/>
          <w:szCs w:val="24"/>
          <w:lang w:val="en-US" w:eastAsia="ru-RU"/>
        </w:rPr>
        <w:t xml:space="preserve">Vol. </w:t>
      </w:r>
      <w:r w:rsidR="00EF7B20" w:rsidRPr="00B727FC">
        <w:rPr>
          <w:rFonts w:ascii="Times New Roman" w:eastAsia="Aptos" w:hAnsi="Times New Roman" w:cs="Times New Roman"/>
          <w:iCs/>
          <w:sz w:val="24"/>
          <w:szCs w:val="24"/>
          <w:shd w:val="clear" w:color="auto" w:fill="FFFFFF"/>
          <w:lang w:val="en-US"/>
        </w:rPr>
        <w:t>11</w:t>
      </w:r>
      <w:r w:rsidR="00EF7B20" w:rsidRPr="00B727FC">
        <w:rPr>
          <w:rFonts w:ascii="Times New Roman" w:eastAsia="Aptos" w:hAnsi="Times New Roman" w:cs="Times New Roman"/>
          <w:sz w:val="24"/>
          <w:szCs w:val="24"/>
          <w:shd w:val="clear" w:color="auto" w:fill="FFFFFF"/>
          <w:lang w:val="en-US"/>
        </w:rPr>
        <w:t>(1):</w:t>
      </w:r>
      <w:r w:rsidR="00EF7B20" w:rsidRPr="00B727FC">
        <w:rPr>
          <w:rFonts w:ascii="Times New Roman" w:eastAsia="Aptos" w:hAnsi="Times New Roman" w:cs="Times New Roman"/>
          <w:bCs/>
          <w:sz w:val="24"/>
          <w:szCs w:val="24"/>
          <w:lang w:val="en-US" w:eastAsia="ru-RU"/>
        </w:rPr>
        <w:t xml:space="preserve"> </w:t>
      </w:r>
      <w:r w:rsidR="00EF7B20" w:rsidRPr="00B727FC">
        <w:rPr>
          <w:rFonts w:ascii="Times New Roman" w:eastAsia="Aptos" w:hAnsi="Times New Roman" w:cs="Times New Roman"/>
          <w:sz w:val="24"/>
          <w:szCs w:val="24"/>
          <w:lang w:val="en-US"/>
        </w:rPr>
        <w:t>2548018</w:t>
      </w:r>
      <w:r w:rsidR="00EF7B20" w:rsidRPr="00B727FC">
        <w:rPr>
          <w:rFonts w:ascii="Times New Roman" w:eastAsia="Aptos" w:hAnsi="Times New Roman" w:cs="Times New Roman"/>
          <w:bCs/>
          <w:sz w:val="24"/>
          <w:szCs w:val="24"/>
          <w:shd w:val="clear" w:color="auto" w:fill="FFFFFF"/>
          <w:lang w:val="en-US"/>
        </w:rPr>
        <w:t>.</w:t>
      </w:r>
      <w:r w:rsidR="00EF7B20" w:rsidRPr="00B727FC">
        <w:rPr>
          <w:rFonts w:ascii="Times New Roman" w:eastAsia="Aptos" w:hAnsi="Times New Roman" w:cs="Times New Roman"/>
          <w:sz w:val="24"/>
          <w:szCs w:val="24"/>
          <w:lang w:val="en-US"/>
        </w:rPr>
        <w:t xml:space="preserve"> DOI 10.1080/23311886.2025.2548018.</w:t>
      </w:r>
    </w:p>
    <w:p w14:paraId="19B6966C" w14:textId="61998D0E" w:rsidR="008A4449" w:rsidRPr="008A4449" w:rsidRDefault="008A4449" w:rsidP="008A4449">
      <w:pPr>
        <w:rPr>
          <w:rFonts w:ascii="Times New Roman" w:eastAsia="Aptos" w:hAnsi="Times New Roman" w:cs="Times New Roman"/>
          <w:bCs/>
          <w:sz w:val="24"/>
          <w:szCs w:val="24"/>
          <w:shd w:val="clear" w:color="auto" w:fill="FFFFFF"/>
          <w:lang w:val="en-US"/>
        </w:rPr>
      </w:pPr>
      <w:r w:rsidRPr="008A4449">
        <w:rPr>
          <w:rFonts w:ascii="Times New Roman" w:eastAsia="Aptos" w:hAnsi="Times New Roman" w:cs="Times New Roman"/>
          <w:bCs/>
          <w:sz w:val="24"/>
          <w:szCs w:val="24"/>
          <w:shd w:val="clear" w:color="auto" w:fill="FFFFFF"/>
          <w:lang w:val="en-US"/>
        </w:rPr>
        <w:t xml:space="preserve">6.Cifrovoj Kodeks RK / Kodeks RK ot 9 janvarja 2026 g. - № 255-VIII ZRK. – Astana: AkOrda, 2026. URL: https://adilet.zan.kz/rus/docs/K2600000255.- Data obrashhenija: 19.01.2026. </w:t>
      </w:r>
      <w:r w:rsidRPr="00B727FC">
        <w:rPr>
          <w:rFonts w:ascii="Times New Roman" w:eastAsia="Aptos" w:hAnsi="Times New Roman" w:cs="Times New Roman"/>
          <w:sz w:val="24"/>
          <w:szCs w:val="24"/>
          <w:shd w:val="clear" w:color="auto" w:fill="FFFFFF"/>
          <w:lang w:val="en-US"/>
        </w:rPr>
        <w:t>[in Russian]</w:t>
      </w:r>
    </w:p>
    <w:p w14:paraId="0CB567E8" w14:textId="5DB0C10A" w:rsidR="008A4449" w:rsidRPr="008A4449" w:rsidRDefault="008A4449" w:rsidP="008A4449">
      <w:pPr>
        <w:rPr>
          <w:rFonts w:ascii="Times New Roman" w:eastAsia="Aptos" w:hAnsi="Times New Roman" w:cs="Times New Roman"/>
          <w:bCs/>
          <w:sz w:val="24"/>
          <w:szCs w:val="24"/>
          <w:shd w:val="clear" w:color="auto" w:fill="FFFFFF"/>
          <w:lang w:val="en-US"/>
        </w:rPr>
      </w:pPr>
      <w:r w:rsidRPr="008A4449">
        <w:rPr>
          <w:rFonts w:ascii="Times New Roman" w:eastAsia="Aptos" w:hAnsi="Times New Roman" w:cs="Times New Roman"/>
          <w:bCs/>
          <w:sz w:val="24"/>
          <w:szCs w:val="24"/>
          <w:shd w:val="clear" w:color="auto" w:fill="FFFFFF"/>
          <w:lang w:val="en-US"/>
        </w:rPr>
        <w:t xml:space="preserve">7.Ob iskusstvennom intellekte / Zakon RK ot 17 nojabrja 2025 g. - № 230-VIII ZRK. - Astana: AkOrda, 2025. URL: https://adilet.zan.kz/rus/docs/Z2500000230.- Data obrashhenija: 20.02.2026. </w:t>
      </w:r>
      <w:r w:rsidRPr="00B727FC">
        <w:rPr>
          <w:rFonts w:ascii="Times New Roman" w:eastAsia="Aptos" w:hAnsi="Times New Roman" w:cs="Times New Roman"/>
          <w:sz w:val="24"/>
          <w:szCs w:val="24"/>
          <w:shd w:val="clear" w:color="auto" w:fill="FFFFFF"/>
          <w:lang w:val="en-US"/>
        </w:rPr>
        <w:t>[in Russian]</w:t>
      </w:r>
    </w:p>
    <w:p w14:paraId="492BAEAD" w14:textId="1DEC9057" w:rsidR="00EF7B20" w:rsidRPr="008A4449" w:rsidRDefault="008A4449" w:rsidP="008A4449">
      <w:pPr>
        <w:rPr>
          <w:rFonts w:ascii="Times New Roman" w:eastAsia="Aptos" w:hAnsi="Times New Roman" w:cs="Times New Roman"/>
          <w:bCs/>
          <w:sz w:val="24"/>
          <w:szCs w:val="24"/>
          <w:shd w:val="clear" w:color="auto" w:fill="FFFFFF"/>
          <w:lang w:val="en-US"/>
        </w:rPr>
      </w:pPr>
      <w:r w:rsidRPr="008A4449">
        <w:rPr>
          <w:rFonts w:ascii="Times New Roman" w:eastAsia="Aptos" w:hAnsi="Times New Roman" w:cs="Times New Roman"/>
          <w:bCs/>
          <w:sz w:val="24"/>
          <w:szCs w:val="24"/>
          <w:shd w:val="clear" w:color="auto" w:fill="FFFFFF"/>
          <w:lang w:val="en-US"/>
        </w:rPr>
        <w:t>8. Koncepcija razvitija iskusstvennogo intellekta na 2024–2029 gg. / Postanovlenie Pravitel'stva RK ot 24 ijulja 2024 g. - № 592. – Astana: AkOrda, 2024. URL: https://continent-online.com/Document/?doc_id=34317430.- Data obrashhenija 25.02.2026.</w:t>
      </w:r>
      <w:r w:rsidRPr="008A4449">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lang w:val="en-US"/>
        </w:rPr>
        <w:t>[in Russian]</w:t>
      </w:r>
    </w:p>
    <w:p w14:paraId="1601194A" w14:textId="77777777" w:rsidR="008A4449" w:rsidRPr="008A4449" w:rsidRDefault="008A4449" w:rsidP="008A4449">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8A4449">
        <w:rPr>
          <w:rFonts w:ascii="Times New Roman" w:eastAsia="Aptos" w:hAnsi="Times New Roman" w:cs="Times New Roman"/>
          <w:sz w:val="24"/>
          <w:szCs w:val="24"/>
          <w:lang w:val="en-US" w:eastAsia="ru-RU"/>
        </w:rPr>
        <w:t>9.</w:t>
      </w:r>
      <w:r w:rsidRPr="00B727FC">
        <w:rPr>
          <w:rFonts w:ascii="Times New Roman" w:eastAsia="Aptos" w:hAnsi="Times New Roman" w:cs="Times New Roman"/>
          <w:sz w:val="24"/>
          <w:szCs w:val="24"/>
          <w:lang w:val="en-US" w:eastAsia="ru-RU"/>
        </w:rPr>
        <w:t xml:space="preserve">Tutar H. </w:t>
      </w:r>
      <w:r w:rsidRPr="00B727FC">
        <w:rPr>
          <w:rFonts w:ascii="Times New Roman" w:eastAsia="Aptos" w:hAnsi="Times New Roman" w:cs="Times New Roman"/>
          <w:sz w:val="24"/>
          <w:szCs w:val="24"/>
          <w:shd w:val="clear" w:color="auto" w:fill="FFFFFF"/>
          <w:lang w:val="en-US"/>
        </w:rPr>
        <w:t xml:space="preserve">Algorithmic Interaction in Public Administration: Data-Based Communication and Political Participation in Public Institutions </w:t>
      </w:r>
      <w:r w:rsidRPr="00B727FC">
        <w:rPr>
          <w:rFonts w:ascii="Times New Roman" w:eastAsia="Aptos" w:hAnsi="Times New Roman" w:cs="Times New Roman"/>
          <w:bCs/>
          <w:kern w:val="36"/>
          <w:sz w:val="24"/>
          <w:szCs w:val="24"/>
          <w:lang w:val="en-US" w:eastAsia="ru-RU"/>
        </w:rPr>
        <w:t xml:space="preserve">// Public Governance, Administration and Finances Law </w:t>
      </w:r>
      <w:r w:rsidRPr="001B4A46">
        <w:rPr>
          <w:rFonts w:ascii="Times New Roman" w:eastAsia="Aptos" w:hAnsi="Times New Roman" w:cs="Times New Roman"/>
          <w:bCs/>
          <w:kern w:val="36"/>
          <w:sz w:val="24"/>
          <w:szCs w:val="24"/>
          <w:lang w:val="en-US" w:eastAsia="ru-RU"/>
        </w:rPr>
        <w:t xml:space="preserve">Review. - </w:t>
      </w:r>
      <w:r w:rsidRPr="00B727FC">
        <w:rPr>
          <w:rFonts w:ascii="Times New Roman" w:eastAsia="Aptos" w:hAnsi="Times New Roman" w:cs="Times New Roman"/>
          <w:bCs/>
          <w:kern w:val="36"/>
          <w:sz w:val="24"/>
          <w:szCs w:val="24"/>
          <w:lang w:val="en-US" w:eastAsia="ru-RU"/>
        </w:rPr>
        <w:t xml:space="preserve">2025. - </w:t>
      </w:r>
      <w:r w:rsidRPr="00B727FC">
        <w:rPr>
          <w:rFonts w:ascii="Times New Roman" w:eastAsia="Aptos" w:hAnsi="Times New Roman" w:cs="Times New Roman"/>
          <w:bCs/>
          <w:sz w:val="24"/>
          <w:szCs w:val="24"/>
          <w:lang w:val="en-US" w:eastAsia="ru-RU"/>
        </w:rPr>
        <w:t xml:space="preserve">Vol. 10 (2). </w:t>
      </w:r>
      <w:r w:rsidRPr="001B4A46">
        <w:rPr>
          <w:rFonts w:ascii="Times New Roman" w:eastAsia="Aptos" w:hAnsi="Times New Roman" w:cs="Times New Roman"/>
          <w:sz w:val="24"/>
          <w:szCs w:val="24"/>
          <w:lang w:val="en-US" w:eastAsia="ru-RU"/>
        </w:rPr>
        <w:t>-</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lang w:eastAsia="ru-RU"/>
        </w:rPr>
        <w:t>Р</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shd w:val="clear" w:color="auto" w:fill="FFFFFF"/>
          <w:lang w:val="en-US"/>
        </w:rPr>
        <w:t>157</w:t>
      </w:r>
      <w:r w:rsidRPr="001B4A46">
        <w:rPr>
          <w:rFonts w:ascii="Times New Roman" w:eastAsia="Aptos" w:hAnsi="Times New Roman" w:cs="Times New Roman"/>
          <w:sz w:val="24"/>
          <w:szCs w:val="24"/>
          <w:shd w:val="clear" w:color="auto" w:fill="FFFFFF"/>
          <w:lang w:val="en-US"/>
        </w:rPr>
        <w:t>-</w:t>
      </w:r>
      <w:r w:rsidRPr="00B727FC">
        <w:rPr>
          <w:rFonts w:ascii="Times New Roman" w:eastAsia="Aptos" w:hAnsi="Times New Roman" w:cs="Times New Roman"/>
          <w:sz w:val="24"/>
          <w:szCs w:val="24"/>
          <w:shd w:val="clear" w:color="auto" w:fill="FFFFFF"/>
          <w:lang w:val="en-US"/>
        </w:rPr>
        <w:t xml:space="preserve">184. </w:t>
      </w:r>
      <w:r w:rsidRPr="00B727FC">
        <w:rPr>
          <w:rFonts w:ascii="Times New Roman" w:eastAsia="Aptos" w:hAnsi="Times New Roman" w:cs="Times New Roman"/>
          <w:sz w:val="24"/>
          <w:szCs w:val="24"/>
          <w:lang w:val="en-US" w:eastAsia="ru-RU"/>
        </w:rPr>
        <w:t>DOI</w:t>
      </w:r>
      <w:r w:rsidRPr="00B727FC">
        <w:rPr>
          <w:rFonts w:ascii="Times New Roman" w:eastAsia="Aptos" w:hAnsi="Times New Roman" w:cs="Times New Roman"/>
          <w:sz w:val="24"/>
          <w:szCs w:val="24"/>
          <w:lang w:val="en-US"/>
        </w:rPr>
        <w:t xml:space="preserve"> </w:t>
      </w:r>
      <w:hyperlink r:id="rId263" w:history="1">
        <w:r w:rsidRPr="00B727FC">
          <w:rPr>
            <w:rFonts w:ascii="Times New Roman" w:eastAsia="Aptos" w:hAnsi="Times New Roman" w:cs="Times New Roman"/>
            <w:sz w:val="24"/>
            <w:szCs w:val="24"/>
            <w:lang w:val="en-US" w:eastAsia="ru-RU"/>
          </w:rPr>
          <w:t>10.53116/pgaflr.8460</w:t>
        </w:r>
      </w:hyperlink>
      <w:r w:rsidRPr="00B727FC">
        <w:rPr>
          <w:rFonts w:ascii="Times New Roman" w:eastAsia="Aptos" w:hAnsi="Times New Roman" w:cs="Times New Roman"/>
          <w:sz w:val="24"/>
          <w:szCs w:val="24"/>
          <w:lang w:val="en-US" w:eastAsia="ru-RU"/>
        </w:rPr>
        <w:t>.</w:t>
      </w:r>
    </w:p>
    <w:p w14:paraId="33D7FD90" w14:textId="5D2BDB9E" w:rsidR="008A4449" w:rsidRPr="00B727FC" w:rsidRDefault="008A4449" w:rsidP="008A4449">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8A4449">
        <w:rPr>
          <w:rFonts w:ascii="Times New Roman" w:eastAsia="Aptos" w:hAnsi="Times New Roman" w:cs="Times New Roman"/>
          <w:bCs/>
          <w:sz w:val="24"/>
          <w:szCs w:val="24"/>
          <w:shd w:val="clear" w:color="auto" w:fill="FFFFFF"/>
          <w:lang w:val="en-US"/>
        </w:rPr>
        <w:t>10.</w:t>
      </w:r>
      <w:hyperlink r:id="rId264" w:anchor="con" w:history="1">
        <w:r w:rsidRPr="00B727FC">
          <w:rPr>
            <w:rFonts w:ascii="Times New Roman" w:eastAsia="Aptos" w:hAnsi="Times New Roman" w:cs="Times New Roman"/>
            <w:sz w:val="24"/>
            <w:szCs w:val="24"/>
            <w:lang w:val="en-US"/>
          </w:rPr>
          <w:t>Borriello</w:t>
        </w:r>
      </w:hyperlink>
      <w:r w:rsidRPr="00B727FC">
        <w:rPr>
          <w:rFonts w:ascii="Times New Roman" w:eastAsia="Aptos" w:hAnsi="Times New Roman" w:cs="Times New Roman"/>
          <w:sz w:val="24"/>
          <w:szCs w:val="24"/>
          <w:lang w:val="en-US"/>
        </w:rPr>
        <w:t xml:space="preserve"> G. The grand challenge of public administration digitalization: The digital identity policy in Italy </w:t>
      </w:r>
      <w:r w:rsidRPr="00B727FC">
        <w:rPr>
          <w:rFonts w:ascii="Times New Roman" w:eastAsia="Aptos" w:hAnsi="Times New Roman" w:cs="Times New Roman"/>
          <w:i/>
          <w:sz w:val="24"/>
          <w:szCs w:val="24"/>
          <w:lang w:val="en-US"/>
        </w:rPr>
        <w:t xml:space="preserve">// </w:t>
      </w:r>
      <w:hyperlink r:id="rId265" w:history="1">
        <w:r w:rsidRPr="00B727FC">
          <w:rPr>
            <w:rFonts w:ascii="Times New Roman" w:eastAsia="Aptos" w:hAnsi="Times New Roman" w:cs="Times New Roman"/>
            <w:sz w:val="24"/>
            <w:szCs w:val="24"/>
            <w:lang w:val="en-US"/>
          </w:rPr>
          <w:t>International Review of Administrative Sciences</w:t>
        </w:r>
      </w:hyperlink>
      <w:r w:rsidRPr="001B4A46">
        <w:rPr>
          <w:rFonts w:ascii="Times New Roman" w:eastAsia="Aptos" w:hAnsi="Times New Roman" w:cs="Times New Roman"/>
          <w:sz w:val="24"/>
          <w:szCs w:val="24"/>
          <w:lang w:val="en-US"/>
        </w:rPr>
        <w:t>.-</w:t>
      </w:r>
      <w:r w:rsidRPr="00B727FC">
        <w:rPr>
          <w:rFonts w:ascii="Times New Roman" w:eastAsia="Aptos" w:hAnsi="Times New Roman" w:cs="Times New Roman"/>
          <w:iCs/>
          <w:sz w:val="24"/>
          <w:szCs w:val="24"/>
          <w:lang w:val="en-US"/>
        </w:rPr>
        <w:t>2025</w:t>
      </w:r>
      <w:r w:rsidRPr="00B727FC">
        <w:rPr>
          <w:rFonts w:ascii="Times New Roman" w:eastAsia="Aptos" w:hAnsi="Times New Roman" w:cs="Times New Roman"/>
          <w:sz w:val="24"/>
          <w:szCs w:val="24"/>
          <w:lang w:val="en-US"/>
        </w:rPr>
        <w:t>. - Vol. 2.</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rPr>
        <w:t>Р</w:t>
      </w:r>
      <w:r w:rsidRPr="00B727FC">
        <w:rPr>
          <w:rFonts w:ascii="Times New Roman" w:eastAsia="Aptos" w:hAnsi="Times New Roman" w:cs="Times New Roman"/>
          <w:sz w:val="24"/>
          <w:szCs w:val="24"/>
          <w:lang w:val="en-US"/>
        </w:rPr>
        <w:t>.281-319. 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10.1177/00208523251333541.</w:t>
      </w:r>
      <w:r w:rsidRPr="008A4449">
        <w:rPr>
          <w:rFonts w:ascii="Times New Roman" w:eastAsia="Aptos" w:hAnsi="Times New Roman" w:cs="Times New Roman"/>
          <w:sz w:val="24"/>
          <w:szCs w:val="24"/>
          <w:lang w:val="en-US"/>
        </w:rPr>
        <w:t xml:space="preserve"> </w:t>
      </w:r>
    </w:p>
    <w:p w14:paraId="00275881" w14:textId="681D4ACA" w:rsidR="008A4449" w:rsidRPr="00B727FC" w:rsidRDefault="008A4449" w:rsidP="008A4449">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8A4449">
        <w:rPr>
          <w:rFonts w:ascii="Times New Roman" w:eastAsia="Aptos" w:hAnsi="Times New Roman" w:cs="Times New Roman"/>
          <w:sz w:val="24"/>
          <w:szCs w:val="24"/>
          <w:lang w:val="en-US" w:eastAsia="ru-RU"/>
        </w:rPr>
        <w:lastRenderedPageBreak/>
        <w:t xml:space="preserve">11. </w:t>
      </w:r>
      <w:r w:rsidRPr="00B727FC">
        <w:rPr>
          <w:rFonts w:ascii="Times New Roman" w:eastAsia="Aptos" w:hAnsi="Times New Roman" w:cs="Times New Roman"/>
          <w:sz w:val="24"/>
          <w:szCs w:val="24"/>
          <w:lang w:val="en-US" w:eastAsia="ru-RU"/>
        </w:rPr>
        <w:t>Koerich A.B., Mussi C.C., Salgueirinho J.B., Guerra</w:t>
      </w:r>
      <w:r w:rsidRPr="001B4A46">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lang w:val="en-US" w:eastAsia="ru-RU"/>
        </w:rPr>
        <w:t xml:space="preserve">O.A., Casagrande J.L. </w:t>
      </w:r>
      <w:r w:rsidRPr="00B727FC">
        <w:rPr>
          <w:rFonts w:ascii="Times New Roman" w:eastAsia="Times New Roman" w:hAnsi="Times New Roman" w:cs="Times New Roman"/>
          <w:sz w:val="24"/>
          <w:szCs w:val="24"/>
          <w:lang w:val="en-US" w:eastAsia="ru-RU"/>
        </w:rPr>
        <w:t xml:space="preserve">Critical Factors in the Implementation of Innovation: </w:t>
      </w:r>
      <w:r w:rsidRPr="00B727FC">
        <w:rPr>
          <w:rFonts w:ascii="Times New Roman" w:eastAsia="Aptos" w:hAnsi="Times New Roman" w:cs="Times New Roman"/>
          <w:sz w:val="24"/>
          <w:szCs w:val="24"/>
          <w:lang w:val="en-US" w:eastAsia="ru-RU"/>
        </w:rPr>
        <w:t>A Case Study of a Brazilian Public Organization //</w:t>
      </w:r>
      <w:r w:rsidRPr="00B727FC">
        <w:rPr>
          <w:rFonts w:ascii="Times New Roman" w:eastAsia="Aptos" w:hAnsi="Times New Roman" w:cs="Times New Roman"/>
          <w:sz w:val="24"/>
          <w:szCs w:val="24"/>
          <w:lang w:val="en-US"/>
        </w:rPr>
        <w:t xml:space="preserve"> The Electronic Journal of Information Systems in Developing </w:t>
      </w:r>
      <w:r w:rsidRPr="001B4A46">
        <w:rPr>
          <w:rFonts w:ascii="Times New Roman" w:eastAsia="Aptos" w:hAnsi="Times New Roman" w:cs="Times New Roman"/>
          <w:sz w:val="24"/>
          <w:szCs w:val="24"/>
          <w:lang w:val="en-US"/>
        </w:rPr>
        <w:t>Countries. -</w:t>
      </w:r>
      <w:r w:rsidRPr="00B727FC">
        <w:rPr>
          <w:rFonts w:ascii="Times New Roman" w:eastAsia="Aptos" w:hAnsi="Times New Roman" w:cs="Times New Roman"/>
          <w:sz w:val="24"/>
          <w:szCs w:val="24"/>
          <w:lang w:val="en-US" w:eastAsia="ru-RU"/>
        </w:rPr>
        <w:t xml:space="preserve"> 2025.</w:t>
      </w:r>
      <w:r w:rsidRPr="00B727FC">
        <w:rPr>
          <w:rFonts w:ascii="Times New Roman" w:eastAsia="Aptos" w:hAnsi="Times New Roman" w:cs="Times New Roman"/>
          <w:sz w:val="24"/>
          <w:szCs w:val="24"/>
          <w:lang w:val="en-US"/>
        </w:rPr>
        <w:t xml:space="preserve"> - Vol. 4.</w:t>
      </w:r>
      <w:r w:rsidRPr="00B727FC">
        <w:rPr>
          <w:rFonts w:ascii="Times New Roman" w:eastAsia="Aptos" w:hAnsi="Times New Roman" w:cs="Times New Roman"/>
          <w:sz w:val="24"/>
          <w:szCs w:val="24"/>
          <w:lang w:val="en-US" w:eastAsia="ru-RU"/>
        </w:rPr>
        <w:t xml:space="preserve"> </w:t>
      </w:r>
      <w:r w:rsidRPr="001B4A46">
        <w:rPr>
          <w:rFonts w:ascii="Times New Roman" w:eastAsia="Aptos" w:hAnsi="Times New Roman" w:cs="Times New Roman"/>
          <w:sz w:val="24"/>
          <w:szCs w:val="24"/>
          <w:lang w:val="en-US" w:eastAsia="ru-RU"/>
        </w:rPr>
        <w:t>-</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lang w:eastAsia="ru-RU"/>
        </w:rPr>
        <w:t>Р</w:t>
      </w:r>
      <w:r w:rsidRPr="00B727FC">
        <w:rPr>
          <w:rFonts w:ascii="Times New Roman" w:eastAsia="Aptos" w:hAnsi="Times New Roman" w:cs="Times New Roman"/>
          <w:sz w:val="24"/>
          <w:szCs w:val="24"/>
          <w:lang w:val="en-US" w:eastAsia="ru-RU"/>
        </w:rPr>
        <w:t xml:space="preserve">.1-15. </w:t>
      </w:r>
      <w:r w:rsidRPr="00B727FC">
        <w:rPr>
          <w:rFonts w:ascii="Times New Roman" w:eastAsia="Aptos" w:hAnsi="Times New Roman" w:cs="Times New Roman"/>
          <w:sz w:val="24"/>
          <w:szCs w:val="24"/>
          <w:lang w:val="en-US"/>
        </w:rPr>
        <w:t>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10.1002/isd2.70018.</w:t>
      </w:r>
    </w:p>
    <w:p w14:paraId="225FF0DA" w14:textId="5ACBE011" w:rsidR="008A4449" w:rsidRPr="00B727FC" w:rsidRDefault="008A4449" w:rsidP="008A4449">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8A4449">
        <w:rPr>
          <w:rFonts w:ascii="Times New Roman" w:eastAsia="Aptos" w:hAnsi="Times New Roman" w:cs="Times New Roman"/>
          <w:sz w:val="24"/>
          <w:szCs w:val="24"/>
          <w:lang w:val="en-US"/>
        </w:rPr>
        <w:t xml:space="preserve">12. </w:t>
      </w:r>
      <w:r w:rsidRPr="00B727FC">
        <w:rPr>
          <w:rFonts w:ascii="Times New Roman" w:eastAsia="Aptos" w:hAnsi="Times New Roman" w:cs="Times New Roman"/>
          <w:sz w:val="24"/>
          <w:szCs w:val="24"/>
          <w:lang w:val="en-US"/>
        </w:rPr>
        <w:t xml:space="preserve">Yang D., Jun X., Xiao Y. </w:t>
      </w:r>
      <w:hyperlink r:id="rId266" w:history="1">
        <w:r w:rsidRPr="00B727FC">
          <w:rPr>
            <w:rFonts w:ascii="Times New Roman" w:eastAsia="Aptos" w:hAnsi="Times New Roman" w:cs="Times New Roman"/>
            <w:bCs/>
            <w:sz w:val="24"/>
            <w:szCs w:val="24"/>
            <w:lang w:val="en-US"/>
          </w:rPr>
          <w:t>How public digital governance system affects firms' digital technology innovation performance: Base on open innovation perspective</w:t>
        </w:r>
      </w:hyperlink>
      <w:r w:rsidRPr="00B727FC">
        <w:rPr>
          <w:rFonts w:ascii="Times New Roman" w:eastAsia="Aptos" w:hAnsi="Times New Roman" w:cs="Times New Roman"/>
          <w:sz w:val="24"/>
          <w:szCs w:val="24"/>
          <w:lang w:val="en-US"/>
        </w:rPr>
        <w:t xml:space="preserve"> // </w:t>
      </w:r>
      <w:hyperlink r:id="rId267" w:history="1">
        <w:r w:rsidRPr="00B727FC">
          <w:rPr>
            <w:rFonts w:ascii="Times New Roman" w:eastAsia="Aptos" w:hAnsi="Times New Roman" w:cs="Times New Roman"/>
            <w:sz w:val="24"/>
            <w:szCs w:val="24"/>
            <w:lang w:val="en-US"/>
          </w:rPr>
          <w:t>Technology in Society</w:t>
        </w:r>
      </w:hyperlink>
      <w:r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iCs/>
          <w:sz w:val="24"/>
          <w:szCs w:val="24"/>
          <w:lang w:val="en-US"/>
        </w:rPr>
        <w:t>2025</w:t>
      </w:r>
      <w:r w:rsidRPr="00B727FC">
        <w:rPr>
          <w:rFonts w:ascii="Times New Roman" w:eastAsia="Aptos" w:hAnsi="Times New Roman" w:cs="Times New Roman"/>
          <w:sz w:val="24"/>
          <w:szCs w:val="24"/>
          <w:lang w:val="en-US"/>
        </w:rPr>
        <w:t>. - Vol. 83: 103001. 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10.1016/j.techsoc.2025.103001.</w:t>
      </w:r>
    </w:p>
    <w:p w14:paraId="3CDEAF12" w14:textId="167EB169" w:rsidR="00EF7B20" w:rsidRPr="008A4449" w:rsidRDefault="008A4449" w:rsidP="008A4449">
      <w:pPr>
        <w:rPr>
          <w:rFonts w:ascii="Times New Roman" w:eastAsia="Aptos" w:hAnsi="Times New Roman" w:cs="Times New Roman"/>
          <w:bCs/>
          <w:sz w:val="24"/>
          <w:szCs w:val="24"/>
          <w:shd w:val="clear" w:color="auto" w:fill="FFFFFF"/>
          <w:lang w:val="en-US"/>
        </w:rPr>
      </w:pPr>
      <w:r w:rsidRPr="008A4449">
        <w:rPr>
          <w:rFonts w:ascii="Times New Roman" w:eastAsia="Aptos" w:hAnsi="Times New Roman" w:cs="Times New Roman"/>
          <w:bCs/>
          <w:sz w:val="24"/>
          <w:szCs w:val="24"/>
          <w:shd w:val="clear" w:color="auto" w:fill="FFFFFF"/>
          <w:lang w:val="en-US"/>
        </w:rPr>
        <w:t xml:space="preserve">13. Kazahstan lidiruet po gotovnosti k vnedreniju iskusstvennogo intellekta sredi stran Central'noj Azii / Ministerstvo iskusstvennogo intellekta i cifrovogo razvitija. - Astana, 2025. URL: https://www.gov.kz/memleket/entities/maidd/press/ news/details/1131135?lang=ru. -Data obrashhenija 10.01.2026.  </w:t>
      </w:r>
    </w:p>
    <w:p w14:paraId="6F91807D" w14:textId="68DCE1CB" w:rsidR="008A4449" w:rsidRPr="00B727FC" w:rsidRDefault="008A4449" w:rsidP="008A4449">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8A4449">
        <w:rPr>
          <w:rFonts w:ascii="Times New Roman" w:eastAsia="Aptos" w:hAnsi="Times New Roman" w:cs="Times New Roman"/>
          <w:sz w:val="24"/>
          <w:szCs w:val="24"/>
          <w:lang w:val="en-US"/>
        </w:rPr>
        <w:t xml:space="preserve">14. </w:t>
      </w:r>
      <w:r w:rsidRPr="00B727FC">
        <w:rPr>
          <w:rFonts w:ascii="Times New Roman" w:eastAsia="Aptos" w:hAnsi="Times New Roman" w:cs="Times New Roman"/>
          <w:sz w:val="24"/>
          <w:szCs w:val="24"/>
          <w:lang w:val="en-US"/>
        </w:rPr>
        <w:t>Chen</w:t>
      </w:r>
      <w:r w:rsidRPr="001B4A46">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lang w:val="en-US"/>
        </w:rPr>
        <w:t>J., Lou Z., Chen</w:t>
      </w:r>
      <w:r w:rsidRPr="001B4A46">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lang w:val="en-US"/>
        </w:rPr>
        <w:t>G.,  Zhang C., Li Y.</w:t>
      </w:r>
      <w:r w:rsidRPr="00B727FC">
        <w:rPr>
          <w:rFonts w:ascii="Times New Roman" w:eastAsia="Aptos" w:hAnsi="Times New Roman" w:cs="Times New Roman"/>
          <w:sz w:val="24"/>
          <w:szCs w:val="24"/>
          <w:bdr w:val="none" w:sz="0" w:space="0" w:color="auto" w:frame="1"/>
          <w:lang w:val="en-US"/>
        </w:rPr>
        <w:t xml:space="preserve"> </w:t>
      </w:r>
      <w:r w:rsidRPr="00B727FC">
        <w:rPr>
          <w:rFonts w:ascii="Times New Roman" w:eastAsia="Aptos" w:hAnsi="Times New Roman" w:cs="Times New Roman"/>
          <w:sz w:val="24"/>
          <w:szCs w:val="24"/>
          <w:lang w:val="en-US"/>
        </w:rPr>
        <w:t xml:space="preserve">Research on the Application of AI-Based Intelligent Decision Support Systems in E-Government Services // </w:t>
      </w:r>
      <w:hyperlink r:id="rId268" w:tooltip="Go to Journal of Organizational and End User Computing on ScienceDirect" w:history="1">
        <w:r w:rsidRPr="00B727FC">
          <w:rPr>
            <w:rFonts w:ascii="Times New Roman" w:eastAsia="Aptos" w:hAnsi="Times New Roman" w:cs="Times New Roman"/>
            <w:sz w:val="24"/>
            <w:szCs w:val="24"/>
            <w:lang w:val="en-US"/>
          </w:rPr>
          <w:t>Journal of Organizational and End User Computing</w:t>
        </w:r>
      </w:hyperlink>
      <w:r w:rsidRPr="001B4A46">
        <w:rPr>
          <w:rFonts w:ascii="Times New Roman" w:eastAsia="Aptos" w:hAnsi="Times New Roman" w:cs="Times New Roman"/>
          <w:sz w:val="24"/>
          <w:szCs w:val="24"/>
          <w:lang w:val="en-US"/>
        </w:rPr>
        <w:t>.-</w:t>
      </w:r>
      <w:r w:rsidRPr="00B727FC">
        <w:rPr>
          <w:rFonts w:ascii="Times New Roman" w:eastAsia="Aptos" w:hAnsi="Times New Roman" w:cs="Times New Roman"/>
          <w:iCs/>
          <w:sz w:val="24"/>
          <w:szCs w:val="24"/>
          <w:lang w:val="en-US"/>
        </w:rPr>
        <w:t>2025</w:t>
      </w:r>
      <w:r w:rsidRPr="00B727FC">
        <w:rPr>
          <w:rFonts w:ascii="Times New Roman" w:eastAsia="Aptos" w:hAnsi="Times New Roman" w:cs="Times New Roman"/>
          <w:sz w:val="24"/>
          <w:szCs w:val="24"/>
          <w:lang w:val="en-US"/>
        </w:rPr>
        <w:t xml:space="preserve">. - Vol. 37(1). </w:t>
      </w:r>
      <w:r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Р</w:t>
      </w:r>
      <w:r w:rsidRPr="00B727FC">
        <w:rPr>
          <w:rFonts w:ascii="Times New Roman" w:eastAsia="Aptos" w:hAnsi="Times New Roman" w:cs="Times New Roman"/>
          <w:sz w:val="24"/>
          <w:szCs w:val="24"/>
          <w:lang w:val="en-US"/>
        </w:rPr>
        <w:t>.1-25. 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10.4018/JOEUC.392618.</w:t>
      </w:r>
    </w:p>
    <w:p w14:paraId="280B4FD1" w14:textId="115C90F8" w:rsidR="008A4449" w:rsidRPr="008A4449" w:rsidRDefault="008A4449" w:rsidP="008A4449">
      <w:pPr>
        <w:rPr>
          <w:rFonts w:ascii="Times New Roman" w:eastAsia="Aptos" w:hAnsi="Times New Roman" w:cs="Times New Roman"/>
          <w:bCs/>
          <w:sz w:val="24"/>
          <w:szCs w:val="24"/>
          <w:shd w:val="clear" w:color="auto" w:fill="FFFFFF"/>
          <w:lang w:val="en-US"/>
        </w:rPr>
      </w:pPr>
      <w:r w:rsidRPr="008A4449">
        <w:rPr>
          <w:rFonts w:ascii="Times New Roman" w:eastAsia="Aptos" w:hAnsi="Times New Roman" w:cs="Times New Roman"/>
          <w:bCs/>
          <w:sz w:val="24"/>
          <w:szCs w:val="24"/>
          <w:shd w:val="clear" w:color="auto" w:fill="FFFFFF"/>
          <w:lang w:val="en-US"/>
        </w:rPr>
        <w:t>15. Kazahstan voshel v top 10 v mire po urovnju razvitija cifrovyh uslug / Mezhdunarodnoe informacionnoe agentstvo «Kazinform», 2025. URL: https://www.inform.kz/ru/kazahstan-voshel-v-top-10-v-mire-po-urovnyu-razvitiya-tsifrovih-uslug-f606f5. - Data obrashhenija 08.01.2026.</w:t>
      </w:r>
      <w:r w:rsidRPr="008A4449">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sz w:val="24"/>
          <w:szCs w:val="24"/>
          <w:shd w:val="clear" w:color="auto" w:fill="FFFFFF"/>
          <w:lang w:val="en-US"/>
        </w:rPr>
        <w:t>[in Russian]</w:t>
      </w:r>
      <w:r w:rsidRPr="008A4449">
        <w:rPr>
          <w:rFonts w:ascii="Times New Roman" w:eastAsia="Aptos" w:hAnsi="Times New Roman" w:cs="Times New Roman"/>
          <w:bCs/>
          <w:sz w:val="24"/>
          <w:szCs w:val="24"/>
          <w:shd w:val="clear" w:color="auto" w:fill="FFFFFF"/>
          <w:lang w:val="en-US"/>
        </w:rPr>
        <w:t xml:space="preserve">  </w:t>
      </w:r>
    </w:p>
    <w:p w14:paraId="5A4DEFF2" w14:textId="65D40BA7" w:rsidR="008A4449" w:rsidRPr="008A4449" w:rsidRDefault="008A4449" w:rsidP="008A4449">
      <w:pPr>
        <w:tabs>
          <w:tab w:val="left" w:pos="426"/>
        </w:tabs>
        <w:rPr>
          <w:rFonts w:ascii="Times New Roman" w:eastAsia="Aptos" w:hAnsi="Times New Roman" w:cs="Times New Roman"/>
          <w:b/>
          <w:sz w:val="24"/>
          <w:szCs w:val="24"/>
          <w:shd w:val="clear" w:color="auto" w:fill="FFFFFF"/>
          <w:lang w:val="en-US"/>
        </w:rPr>
      </w:pPr>
      <w:r w:rsidRPr="008A4449">
        <w:rPr>
          <w:rFonts w:ascii="Times New Roman" w:eastAsia="Aptos" w:hAnsi="Times New Roman" w:cs="Times New Roman"/>
          <w:sz w:val="24"/>
          <w:szCs w:val="24"/>
          <w:shd w:val="clear" w:color="auto" w:fill="FFFFFF"/>
          <w:lang w:val="en-US"/>
        </w:rPr>
        <w:t>16.Statistics of services rendered</w:t>
      </w:r>
      <w:r w:rsidRPr="008A4449">
        <w:rPr>
          <w:rFonts w:ascii="Times New Roman" w:eastAsia="Aptos" w:hAnsi="Times New Roman" w:cs="Times New Roman"/>
          <w:sz w:val="24"/>
          <w:szCs w:val="24"/>
          <w:lang w:val="en-US"/>
        </w:rPr>
        <w:t xml:space="preserve"> / Portal «egov»</w:t>
      </w:r>
      <w:r w:rsidRPr="008A4449">
        <w:rPr>
          <w:rFonts w:ascii="Times New Roman" w:eastAsia="Aptos" w:hAnsi="Times New Roman" w:cs="Times New Roman"/>
          <w:sz w:val="24"/>
          <w:szCs w:val="24"/>
          <w:shd w:val="clear" w:color="auto" w:fill="FFFFFF"/>
          <w:lang w:val="en-US"/>
        </w:rPr>
        <w:t xml:space="preserve">. </w:t>
      </w:r>
      <w:r w:rsidRPr="008A4449">
        <w:rPr>
          <w:rFonts w:ascii="Times New Roman" w:eastAsia="Aptos" w:hAnsi="Times New Roman" w:cs="Times New Roman"/>
          <w:bCs/>
          <w:sz w:val="24"/>
          <w:szCs w:val="24"/>
          <w:shd w:val="clear" w:color="auto" w:fill="FFFFFF"/>
          <w:lang w:val="en-US"/>
        </w:rPr>
        <w:t>– Astana, 2026</w:t>
      </w:r>
      <w:r w:rsidRPr="008A4449">
        <w:rPr>
          <w:rFonts w:ascii="Times New Roman" w:eastAsia="Aptos" w:hAnsi="Times New Roman" w:cs="Times New Roman"/>
          <w:sz w:val="24"/>
          <w:szCs w:val="24"/>
          <w:shd w:val="clear" w:color="auto" w:fill="FFFFFF"/>
          <w:lang w:val="en-US"/>
        </w:rPr>
        <w:t>. URL:</w:t>
      </w:r>
      <w:r w:rsidRPr="008A4449">
        <w:rPr>
          <w:rFonts w:ascii="Times New Roman" w:eastAsia="Aptos" w:hAnsi="Times New Roman" w:cs="Times New Roman"/>
          <w:sz w:val="24"/>
          <w:szCs w:val="24"/>
          <w:lang w:val="en-US"/>
        </w:rPr>
        <w:t xml:space="preserve"> https://egov.kz/cms/en/information/about/stat</w:t>
      </w:r>
      <w:r w:rsidRPr="008A4449">
        <w:rPr>
          <w:rFonts w:ascii="Times New Roman" w:eastAsia="Aptos" w:hAnsi="Times New Roman" w:cs="Times New Roman"/>
          <w:sz w:val="24"/>
          <w:szCs w:val="24"/>
          <w:shd w:val="clear" w:color="auto" w:fill="FFFFFF"/>
          <w:lang w:val="en-US"/>
        </w:rPr>
        <w:t xml:space="preserve">.- </w:t>
      </w:r>
      <w:r>
        <w:rPr>
          <w:rFonts w:ascii="Times New Roman" w:eastAsia="Aptos" w:hAnsi="Times New Roman" w:cs="Times New Roman"/>
          <w:sz w:val="24"/>
          <w:szCs w:val="24"/>
          <w:shd w:val="clear" w:color="auto" w:fill="FFFFFF"/>
        </w:rPr>
        <w:t>А</w:t>
      </w:r>
      <w:r w:rsidRPr="00B727FC">
        <w:rPr>
          <w:rFonts w:ascii="Times New Roman" w:eastAsia="Aptos" w:hAnsi="Times New Roman" w:cs="Times New Roman"/>
          <w:sz w:val="24"/>
          <w:szCs w:val="24"/>
          <w:shd w:val="clear" w:color="auto" w:fill="FFFFFF"/>
          <w:lang w:val="en-US"/>
        </w:rPr>
        <w:t>ccessed on</w:t>
      </w:r>
      <w:r w:rsidRPr="008A4449">
        <w:rPr>
          <w:rFonts w:ascii="Times New Roman" w:eastAsia="Aptos" w:hAnsi="Times New Roman" w:cs="Times New Roman"/>
          <w:sz w:val="24"/>
          <w:szCs w:val="24"/>
          <w:shd w:val="clear" w:color="auto" w:fill="FFFFFF"/>
          <w:lang w:val="en-US"/>
        </w:rPr>
        <w:t xml:space="preserve"> 20.01.2026. </w:t>
      </w:r>
    </w:p>
    <w:p w14:paraId="3F81C847" w14:textId="344D7748" w:rsidR="008A4449" w:rsidRPr="008A4449" w:rsidRDefault="008A4449" w:rsidP="008A4449">
      <w:pPr>
        <w:jc w:val="left"/>
        <w:rPr>
          <w:rFonts w:ascii="Times New Roman" w:eastAsia="Aptos" w:hAnsi="Times New Roman" w:cs="Times New Roman"/>
          <w:bCs/>
          <w:sz w:val="24"/>
          <w:szCs w:val="24"/>
          <w:shd w:val="clear" w:color="auto" w:fill="FFFFFF"/>
          <w:lang w:val="en-US"/>
        </w:rPr>
      </w:pPr>
      <w:r w:rsidRPr="008A4449">
        <w:rPr>
          <w:rFonts w:ascii="Times New Roman" w:eastAsia="Aptos" w:hAnsi="Times New Roman" w:cs="Times New Roman"/>
          <w:bCs/>
          <w:sz w:val="24"/>
          <w:szCs w:val="24"/>
          <w:shd w:val="clear" w:color="auto" w:fill="FFFFFF"/>
          <w:lang w:val="en-US"/>
        </w:rPr>
        <w:t>17.Nacional'nyj doklad o sostojanii gosudarstvennoj sluzhby. – Astana, 2025. URL:  file:///C:/Users/777/Downloads/_gluster_2025_4_10_105485a81d162de727bef20a077e631f_original.628447.pdf.- Data obrashhenija: 30.12.2025.</w:t>
      </w:r>
    </w:p>
    <w:p w14:paraId="127045E9" w14:textId="77777777" w:rsidR="00A47E0F" w:rsidRPr="00A47E0F" w:rsidRDefault="008A4449" w:rsidP="00A47E0F">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8A4449">
        <w:rPr>
          <w:rFonts w:ascii="Times New Roman" w:eastAsia="Aptos" w:hAnsi="Times New Roman" w:cs="Times New Roman"/>
          <w:bCs/>
          <w:sz w:val="24"/>
          <w:szCs w:val="24"/>
          <w:shd w:val="clear" w:color="auto" w:fill="FFFFFF"/>
          <w:lang w:val="en-US"/>
        </w:rPr>
        <w:t>18.</w:t>
      </w:r>
      <w:r w:rsidRPr="00B727FC">
        <w:rPr>
          <w:rFonts w:ascii="Times New Roman" w:eastAsia="Aptos" w:hAnsi="Times New Roman" w:cs="Times New Roman"/>
          <w:bCs/>
          <w:sz w:val="24"/>
          <w:szCs w:val="24"/>
          <w:shd w:val="clear" w:color="auto" w:fill="FFFFFF"/>
          <w:lang w:val="en-US"/>
        </w:rPr>
        <w:t>Wages in the Republic of Kazakhstan</w:t>
      </w:r>
      <w:r w:rsidRPr="00B727FC">
        <w:rPr>
          <w:rFonts w:ascii="Times New Roman" w:eastAsia="Aptos" w:hAnsi="Times New Roman" w:cs="Times New Roman"/>
          <w:sz w:val="24"/>
          <w:szCs w:val="24"/>
          <w:lang w:val="en-US"/>
        </w:rPr>
        <w:t xml:space="preserve"> / </w:t>
      </w:r>
      <w:r w:rsidRPr="00B727FC">
        <w:rPr>
          <w:rFonts w:ascii="Times New Roman" w:eastAsia="Aptos" w:hAnsi="Times New Roman" w:cs="Times New Roman"/>
          <w:sz w:val="24"/>
          <w:szCs w:val="24"/>
          <w:shd w:val="clear" w:color="auto" w:fill="FFFFFF"/>
          <w:lang w:val="en-US"/>
        </w:rPr>
        <w:t xml:space="preserve">Agency for Strategic Planning and Reforms of the RK. </w:t>
      </w:r>
      <w:r w:rsidRPr="00B727FC">
        <w:rPr>
          <w:rFonts w:ascii="Times New Roman" w:eastAsia="Aptos" w:hAnsi="Times New Roman" w:cs="Times New Roman"/>
          <w:bCs/>
          <w:sz w:val="24"/>
          <w:szCs w:val="24"/>
          <w:shd w:val="clear" w:color="auto" w:fill="FFFFFF"/>
          <w:lang w:val="en-US"/>
        </w:rPr>
        <w:t>Bureau of National Statistics</w:t>
      </w:r>
      <w:r w:rsidRPr="00B727FC">
        <w:rPr>
          <w:rFonts w:ascii="Times New Roman" w:eastAsia="Aptos" w:hAnsi="Times New Roman" w:cs="Times New Roman"/>
          <w:sz w:val="24"/>
          <w:szCs w:val="24"/>
          <w:shd w:val="clear" w:color="auto" w:fill="FFFFFF"/>
          <w:lang w:val="en-US"/>
        </w:rPr>
        <w:t xml:space="preserve">. </w:t>
      </w:r>
      <w:r w:rsidRPr="00B727FC">
        <w:rPr>
          <w:rFonts w:ascii="Times New Roman" w:eastAsia="Aptos" w:hAnsi="Times New Roman" w:cs="Times New Roman"/>
          <w:bCs/>
          <w:sz w:val="24"/>
          <w:szCs w:val="24"/>
          <w:shd w:val="clear" w:color="auto" w:fill="FFFFFF"/>
          <w:lang w:val="en-US"/>
        </w:rPr>
        <w:t>– Astana, 2026</w:t>
      </w:r>
      <w:r w:rsidRPr="00B727FC">
        <w:rPr>
          <w:rFonts w:ascii="Times New Roman" w:eastAsia="Aptos" w:hAnsi="Times New Roman" w:cs="Times New Roman"/>
          <w:sz w:val="24"/>
          <w:szCs w:val="24"/>
          <w:shd w:val="clear" w:color="auto" w:fill="FFFFFF"/>
          <w:lang w:val="en-US"/>
        </w:rPr>
        <w:t>. URL:</w:t>
      </w:r>
      <w:r w:rsidRPr="00B727FC">
        <w:rPr>
          <w:rFonts w:ascii="Times New Roman" w:eastAsia="Aptos" w:hAnsi="Times New Roman" w:cs="Times New Roman"/>
          <w:sz w:val="24"/>
          <w:szCs w:val="24"/>
          <w:lang w:val="en-US"/>
        </w:rPr>
        <w:t xml:space="preserve"> </w:t>
      </w:r>
      <w:hyperlink r:id="rId269" w:history="1">
        <w:r w:rsidRPr="00B727FC">
          <w:rPr>
            <w:rStyle w:val="a3"/>
            <w:rFonts w:ascii="Times New Roman" w:eastAsia="Aptos" w:hAnsi="Times New Roman" w:cs="Times New Roman"/>
            <w:color w:val="auto"/>
            <w:sz w:val="24"/>
            <w:szCs w:val="24"/>
            <w:u w:val="none"/>
            <w:lang w:val="en-US"/>
          </w:rPr>
          <w:t>https://stat.gov.kz/en/industries/labor-and-income/stat-wags/publications/184222/?utm_source=chatgpt.com</w:t>
        </w:r>
      </w:hyperlink>
      <w:r w:rsidRPr="001B4A46">
        <w:rPr>
          <w:rFonts w:ascii="Times New Roman" w:eastAsia="Aptos" w:hAnsi="Times New Roman" w:cs="Times New Roman"/>
          <w:sz w:val="24"/>
          <w:szCs w:val="24"/>
          <w:lang w:val="en-US"/>
        </w:rPr>
        <w:t>.-</w:t>
      </w:r>
      <w:r w:rsidRPr="008A4449">
        <w:rPr>
          <w:rFonts w:ascii="Times New Roman" w:eastAsia="Aptos" w:hAnsi="Times New Roman" w:cs="Times New Roman"/>
          <w:sz w:val="24"/>
          <w:szCs w:val="24"/>
          <w:shd w:val="clear" w:color="auto" w:fill="FFFFFF"/>
          <w:lang w:val="en-US"/>
        </w:rPr>
        <w:t xml:space="preserve"> </w:t>
      </w:r>
      <w:r>
        <w:rPr>
          <w:rFonts w:ascii="Times New Roman" w:eastAsia="Aptos" w:hAnsi="Times New Roman" w:cs="Times New Roman"/>
          <w:sz w:val="24"/>
          <w:szCs w:val="24"/>
          <w:shd w:val="clear" w:color="auto" w:fill="FFFFFF"/>
        </w:rPr>
        <w:t>А</w:t>
      </w:r>
      <w:r w:rsidRPr="00B727FC">
        <w:rPr>
          <w:rFonts w:ascii="Times New Roman" w:eastAsia="Aptos" w:hAnsi="Times New Roman" w:cs="Times New Roman"/>
          <w:sz w:val="24"/>
          <w:szCs w:val="24"/>
          <w:shd w:val="clear" w:color="auto" w:fill="FFFFFF"/>
          <w:lang w:val="en-US"/>
        </w:rPr>
        <w:t>ccessed on</w:t>
      </w:r>
      <w:r w:rsidRPr="001B4A46">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shd w:val="clear" w:color="auto" w:fill="FFFFFF"/>
          <w:lang w:val="en-US"/>
        </w:rPr>
        <w:t>20.02.2026.</w:t>
      </w:r>
    </w:p>
    <w:p w14:paraId="7A61185C" w14:textId="5EFCB77D" w:rsidR="008A4449" w:rsidRPr="00B727FC" w:rsidRDefault="00A47E0F" w:rsidP="00A47E0F">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A47E0F">
        <w:rPr>
          <w:rFonts w:ascii="Times New Roman" w:eastAsia="Aptos" w:hAnsi="Times New Roman" w:cs="Times New Roman"/>
          <w:bCs/>
          <w:sz w:val="24"/>
          <w:szCs w:val="24"/>
          <w:shd w:val="clear" w:color="auto" w:fill="FFFFFF"/>
          <w:lang w:val="en-US"/>
        </w:rPr>
        <w:t>19.</w:t>
      </w:r>
      <w:r w:rsidR="008A4449" w:rsidRPr="00B727FC">
        <w:rPr>
          <w:rFonts w:ascii="Times New Roman" w:eastAsia="Aptos" w:hAnsi="Times New Roman" w:cs="Times New Roman"/>
          <w:sz w:val="24"/>
          <w:szCs w:val="24"/>
          <w:lang w:val="en-US"/>
        </w:rPr>
        <w:t xml:space="preserve">Dei, </w:t>
      </w:r>
      <w:r w:rsidR="008A4449" w:rsidRPr="00B727FC">
        <w:rPr>
          <w:rFonts w:ascii="Times New Roman" w:eastAsia="Aptos" w:hAnsi="Times New Roman" w:cs="Times New Roman"/>
          <w:sz w:val="24"/>
          <w:szCs w:val="24"/>
        </w:rPr>
        <w:t>Н</w:t>
      </w:r>
      <w:r w:rsidR="008A4449" w:rsidRPr="00B727FC">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bdr w:val="none" w:sz="0" w:space="0" w:color="auto" w:frame="1"/>
          <w:lang w:val="en-US"/>
        </w:rPr>
        <w:t xml:space="preserve"> </w:t>
      </w:r>
      <w:r w:rsidR="008A4449" w:rsidRPr="00B727FC">
        <w:rPr>
          <w:rFonts w:ascii="Times New Roman" w:eastAsia="Aptos" w:hAnsi="Times New Roman" w:cs="Times New Roman"/>
          <w:sz w:val="24"/>
          <w:szCs w:val="24"/>
          <w:lang w:val="en-US"/>
        </w:rPr>
        <w:t xml:space="preserve">The use of AI in the organization of local government work // </w:t>
      </w:r>
      <w:r w:rsidR="008A4449" w:rsidRPr="001B4A46">
        <w:rPr>
          <w:rFonts w:ascii="Times New Roman" w:eastAsia="Aptos" w:hAnsi="Times New Roman" w:cs="Times New Roman"/>
          <w:sz w:val="24"/>
          <w:szCs w:val="24"/>
          <w:lang w:val="en-US"/>
        </w:rPr>
        <w:t>LatIA. -</w:t>
      </w:r>
      <w:r w:rsidR="008A4449" w:rsidRPr="00B727FC">
        <w:rPr>
          <w:rFonts w:ascii="Times New Roman" w:eastAsia="Aptos" w:hAnsi="Times New Roman" w:cs="Times New Roman"/>
          <w:iCs/>
          <w:sz w:val="24"/>
          <w:szCs w:val="24"/>
          <w:lang w:val="en-US"/>
        </w:rPr>
        <w:t>2025</w:t>
      </w:r>
      <w:r w:rsidR="008A4449" w:rsidRPr="00B727FC">
        <w:rPr>
          <w:rFonts w:ascii="Times New Roman" w:eastAsia="Aptos" w:hAnsi="Times New Roman" w:cs="Times New Roman"/>
          <w:sz w:val="24"/>
          <w:szCs w:val="24"/>
          <w:lang w:val="en-US"/>
        </w:rPr>
        <w:t xml:space="preserve">. - Vol. 3. </w:t>
      </w:r>
      <w:r w:rsidR="008A4449" w:rsidRPr="001B4A46">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 xml:space="preserve"> </w:t>
      </w:r>
      <w:r w:rsidR="008A4449" w:rsidRPr="00B727FC">
        <w:rPr>
          <w:rFonts w:ascii="Times New Roman" w:eastAsia="Aptos" w:hAnsi="Times New Roman" w:cs="Times New Roman"/>
          <w:sz w:val="24"/>
          <w:szCs w:val="24"/>
        </w:rPr>
        <w:t>Р</w:t>
      </w:r>
      <w:r w:rsidR="008A4449" w:rsidRPr="00B727FC">
        <w:rPr>
          <w:rFonts w:ascii="Times New Roman" w:eastAsia="Aptos" w:hAnsi="Times New Roman" w:cs="Times New Roman"/>
          <w:sz w:val="24"/>
          <w:szCs w:val="24"/>
          <w:lang w:val="en-US"/>
        </w:rPr>
        <w:t>.123-133. DOI</w:t>
      </w:r>
      <w:r w:rsidR="008A4449" w:rsidRPr="00B727FC">
        <w:rPr>
          <w:rFonts w:ascii="Times New Roman" w:eastAsia="Times New Roman" w:hAnsi="Times New Roman" w:cs="Times New Roman"/>
          <w:sz w:val="24"/>
          <w:szCs w:val="24"/>
          <w:lang w:val="en-US" w:eastAsia="ru-RU"/>
        </w:rPr>
        <w:t xml:space="preserve"> </w:t>
      </w:r>
      <w:hyperlink r:id="rId270" w:tgtFrame="_blank" w:history="1">
        <w:r w:rsidR="008A4449" w:rsidRPr="00B727FC">
          <w:rPr>
            <w:rFonts w:ascii="Times New Roman" w:eastAsia="Aptos" w:hAnsi="Times New Roman" w:cs="Times New Roman"/>
            <w:sz w:val="24"/>
            <w:szCs w:val="24"/>
            <w:bdr w:val="none" w:sz="0" w:space="0" w:color="auto" w:frame="1"/>
            <w:lang w:val="en-US"/>
          </w:rPr>
          <w:t>10.62486/latia2025123</w:t>
        </w:r>
      </w:hyperlink>
      <w:r w:rsidR="008A4449" w:rsidRPr="00B727FC">
        <w:rPr>
          <w:rFonts w:ascii="Times New Roman" w:eastAsia="Aptos" w:hAnsi="Times New Roman" w:cs="Times New Roman"/>
          <w:sz w:val="24"/>
          <w:szCs w:val="24"/>
          <w:bdr w:val="none" w:sz="0" w:space="0" w:color="auto" w:frame="1"/>
          <w:lang w:val="en-US"/>
        </w:rPr>
        <w:t>.</w:t>
      </w:r>
    </w:p>
    <w:p w14:paraId="79F08811" w14:textId="1A044A60" w:rsidR="008A4449" w:rsidRPr="00B727FC" w:rsidRDefault="00A47E0F" w:rsidP="00A47E0F">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A47E0F">
        <w:rPr>
          <w:rFonts w:ascii="Times New Roman" w:eastAsia="Aptos" w:hAnsi="Times New Roman" w:cs="Times New Roman"/>
          <w:sz w:val="24"/>
          <w:szCs w:val="24"/>
          <w:lang w:val="en-US"/>
        </w:rPr>
        <w:t>20.</w:t>
      </w:r>
      <w:hyperlink r:id="rId271" w:history="1">
        <w:r w:rsidR="008A4449" w:rsidRPr="00B727FC">
          <w:rPr>
            <w:rFonts w:ascii="Times New Roman" w:eastAsia="Aptos" w:hAnsi="Times New Roman" w:cs="Times New Roman"/>
            <w:bCs/>
            <w:sz w:val="24"/>
            <w:szCs w:val="24"/>
            <w:bdr w:val="none" w:sz="0" w:space="0" w:color="auto" w:frame="1"/>
            <w:lang w:val="en-US"/>
          </w:rPr>
          <w:t>Darusalam</w:t>
        </w:r>
      </w:hyperlink>
      <w:r w:rsidR="008A4449" w:rsidRPr="00B727FC">
        <w:rPr>
          <w:rFonts w:ascii="Times New Roman" w:eastAsia="Aptos" w:hAnsi="Times New Roman" w:cs="Times New Roman"/>
          <w:bCs/>
          <w:sz w:val="24"/>
          <w:szCs w:val="24"/>
          <w:lang w:val="en-US"/>
        </w:rPr>
        <w:t xml:space="preserve"> D., </w:t>
      </w:r>
      <w:hyperlink r:id="rId272" w:history="1">
        <w:r w:rsidR="008A4449" w:rsidRPr="00B727FC">
          <w:rPr>
            <w:rFonts w:ascii="Times New Roman" w:eastAsia="Aptos" w:hAnsi="Times New Roman" w:cs="Times New Roman"/>
            <w:bCs/>
            <w:sz w:val="24"/>
            <w:szCs w:val="24"/>
            <w:bdr w:val="none" w:sz="0" w:space="0" w:color="auto" w:frame="1"/>
            <w:lang w:val="en-US"/>
          </w:rPr>
          <w:t>Janssen</w:t>
        </w:r>
      </w:hyperlink>
      <w:r w:rsidR="008A4449" w:rsidRPr="00B727FC">
        <w:rPr>
          <w:rFonts w:ascii="Times New Roman" w:eastAsia="Aptos" w:hAnsi="Times New Roman" w:cs="Times New Roman"/>
          <w:bCs/>
          <w:sz w:val="24"/>
          <w:szCs w:val="24"/>
          <w:lang w:val="en-US"/>
        </w:rPr>
        <w:t xml:space="preserve"> M., </w:t>
      </w:r>
      <w:hyperlink r:id="rId273" w:history="1">
        <w:r w:rsidR="008A4449" w:rsidRPr="00B727FC">
          <w:rPr>
            <w:rFonts w:ascii="Times New Roman" w:eastAsia="Aptos" w:hAnsi="Times New Roman" w:cs="Times New Roman"/>
            <w:bCs/>
            <w:sz w:val="24"/>
            <w:szCs w:val="24"/>
            <w:bdr w:val="none" w:sz="0" w:space="0" w:color="auto" w:frame="1"/>
            <w:lang w:val="en-US"/>
          </w:rPr>
          <w:t>Jayanti</w:t>
        </w:r>
      </w:hyperlink>
      <w:r w:rsidR="008A4449" w:rsidRPr="00B727FC">
        <w:rPr>
          <w:rFonts w:ascii="Times New Roman" w:eastAsia="Aptos" w:hAnsi="Times New Roman" w:cs="Times New Roman"/>
          <w:bCs/>
          <w:sz w:val="24"/>
          <w:szCs w:val="24"/>
          <w:lang w:val="en-US"/>
        </w:rPr>
        <w:t xml:space="preserve"> S., </w:t>
      </w:r>
      <w:hyperlink r:id="rId274" w:history="1">
        <w:r w:rsidR="008A4449" w:rsidRPr="00B727FC">
          <w:rPr>
            <w:rFonts w:ascii="Times New Roman" w:eastAsia="Aptos" w:hAnsi="Times New Roman" w:cs="Times New Roman"/>
            <w:bCs/>
            <w:sz w:val="24"/>
            <w:szCs w:val="24"/>
            <w:bdr w:val="none" w:sz="0" w:space="0" w:color="auto" w:frame="1"/>
            <w:lang w:val="en-US"/>
          </w:rPr>
          <w:t xml:space="preserve"> Sitompul</w:t>
        </w:r>
      </w:hyperlink>
      <w:r w:rsidR="008A4449" w:rsidRPr="00B727FC">
        <w:rPr>
          <w:rFonts w:ascii="Times New Roman" w:eastAsia="Aptos" w:hAnsi="Times New Roman" w:cs="Times New Roman"/>
          <w:bCs/>
          <w:sz w:val="24"/>
          <w:szCs w:val="24"/>
          <w:lang w:val="en-US"/>
        </w:rPr>
        <w:t xml:space="preserve"> R. Public administration digitalization effects on corruption: Lesson learned from Indonesia </w:t>
      </w:r>
      <w:r w:rsidR="008A4449" w:rsidRPr="00B727FC">
        <w:rPr>
          <w:rFonts w:ascii="Times New Roman" w:eastAsia="Aptos" w:hAnsi="Times New Roman" w:cs="Times New Roman"/>
          <w:sz w:val="24"/>
          <w:szCs w:val="24"/>
          <w:lang w:val="en-US"/>
        </w:rPr>
        <w:t>// Digital Government: Research and Practice</w:t>
      </w:r>
      <w:r w:rsidR="008A4449" w:rsidRPr="001B4A46">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 xml:space="preserve"> </w:t>
      </w:r>
      <w:r w:rsidR="008A4449" w:rsidRPr="00B727FC">
        <w:rPr>
          <w:rFonts w:ascii="Times New Roman" w:eastAsia="Aptos" w:hAnsi="Times New Roman" w:cs="Times New Roman"/>
          <w:iCs/>
          <w:sz w:val="24"/>
          <w:szCs w:val="24"/>
          <w:lang w:val="en-US"/>
        </w:rPr>
        <w:t>2024</w:t>
      </w:r>
      <w:r w:rsidR="008A4449" w:rsidRPr="00B727FC">
        <w:rPr>
          <w:rFonts w:ascii="Times New Roman" w:eastAsia="Aptos" w:hAnsi="Times New Roman" w:cs="Times New Roman"/>
          <w:sz w:val="24"/>
          <w:szCs w:val="24"/>
          <w:lang w:val="en-US"/>
        </w:rPr>
        <w:t xml:space="preserve">. - Vol. 5(4). </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 xml:space="preserve"> </w:t>
      </w:r>
      <w:r w:rsidR="008A4449" w:rsidRPr="00B727FC">
        <w:rPr>
          <w:rFonts w:ascii="Times New Roman" w:eastAsia="Aptos" w:hAnsi="Times New Roman" w:cs="Times New Roman"/>
          <w:sz w:val="24"/>
          <w:szCs w:val="24"/>
        </w:rPr>
        <w:t>Р</w:t>
      </w:r>
      <w:r w:rsidR="008A4449" w:rsidRPr="00B727FC">
        <w:rPr>
          <w:rFonts w:ascii="Times New Roman" w:eastAsia="Aptos" w:hAnsi="Times New Roman" w:cs="Times New Roman"/>
          <w:sz w:val="24"/>
          <w:szCs w:val="24"/>
          <w:lang w:val="en-US"/>
        </w:rPr>
        <w:t>.1-13. DOI</w:t>
      </w:r>
      <w:r w:rsidR="008A4449" w:rsidRPr="00B727FC">
        <w:rPr>
          <w:rFonts w:ascii="Times New Roman" w:eastAsia="Times New Roman" w:hAnsi="Times New Roman" w:cs="Times New Roman"/>
          <w:sz w:val="24"/>
          <w:szCs w:val="24"/>
          <w:lang w:val="en-US" w:eastAsia="ru-RU"/>
        </w:rPr>
        <w:t xml:space="preserve"> </w:t>
      </w:r>
      <w:hyperlink r:id="rId275" w:tgtFrame="_blank" w:history="1">
        <w:r w:rsidR="008A4449" w:rsidRPr="00B727FC">
          <w:rPr>
            <w:rFonts w:ascii="Times New Roman" w:eastAsia="Aptos" w:hAnsi="Times New Roman" w:cs="Times New Roman"/>
            <w:sz w:val="24"/>
            <w:szCs w:val="24"/>
            <w:bdr w:val="none" w:sz="0" w:space="0" w:color="auto" w:frame="1"/>
            <w:lang w:val="en-US"/>
          </w:rPr>
          <w:t>10.1145/3691351</w:t>
        </w:r>
      </w:hyperlink>
      <w:r w:rsidR="008A4449" w:rsidRPr="00B727FC">
        <w:rPr>
          <w:rFonts w:ascii="Times New Roman" w:eastAsia="Aptos" w:hAnsi="Times New Roman" w:cs="Times New Roman"/>
          <w:sz w:val="24"/>
          <w:szCs w:val="24"/>
          <w:bdr w:val="none" w:sz="0" w:space="0" w:color="auto" w:frame="1"/>
          <w:lang w:val="en-US"/>
        </w:rPr>
        <w:t>.</w:t>
      </w:r>
    </w:p>
    <w:p w14:paraId="1BA0DDC1" w14:textId="0031104E" w:rsidR="008A4449" w:rsidRPr="00B727FC" w:rsidRDefault="00A47E0F" w:rsidP="00A47E0F">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A47E0F">
        <w:rPr>
          <w:rFonts w:ascii="Times New Roman" w:eastAsia="Aptos" w:hAnsi="Times New Roman" w:cs="Times New Roman"/>
          <w:sz w:val="24"/>
          <w:szCs w:val="24"/>
          <w:lang w:val="en-US"/>
        </w:rPr>
        <w:t>21.</w:t>
      </w:r>
      <w:r w:rsidR="008A4449" w:rsidRPr="00B727FC">
        <w:rPr>
          <w:rFonts w:ascii="Times New Roman" w:eastAsia="Aptos" w:hAnsi="Times New Roman" w:cs="Times New Roman"/>
          <w:sz w:val="24"/>
          <w:szCs w:val="24"/>
          <w:lang w:val="en-US"/>
        </w:rPr>
        <w:t xml:space="preserve">Urhibo B., Aruoren </w:t>
      </w:r>
      <w:r w:rsidR="008A4449" w:rsidRPr="00B727FC">
        <w:rPr>
          <w:rFonts w:ascii="Times New Roman" w:eastAsia="Aptos" w:hAnsi="Times New Roman" w:cs="Times New Roman"/>
          <w:sz w:val="24"/>
          <w:szCs w:val="24"/>
        </w:rPr>
        <w:t>Е</w:t>
      </w:r>
      <w:r w:rsidR="008A4449" w:rsidRPr="00B727FC">
        <w:rPr>
          <w:rFonts w:ascii="Times New Roman" w:eastAsia="Aptos" w:hAnsi="Times New Roman" w:cs="Times New Roman"/>
          <w:sz w:val="24"/>
          <w:szCs w:val="24"/>
          <w:lang w:val="en-US"/>
        </w:rPr>
        <w:t xml:space="preserve">., Ivwighren </w:t>
      </w:r>
      <w:r w:rsidR="008A4449" w:rsidRPr="00B727FC">
        <w:rPr>
          <w:rFonts w:ascii="Times New Roman" w:eastAsia="Aptos" w:hAnsi="Times New Roman" w:cs="Times New Roman"/>
          <w:sz w:val="24"/>
          <w:szCs w:val="24"/>
        </w:rPr>
        <w:t>Н</w:t>
      </w:r>
      <w:r w:rsidR="008A4449" w:rsidRPr="00B727FC">
        <w:rPr>
          <w:rFonts w:ascii="Times New Roman" w:eastAsia="Aptos" w:hAnsi="Times New Roman" w:cs="Times New Roman"/>
          <w:sz w:val="24"/>
          <w:szCs w:val="24"/>
          <w:lang w:val="en-US"/>
        </w:rPr>
        <w:t>., Imene</w:t>
      </w:r>
      <w:r w:rsidR="008A4449" w:rsidRPr="001B4A46">
        <w:rPr>
          <w:rFonts w:ascii="Times New Roman" w:eastAsia="Aptos" w:hAnsi="Times New Roman" w:cs="Times New Roman"/>
          <w:sz w:val="24"/>
          <w:szCs w:val="24"/>
          <w:lang w:val="en-US"/>
        </w:rPr>
        <w:t xml:space="preserve"> </w:t>
      </w:r>
      <w:r w:rsidR="008A4449" w:rsidRPr="00B727FC">
        <w:rPr>
          <w:rFonts w:ascii="Times New Roman" w:eastAsia="Aptos" w:hAnsi="Times New Roman" w:cs="Times New Roman"/>
          <w:sz w:val="24"/>
          <w:szCs w:val="24"/>
        </w:rPr>
        <w:t>О</w:t>
      </w:r>
      <w:r w:rsidR="008A4449" w:rsidRPr="00B727FC">
        <w:rPr>
          <w:rFonts w:ascii="Times New Roman" w:eastAsia="Aptos" w:hAnsi="Times New Roman" w:cs="Times New Roman"/>
          <w:sz w:val="24"/>
          <w:szCs w:val="24"/>
          <w:lang w:val="en-US"/>
        </w:rPr>
        <w:t xml:space="preserve">. </w:t>
      </w:r>
      <w:r w:rsidR="008A4449" w:rsidRPr="00B727FC">
        <w:rPr>
          <w:rFonts w:ascii="Times New Roman" w:eastAsia="Aptos" w:hAnsi="Times New Roman" w:cs="Times New Roman"/>
          <w:bCs/>
          <w:sz w:val="24"/>
          <w:szCs w:val="24"/>
          <w:lang w:val="en-US"/>
        </w:rPr>
        <w:t>Digital Communication Technologies in Public Administration: A Study of Ministry of Basic and Secondary Education, Delta State</w:t>
      </w:r>
      <w:r w:rsidR="008A4449" w:rsidRPr="00B727FC">
        <w:rPr>
          <w:rFonts w:ascii="Times New Roman" w:eastAsia="Aptos" w:hAnsi="Times New Roman" w:cs="Times New Roman"/>
          <w:sz w:val="24"/>
          <w:szCs w:val="24"/>
          <w:lang w:val="en-US"/>
        </w:rPr>
        <w:t xml:space="preserve">// </w:t>
      </w:r>
      <w:hyperlink r:id="rId276" w:history="1">
        <w:r w:rsidR="008A4449" w:rsidRPr="00B727FC">
          <w:rPr>
            <w:rFonts w:ascii="Times New Roman" w:eastAsia="Aptos" w:hAnsi="Times New Roman" w:cs="Times New Roman"/>
            <w:sz w:val="24"/>
            <w:szCs w:val="24"/>
            <w:bdr w:val="none" w:sz="0" w:space="0" w:color="auto" w:frame="1"/>
            <w:lang w:val="en-US"/>
          </w:rPr>
          <w:t>Journal of Ecohumanism</w:t>
        </w:r>
      </w:hyperlink>
      <w:r w:rsidR="008A4449" w:rsidRPr="001B4A46">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 xml:space="preserve"> </w:t>
      </w:r>
      <w:r w:rsidR="008A4449" w:rsidRPr="00B727FC">
        <w:rPr>
          <w:rFonts w:ascii="Times New Roman" w:eastAsia="Aptos" w:hAnsi="Times New Roman" w:cs="Times New Roman"/>
          <w:iCs/>
          <w:sz w:val="24"/>
          <w:szCs w:val="24"/>
          <w:lang w:val="en-US"/>
        </w:rPr>
        <w:t>2024</w:t>
      </w:r>
      <w:r w:rsidR="008A4449" w:rsidRPr="00B727FC">
        <w:rPr>
          <w:rFonts w:ascii="Times New Roman" w:eastAsia="Aptos" w:hAnsi="Times New Roman" w:cs="Times New Roman"/>
          <w:sz w:val="24"/>
          <w:szCs w:val="24"/>
          <w:lang w:val="en-US"/>
        </w:rPr>
        <w:t xml:space="preserve">. - Vol. 3(7). </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 xml:space="preserve"> </w:t>
      </w:r>
      <w:r w:rsidR="008A4449" w:rsidRPr="00B727FC">
        <w:rPr>
          <w:rFonts w:ascii="Times New Roman" w:eastAsia="Aptos" w:hAnsi="Times New Roman" w:cs="Times New Roman"/>
          <w:sz w:val="24"/>
          <w:szCs w:val="24"/>
        </w:rPr>
        <w:t>Р</w:t>
      </w:r>
      <w:r w:rsidR="008A4449" w:rsidRPr="00B727FC">
        <w:rPr>
          <w:rFonts w:ascii="Times New Roman" w:eastAsia="Aptos" w:hAnsi="Times New Roman" w:cs="Times New Roman"/>
          <w:sz w:val="24"/>
          <w:szCs w:val="24"/>
          <w:lang w:val="en-US"/>
        </w:rPr>
        <w:t>. 319–328. DOI</w:t>
      </w:r>
      <w:r w:rsidR="008A4449" w:rsidRPr="00B727FC">
        <w:rPr>
          <w:rFonts w:ascii="Times New Roman" w:eastAsia="Times New Roman" w:hAnsi="Times New Roman" w:cs="Times New Roman"/>
          <w:sz w:val="24"/>
          <w:szCs w:val="24"/>
          <w:lang w:val="en-US" w:eastAsia="ru-RU"/>
        </w:rPr>
        <w:t xml:space="preserve"> </w:t>
      </w:r>
      <w:hyperlink r:id="rId277" w:tgtFrame="_blank" w:history="1">
        <w:r w:rsidR="008A4449" w:rsidRPr="00B727FC">
          <w:rPr>
            <w:rFonts w:ascii="Times New Roman" w:eastAsia="Aptos" w:hAnsi="Times New Roman" w:cs="Times New Roman"/>
            <w:sz w:val="24"/>
            <w:szCs w:val="24"/>
            <w:bdr w:val="none" w:sz="0" w:space="0" w:color="auto" w:frame="1"/>
            <w:lang w:val="en-US"/>
          </w:rPr>
          <w:t>10.62754/joe. v3i7.4203</w:t>
        </w:r>
      </w:hyperlink>
      <w:r w:rsidR="008A4449" w:rsidRPr="00B727FC">
        <w:rPr>
          <w:rFonts w:ascii="Times New Roman" w:eastAsia="Aptos" w:hAnsi="Times New Roman" w:cs="Times New Roman"/>
          <w:sz w:val="24"/>
          <w:szCs w:val="24"/>
          <w:bdr w:val="none" w:sz="0" w:space="0" w:color="auto" w:frame="1"/>
          <w:lang w:val="en-US"/>
        </w:rPr>
        <w:t>.</w:t>
      </w:r>
    </w:p>
    <w:p w14:paraId="0567E60C" w14:textId="4A489F06" w:rsidR="008A4449" w:rsidRPr="00B727FC" w:rsidRDefault="00A47E0F" w:rsidP="00A47E0F">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A47E0F">
        <w:rPr>
          <w:rFonts w:ascii="Times New Roman" w:eastAsia="Aptos" w:hAnsi="Times New Roman" w:cs="Times New Roman"/>
          <w:sz w:val="24"/>
          <w:szCs w:val="24"/>
          <w:lang w:val="en-US"/>
        </w:rPr>
        <w:t>22.</w:t>
      </w:r>
      <w:r w:rsidR="008A4449" w:rsidRPr="00B727FC">
        <w:rPr>
          <w:rFonts w:ascii="Times New Roman" w:eastAsia="Aptos" w:hAnsi="Times New Roman" w:cs="Times New Roman"/>
          <w:sz w:val="24"/>
          <w:szCs w:val="24"/>
          <w:lang w:val="en-US"/>
        </w:rPr>
        <w:t>GDP (current US$) / World Bank</w:t>
      </w:r>
      <w:r w:rsidR="008A4449" w:rsidRPr="00B727FC">
        <w:rPr>
          <w:rFonts w:ascii="Times New Roman" w:eastAsia="Aptos" w:hAnsi="Times New Roman" w:cs="Times New Roman"/>
          <w:sz w:val="24"/>
          <w:szCs w:val="24"/>
          <w:shd w:val="clear" w:color="auto" w:fill="FFFFFF"/>
          <w:lang w:val="en-US"/>
        </w:rPr>
        <w:t xml:space="preserve">. </w:t>
      </w:r>
      <w:r w:rsidR="008A4449" w:rsidRPr="00B727FC">
        <w:rPr>
          <w:rFonts w:ascii="Times New Roman" w:eastAsia="Aptos" w:hAnsi="Times New Roman" w:cs="Times New Roman"/>
          <w:bCs/>
          <w:sz w:val="24"/>
          <w:szCs w:val="24"/>
          <w:shd w:val="clear" w:color="auto" w:fill="FFFFFF"/>
          <w:lang w:val="en-US"/>
        </w:rPr>
        <w:t>– Washington DC, 2025</w:t>
      </w:r>
      <w:r w:rsidR="008A4449" w:rsidRPr="00B727FC">
        <w:rPr>
          <w:rFonts w:ascii="Times New Roman" w:eastAsia="Aptos" w:hAnsi="Times New Roman" w:cs="Times New Roman"/>
          <w:sz w:val="24"/>
          <w:szCs w:val="24"/>
          <w:shd w:val="clear" w:color="auto" w:fill="FFFFFF"/>
          <w:lang w:val="en-US"/>
        </w:rPr>
        <w:t>. URL:</w:t>
      </w:r>
      <w:r w:rsidR="008A4449" w:rsidRPr="00B727FC">
        <w:rPr>
          <w:rFonts w:ascii="Times New Roman" w:eastAsia="Aptos" w:hAnsi="Times New Roman" w:cs="Times New Roman"/>
          <w:sz w:val="24"/>
          <w:szCs w:val="24"/>
          <w:lang w:val="en-US"/>
        </w:rPr>
        <w:t xml:space="preserve"> https</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data</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worldbank</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org</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indicator</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NY</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GDP</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MKTP</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CD</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locations</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KZ</w:t>
      </w:r>
      <w:r w:rsidR="008A4449" w:rsidRPr="00A47E0F">
        <w:rPr>
          <w:rFonts w:ascii="Times New Roman" w:eastAsia="Aptos" w:hAnsi="Times New Roman" w:cs="Times New Roman"/>
          <w:sz w:val="24"/>
          <w:szCs w:val="24"/>
          <w:lang w:val="en-US"/>
        </w:rPr>
        <w:t>&amp;</w:t>
      </w:r>
      <w:r w:rsidR="008A4449" w:rsidRPr="00B727FC">
        <w:rPr>
          <w:rFonts w:ascii="Times New Roman" w:eastAsia="Aptos" w:hAnsi="Times New Roman" w:cs="Times New Roman"/>
          <w:sz w:val="24"/>
          <w:szCs w:val="24"/>
          <w:lang w:val="en-US"/>
        </w:rPr>
        <w:t>utm</w:t>
      </w:r>
      <w:r w:rsidR="008A4449" w:rsidRPr="00A47E0F">
        <w:rPr>
          <w:rFonts w:ascii="Times New Roman" w:eastAsia="Aptos" w:hAnsi="Times New Roman" w:cs="Times New Roman"/>
          <w:sz w:val="24"/>
          <w:szCs w:val="24"/>
          <w:lang w:val="en-US"/>
        </w:rPr>
        <w:t>_</w:t>
      </w:r>
      <w:r w:rsidR="008A4449" w:rsidRPr="00B727FC">
        <w:rPr>
          <w:rFonts w:ascii="Times New Roman" w:eastAsia="Aptos" w:hAnsi="Times New Roman" w:cs="Times New Roman"/>
          <w:sz w:val="24"/>
          <w:szCs w:val="24"/>
          <w:lang w:val="en-US"/>
        </w:rPr>
        <w:t>source</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chatgpt</w:t>
      </w:r>
      <w:r w:rsidR="008A4449" w:rsidRPr="00A47E0F">
        <w:rPr>
          <w:rFonts w:ascii="Times New Roman" w:eastAsia="Aptos" w:hAnsi="Times New Roman" w:cs="Times New Roman"/>
          <w:sz w:val="24"/>
          <w:szCs w:val="24"/>
          <w:lang w:val="en-US"/>
        </w:rPr>
        <w:t>.</w:t>
      </w:r>
      <w:r w:rsidR="008A4449" w:rsidRPr="00B727FC">
        <w:rPr>
          <w:rFonts w:ascii="Times New Roman" w:eastAsia="Aptos" w:hAnsi="Times New Roman" w:cs="Times New Roman"/>
          <w:sz w:val="24"/>
          <w:szCs w:val="24"/>
          <w:lang w:val="en-US"/>
        </w:rPr>
        <w:t>com</w:t>
      </w:r>
      <w:r w:rsidR="008A4449" w:rsidRPr="00A47E0F">
        <w:rPr>
          <w:rFonts w:ascii="Times New Roman" w:eastAsia="Aptos" w:hAnsi="Times New Roman" w:cs="Times New Roman"/>
          <w:sz w:val="24"/>
          <w:szCs w:val="24"/>
          <w:lang w:val="en-US"/>
        </w:rPr>
        <w:t xml:space="preserve">.- </w:t>
      </w:r>
      <w:r>
        <w:rPr>
          <w:rFonts w:ascii="Times New Roman" w:eastAsia="Aptos" w:hAnsi="Times New Roman" w:cs="Times New Roman"/>
          <w:sz w:val="24"/>
          <w:szCs w:val="24"/>
          <w:shd w:val="clear" w:color="auto" w:fill="FFFFFF"/>
        </w:rPr>
        <w:t>А</w:t>
      </w:r>
      <w:r w:rsidRPr="00B727FC">
        <w:rPr>
          <w:rFonts w:ascii="Times New Roman" w:eastAsia="Aptos" w:hAnsi="Times New Roman" w:cs="Times New Roman"/>
          <w:sz w:val="24"/>
          <w:szCs w:val="24"/>
          <w:shd w:val="clear" w:color="auto" w:fill="FFFFFF"/>
          <w:lang w:val="en-US"/>
        </w:rPr>
        <w:t>ccessed on</w:t>
      </w:r>
      <w:r w:rsidRPr="00A47E0F">
        <w:rPr>
          <w:rFonts w:ascii="Times New Roman" w:eastAsia="Aptos" w:hAnsi="Times New Roman" w:cs="Times New Roman"/>
          <w:sz w:val="24"/>
          <w:szCs w:val="24"/>
          <w:shd w:val="clear" w:color="auto" w:fill="FFFFFF"/>
          <w:lang w:val="en-US"/>
        </w:rPr>
        <w:t xml:space="preserve"> </w:t>
      </w:r>
      <w:r w:rsidR="008A4449" w:rsidRPr="00B727FC">
        <w:rPr>
          <w:rFonts w:ascii="Times New Roman" w:eastAsia="Aptos" w:hAnsi="Times New Roman" w:cs="Times New Roman"/>
          <w:sz w:val="24"/>
          <w:szCs w:val="24"/>
          <w:shd w:val="clear" w:color="auto" w:fill="FFFFFF"/>
          <w:lang w:val="en-US"/>
        </w:rPr>
        <w:t>20.01.2026.</w:t>
      </w:r>
    </w:p>
    <w:p w14:paraId="54EC07F8" w14:textId="06CD9AE2" w:rsidR="008A4449" w:rsidRPr="00A47E0F" w:rsidRDefault="00A47E0F" w:rsidP="00A47E0F">
      <w:pPr>
        <w:rPr>
          <w:rFonts w:ascii="Times New Roman" w:eastAsia="Aptos" w:hAnsi="Times New Roman" w:cs="Times New Roman"/>
          <w:bCs/>
          <w:sz w:val="24"/>
          <w:szCs w:val="24"/>
          <w:shd w:val="clear" w:color="auto" w:fill="FFFFFF"/>
          <w:lang w:val="en-US"/>
        </w:rPr>
      </w:pPr>
      <w:r w:rsidRPr="00A47E0F">
        <w:rPr>
          <w:rFonts w:ascii="Times New Roman" w:eastAsia="Aptos" w:hAnsi="Times New Roman" w:cs="Times New Roman"/>
          <w:bCs/>
          <w:sz w:val="24"/>
          <w:szCs w:val="24"/>
          <w:shd w:val="clear" w:color="auto" w:fill="FFFFFF"/>
          <w:lang w:val="en-US"/>
        </w:rPr>
        <w:t>23.</w:t>
      </w:r>
      <w:r w:rsidRPr="00B727FC">
        <w:rPr>
          <w:rFonts w:ascii="Times New Roman" w:eastAsia="Aptos" w:hAnsi="Times New Roman" w:cs="Times New Roman"/>
          <w:bCs/>
          <w:sz w:val="24"/>
          <w:szCs w:val="24"/>
          <w:shd w:val="clear" w:color="auto" w:fill="FFFFFF"/>
          <w:lang w:val="en-US"/>
        </w:rPr>
        <w:t xml:space="preserve">State program "Digital Kazakhstan" / </w:t>
      </w:r>
      <w:r w:rsidRPr="00B727FC">
        <w:rPr>
          <w:rFonts w:ascii="Times New Roman" w:eastAsia="Aptos" w:hAnsi="Times New Roman" w:cs="Times New Roman"/>
          <w:bCs/>
          <w:sz w:val="24"/>
          <w:szCs w:val="24"/>
          <w:lang w:val="en-US"/>
        </w:rPr>
        <w:t>Order of the Government of the Republic of Kazakhstan</w:t>
      </w:r>
      <w:r w:rsidRPr="00B727FC">
        <w:rPr>
          <w:rFonts w:ascii="Times New Roman" w:eastAsia="Aptos" w:hAnsi="Times New Roman" w:cs="Times New Roman"/>
          <w:sz w:val="24"/>
          <w:szCs w:val="24"/>
          <w:lang w:val="en-US"/>
        </w:rPr>
        <w:t xml:space="preserve">. </w:t>
      </w:r>
      <w:r w:rsidRPr="00EF7B20">
        <w:rPr>
          <w:rFonts w:ascii="Times New Roman" w:eastAsia="Aptos" w:hAnsi="Times New Roman" w:cs="Times New Roman"/>
          <w:bCs/>
          <w:sz w:val="24"/>
          <w:szCs w:val="24"/>
          <w:shd w:val="clear" w:color="auto" w:fill="FFFFFF"/>
          <w:lang w:val="en-US"/>
        </w:rPr>
        <w:t>-</w:t>
      </w:r>
      <w:r w:rsidRPr="00B727FC">
        <w:rPr>
          <w:rFonts w:ascii="Times New Roman" w:eastAsia="Aptos" w:hAnsi="Times New Roman" w:cs="Times New Roman"/>
          <w:bCs/>
          <w:sz w:val="24"/>
          <w:szCs w:val="24"/>
          <w:shd w:val="clear" w:color="auto" w:fill="FFFFFF"/>
          <w:lang w:val="en-US"/>
        </w:rPr>
        <w:t xml:space="preserve"> Astana, 2017</w:t>
      </w:r>
      <w:r w:rsidRPr="00B727FC">
        <w:rPr>
          <w:rFonts w:ascii="Times New Roman" w:eastAsia="Aptos" w:hAnsi="Times New Roman" w:cs="Times New Roman"/>
          <w:sz w:val="24"/>
          <w:szCs w:val="24"/>
          <w:shd w:val="clear" w:color="auto" w:fill="FFFFFF"/>
          <w:lang w:val="en-US"/>
        </w:rPr>
        <w:t>. URL:</w:t>
      </w:r>
      <w:r w:rsidRPr="00B727FC">
        <w:rPr>
          <w:rFonts w:ascii="Times New Roman" w:eastAsia="Aptos" w:hAnsi="Times New Roman" w:cs="Times New Roman"/>
          <w:sz w:val="24"/>
          <w:szCs w:val="24"/>
          <w:lang w:val="en-US"/>
        </w:rPr>
        <w:t xml:space="preserve">  </w:t>
      </w:r>
      <w:hyperlink r:id="rId278" w:history="1">
        <w:r w:rsidRPr="00B727FC">
          <w:rPr>
            <w:rFonts w:ascii="Times New Roman" w:eastAsia="Aptos" w:hAnsi="Times New Roman" w:cs="Times New Roman"/>
            <w:sz w:val="24"/>
            <w:szCs w:val="24"/>
            <w:lang w:val="en-US"/>
          </w:rPr>
          <w:t>https://cis-legislation.com/document.fwx?rgn=102961</w:t>
        </w:r>
      </w:hyperlink>
      <w:r w:rsidRPr="00B727FC">
        <w:rPr>
          <w:rFonts w:ascii="Times New Roman" w:eastAsia="Aptos" w:hAnsi="Times New Roman" w:cs="Times New Roman"/>
          <w:sz w:val="24"/>
          <w:szCs w:val="24"/>
          <w:lang w:val="en-US"/>
        </w:rPr>
        <w:t xml:space="preserve"> &amp;</w:t>
      </w:r>
      <w:r w:rsidRPr="001B4A46">
        <w:rPr>
          <w:rFonts w:ascii="Times New Roman" w:eastAsia="Aptos" w:hAnsi="Times New Roman" w:cs="Times New Roman"/>
          <w:sz w:val="24"/>
          <w:szCs w:val="24"/>
          <w:lang w:val="en-US"/>
        </w:rPr>
        <w:t>utm_source=chatgpt.com</w:t>
      </w:r>
      <w:r w:rsidRPr="001B4A46">
        <w:rPr>
          <w:rFonts w:ascii="Times New Roman" w:eastAsia="Aptos" w:hAnsi="Times New Roman" w:cs="Times New Roman"/>
          <w:sz w:val="24"/>
          <w:szCs w:val="24"/>
          <w:shd w:val="clear" w:color="auto" w:fill="FFFFFF"/>
          <w:lang w:val="en-US"/>
        </w:rPr>
        <w:t>. -</w:t>
      </w:r>
      <w:r w:rsidRPr="00B727FC">
        <w:rPr>
          <w:rFonts w:ascii="Times New Roman" w:eastAsia="Aptos" w:hAnsi="Times New Roman" w:cs="Times New Roman"/>
          <w:sz w:val="24"/>
          <w:szCs w:val="24"/>
          <w:shd w:val="clear" w:color="auto" w:fill="FFFFFF"/>
          <w:lang w:val="en-US"/>
        </w:rPr>
        <w:t xml:space="preserve"> </w:t>
      </w:r>
      <w:r>
        <w:rPr>
          <w:rFonts w:ascii="Times New Roman" w:eastAsia="Aptos" w:hAnsi="Times New Roman" w:cs="Times New Roman"/>
          <w:sz w:val="24"/>
          <w:szCs w:val="24"/>
          <w:shd w:val="clear" w:color="auto" w:fill="FFFFFF"/>
        </w:rPr>
        <w:t>А</w:t>
      </w:r>
      <w:r w:rsidRPr="00B727FC">
        <w:rPr>
          <w:rFonts w:ascii="Times New Roman" w:eastAsia="Aptos" w:hAnsi="Times New Roman" w:cs="Times New Roman"/>
          <w:sz w:val="24"/>
          <w:szCs w:val="24"/>
          <w:shd w:val="clear" w:color="auto" w:fill="FFFFFF"/>
          <w:lang w:val="en-US"/>
        </w:rPr>
        <w:t>ccessed on 30.12.2025</w:t>
      </w:r>
    </w:p>
    <w:p w14:paraId="7F389D0B" w14:textId="7BE8BC61" w:rsidR="00A47E0F" w:rsidRPr="00A47E0F" w:rsidRDefault="00A47E0F" w:rsidP="00A47E0F">
      <w:pPr>
        <w:rPr>
          <w:rFonts w:ascii="Times New Roman" w:eastAsia="Aptos" w:hAnsi="Times New Roman" w:cs="Times New Roman"/>
          <w:bCs/>
          <w:sz w:val="24"/>
          <w:szCs w:val="24"/>
          <w:shd w:val="clear" w:color="auto" w:fill="FFFFFF"/>
          <w:lang w:val="en-US"/>
        </w:rPr>
      </w:pPr>
      <w:r w:rsidRPr="00A47E0F">
        <w:rPr>
          <w:rFonts w:ascii="Times New Roman" w:eastAsia="Aptos" w:hAnsi="Times New Roman" w:cs="Times New Roman"/>
          <w:bCs/>
          <w:sz w:val="24"/>
          <w:szCs w:val="24"/>
          <w:shd w:val="clear" w:color="auto" w:fill="FFFFFF"/>
          <w:lang w:val="en-US"/>
        </w:rPr>
        <w:t xml:space="preserve">24.Ob utverzhdenii Koncepcii cifrovoj transformacii, razvitija otrasli informacionno-kommunikacionnyh tehnologij i kiberbezopasnosti na 2023–2029 gody/Postanovlenie Pravitel'stva Respubliki Kazahstan ot 28 marta 2023 goda № 269. – Astana: Akorda, 2023. URL: https://stat.gov.kz/en/industries/labor-and-income/stat-wags/publications/184222/?utm_source=chatgpt.com.-Data obrashhenija 01.15.2026. </w:t>
      </w:r>
    </w:p>
    <w:p w14:paraId="69DCAEBA" w14:textId="07BD6AD5" w:rsidR="00A47E0F" w:rsidRPr="00B727FC" w:rsidRDefault="00A47E0F" w:rsidP="00A47E0F">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A47E0F">
        <w:rPr>
          <w:rFonts w:ascii="Times New Roman" w:eastAsia="Aptos" w:hAnsi="Times New Roman" w:cs="Times New Roman"/>
          <w:sz w:val="24"/>
          <w:szCs w:val="24"/>
          <w:lang w:val="en-US"/>
        </w:rPr>
        <w:t>25.</w:t>
      </w:r>
      <w:r w:rsidRPr="00B727FC">
        <w:rPr>
          <w:rFonts w:ascii="Times New Roman" w:eastAsia="Aptos" w:hAnsi="Times New Roman" w:cs="Times New Roman"/>
          <w:sz w:val="24"/>
          <w:szCs w:val="24"/>
          <w:lang w:val="en-US"/>
        </w:rPr>
        <w:t xml:space="preserve">Artificial Intelligence Is the New Literacy: Kazakhstan Prepares Its People for a Digital Future </w:t>
      </w:r>
      <w:r w:rsidRPr="00B727FC">
        <w:rPr>
          <w:rFonts w:ascii="Times New Roman" w:eastAsia="Aptos" w:hAnsi="Times New Roman" w:cs="Times New Roman"/>
          <w:bCs/>
          <w:sz w:val="24"/>
          <w:szCs w:val="24"/>
          <w:shd w:val="clear" w:color="auto" w:fill="FFFFFF"/>
          <w:lang w:val="en-US"/>
        </w:rPr>
        <w:t xml:space="preserve">/ </w:t>
      </w:r>
      <w:r w:rsidRPr="00B727FC">
        <w:rPr>
          <w:rFonts w:ascii="Times New Roman" w:eastAsia="Aptos" w:hAnsi="Times New Roman" w:cs="Times New Roman"/>
          <w:sz w:val="24"/>
          <w:szCs w:val="24"/>
          <w:lang w:val="en-US"/>
        </w:rPr>
        <w:t xml:space="preserve">DKN. World news. </w:t>
      </w:r>
      <w:r w:rsidRPr="001B4A46">
        <w:rPr>
          <w:rFonts w:ascii="Times New Roman" w:eastAsia="Aptos" w:hAnsi="Times New Roman" w:cs="Times New Roman"/>
          <w:bCs/>
          <w:sz w:val="24"/>
          <w:szCs w:val="24"/>
          <w:shd w:val="clear" w:color="auto" w:fill="FFFFFF"/>
          <w:lang w:val="en-US"/>
        </w:rPr>
        <w:t>-</w:t>
      </w:r>
      <w:r w:rsidRPr="00B727FC">
        <w:rPr>
          <w:rFonts w:ascii="Times New Roman" w:eastAsia="Aptos" w:hAnsi="Times New Roman" w:cs="Times New Roman"/>
          <w:bCs/>
          <w:sz w:val="24"/>
          <w:szCs w:val="24"/>
          <w:shd w:val="clear" w:color="auto" w:fill="FFFFFF"/>
          <w:lang w:val="en-US"/>
        </w:rPr>
        <w:t xml:space="preserve"> Astana, 2026</w:t>
      </w:r>
      <w:r w:rsidRPr="00B727FC">
        <w:rPr>
          <w:rFonts w:ascii="Times New Roman" w:eastAsia="Aptos" w:hAnsi="Times New Roman" w:cs="Times New Roman"/>
          <w:sz w:val="24"/>
          <w:szCs w:val="24"/>
          <w:shd w:val="clear" w:color="auto" w:fill="FFFFFF"/>
          <w:lang w:val="en-US"/>
        </w:rPr>
        <w:t>. URL:</w:t>
      </w:r>
      <w:r w:rsidRPr="00B727FC">
        <w:rPr>
          <w:rFonts w:ascii="Times New Roman" w:eastAsia="Aptos" w:hAnsi="Times New Roman" w:cs="Times New Roman"/>
          <w:sz w:val="24"/>
          <w:szCs w:val="24"/>
          <w:lang w:val="en-US"/>
        </w:rPr>
        <w:t xml:space="preserve">  </w:t>
      </w:r>
      <w:r w:rsidRPr="001B4A46">
        <w:rPr>
          <w:rFonts w:ascii="Times New Roman" w:eastAsia="Aptos" w:hAnsi="Times New Roman" w:cs="Times New Roman"/>
          <w:sz w:val="24"/>
          <w:szCs w:val="24"/>
          <w:lang w:val="en-US"/>
        </w:rPr>
        <w:t>https</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dknews</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kz</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en</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articles</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in</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english</w:t>
      </w:r>
      <w:r w:rsidRPr="00A47E0F">
        <w:rPr>
          <w:rFonts w:ascii="Times New Roman" w:eastAsia="Aptos" w:hAnsi="Times New Roman" w:cs="Times New Roman"/>
          <w:sz w:val="24"/>
          <w:szCs w:val="24"/>
          <w:lang w:val="en-US"/>
        </w:rPr>
        <w:t>/380871-</w:t>
      </w:r>
      <w:r w:rsidRPr="001B4A46">
        <w:rPr>
          <w:rFonts w:ascii="Times New Roman" w:eastAsia="Aptos" w:hAnsi="Times New Roman" w:cs="Times New Roman"/>
          <w:sz w:val="24"/>
          <w:szCs w:val="24"/>
          <w:lang w:val="en-US"/>
        </w:rPr>
        <w:t>artificial</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intelligence</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is</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the</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new</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literacy</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utm</w:t>
      </w:r>
      <w:r w:rsidRPr="00A47E0F">
        <w:rPr>
          <w:rFonts w:ascii="Times New Roman" w:eastAsia="Aptos" w:hAnsi="Times New Roman" w:cs="Times New Roman"/>
          <w:sz w:val="24"/>
          <w:szCs w:val="24"/>
          <w:lang w:val="en-US"/>
        </w:rPr>
        <w:t>_</w:t>
      </w:r>
      <w:r w:rsidRPr="001B4A46">
        <w:rPr>
          <w:rFonts w:ascii="Times New Roman" w:eastAsia="Aptos" w:hAnsi="Times New Roman" w:cs="Times New Roman"/>
          <w:sz w:val="24"/>
          <w:szCs w:val="24"/>
          <w:lang w:val="en-US"/>
        </w:rPr>
        <w:t>source</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chatgpt</w:t>
      </w:r>
      <w:r w:rsidRPr="00A47E0F">
        <w:rPr>
          <w:rFonts w:ascii="Times New Roman" w:eastAsia="Aptos" w:hAnsi="Times New Roman" w:cs="Times New Roman"/>
          <w:sz w:val="24"/>
          <w:szCs w:val="24"/>
          <w:lang w:val="en-US"/>
        </w:rPr>
        <w:t>.</w:t>
      </w:r>
      <w:r w:rsidRPr="001B4A46">
        <w:rPr>
          <w:rFonts w:ascii="Times New Roman" w:eastAsia="Aptos" w:hAnsi="Times New Roman" w:cs="Times New Roman"/>
          <w:sz w:val="24"/>
          <w:szCs w:val="24"/>
          <w:lang w:val="en-US"/>
        </w:rPr>
        <w:t>com</w:t>
      </w:r>
      <w:r w:rsidRPr="00A47E0F">
        <w:rPr>
          <w:rFonts w:ascii="Times New Roman" w:eastAsia="Aptos" w:hAnsi="Times New Roman" w:cs="Times New Roman"/>
          <w:sz w:val="24"/>
          <w:szCs w:val="24"/>
          <w:lang w:val="en-US"/>
        </w:rPr>
        <w:t>.-</w:t>
      </w:r>
      <w:r w:rsidRPr="00A47E0F">
        <w:rPr>
          <w:rFonts w:ascii="Times New Roman" w:eastAsia="Aptos" w:hAnsi="Times New Roman" w:cs="Times New Roman"/>
          <w:sz w:val="24"/>
          <w:szCs w:val="24"/>
          <w:shd w:val="clear" w:color="auto" w:fill="FFFFFF"/>
          <w:lang w:val="en-US"/>
        </w:rPr>
        <w:t xml:space="preserve"> </w:t>
      </w:r>
      <w:r>
        <w:rPr>
          <w:rFonts w:ascii="Times New Roman" w:eastAsia="Aptos" w:hAnsi="Times New Roman" w:cs="Times New Roman"/>
          <w:sz w:val="24"/>
          <w:szCs w:val="24"/>
          <w:shd w:val="clear" w:color="auto" w:fill="FFFFFF"/>
        </w:rPr>
        <w:t>А</w:t>
      </w:r>
      <w:r w:rsidRPr="00B727FC">
        <w:rPr>
          <w:rFonts w:ascii="Times New Roman" w:eastAsia="Aptos" w:hAnsi="Times New Roman" w:cs="Times New Roman"/>
          <w:sz w:val="24"/>
          <w:szCs w:val="24"/>
          <w:shd w:val="clear" w:color="auto" w:fill="FFFFFF"/>
          <w:lang w:val="en-US"/>
        </w:rPr>
        <w:t>ccessed on 09.01.2026.</w:t>
      </w:r>
    </w:p>
    <w:p w14:paraId="6C7D78A1" w14:textId="62C6A069" w:rsidR="00A47E0F" w:rsidRPr="00B727FC" w:rsidRDefault="00A47E0F" w:rsidP="00A47E0F">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A47E0F">
        <w:rPr>
          <w:rFonts w:ascii="Times New Roman" w:eastAsia="Aptos" w:hAnsi="Times New Roman" w:cs="Times New Roman"/>
          <w:spacing w:val="11"/>
          <w:sz w:val="24"/>
          <w:szCs w:val="24"/>
          <w:lang w:val="en-US"/>
        </w:rPr>
        <w:lastRenderedPageBreak/>
        <w:t>26.</w:t>
      </w:r>
      <w:r w:rsidRPr="00B727FC">
        <w:rPr>
          <w:rFonts w:ascii="Times New Roman" w:eastAsia="Aptos" w:hAnsi="Times New Roman" w:cs="Times New Roman"/>
          <w:spacing w:val="11"/>
          <w:sz w:val="24"/>
          <w:szCs w:val="24"/>
          <w:lang w:val="en-US"/>
        </w:rPr>
        <w:t xml:space="preserve">Kazakhstan internet users </w:t>
      </w:r>
      <w:r w:rsidRPr="00B727FC">
        <w:rPr>
          <w:rFonts w:ascii="Times New Roman" w:eastAsia="Aptos" w:hAnsi="Times New Roman" w:cs="Times New Roman"/>
          <w:bCs/>
          <w:sz w:val="24"/>
          <w:szCs w:val="24"/>
          <w:shd w:val="clear" w:color="auto" w:fill="FFFFFF"/>
          <w:lang w:val="en-US"/>
        </w:rPr>
        <w:t xml:space="preserve">/ </w:t>
      </w:r>
      <w:r w:rsidRPr="00B727FC">
        <w:rPr>
          <w:rFonts w:ascii="Times New Roman" w:eastAsia="Aptos" w:hAnsi="Times New Roman" w:cs="Times New Roman"/>
          <w:sz w:val="24"/>
          <w:szCs w:val="24"/>
          <w:lang w:val="en-US"/>
        </w:rPr>
        <w:t>Trendonify.</w:t>
      </w:r>
      <w:r w:rsidRPr="00B727FC">
        <w:rPr>
          <w:rFonts w:ascii="Times New Roman" w:eastAsia="Aptos" w:hAnsi="Times New Roman" w:cs="Times New Roman"/>
          <w:bCs/>
          <w:sz w:val="24"/>
          <w:szCs w:val="24"/>
          <w:shd w:val="clear" w:color="auto" w:fill="FFFFFF"/>
          <w:lang w:val="en-US"/>
        </w:rPr>
        <w:t xml:space="preserve"> – Astana, 2025</w:t>
      </w:r>
      <w:r w:rsidRPr="00B727FC">
        <w:rPr>
          <w:rFonts w:ascii="Times New Roman" w:eastAsia="Aptos" w:hAnsi="Times New Roman" w:cs="Times New Roman"/>
          <w:sz w:val="24"/>
          <w:szCs w:val="24"/>
          <w:shd w:val="clear" w:color="auto" w:fill="FFFFFF"/>
          <w:lang w:val="en-US"/>
        </w:rPr>
        <w:t>. URL:</w:t>
      </w:r>
      <w:r w:rsidRPr="00B727FC">
        <w:rPr>
          <w:rFonts w:ascii="Times New Roman" w:eastAsia="Aptos" w:hAnsi="Times New Roman" w:cs="Times New Roman"/>
          <w:sz w:val="24"/>
          <w:szCs w:val="24"/>
          <w:lang w:val="en-US"/>
        </w:rPr>
        <w:t xml:space="preserve"> </w:t>
      </w:r>
      <w:hyperlink r:id="rId279" w:history="1">
        <w:r w:rsidRPr="00784F8F">
          <w:rPr>
            <w:rStyle w:val="a3"/>
            <w:rFonts w:ascii="Times New Roman" w:eastAsia="Aptos" w:hAnsi="Times New Roman" w:cs="Times New Roman"/>
            <w:sz w:val="24"/>
            <w:szCs w:val="24"/>
            <w:lang w:val="en-US"/>
          </w:rPr>
          <w:t>https://trendonify.com/kazakhstan/internet-users?utm_source=chatgpt.com.-</w:t>
        </w:r>
      </w:hyperlink>
      <w:r w:rsidRPr="00A47E0F">
        <w:rPr>
          <w:rFonts w:ascii="Times New Roman" w:eastAsia="Aptos" w:hAnsi="Times New Roman" w:cs="Times New Roman"/>
          <w:sz w:val="24"/>
          <w:szCs w:val="24"/>
          <w:lang w:val="en-US"/>
        </w:rPr>
        <w:t xml:space="preserve"> </w:t>
      </w:r>
      <w:r>
        <w:rPr>
          <w:rFonts w:ascii="Times New Roman" w:eastAsia="Aptos" w:hAnsi="Times New Roman" w:cs="Times New Roman"/>
          <w:sz w:val="24"/>
          <w:szCs w:val="24"/>
        </w:rPr>
        <w:t>А</w:t>
      </w:r>
      <w:r w:rsidRPr="00B727FC">
        <w:rPr>
          <w:rFonts w:ascii="Times New Roman" w:eastAsia="Aptos" w:hAnsi="Times New Roman" w:cs="Times New Roman"/>
          <w:sz w:val="24"/>
          <w:szCs w:val="24"/>
          <w:lang w:val="en-US"/>
        </w:rPr>
        <w:t>ccessed</w:t>
      </w:r>
      <w:r w:rsidRPr="00B727FC">
        <w:rPr>
          <w:rFonts w:ascii="Times New Roman" w:eastAsia="Aptos" w:hAnsi="Times New Roman" w:cs="Times New Roman"/>
          <w:sz w:val="24"/>
          <w:szCs w:val="24"/>
          <w:shd w:val="clear" w:color="auto" w:fill="FFFFFF"/>
          <w:lang w:val="en-US"/>
        </w:rPr>
        <w:t xml:space="preserve"> on 05.01.2026.</w:t>
      </w:r>
    </w:p>
    <w:p w14:paraId="2CF081BE" w14:textId="3AD9EDB6" w:rsidR="00A47E0F" w:rsidRPr="00B727FC" w:rsidRDefault="00A47E0F" w:rsidP="00A47E0F">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A47E0F">
        <w:rPr>
          <w:rFonts w:ascii="Times New Roman" w:eastAsia="Aptos" w:hAnsi="Times New Roman" w:cs="Times New Roman"/>
          <w:sz w:val="24"/>
          <w:szCs w:val="24"/>
          <w:lang w:val="en-US"/>
        </w:rPr>
        <w:t>27</w:t>
      </w:r>
      <w:r w:rsidRPr="00A47E0F">
        <w:rPr>
          <w:rFonts w:ascii="Aptos" w:eastAsia="Aptos" w:hAnsi="Aptos" w:cs="Times New Roman"/>
          <w:lang w:val="en-US"/>
        </w:rPr>
        <w:t>.</w:t>
      </w:r>
      <w:hyperlink r:id="rId280" w:history="1">
        <w:r w:rsidRPr="00B727FC">
          <w:rPr>
            <w:rFonts w:ascii="Times New Roman" w:eastAsia="Aptos" w:hAnsi="Times New Roman" w:cs="Times New Roman"/>
            <w:sz w:val="24"/>
            <w:szCs w:val="24"/>
            <w:lang w:val="en-US"/>
          </w:rPr>
          <w:t>Bella</w:t>
        </w:r>
      </w:hyperlink>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М</w:t>
      </w:r>
      <w:r w:rsidRPr="00B727FC">
        <w:rPr>
          <w:rFonts w:ascii="Times New Roman" w:eastAsia="Aptos" w:hAnsi="Times New Roman" w:cs="Times New Roman"/>
          <w:sz w:val="24"/>
          <w:szCs w:val="24"/>
          <w:lang w:val="en-US"/>
        </w:rPr>
        <w:t xml:space="preserve">., </w:t>
      </w:r>
      <w:hyperlink r:id="rId281" w:history="1">
        <w:r w:rsidRPr="00B727FC">
          <w:rPr>
            <w:rFonts w:ascii="Times New Roman" w:eastAsia="Aptos" w:hAnsi="Times New Roman" w:cs="Times New Roman"/>
            <w:bCs/>
            <w:sz w:val="24"/>
            <w:szCs w:val="24"/>
            <w:lang w:val="en-US"/>
          </w:rPr>
          <w:t>Santoro</w:t>
        </w:r>
      </w:hyperlink>
      <w:r w:rsidRPr="00B727FC">
        <w:rPr>
          <w:rFonts w:ascii="Times New Roman" w:eastAsia="Aptos" w:hAnsi="Times New Roman" w:cs="Times New Roman"/>
          <w:bCs/>
          <w:sz w:val="24"/>
          <w:szCs w:val="24"/>
          <w:lang w:val="en-US"/>
        </w:rPr>
        <w:t xml:space="preserve"> </w:t>
      </w:r>
      <w:r w:rsidRPr="00B727FC">
        <w:rPr>
          <w:rFonts w:ascii="Times New Roman" w:eastAsia="Aptos" w:hAnsi="Times New Roman" w:cs="Times New Roman"/>
          <w:bCs/>
          <w:sz w:val="24"/>
          <w:szCs w:val="24"/>
        </w:rPr>
        <w:t>Р</w:t>
      </w:r>
      <w:r w:rsidRPr="00B727FC">
        <w:rPr>
          <w:rFonts w:ascii="Times New Roman" w:eastAsia="Aptos" w:hAnsi="Times New Roman" w:cs="Times New Roman"/>
          <w:bCs/>
          <w:sz w:val="24"/>
          <w:szCs w:val="24"/>
          <w:lang w:val="en-US"/>
        </w:rPr>
        <w:t>.</w:t>
      </w:r>
      <w:r w:rsidRPr="00B727FC">
        <w:rPr>
          <w:rFonts w:ascii="Times New Roman" w:eastAsia="Aptos" w:hAnsi="Times New Roman" w:cs="Times New Roman"/>
          <w:sz w:val="24"/>
          <w:szCs w:val="24"/>
          <w:lang w:val="en-US"/>
        </w:rPr>
        <w:t xml:space="preserve"> The Modernization of Public Administration: The Impact of Public Employment on Digital Innovation in Italy // </w:t>
      </w:r>
      <w:hyperlink r:id="rId282" w:history="1">
        <w:r w:rsidRPr="00B727FC">
          <w:rPr>
            <w:rFonts w:ascii="Times New Roman" w:eastAsia="Aptos" w:hAnsi="Times New Roman" w:cs="Times New Roman"/>
            <w:sz w:val="24"/>
            <w:szCs w:val="24"/>
            <w:lang w:val="en-US"/>
          </w:rPr>
          <w:t>International Journal of Public Administration </w:t>
        </w:r>
      </w:hyperlink>
      <w:r w:rsidRPr="001B4A46">
        <w:rPr>
          <w:rFonts w:ascii="Times New Roman" w:eastAsia="Aptos" w:hAnsi="Times New Roman" w:cs="Times New Roman"/>
          <w:sz w:val="24"/>
          <w:szCs w:val="24"/>
          <w:lang w:val="en-US"/>
        </w:rPr>
        <w:t>Volume</w:t>
      </w:r>
      <w:r w:rsidRPr="001B4A46">
        <w:rPr>
          <w:rFonts w:ascii="Times New Roman" w:eastAsia="Aptos" w:hAnsi="Times New Roman" w:cs="Times New Roman"/>
          <w:i/>
          <w:sz w:val="24"/>
          <w:szCs w:val="24"/>
          <w:lang w:val="en-US"/>
        </w:rPr>
        <w:t>.</w:t>
      </w:r>
      <w:r w:rsidRPr="001B4A46">
        <w:rPr>
          <w:rFonts w:ascii="Times New Roman" w:eastAsia="Aptos" w:hAnsi="Times New Roman" w:cs="Times New Roman"/>
          <w:sz w:val="24"/>
          <w:szCs w:val="24"/>
          <w:lang w:val="en-US"/>
        </w:rPr>
        <w:t xml:space="preserve"> - </w:t>
      </w:r>
      <w:r w:rsidRPr="00B727FC">
        <w:rPr>
          <w:rFonts w:ascii="Times New Roman" w:eastAsia="Aptos" w:hAnsi="Times New Roman" w:cs="Times New Roman"/>
          <w:iCs/>
          <w:sz w:val="24"/>
          <w:szCs w:val="24"/>
          <w:lang w:val="en-US"/>
        </w:rPr>
        <w:t>2025</w:t>
      </w:r>
      <w:r w:rsidRPr="00B727FC">
        <w:rPr>
          <w:rFonts w:ascii="Times New Roman" w:eastAsia="Aptos" w:hAnsi="Times New Roman" w:cs="Times New Roman"/>
          <w:sz w:val="24"/>
          <w:szCs w:val="24"/>
          <w:lang w:val="en-US"/>
        </w:rPr>
        <w:t xml:space="preserve">. - Vol. 48(4). </w:t>
      </w:r>
      <w:r w:rsidRPr="001B4A46">
        <w:rPr>
          <w:rFonts w:ascii="Times New Roman" w:eastAsia="Aptos" w:hAnsi="Times New Roman" w:cs="Times New Roman"/>
          <w:sz w:val="24"/>
          <w:szCs w:val="24"/>
          <w:lang w:val="en-US" w:eastAsia="ru-RU"/>
        </w:rPr>
        <w:t>-</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rPr>
        <w:t>Р</w:t>
      </w:r>
      <w:r w:rsidRPr="00B727FC">
        <w:rPr>
          <w:rFonts w:ascii="Times New Roman" w:eastAsia="Aptos" w:hAnsi="Times New Roman" w:cs="Times New Roman"/>
          <w:sz w:val="24"/>
          <w:szCs w:val="24"/>
          <w:lang w:val="en-US"/>
        </w:rPr>
        <w:t>. 250-262. 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10.1080/01900692.2024.2346784.</w:t>
      </w:r>
    </w:p>
    <w:p w14:paraId="21AE3436" w14:textId="57CC53AF" w:rsidR="00A47E0F" w:rsidRPr="00B727FC" w:rsidRDefault="00A47E0F" w:rsidP="00A47E0F">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A47E0F">
        <w:rPr>
          <w:rFonts w:ascii="Times New Roman" w:eastAsia="Aptos" w:hAnsi="Times New Roman" w:cs="Times New Roman"/>
          <w:sz w:val="24"/>
          <w:szCs w:val="24"/>
          <w:lang w:val="en-US"/>
        </w:rPr>
        <w:t>28.</w:t>
      </w:r>
      <w:r w:rsidRPr="00B727FC">
        <w:rPr>
          <w:rFonts w:ascii="Times New Roman" w:eastAsia="Aptos" w:hAnsi="Times New Roman" w:cs="Times New Roman"/>
          <w:sz w:val="24"/>
          <w:szCs w:val="24"/>
          <w:lang w:val="en-US"/>
        </w:rPr>
        <w:t xml:space="preserve">Bobro N., Bielikov V., Matveyeva </w:t>
      </w:r>
      <w:r w:rsidRPr="00B727FC">
        <w:rPr>
          <w:rFonts w:ascii="Times New Roman" w:eastAsia="Aptos" w:hAnsi="Times New Roman" w:cs="Times New Roman"/>
          <w:sz w:val="24"/>
          <w:szCs w:val="24"/>
        </w:rPr>
        <w:t>М</w:t>
      </w:r>
      <w:r w:rsidRPr="00B727FC">
        <w:rPr>
          <w:rFonts w:ascii="Times New Roman" w:eastAsia="Aptos" w:hAnsi="Times New Roman" w:cs="Times New Roman"/>
          <w:sz w:val="24"/>
          <w:szCs w:val="24"/>
          <w:lang w:val="en-US"/>
        </w:rPr>
        <w:t xml:space="preserve">., Salamakha </w:t>
      </w:r>
      <w:r w:rsidRPr="00B727FC">
        <w:rPr>
          <w:rFonts w:ascii="Times New Roman" w:eastAsia="Aptos" w:hAnsi="Times New Roman" w:cs="Times New Roman"/>
          <w:sz w:val="24"/>
          <w:szCs w:val="24"/>
        </w:rPr>
        <w:t>А</w:t>
      </w:r>
      <w:r w:rsidRPr="00B727FC">
        <w:rPr>
          <w:rFonts w:ascii="Times New Roman" w:eastAsia="Aptos" w:hAnsi="Times New Roman" w:cs="Times New Roman"/>
          <w:sz w:val="24"/>
          <w:szCs w:val="24"/>
          <w:lang w:val="en-US"/>
        </w:rPr>
        <w:t xml:space="preserve">., Kharchun, V. Innovations in public administration and management for implementing effective strategies and tools // Salud, Ciencia y Tecnología – Serie de </w:t>
      </w:r>
      <w:r w:rsidRPr="001B4A46">
        <w:rPr>
          <w:rFonts w:ascii="Times New Roman" w:eastAsia="Aptos" w:hAnsi="Times New Roman" w:cs="Times New Roman"/>
          <w:sz w:val="24"/>
          <w:szCs w:val="24"/>
          <w:lang w:val="en-US"/>
        </w:rPr>
        <w:t>Conferencias. -</w:t>
      </w:r>
      <w:r w:rsidRPr="00B727FC">
        <w:rPr>
          <w:rFonts w:ascii="Times New Roman" w:eastAsia="Aptos" w:hAnsi="Times New Roman" w:cs="Times New Roman"/>
          <w:iCs/>
          <w:sz w:val="24"/>
          <w:szCs w:val="24"/>
          <w:lang w:val="en-US"/>
        </w:rPr>
        <w:t>2025</w:t>
      </w:r>
      <w:r w:rsidRPr="00B727FC">
        <w:rPr>
          <w:rFonts w:ascii="Times New Roman" w:eastAsia="Aptos" w:hAnsi="Times New Roman" w:cs="Times New Roman"/>
          <w:sz w:val="24"/>
          <w:szCs w:val="24"/>
          <w:lang w:val="en-US"/>
        </w:rPr>
        <w:t xml:space="preserve">. - Vol. 4. </w:t>
      </w:r>
      <w:r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rPr>
        <w:t>Р</w:t>
      </w:r>
      <w:r w:rsidRPr="00B727FC">
        <w:rPr>
          <w:rFonts w:ascii="Times New Roman" w:eastAsia="Aptos" w:hAnsi="Times New Roman" w:cs="Times New Roman"/>
          <w:sz w:val="24"/>
          <w:szCs w:val="24"/>
          <w:lang w:val="en-US"/>
        </w:rPr>
        <w:t>.1-9. 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10.56294/sctconf20251483.</w:t>
      </w:r>
    </w:p>
    <w:p w14:paraId="3315BB75" w14:textId="7F4FB293" w:rsidR="00A47E0F" w:rsidRPr="00B727FC" w:rsidRDefault="00A47E0F" w:rsidP="00A47E0F">
      <w:pPr>
        <w:tabs>
          <w:tab w:val="left" w:pos="426"/>
        </w:tabs>
        <w:spacing w:after="160" w:line="259" w:lineRule="auto"/>
        <w:contextualSpacing/>
        <w:rPr>
          <w:rFonts w:ascii="Times New Roman" w:eastAsia="Aptos" w:hAnsi="Times New Roman" w:cs="Times New Roman"/>
          <w:b/>
          <w:sz w:val="24"/>
          <w:szCs w:val="24"/>
          <w:shd w:val="clear" w:color="auto" w:fill="FFFFFF"/>
          <w:lang w:val="en-US"/>
        </w:rPr>
      </w:pPr>
      <w:r w:rsidRPr="00A47E0F">
        <w:rPr>
          <w:rFonts w:ascii="Times New Roman" w:eastAsia="Aptos" w:hAnsi="Times New Roman" w:cs="Times New Roman"/>
          <w:sz w:val="24"/>
          <w:szCs w:val="24"/>
          <w:lang w:val="en-US"/>
        </w:rPr>
        <w:t>29.</w:t>
      </w:r>
      <w:hyperlink r:id="rId283" w:history="1">
        <w:r w:rsidRPr="00B727FC">
          <w:rPr>
            <w:rFonts w:ascii="Times New Roman" w:eastAsia="Aptos" w:hAnsi="Times New Roman" w:cs="Times New Roman"/>
            <w:sz w:val="24"/>
            <w:szCs w:val="24"/>
            <w:bdr w:val="none" w:sz="0" w:space="0" w:color="auto" w:frame="1"/>
            <w:lang w:val="en-US"/>
          </w:rPr>
          <w:t>Todisco</w:t>
        </w:r>
      </w:hyperlink>
      <w:r w:rsidRPr="001B4A46">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lang w:val="en-US"/>
        </w:rPr>
        <w:t xml:space="preserve">L., </w:t>
      </w:r>
      <w:hyperlink r:id="rId284" w:history="1">
        <w:r w:rsidRPr="00B727FC">
          <w:rPr>
            <w:rFonts w:ascii="Times New Roman" w:eastAsia="Aptos" w:hAnsi="Times New Roman" w:cs="Times New Roman"/>
            <w:sz w:val="24"/>
            <w:szCs w:val="24"/>
            <w:bdr w:val="none" w:sz="0" w:space="0" w:color="auto" w:frame="1"/>
            <w:lang w:val="en-US"/>
          </w:rPr>
          <w:t>Mangia</w:t>
        </w:r>
      </w:hyperlink>
      <w:r w:rsidRPr="00B727FC">
        <w:rPr>
          <w:rFonts w:ascii="Times New Roman" w:eastAsia="Aptos" w:hAnsi="Times New Roman" w:cs="Times New Roman"/>
          <w:sz w:val="24"/>
          <w:szCs w:val="24"/>
          <w:bdr w:val="none" w:sz="0" w:space="0" w:color="auto" w:frame="1"/>
          <w:lang w:val="en-US"/>
        </w:rPr>
        <w:t xml:space="preserve"> G., </w:t>
      </w:r>
      <w:hyperlink r:id="rId285" w:history="1">
        <w:r w:rsidRPr="00B727FC">
          <w:rPr>
            <w:rFonts w:ascii="Times New Roman" w:eastAsia="Aptos" w:hAnsi="Times New Roman" w:cs="Times New Roman"/>
            <w:sz w:val="24"/>
            <w:szCs w:val="24"/>
            <w:bdr w:val="none" w:sz="0" w:space="0" w:color="auto" w:frame="1"/>
            <w:lang w:val="en-US"/>
          </w:rPr>
          <w:t>Canonico</w:t>
        </w:r>
      </w:hyperlink>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bdr w:val="none" w:sz="0" w:space="0" w:color="auto" w:frame="1"/>
          <w:lang w:val="en-US"/>
        </w:rPr>
        <w:t xml:space="preserve">P., </w:t>
      </w:r>
      <w:hyperlink r:id="rId286" w:history="1">
        <w:r w:rsidRPr="00B727FC">
          <w:rPr>
            <w:rFonts w:ascii="Times New Roman" w:eastAsia="Aptos" w:hAnsi="Times New Roman" w:cs="Times New Roman"/>
            <w:sz w:val="24"/>
            <w:szCs w:val="24"/>
            <w:bdr w:val="none" w:sz="0" w:space="0" w:color="auto" w:frame="1"/>
            <w:lang w:val="en-US"/>
          </w:rPr>
          <w:t>Langella</w:t>
        </w:r>
      </w:hyperlink>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bdr w:val="none" w:sz="0" w:space="0" w:color="auto" w:frame="1"/>
          <w:lang w:val="en-US"/>
        </w:rPr>
        <w:t xml:space="preserve">F. </w:t>
      </w:r>
      <w:r w:rsidRPr="00B727FC">
        <w:rPr>
          <w:rFonts w:ascii="Times New Roman" w:eastAsia="Aptos" w:hAnsi="Times New Roman" w:cs="Times New Roman"/>
          <w:sz w:val="24"/>
          <w:szCs w:val="24"/>
          <w:lang w:val="en-US"/>
        </w:rPr>
        <w:t>Foreseeing the future: anticipatory governance as a response to the technological and managerial challenges in the public sector // International Journal of Public Sector Management</w:t>
      </w:r>
      <w:r w:rsidRPr="001B4A46">
        <w:rPr>
          <w:rFonts w:ascii="Times New Roman" w:eastAsia="Aptos" w:hAnsi="Times New Roman" w:cs="Times New Roman"/>
          <w:sz w:val="24"/>
          <w:szCs w:val="24"/>
          <w:lang w:val="en-US"/>
        </w:rPr>
        <w:t>.-</w:t>
      </w:r>
      <w:r w:rsidRPr="00B727FC">
        <w:rPr>
          <w:rFonts w:ascii="Times New Roman" w:eastAsia="Aptos" w:hAnsi="Times New Roman" w:cs="Times New Roman"/>
          <w:iCs/>
          <w:sz w:val="24"/>
          <w:szCs w:val="24"/>
          <w:lang w:val="en-US"/>
        </w:rPr>
        <w:t>2025</w:t>
      </w:r>
      <w:r w:rsidRPr="00B727FC">
        <w:rPr>
          <w:rFonts w:ascii="Times New Roman" w:eastAsia="Aptos" w:hAnsi="Times New Roman" w:cs="Times New Roman"/>
          <w:sz w:val="24"/>
          <w:szCs w:val="24"/>
          <w:lang w:val="en-US"/>
        </w:rPr>
        <w:t xml:space="preserve">. - Vol. 3. </w:t>
      </w:r>
      <w:r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sz w:val="24"/>
          <w:szCs w:val="24"/>
        </w:rPr>
        <w:t>Р</w:t>
      </w:r>
      <w:r w:rsidRPr="00B727FC">
        <w:rPr>
          <w:rFonts w:ascii="Times New Roman" w:eastAsia="Aptos" w:hAnsi="Times New Roman" w:cs="Times New Roman"/>
          <w:sz w:val="24"/>
          <w:szCs w:val="24"/>
          <w:lang w:val="en-US"/>
        </w:rPr>
        <w:t>.1-17. DOI</w:t>
      </w:r>
      <w:r w:rsidRPr="00B727FC">
        <w:rPr>
          <w:rFonts w:ascii="Times New Roman" w:eastAsia="Times New Roman" w:hAnsi="Times New Roman" w:cs="Times New Roman"/>
          <w:sz w:val="24"/>
          <w:szCs w:val="24"/>
          <w:lang w:val="en-US" w:eastAsia="ru-RU"/>
        </w:rPr>
        <w:t xml:space="preserve"> </w:t>
      </w:r>
      <w:r w:rsidRPr="00B727FC">
        <w:rPr>
          <w:rFonts w:ascii="Times New Roman" w:eastAsia="Aptos" w:hAnsi="Times New Roman" w:cs="Times New Roman"/>
          <w:sz w:val="24"/>
          <w:szCs w:val="24"/>
          <w:lang w:val="en-US"/>
        </w:rPr>
        <w:t>10.1108/IJPSM-03-2025-0109.</w:t>
      </w:r>
    </w:p>
    <w:p w14:paraId="7EA55FA9" w14:textId="6CC0560A" w:rsidR="00EF7B20" w:rsidRPr="005515C6" w:rsidRDefault="00A47E0F" w:rsidP="005515C6">
      <w:pPr>
        <w:tabs>
          <w:tab w:val="left" w:pos="426"/>
        </w:tabs>
        <w:spacing w:after="160" w:line="259" w:lineRule="auto"/>
        <w:contextualSpacing/>
        <w:rPr>
          <w:rFonts w:ascii="Times New Roman" w:eastAsia="Aptos" w:hAnsi="Times New Roman" w:cs="Times New Roman"/>
          <w:b/>
          <w:sz w:val="24"/>
          <w:szCs w:val="24"/>
          <w:shd w:val="clear" w:color="auto" w:fill="FFFFFF"/>
        </w:rPr>
      </w:pPr>
      <w:r w:rsidRPr="00A47E0F">
        <w:rPr>
          <w:rFonts w:ascii="Times New Roman" w:eastAsia="Aptos" w:hAnsi="Times New Roman" w:cs="Times New Roman"/>
          <w:bCs/>
          <w:sz w:val="24"/>
          <w:szCs w:val="24"/>
          <w:shd w:val="clear" w:color="auto" w:fill="FFFFFF"/>
          <w:lang w:val="en-US"/>
        </w:rPr>
        <w:t>30.</w:t>
      </w:r>
      <w:r w:rsidRPr="00B727FC">
        <w:rPr>
          <w:rFonts w:ascii="Times New Roman" w:eastAsia="Aptos" w:hAnsi="Times New Roman" w:cs="Times New Roman"/>
          <w:bCs/>
          <w:sz w:val="24"/>
          <w:szCs w:val="24"/>
          <w:shd w:val="clear" w:color="auto" w:fill="FFFFFF"/>
          <w:lang w:val="en-US"/>
        </w:rPr>
        <w:t xml:space="preserve">Bastykov, D., Smagulova, Sh., Karatayev, M., </w:t>
      </w:r>
      <w:r w:rsidRPr="00B727FC">
        <w:rPr>
          <w:rFonts w:ascii="Times New Roman" w:eastAsia="Aptos" w:hAnsi="Times New Roman" w:cs="Times New Roman"/>
          <w:bCs/>
          <w:sz w:val="24"/>
          <w:szCs w:val="24"/>
          <w:shd w:val="clear" w:color="auto" w:fill="FFFFFF"/>
        </w:rPr>
        <w:t>Т</w:t>
      </w:r>
      <w:r w:rsidRPr="00B727FC">
        <w:rPr>
          <w:rFonts w:ascii="Times New Roman" w:eastAsia="Aptos" w:hAnsi="Times New Roman" w:cs="Times New Roman"/>
          <w:bCs/>
          <w:sz w:val="24"/>
          <w:szCs w:val="24"/>
          <w:shd w:val="clear" w:color="auto" w:fill="FFFFFF"/>
          <w:lang w:val="en-US"/>
        </w:rPr>
        <w:t xml:space="preserve">ogizbaeva, M. </w:t>
      </w:r>
      <w:r w:rsidRPr="00B727FC">
        <w:rPr>
          <w:rFonts w:ascii="Times New Roman" w:eastAsia="Aptos" w:hAnsi="Times New Roman" w:cs="Times New Roman"/>
          <w:sz w:val="24"/>
          <w:szCs w:val="24"/>
          <w:lang w:val="en-US"/>
        </w:rPr>
        <w:t>Bibliometric analysis of research on public administration reform /</w:t>
      </w:r>
      <w:r w:rsidRPr="001B4A46">
        <w:rPr>
          <w:rFonts w:ascii="Times New Roman" w:eastAsia="Aptos" w:hAnsi="Times New Roman" w:cs="Times New Roman"/>
          <w:sz w:val="24"/>
          <w:szCs w:val="24"/>
          <w:lang w:val="en-US"/>
        </w:rPr>
        <w:t>/</w:t>
      </w:r>
      <w:r w:rsidRPr="00B727FC">
        <w:rPr>
          <w:rFonts w:ascii="Times New Roman" w:eastAsia="Aptos" w:hAnsi="Times New Roman" w:cs="Times New Roman"/>
          <w:sz w:val="24"/>
          <w:szCs w:val="24"/>
          <w:lang w:val="en-US"/>
        </w:rPr>
        <w:t xml:space="preserve"> </w:t>
      </w:r>
      <w:r w:rsidRPr="00B727FC">
        <w:rPr>
          <w:rFonts w:ascii="Times New Roman" w:eastAsia="Aptos" w:hAnsi="Times New Roman" w:cs="Times New Roman"/>
          <w:iCs/>
          <w:sz w:val="24"/>
          <w:szCs w:val="24"/>
          <w:shd w:val="clear" w:color="auto" w:fill="FFFFFF"/>
          <w:lang w:val="en-US"/>
        </w:rPr>
        <w:t xml:space="preserve">Journal of Economic Research &amp;Amp; Business </w:t>
      </w:r>
      <w:r w:rsidRPr="001B4A46">
        <w:rPr>
          <w:rFonts w:ascii="Times New Roman" w:eastAsia="Aptos" w:hAnsi="Times New Roman" w:cs="Times New Roman"/>
          <w:iCs/>
          <w:sz w:val="24"/>
          <w:szCs w:val="24"/>
          <w:shd w:val="clear" w:color="auto" w:fill="FFFFFF"/>
          <w:lang w:val="en-US"/>
        </w:rPr>
        <w:t>Administration. -</w:t>
      </w:r>
      <w:r w:rsidRPr="00B727FC">
        <w:rPr>
          <w:rFonts w:ascii="Times New Roman" w:eastAsia="Aptos" w:hAnsi="Times New Roman" w:cs="Times New Roman"/>
          <w:iCs/>
          <w:sz w:val="24"/>
          <w:szCs w:val="24"/>
          <w:shd w:val="clear" w:color="auto" w:fill="FFFFFF"/>
          <w:lang w:val="en-US"/>
        </w:rPr>
        <w:t xml:space="preserve"> 2024. </w:t>
      </w:r>
      <w:r w:rsidRPr="00B727FC">
        <w:rPr>
          <w:rFonts w:ascii="Times New Roman" w:eastAsia="Aptos" w:hAnsi="Times New Roman" w:cs="Times New Roman"/>
          <w:bCs/>
          <w:kern w:val="36"/>
          <w:sz w:val="24"/>
          <w:szCs w:val="24"/>
          <w:lang w:val="en-US" w:eastAsia="ru-RU"/>
        </w:rPr>
        <w:t xml:space="preserve">- </w:t>
      </w:r>
      <w:r w:rsidRPr="00B727FC">
        <w:rPr>
          <w:rFonts w:ascii="Times New Roman" w:eastAsia="Aptos" w:hAnsi="Times New Roman" w:cs="Times New Roman"/>
          <w:bCs/>
          <w:sz w:val="24"/>
          <w:szCs w:val="24"/>
          <w:lang w:val="en-US" w:eastAsia="ru-RU"/>
        </w:rPr>
        <w:t xml:space="preserve">Vol. </w:t>
      </w:r>
      <w:r w:rsidRPr="00B727FC">
        <w:rPr>
          <w:rFonts w:ascii="Times New Roman" w:eastAsia="Aptos" w:hAnsi="Times New Roman" w:cs="Times New Roman"/>
          <w:iCs/>
          <w:sz w:val="24"/>
          <w:szCs w:val="24"/>
          <w:shd w:val="clear" w:color="auto" w:fill="FFFFFF"/>
          <w:lang w:val="en-US"/>
        </w:rPr>
        <w:t>149</w:t>
      </w:r>
      <w:r w:rsidRPr="00B727FC">
        <w:rPr>
          <w:rFonts w:ascii="Times New Roman" w:eastAsia="Aptos" w:hAnsi="Times New Roman" w:cs="Times New Roman"/>
          <w:sz w:val="24"/>
          <w:szCs w:val="24"/>
          <w:shd w:val="clear" w:color="auto" w:fill="FFFFFF"/>
          <w:lang w:val="en-US"/>
        </w:rPr>
        <w:t>(3)</w:t>
      </w:r>
      <w:r w:rsidRPr="00B727FC">
        <w:rPr>
          <w:rFonts w:ascii="Times New Roman" w:eastAsia="Aptos" w:hAnsi="Times New Roman" w:cs="Times New Roman"/>
          <w:bCs/>
          <w:sz w:val="24"/>
          <w:szCs w:val="24"/>
          <w:lang w:val="en-US" w:eastAsia="ru-RU"/>
        </w:rPr>
        <w:t xml:space="preserve">. </w:t>
      </w:r>
      <w:r w:rsidRPr="001B4A46">
        <w:rPr>
          <w:rFonts w:ascii="Times New Roman" w:eastAsia="Aptos" w:hAnsi="Times New Roman" w:cs="Times New Roman"/>
          <w:sz w:val="24"/>
          <w:szCs w:val="24"/>
          <w:lang w:val="en-US" w:eastAsia="ru-RU"/>
        </w:rPr>
        <w:t>-</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lang w:eastAsia="ru-RU"/>
        </w:rPr>
        <w:t>Р</w:t>
      </w:r>
      <w:r w:rsidRPr="00B727FC">
        <w:rPr>
          <w:rFonts w:ascii="Times New Roman" w:eastAsia="Aptos" w:hAnsi="Times New Roman" w:cs="Times New Roman"/>
          <w:sz w:val="24"/>
          <w:szCs w:val="24"/>
          <w:lang w:val="en-US" w:eastAsia="ru-RU"/>
        </w:rPr>
        <w:t xml:space="preserve">. </w:t>
      </w:r>
      <w:r w:rsidRPr="00B727FC">
        <w:rPr>
          <w:rFonts w:ascii="Times New Roman" w:eastAsia="Aptos" w:hAnsi="Times New Roman" w:cs="Times New Roman"/>
          <w:sz w:val="24"/>
          <w:szCs w:val="24"/>
          <w:shd w:val="clear" w:color="auto" w:fill="FFFFFF"/>
          <w:lang w:val="en-US"/>
        </w:rPr>
        <w:t>136</w:t>
      </w:r>
      <w:r w:rsidRPr="001B4A46">
        <w:rPr>
          <w:rFonts w:ascii="Times New Roman" w:eastAsia="Aptos" w:hAnsi="Times New Roman" w:cs="Times New Roman"/>
          <w:sz w:val="24"/>
          <w:szCs w:val="24"/>
          <w:shd w:val="clear" w:color="auto" w:fill="FFFFFF"/>
          <w:lang w:val="en-US"/>
        </w:rPr>
        <w:t>-</w:t>
      </w:r>
      <w:r w:rsidRPr="00B727FC">
        <w:rPr>
          <w:rFonts w:ascii="Times New Roman" w:eastAsia="Aptos" w:hAnsi="Times New Roman" w:cs="Times New Roman"/>
          <w:sz w:val="24"/>
          <w:szCs w:val="24"/>
          <w:shd w:val="clear" w:color="auto" w:fill="FFFFFF"/>
          <w:lang w:val="en-US"/>
        </w:rPr>
        <w:t>149.</w:t>
      </w:r>
      <w:r w:rsidRPr="00B727FC">
        <w:rPr>
          <w:rFonts w:ascii="Times New Roman" w:eastAsia="Aptos" w:hAnsi="Times New Roman" w:cs="Times New Roman"/>
          <w:sz w:val="24"/>
          <w:szCs w:val="24"/>
          <w:lang w:val="en-US"/>
        </w:rPr>
        <w:t xml:space="preserve"> DOI </w:t>
      </w:r>
      <w:hyperlink r:id="rId287" w:history="1">
        <w:r w:rsidRPr="00AB7D44">
          <w:rPr>
            <w:rFonts w:ascii="Times New Roman" w:eastAsia="Aptos" w:hAnsi="Times New Roman" w:cs="Times New Roman"/>
            <w:sz w:val="24"/>
            <w:szCs w:val="24"/>
          </w:rPr>
          <w:t>10.26577/</w:t>
        </w:r>
        <w:r w:rsidRPr="00B727FC">
          <w:rPr>
            <w:rFonts w:ascii="Times New Roman" w:eastAsia="Aptos" w:hAnsi="Times New Roman" w:cs="Times New Roman"/>
            <w:sz w:val="24"/>
            <w:szCs w:val="24"/>
            <w:lang w:val="en-US"/>
          </w:rPr>
          <w:t>be</w:t>
        </w:r>
        <w:r w:rsidRPr="00AB7D44">
          <w:rPr>
            <w:rFonts w:ascii="Times New Roman" w:eastAsia="Aptos" w:hAnsi="Times New Roman" w:cs="Times New Roman"/>
            <w:sz w:val="24"/>
            <w:szCs w:val="24"/>
          </w:rPr>
          <w:t>.2024-149-</w:t>
        </w:r>
        <w:r w:rsidRPr="00B727FC">
          <w:rPr>
            <w:rFonts w:ascii="Times New Roman" w:eastAsia="Aptos" w:hAnsi="Times New Roman" w:cs="Times New Roman"/>
            <w:sz w:val="24"/>
            <w:szCs w:val="24"/>
            <w:lang w:val="en-US"/>
          </w:rPr>
          <w:t>i</w:t>
        </w:r>
        <w:r w:rsidRPr="00AB7D44">
          <w:rPr>
            <w:rFonts w:ascii="Times New Roman" w:eastAsia="Aptos" w:hAnsi="Times New Roman" w:cs="Times New Roman"/>
            <w:sz w:val="24"/>
            <w:szCs w:val="24"/>
          </w:rPr>
          <w:t>3-010</w:t>
        </w:r>
      </w:hyperlink>
    </w:p>
    <w:p w14:paraId="0E914CD4" w14:textId="03EABFD5" w:rsidR="00B727FC" w:rsidRPr="00AB7D44" w:rsidRDefault="00B727FC" w:rsidP="005515C6">
      <w:pPr>
        <w:tabs>
          <w:tab w:val="left" w:pos="426"/>
        </w:tabs>
        <w:spacing w:after="160" w:line="259" w:lineRule="auto"/>
        <w:contextualSpacing/>
        <w:jc w:val="left"/>
        <w:rPr>
          <w:rFonts w:ascii="Times New Roman" w:eastAsia="Aptos" w:hAnsi="Times New Roman" w:cs="Times New Roman"/>
          <w:b/>
          <w:i/>
          <w:iCs/>
          <w:color w:val="0000FF"/>
          <w:sz w:val="24"/>
          <w:szCs w:val="24"/>
          <w:u w:val="single"/>
          <w:shd w:val="clear" w:color="auto" w:fill="FFFFFF"/>
        </w:rPr>
      </w:pPr>
    </w:p>
    <w:p w14:paraId="773D263F" w14:textId="77777777" w:rsidR="00B727FC" w:rsidRDefault="00B727FC" w:rsidP="00B727FC">
      <w:pPr>
        <w:ind w:firstLine="567"/>
        <w:rPr>
          <w:rFonts w:ascii="Times New Roman" w:eastAsia="Aptos" w:hAnsi="Times New Roman" w:cs="Times New Roman"/>
          <w:b/>
          <w:i/>
          <w:iCs/>
          <w:sz w:val="20"/>
          <w:szCs w:val="20"/>
          <w:shd w:val="clear" w:color="auto" w:fill="FFFFFF"/>
        </w:rPr>
      </w:pPr>
      <w:r w:rsidRPr="00B727FC">
        <w:rPr>
          <w:rFonts w:ascii="Times New Roman" w:eastAsia="Aptos" w:hAnsi="Times New Roman" w:cs="Times New Roman"/>
          <w:b/>
          <w:i/>
          <w:iCs/>
          <w:sz w:val="20"/>
          <w:szCs w:val="20"/>
          <w:shd w:val="clear" w:color="auto" w:fill="FFFFFF"/>
        </w:rPr>
        <w:t>Сведения об авторах</w:t>
      </w:r>
    </w:p>
    <w:p w14:paraId="22B58D87" w14:textId="77777777" w:rsidR="005515C6" w:rsidRPr="00B727FC" w:rsidRDefault="005515C6" w:rsidP="00B727FC">
      <w:pPr>
        <w:ind w:firstLine="567"/>
        <w:rPr>
          <w:rFonts w:ascii="Times New Roman" w:eastAsia="Aptos" w:hAnsi="Times New Roman" w:cs="Times New Roman"/>
          <w:b/>
          <w:i/>
          <w:iCs/>
          <w:sz w:val="20"/>
          <w:szCs w:val="20"/>
          <w:shd w:val="clear" w:color="auto" w:fill="FFFFFF"/>
        </w:rPr>
      </w:pPr>
    </w:p>
    <w:p w14:paraId="7FF138CB" w14:textId="5ECA1307" w:rsidR="00B727FC" w:rsidRPr="00B727FC" w:rsidRDefault="00B727FC" w:rsidP="00B727FC">
      <w:pPr>
        <w:rPr>
          <w:rFonts w:ascii="Times New Roman" w:eastAsia="Aptos" w:hAnsi="Times New Roman" w:cs="Times New Roman"/>
          <w:sz w:val="20"/>
          <w:szCs w:val="20"/>
        </w:rPr>
      </w:pPr>
      <w:bookmarkStart w:id="9" w:name="_Hlk222934760"/>
      <w:r w:rsidRPr="00B727FC">
        <w:rPr>
          <w:rFonts w:ascii="Times New Roman" w:eastAsia="Aptos" w:hAnsi="Times New Roman" w:cs="Times New Roman"/>
          <w:sz w:val="20"/>
          <w:szCs w:val="20"/>
          <w:shd w:val="clear" w:color="auto" w:fill="FFFFFF"/>
        </w:rPr>
        <w:t>Смагулова</w:t>
      </w:r>
      <w:r w:rsidR="00DF6D5E">
        <w:rPr>
          <w:rFonts w:ascii="Times New Roman" w:eastAsia="Aptos" w:hAnsi="Times New Roman" w:cs="Times New Roman"/>
          <w:sz w:val="20"/>
          <w:szCs w:val="20"/>
          <w:shd w:val="clear" w:color="auto" w:fill="FFFFFF"/>
        </w:rPr>
        <w:t xml:space="preserve"> Ш.А.</w:t>
      </w:r>
      <w:r w:rsidR="005515C6" w:rsidRPr="00B727FC">
        <w:rPr>
          <w:rFonts w:ascii="Times New Roman" w:eastAsia="Aptos" w:hAnsi="Times New Roman" w:cs="Times New Roman"/>
          <w:sz w:val="20"/>
          <w:szCs w:val="20"/>
          <w:shd w:val="clear" w:color="auto" w:fill="FFFFFF"/>
        </w:rPr>
        <w:t xml:space="preserve"> </w:t>
      </w:r>
      <w:r w:rsidR="00C37850" w:rsidRPr="00C37850">
        <w:rPr>
          <w:rFonts w:ascii="Times New Roman" w:eastAsia="Aptos" w:hAnsi="Times New Roman" w:cs="Times New Roman"/>
          <w:sz w:val="20"/>
          <w:szCs w:val="20"/>
          <w:shd w:val="clear" w:color="auto" w:fill="FFFFFF"/>
        </w:rPr>
        <w:t>-</w:t>
      </w:r>
      <w:r w:rsidRPr="00B727FC">
        <w:rPr>
          <w:rFonts w:ascii="Times New Roman" w:eastAsia="Aptos" w:hAnsi="Times New Roman" w:cs="Times New Roman"/>
          <w:sz w:val="20"/>
          <w:szCs w:val="20"/>
          <w:shd w:val="clear" w:color="auto" w:fill="FFFFFF"/>
        </w:rPr>
        <w:t xml:space="preserve"> доктор экономических наук, профессор</w:t>
      </w:r>
      <w:r w:rsidR="005515C6" w:rsidRPr="00C37850">
        <w:rPr>
          <w:rFonts w:ascii="Times New Roman" w:eastAsia="Aptos" w:hAnsi="Times New Roman" w:cs="Times New Roman"/>
          <w:sz w:val="20"/>
          <w:szCs w:val="20"/>
          <w:shd w:val="clear" w:color="auto" w:fill="FFFFFF"/>
        </w:rPr>
        <w:t xml:space="preserve">, </w:t>
      </w:r>
      <w:r w:rsidRPr="00B727FC">
        <w:rPr>
          <w:rFonts w:ascii="Times New Roman" w:eastAsia="Aptos" w:hAnsi="Times New Roman" w:cs="Times New Roman"/>
          <w:sz w:val="20"/>
          <w:szCs w:val="20"/>
        </w:rPr>
        <w:t>Университет Международного Бизнеса им</w:t>
      </w:r>
      <w:r w:rsidR="005515C6" w:rsidRPr="00C37850">
        <w:rPr>
          <w:rFonts w:ascii="Times New Roman" w:eastAsia="Aptos" w:hAnsi="Times New Roman" w:cs="Times New Roman"/>
          <w:sz w:val="20"/>
          <w:szCs w:val="20"/>
        </w:rPr>
        <w:t>.</w:t>
      </w:r>
      <w:r w:rsidRPr="00B727FC">
        <w:rPr>
          <w:rFonts w:ascii="Times New Roman" w:eastAsia="Aptos" w:hAnsi="Times New Roman" w:cs="Times New Roman"/>
          <w:sz w:val="20"/>
          <w:szCs w:val="20"/>
        </w:rPr>
        <w:t xml:space="preserve"> Кенжегали Сагадиева, </w:t>
      </w:r>
      <w:r w:rsidRPr="00B727FC">
        <w:rPr>
          <w:rFonts w:ascii="Times New Roman" w:eastAsia="Aptos" w:hAnsi="Times New Roman" w:cs="Times New Roman"/>
          <w:sz w:val="20"/>
          <w:szCs w:val="20"/>
          <w:lang w:eastAsia="ru-RU"/>
        </w:rPr>
        <w:t>Алматы, Казахстан</w:t>
      </w:r>
      <w:r w:rsidR="00C37850" w:rsidRPr="00C37850">
        <w:rPr>
          <w:rFonts w:ascii="Times New Roman" w:eastAsia="Aptos" w:hAnsi="Times New Roman" w:cs="Times New Roman"/>
          <w:sz w:val="20"/>
          <w:szCs w:val="20"/>
          <w:lang w:eastAsia="ru-RU"/>
        </w:rPr>
        <w:t>,</w:t>
      </w:r>
      <w:r w:rsidRPr="00B727FC">
        <w:rPr>
          <w:rFonts w:ascii="Times New Roman" w:eastAsia="Aptos" w:hAnsi="Times New Roman" w:cs="Times New Roman"/>
          <w:sz w:val="20"/>
          <w:szCs w:val="20"/>
          <w:lang w:eastAsia="ru-RU"/>
        </w:rPr>
        <w:t xml:space="preserve"> </w:t>
      </w:r>
      <w:r w:rsidR="00C37850" w:rsidRPr="00C37850">
        <w:rPr>
          <w:rFonts w:ascii="Times New Roman" w:eastAsia="Aptos" w:hAnsi="Times New Roman" w:cs="Times New Roman"/>
          <w:sz w:val="20"/>
          <w:szCs w:val="20"/>
        </w:rPr>
        <w:t>е-</w:t>
      </w:r>
      <w:r w:rsidRPr="00B727FC">
        <w:rPr>
          <w:rFonts w:ascii="Times New Roman" w:eastAsia="Aptos" w:hAnsi="Times New Roman" w:cs="Times New Roman"/>
          <w:sz w:val="20"/>
          <w:szCs w:val="20"/>
          <w:lang w:val="en-US"/>
        </w:rPr>
        <w:t>mail</w:t>
      </w:r>
      <w:r w:rsidRPr="00B727FC">
        <w:rPr>
          <w:rFonts w:ascii="Times New Roman" w:eastAsia="Aptos" w:hAnsi="Times New Roman" w:cs="Times New Roman"/>
          <w:sz w:val="20"/>
          <w:szCs w:val="20"/>
          <w:lang w:eastAsia="ru-RU"/>
        </w:rPr>
        <w:t>:</w:t>
      </w:r>
      <w:r w:rsidRPr="00B727FC">
        <w:rPr>
          <w:rFonts w:ascii="Times New Roman" w:eastAsia="Aptos" w:hAnsi="Times New Roman" w:cs="Times New Roman"/>
          <w:sz w:val="20"/>
          <w:szCs w:val="20"/>
          <w:shd w:val="clear" w:color="auto" w:fill="FFFFFF"/>
        </w:rPr>
        <w:t xml:space="preserve"> </w:t>
      </w:r>
      <w:hyperlink r:id="rId288" w:history="1">
        <w:r w:rsidRPr="00B727FC">
          <w:rPr>
            <w:rFonts w:ascii="Times New Roman" w:eastAsia="Aptos" w:hAnsi="Times New Roman" w:cs="Times New Roman"/>
            <w:sz w:val="20"/>
            <w:szCs w:val="20"/>
          </w:rPr>
          <w:t>shsmagulova@mail.ru</w:t>
        </w:r>
      </w:hyperlink>
      <w:r w:rsidRPr="00B727FC">
        <w:rPr>
          <w:rFonts w:ascii="Times New Roman" w:eastAsia="Aptos" w:hAnsi="Times New Roman" w:cs="Times New Roman"/>
          <w:sz w:val="20"/>
          <w:szCs w:val="20"/>
        </w:rPr>
        <w:t xml:space="preserve">; </w:t>
      </w:r>
    </w:p>
    <w:bookmarkEnd w:id="9"/>
    <w:p w14:paraId="641CB1F7" w14:textId="41FDCC39" w:rsidR="00B727FC" w:rsidRPr="00B727FC" w:rsidRDefault="00B727FC" w:rsidP="00B727FC">
      <w:pPr>
        <w:rPr>
          <w:rFonts w:ascii="Times New Roman" w:eastAsia="Aptos" w:hAnsi="Times New Roman" w:cs="Times New Roman"/>
          <w:sz w:val="20"/>
          <w:szCs w:val="20"/>
          <w:lang w:eastAsia="ru-RU"/>
        </w:rPr>
      </w:pPr>
      <w:r w:rsidRPr="00B727FC">
        <w:rPr>
          <w:rFonts w:ascii="Times New Roman" w:eastAsia="Aptos" w:hAnsi="Times New Roman" w:cs="Times New Roman"/>
          <w:sz w:val="20"/>
          <w:szCs w:val="20"/>
          <w:shd w:val="clear" w:color="auto" w:fill="FFFFFF"/>
        </w:rPr>
        <w:t xml:space="preserve">Кажимуратова </w:t>
      </w:r>
      <w:r w:rsidR="00C37850" w:rsidRPr="00B727FC">
        <w:rPr>
          <w:rFonts w:ascii="Times New Roman" w:eastAsia="Aptos" w:hAnsi="Times New Roman" w:cs="Times New Roman"/>
          <w:sz w:val="20"/>
          <w:szCs w:val="20"/>
          <w:shd w:val="clear" w:color="auto" w:fill="FFFFFF"/>
        </w:rPr>
        <w:t xml:space="preserve">С.З. </w:t>
      </w:r>
      <w:r w:rsidR="00C37850" w:rsidRPr="00C37850">
        <w:rPr>
          <w:rFonts w:ascii="Times New Roman" w:eastAsia="Aptos" w:hAnsi="Times New Roman" w:cs="Times New Roman"/>
          <w:sz w:val="20"/>
          <w:szCs w:val="20"/>
          <w:shd w:val="clear" w:color="auto" w:fill="FFFFFF"/>
        </w:rPr>
        <w:t>-</w:t>
      </w:r>
      <w:r w:rsidRPr="00B727FC">
        <w:rPr>
          <w:rFonts w:ascii="Times New Roman" w:eastAsia="Aptos" w:hAnsi="Times New Roman" w:cs="Times New Roman"/>
          <w:sz w:val="20"/>
          <w:szCs w:val="20"/>
          <w:shd w:val="clear" w:color="auto" w:fill="FFFFFF"/>
        </w:rPr>
        <w:t xml:space="preserve"> докторант </w:t>
      </w:r>
      <w:r w:rsidRPr="00B727FC">
        <w:rPr>
          <w:rFonts w:ascii="Times New Roman" w:eastAsia="Aptos" w:hAnsi="Times New Roman" w:cs="Times New Roman"/>
          <w:sz w:val="20"/>
          <w:szCs w:val="20"/>
          <w:shd w:val="clear" w:color="auto" w:fill="FFFFFF"/>
          <w:lang w:val="en-US"/>
        </w:rPr>
        <w:t>PhD</w:t>
      </w:r>
      <w:r w:rsidRPr="00B727FC">
        <w:rPr>
          <w:rFonts w:ascii="Times New Roman" w:eastAsia="Aptos" w:hAnsi="Times New Roman" w:cs="Times New Roman"/>
          <w:sz w:val="20"/>
          <w:szCs w:val="20"/>
          <w:shd w:val="clear" w:color="auto" w:fill="FFFFFF"/>
        </w:rPr>
        <w:t xml:space="preserve">, НАО </w:t>
      </w:r>
      <w:r w:rsidRPr="00B727FC">
        <w:rPr>
          <w:rFonts w:ascii="Times New Roman" w:eastAsia="Aptos" w:hAnsi="Times New Roman" w:cs="Times New Roman"/>
          <w:sz w:val="20"/>
          <w:szCs w:val="20"/>
        </w:rPr>
        <w:t xml:space="preserve">Университет Нархоз, </w:t>
      </w:r>
      <w:r w:rsidRPr="00B727FC">
        <w:rPr>
          <w:rFonts w:ascii="Times New Roman" w:eastAsia="Aptos" w:hAnsi="Times New Roman" w:cs="Times New Roman"/>
          <w:sz w:val="20"/>
          <w:szCs w:val="20"/>
          <w:lang w:eastAsia="ru-RU"/>
        </w:rPr>
        <w:t>Алматы, Казахстан</w:t>
      </w:r>
      <w:r w:rsidR="00C37850" w:rsidRPr="00C37850">
        <w:rPr>
          <w:rFonts w:ascii="Times New Roman" w:eastAsia="Aptos" w:hAnsi="Times New Roman" w:cs="Times New Roman"/>
          <w:sz w:val="20"/>
          <w:szCs w:val="20"/>
          <w:lang w:eastAsia="ru-RU"/>
        </w:rPr>
        <w:t>,</w:t>
      </w:r>
      <w:r w:rsidRPr="00B727FC">
        <w:rPr>
          <w:rFonts w:ascii="Times New Roman" w:eastAsia="Aptos" w:hAnsi="Times New Roman" w:cs="Times New Roman"/>
          <w:sz w:val="20"/>
          <w:szCs w:val="20"/>
          <w:lang w:eastAsia="ru-RU"/>
        </w:rPr>
        <w:t xml:space="preserve"> </w:t>
      </w:r>
      <w:r w:rsidR="00C37850" w:rsidRPr="00C37850">
        <w:rPr>
          <w:rFonts w:ascii="Times New Roman" w:eastAsia="Aptos" w:hAnsi="Times New Roman" w:cs="Times New Roman"/>
          <w:sz w:val="20"/>
          <w:szCs w:val="20"/>
          <w:lang w:eastAsia="ru-RU"/>
        </w:rPr>
        <w:t>е-</w:t>
      </w:r>
      <w:r w:rsidRPr="00B727FC">
        <w:rPr>
          <w:rFonts w:ascii="Times New Roman" w:eastAsia="Aptos" w:hAnsi="Times New Roman" w:cs="Times New Roman"/>
          <w:sz w:val="20"/>
          <w:szCs w:val="20"/>
          <w:lang w:val="en-US" w:eastAsia="ru-RU"/>
        </w:rPr>
        <w:t>mail</w:t>
      </w:r>
      <w:r w:rsidRPr="00B727FC">
        <w:rPr>
          <w:rFonts w:ascii="Times New Roman" w:eastAsia="Aptos" w:hAnsi="Times New Roman" w:cs="Times New Roman"/>
          <w:sz w:val="20"/>
          <w:szCs w:val="20"/>
          <w:lang w:eastAsia="ru-RU"/>
        </w:rPr>
        <w:t xml:space="preserve">: </w:t>
      </w:r>
      <w:hyperlink r:id="rId289" w:history="1">
        <w:r w:rsidRPr="00B727FC">
          <w:rPr>
            <w:rFonts w:ascii="Times New Roman" w:eastAsia="Aptos" w:hAnsi="Times New Roman" w:cs="Times New Roman"/>
            <w:sz w:val="20"/>
            <w:szCs w:val="20"/>
            <w:lang w:val="en-US"/>
          </w:rPr>
          <w:t>saltanat</w:t>
        </w:r>
        <w:r w:rsidRPr="00B727FC">
          <w:rPr>
            <w:rFonts w:ascii="Times New Roman" w:eastAsia="Aptos" w:hAnsi="Times New Roman" w:cs="Times New Roman"/>
            <w:sz w:val="20"/>
            <w:szCs w:val="20"/>
          </w:rPr>
          <w:t>.</w:t>
        </w:r>
        <w:r w:rsidRPr="00B727FC">
          <w:rPr>
            <w:rFonts w:ascii="Times New Roman" w:eastAsia="Aptos" w:hAnsi="Times New Roman" w:cs="Times New Roman"/>
            <w:sz w:val="20"/>
            <w:szCs w:val="20"/>
            <w:lang w:val="en-US"/>
          </w:rPr>
          <w:t>kazhimuratova</w:t>
        </w:r>
        <w:r w:rsidRPr="00B727FC">
          <w:rPr>
            <w:rFonts w:ascii="Times New Roman" w:eastAsia="Aptos" w:hAnsi="Times New Roman" w:cs="Times New Roman"/>
            <w:sz w:val="20"/>
            <w:szCs w:val="20"/>
          </w:rPr>
          <w:t>@</w:t>
        </w:r>
        <w:r w:rsidRPr="00B727FC">
          <w:rPr>
            <w:rFonts w:ascii="Times New Roman" w:eastAsia="Aptos" w:hAnsi="Times New Roman" w:cs="Times New Roman"/>
            <w:sz w:val="20"/>
            <w:szCs w:val="20"/>
            <w:lang w:val="en-US"/>
          </w:rPr>
          <w:t>narxoz</w:t>
        </w:r>
        <w:r w:rsidRPr="00B727FC">
          <w:rPr>
            <w:rFonts w:ascii="Times New Roman" w:eastAsia="Aptos" w:hAnsi="Times New Roman" w:cs="Times New Roman"/>
            <w:sz w:val="20"/>
            <w:szCs w:val="20"/>
          </w:rPr>
          <w:t>.</w:t>
        </w:r>
        <w:r w:rsidRPr="00B727FC">
          <w:rPr>
            <w:rFonts w:ascii="Times New Roman" w:eastAsia="Aptos" w:hAnsi="Times New Roman" w:cs="Times New Roman"/>
            <w:sz w:val="20"/>
            <w:szCs w:val="20"/>
            <w:lang w:val="en-US"/>
          </w:rPr>
          <w:t>kz</w:t>
        </w:r>
      </w:hyperlink>
      <w:r w:rsidRPr="00B727FC">
        <w:rPr>
          <w:rFonts w:ascii="Times New Roman" w:eastAsia="Aptos" w:hAnsi="Times New Roman" w:cs="Times New Roman"/>
          <w:sz w:val="20"/>
          <w:szCs w:val="20"/>
          <w:lang w:eastAsia="ru-RU"/>
        </w:rPr>
        <w:t xml:space="preserve">; </w:t>
      </w:r>
    </w:p>
    <w:p w14:paraId="3BE43210" w14:textId="641F2BE6" w:rsidR="00B727FC" w:rsidRPr="00B727FC" w:rsidRDefault="00B727FC" w:rsidP="00B727FC">
      <w:pPr>
        <w:rPr>
          <w:rFonts w:ascii="Times New Roman" w:eastAsia="Aptos" w:hAnsi="Times New Roman" w:cs="Times New Roman"/>
          <w:sz w:val="20"/>
          <w:szCs w:val="20"/>
        </w:rPr>
      </w:pPr>
      <w:r w:rsidRPr="00B727FC">
        <w:rPr>
          <w:rFonts w:ascii="Times New Roman" w:eastAsia="Aptos" w:hAnsi="Times New Roman" w:cs="Times New Roman"/>
          <w:sz w:val="20"/>
          <w:szCs w:val="20"/>
        </w:rPr>
        <w:t xml:space="preserve">Койшинова </w:t>
      </w:r>
      <w:r w:rsidR="00C37850" w:rsidRPr="00B727FC">
        <w:rPr>
          <w:rFonts w:ascii="Times New Roman" w:eastAsia="Aptos" w:hAnsi="Times New Roman" w:cs="Times New Roman"/>
          <w:sz w:val="20"/>
          <w:szCs w:val="20"/>
        </w:rPr>
        <w:t xml:space="preserve">Г.К. </w:t>
      </w:r>
      <w:r w:rsidRPr="00B727FC">
        <w:rPr>
          <w:rFonts w:ascii="Times New Roman" w:eastAsia="Aptos" w:hAnsi="Times New Roman" w:cs="Times New Roman"/>
          <w:sz w:val="20"/>
          <w:szCs w:val="20"/>
        </w:rPr>
        <w:t>- кандидат экономических наук, ассоциированный профессор</w:t>
      </w:r>
      <w:r w:rsidR="00C37850" w:rsidRPr="00C37850">
        <w:rPr>
          <w:rFonts w:ascii="Times New Roman" w:eastAsia="Aptos" w:hAnsi="Times New Roman" w:cs="Times New Roman"/>
          <w:sz w:val="20"/>
          <w:szCs w:val="20"/>
        </w:rPr>
        <w:t xml:space="preserve">, </w:t>
      </w:r>
      <w:r w:rsidRPr="00B727FC">
        <w:rPr>
          <w:rFonts w:ascii="Times New Roman" w:eastAsia="Aptos" w:hAnsi="Times New Roman" w:cs="Times New Roman"/>
          <w:sz w:val="20"/>
          <w:szCs w:val="20"/>
        </w:rPr>
        <w:t>ВКУ им</w:t>
      </w:r>
      <w:r w:rsidR="00C37850" w:rsidRPr="00C37850">
        <w:rPr>
          <w:rFonts w:ascii="Times New Roman" w:eastAsia="Aptos" w:hAnsi="Times New Roman" w:cs="Times New Roman"/>
          <w:sz w:val="20"/>
          <w:szCs w:val="20"/>
        </w:rPr>
        <w:t>.</w:t>
      </w:r>
      <w:r w:rsidRPr="00B727FC">
        <w:rPr>
          <w:rFonts w:ascii="Times New Roman" w:eastAsia="Aptos" w:hAnsi="Times New Roman" w:cs="Times New Roman"/>
          <w:sz w:val="20"/>
          <w:szCs w:val="20"/>
        </w:rPr>
        <w:t xml:space="preserve">  С.Аманжолова, Усть-Каменогорск, Казахстан</w:t>
      </w:r>
      <w:r w:rsidR="00C37850" w:rsidRPr="00C37850">
        <w:rPr>
          <w:rFonts w:ascii="Times New Roman" w:eastAsia="Aptos" w:hAnsi="Times New Roman" w:cs="Times New Roman"/>
          <w:sz w:val="20"/>
          <w:szCs w:val="20"/>
          <w:lang w:val="kk-KZ"/>
        </w:rPr>
        <w:t>,</w:t>
      </w:r>
      <w:r w:rsidRPr="00B727FC">
        <w:rPr>
          <w:rFonts w:ascii="Times New Roman" w:eastAsia="Aptos" w:hAnsi="Times New Roman" w:cs="Times New Roman"/>
          <w:sz w:val="20"/>
          <w:szCs w:val="20"/>
        </w:rPr>
        <w:t xml:space="preserve"> </w:t>
      </w:r>
      <w:r w:rsidR="00C37850" w:rsidRPr="00C37850">
        <w:rPr>
          <w:rFonts w:ascii="Times New Roman" w:eastAsia="Aptos" w:hAnsi="Times New Roman" w:cs="Times New Roman"/>
          <w:sz w:val="20"/>
          <w:szCs w:val="20"/>
        </w:rPr>
        <w:t>е-</w:t>
      </w:r>
      <w:r w:rsidRPr="00B727FC">
        <w:rPr>
          <w:rFonts w:ascii="Times New Roman" w:eastAsia="Aptos" w:hAnsi="Times New Roman" w:cs="Times New Roman"/>
          <w:sz w:val="20"/>
          <w:szCs w:val="20"/>
        </w:rPr>
        <w:t xml:space="preserve">mail: </w:t>
      </w:r>
      <w:r w:rsidRPr="00B727FC">
        <w:rPr>
          <w:rFonts w:ascii="Times New Roman" w:eastAsia="Aptos" w:hAnsi="Times New Roman" w:cs="Times New Roman"/>
          <w:sz w:val="20"/>
          <w:szCs w:val="20"/>
          <w:lang w:val="en-US"/>
        </w:rPr>
        <w:t>gaini</w:t>
      </w:r>
      <w:r w:rsidRPr="00B727FC">
        <w:rPr>
          <w:rFonts w:ascii="Times New Roman" w:eastAsia="Aptos" w:hAnsi="Times New Roman" w:cs="Times New Roman"/>
          <w:sz w:val="20"/>
          <w:szCs w:val="20"/>
        </w:rPr>
        <w:t xml:space="preserve">_1964@ </w:t>
      </w:r>
      <w:r w:rsidRPr="00B727FC">
        <w:rPr>
          <w:rFonts w:ascii="Times New Roman" w:eastAsia="Aptos" w:hAnsi="Times New Roman" w:cs="Times New Roman"/>
          <w:sz w:val="20"/>
          <w:szCs w:val="20"/>
          <w:lang w:val="en-US"/>
        </w:rPr>
        <w:t>mail</w:t>
      </w:r>
      <w:r w:rsidRPr="00B727FC">
        <w:rPr>
          <w:rFonts w:ascii="Times New Roman" w:eastAsia="Aptos" w:hAnsi="Times New Roman" w:cs="Times New Roman"/>
          <w:sz w:val="20"/>
          <w:szCs w:val="20"/>
        </w:rPr>
        <w:t>.</w:t>
      </w:r>
      <w:r w:rsidRPr="00B727FC">
        <w:rPr>
          <w:rFonts w:ascii="Times New Roman" w:eastAsia="Aptos" w:hAnsi="Times New Roman" w:cs="Times New Roman"/>
          <w:sz w:val="20"/>
          <w:szCs w:val="20"/>
          <w:lang w:val="en-US"/>
        </w:rPr>
        <w:t>ru</w:t>
      </w:r>
      <w:r w:rsidR="00C37850" w:rsidRPr="00C37850">
        <w:rPr>
          <w:rFonts w:ascii="Times New Roman" w:eastAsia="Aptos" w:hAnsi="Times New Roman" w:cs="Times New Roman"/>
          <w:sz w:val="20"/>
          <w:szCs w:val="20"/>
        </w:rPr>
        <w:t>;</w:t>
      </w:r>
      <w:r w:rsidRPr="00B727FC">
        <w:rPr>
          <w:rFonts w:ascii="Times New Roman" w:eastAsia="Aptos" w:hAnsi="Times New Roman" w:cs="Times New Roman"/>
          <w:sz w:val="20"/>
          <w:szCs w:val="20"/>
          <w:lang w:val="kk-KZ"/>
        </w:rPr>
        <w:t xml:space="preserve"> </w:t>
      </w:r>
    </w:p>
    <w:p w14:paraId="3C6167C7" w14:textId="2B5CCDC4" w:rsidR="00B727FC" w:rsidRPr="00B727FC" w:rsidRDefault="00B727FC" w:rsidP="00B727FC">
      <w:pPr>
        <w:rPr>
          <w:rFonts w:ascii="Times New Roman" w:eastAsia="Aptos" w:hAnsi="Times New Roman" w:cs="Times New Roman"/>
          <w:sz w:val="20"/>
          <w:szCs w:val="20"/>
        </w:rPr>
      </w:pPr>
      <w:r w:rsidRPr="00B727FC">
        <w:rPr>
          <w:rFonts w:ascii="Times New Roman" w:eastAsia="Aptos" w:hAnsi="Times New Roman" w:cs="Times New Roman"/>
          <w:sz w:val="20"/>
          <w:szCs w:val="20"/>
          <w:shd w:val="clear" w:color="auto" w:fill="FFFFFF"/>
        </w:rPr>
        <w:t>Жетписбаева</w:t>
      </w:r>
      <w:r w:rsidR="00C37850" w:rsidRPr="00C37850">
        <w:rPr>
          <w:rFonts w:ascii="Times New Roman" w:eastAsia="Aptos" w:hAnsi="Times New Roman" w:cs="Times New Roman"/>
          <w:sz w:val="20"/>
          <w:szCs w:val="20"/>
          <w:shd w:val="clear" w:color="auto" w:fill="FFFFFF"/>
        </w:rPr>
        <w:t xml:space="preserve"> </w:t>
      </w:r>
      <w:r w:rsidR="00C37850" w:rsidRPr="00B727FC">
        <w:rPr>
          <w:rFonts w:ascii="Times New Roman" w:eastAsia="Aptos" w:hAnsi="Times New Roman" w:cs="Times New Roman"/>
          <w:sz w:val="20"/>
          <w:szCs w:val="20"/>
          <w:shd w:val="clear" w:color="auto" w:fill="FFFFFF"/>
        </w:rPr>
        <w:t xml:space="preserve">А.А. </w:t>
      </w:r>
      <w:r w:rsidR="00C37850" w:rsidRPr="00C37850">
        <w:rPr>
          <w:rFonts w:ascii="Times New Roman" w:eastAsia="Aptos" w:hAnsi="Times New Roman" w:cs="Times New Roman"/>
          <w:sz w:val="20"/>
          <w:szCs w:val="20"/>
          <w:shd w:val="clear" w:color="auto" w:fill="FFFFFF"/>
        </w:rPr>
        <w:t>-</w:t>
      </w:r>
      <w:r w:rsidRPr="00B727FC">
        <w:rPr>
          <w:rFonts w:ascii="Times New Roman" w:eastAsia="Aptos" w:hAnsi="Times New Roman" w:cs="Times New Roman"/>
          <w:sz w:val="20"/>
          <w:szCs w:val="20"/>
          <w:shd w:val="clear" w:color="auto" w:fill="FFFFFF"/>
        </w:rPr>
        <w:t xml:space="preserve"> старший преподаватель</w:t>
      </w:r>
      <w:r w:rsidR="00C37850" w:rsidRPr="00C37850">
        <w:rPr>
          <w:rFonts w:ascii="Times New Roman" w:eastAsia="Aptos" w:hAnsi="Times New Roman" w:cs="Times New Roman"/>
          <w:sz w:val="20"/>
          <w:szCs w:val="20"/>
          <w:shd w:val="clear" w:color="auto" w:fill="FFFFFF"/>
        </w:rPr>
        <w:t xml:space="preserve">, </w:t>
      </w:r>
      <w:r w:rsidRPr="00B727FC">
        <w:rPr>
          <w:rFonts w:ascii="Times New Roman" w:eastAsia="Aptos" w:hAnsi="Times New Roman" w:cs="Times New Roman"/>
          <w:sz w:val="20"/>
          <w:szCs w:val="20"/>
          <w:shd w:val="clear" w:color="auto" w:fill="FFFFFF"/>
        </w:rPr>
        <w:t>Казахск</w:t>
      </w:r>
      <w:r w:rsidR="00DF6D5E">
        <w:rPr>
          <w:rFonts w:ascii="Times New Roman" w:eastAsia="Aptos" w:hAnsi="Times New Roman" w:cs="Times New Roman"/>
          <w:sz w:val="20"/>
          <w:szCs w:val="20"/>
          <w:shd w:val="clear" w:color="auto" w:fill="FFFFFF"/>
        </w:rPr>
        <w:t>и</w:t>
      </w:r>
      <w:r w:rsidR="00C37850" w:rsidRPr="00C37850">
        <w:rPr>
          <w:rFonts w:ascii="Times New Roman" w:eastAsia="Aptos" w:hAnsi="Times New Roman" w:cs="Times New Roman"/>
          <w:sz w:val="20"/>
          <w:szCs w:val="20"/>
          <w:shd w:val="clear" w:color="auto" w:fill="FFFFFF"/>
        </w:rPr>
        <w:t>й</w:t>
      </w:r>
      <w:r w:rsidRPr="00B727FC">
        <w:rPr>
          <w:rFonts w:ascii="Times New Roman" w:eastAsia="Aptos" w:hAnsi="Times New Roman" w:cs="Times New Roman"/>
          <w:sz w:val="20"/>
          <w:szCs w:val="20"/>
          <w:shd w:val="clear" w:color="auto" w:fill="FFFFFF"/>
        </w:rPr>
        <w:t xml:space="preserve"> Национальн</w:t>
      </w:r>
      <w:r w:rsidR="00C37850" w:rsidRPr="00C37850">
        <w:rPr>
          <w:rFonts w:ascii="Times New Roman" w:eastAsia="Aptos" w:hAnsi="Times New Roman" w:cs="Times New Roman"/>
          <w:sz w:val="20"/>
          <w:szCs w:val="20"/>
          <w:shd w:val="clear" w:color="auto" w:fill="FFFFFF"/>
        </w:rPr>
        <w:t>ый</w:t>
      </w:r>
      <w:r w:rsidRPr="00B727FC">
        <w:rPr>
          <w:rFonts w:ascii="Times New Roman" w:eastAsia="Aptos" w:hAnsi="Times New Roman" w:cs="Times New Roman"/>
          <w:sz w:val="20"/>
          <w:szCs w:val="20"/>
          <w:shd w:val="clear" w:color="auto" w:fill="FFFFFF"/>
        </w:rPr>
        <w:t xml:space="preserve"> педагогическ</w:t>
      </w:r>
      <w:r w:rsidR="00C37850" w:rsidRPr="00C37850">
        <w:rPr>
          <w:rFonts w:ascii="Times New Roman" w:eastAsia="Aptos" w:hAnsi="Times New Roman" w:cs="Times New Roman"/>
          <w:sz w:val="20"/>
          <w:szCs w:val="20"/>
          <w:shd w:val="clear" w:color="auto" w:fill="FFFFFF"/>
        </w:rPr>
        <w:t>ий</w:t>
      </w:r>
      <w:r w:rsidRPr="00B727FC">
        <w:rPr>
          <w:rFonts w:ascii="Times New Roman" w:eastAsia="Aptos" w:hAnsi="Times New Roman" w:cs="Times New Roman"/>
          <w:sz w:val="20"/>
          <w:szCs w:val="20"/>
          <w:shd w:val="clear" w:color="auto" w:fill="FFFFFF"/>
        </w:rPr>
        <w:t xml:space="preserve"> </w:t>
      </w:r>
      <w:r w:rsidR="00C37850" w:rsidRPr="00C37850">
        <w:rPr>
          <w:rFonts w:ascii="Times New Roman" w:eastAsia="Aptos" w:hAnsi="Times New Roman" w:cs="Times New Roman"/>
          <w:sz w:val="20"/>
          <w:szCs w:val="20"/>
        </w:rPr>
        <w:t>у</w:t>
      </w:r>
      <w:r w:rsidRPr="00B727FC">
        <w:rPr>
          <w:rFonts w:ascii="Times New Roman" w:eastAsia="Aptos" w:hAnsi="Times New Roman" w:cs="Times New Roman"/>
          <w:sz w:val="20"/>
          <w:szCs w:val="20"/>
        </w:rPr>
        <w:t>ниверситета им</w:t>
      </w:r>
      <w:r w:rsidR="00C37850" w:rsidRPr="00C37850">
        <w:rPr>
          <w:rFonts w:ascii="Times New Roman" w:eastAsia="Aptos" w:hAnsi="Times New Roman" w:cs="Times New Roman"/>
          <w:sz w:val="20"/>
          <w:szCs w:val="20"/>
        </w:rPr>
        <w:t>.</w:t>
      </w:r>
      <w:r w:rsidRPr="00B727FC">
        <w:rPr>
          <w:rFonts w:ascii="Times New Roman" w:eastAsia="Aptos" w:hAnsi="Times New Roman" w:cs="Times New Roman"/>
          <w:sz w:val="20"/>
          <w:szCs w:val="20"/>
        </w:rPr>
        <w:t xml:space="preserve"> Абая, </w:t>
      </w:r>
      <w:r w:rsidRPr="00B727FC">
        <w:rPr>
          <w:rFonts w:ascii="Times New Roman" w:eastAsia="Aptos" w:hAnsi="Times New Roman" w:cs="Times New Roman"/>
          <w:sz w:val="20"/>
          <w:szCs w:val="20"/>
          <w:lang w:eastAsia="ru-RU"/>
        </w:rPr>
        <w:t>Алматы, Казахстан</w:t>
      </w:r>
      <w:r w:rsidR="00C37850" w:rsidRPr="00C37850">
        <w:rPr>
          <w:rFonts w:ascii="Times New Roman" w:eastAsia="Aptos" w:hAnsi="Times New Roman" w:cs="Times New Roman"/>
          <w:sz w:val="20"/>
          <w:szCs w:val="20"/>
          <w:lang w:eastAsia="ru-RU"/>
        </w:rPr>
        <w:t>,</w:t>
      </w:r>
      <w:r w:rsidRPr="00B727FC">
        <w:rPr>
          <w:rFonts w:ascii="Times New Roman" w:eastAsia="Aptos" w:hAnsi="Times New Roman" w:cs="Times New Roman"/>
          <w:sz w:val="20"/>
          <w:szCs w:val="20"/>
          <w:lang w:eastAsia="ru-RU"/>
        </w:rPr>
        <w:t xml:space="preserve"> </w:t>
      </w:r>
      <w:r w:rsidR="00C37850" w:rsidRPr="00C37850">
        <w:rPr>
          <w:rFonts w:ascii="Times New Roman" w:eastAsia="Aptos" w:hAnsi="Times New Roman" w:cs="Times New Roman"/>
          <w:sz w:val="20"/>
          <w:szCs w:val="20"/>
        </w:rPr>
        <w:t>е-</w:t>
      </w:r>
      <w:r w:rsidRPr="00B727FC">
        <w:rPr>
          <w:rFonts w:ascii="Times New Roman" w:eastAsia="Aptos" w:hAnsi="Times New Roman" w:cs="Times New Roman"/>
          <w:sz w:val="20"/>
          <w:szCs w:val="20"/>
          <w:lang w:val="en-US"/>
        </w:rPr>
        <w:t>mail</w:t>
      </w:r>
      <w:r w:rsidRPr="00B727FC">
        <w:rPr>
          <w:rFonts w:ascii="Times New Roman" w:eastAsia="Aptos" w:hAnsi="Times New Roman" w:cs="Times New Roman"/>
          <w:sz w:val="20"/>
          <w:szCs w:val="20"/>
          <w:lang w:eastAsia="ru-RU"/>
        </w:rPr>
        <w:t>:</w:t>
      </w:r>
      <w:r w:rsidRPr="00B727FC">
        <w:rPr>
          <w:rFonts w:ascii="Times New Roman" w:eastAsia="Aptos" w:hAnsi="Times New Roman" w:cs="Times New Roman"/>
          <w:sz w:val="20"/>
          <w:szCs w:val="20"/>
          <w:shd w:val="clear" w:color="auto" w:fill="FFFFFF"/>
        </w:rPr>
        <w:t xml:space="preserve"> </w:t>
      </w:r>
      <w:hyperlink r:id="rId290" w:history="1">
        <w:r w:rsidRPr="00B727FC">
          <w:rPr>
            <w:rFonts w:ascii="Times New Roman" w:eastAsia="Aptos" w:hAnsi="Times New Roman" w:cs="Times New Roman"/>
            <w:sz w:val="20"/>
            <w:szCs w:val="20"/>
            <w:lang w:val="en-US"/>
          </w:rPr>
          <w:t>zhetpisbayeva</w:t>
        </w:r>
        <w:r w:rsidRPr="00B727FC">
          <w:rPr>
            <w:rFonts w:ascii="Times New Roman" w:eastAsia="Aptos" w:hAnsi="Times New Roman" w:cs="Times New Roman"/>
            <w:sz w:val="20"/>
            <w:szCs w:val="20"/>
          </w:rPr>
          <w:t>.</w:t>
        </w:r>
        <w:r w:rsidRPr="00B727FC">
          <w:rPr>
            <w:rFonts w:ascii="Times New Roman" w:eastAsia="Aptos" w:hAnsi="Times New Roman" w:cs="Times New Roman"/>
            <w:sz w:val="20"/>
            <w:szCs w:val="20"/>
            <w:lang w:val="en-US"/>
          </w:rPr>
          <w:t>asem</w:t>
        </w:r>
        <w:r w:rsidRPr="00B727FC">
          <w:rPr>
            <w:rFonts w:ascii="Times New Roman" w:eastAsia="Aptos" w:hAnsi="Times New Roman" w:cs="Times New Roman"/>
            <w:sz w:val="20"/>
            <w:szCs w:val="20"/>
          </w:rPr>
          <w:t>@</w:t>
        </w:r>
        <w:r w:rsidRPr="00B727FC">
          <w:rPr>
            <w:rFonts w:ascii="Times New Roman" w:eastAsia="Aptos" w:hAnsi="Times New Roman" w:cs="Times New Roman"/>
            <w:sz w:val="20"/>
            <w:szCs w:val="20"/>
            <w:lang w:val="en-US"/>
          </w:rPr>
          <w:t>inbox</w:t>
        </w:r>
        <w:r w:rsidRPr="00B727FC">
          <w:rPr>
            <w:rFonts w:ascii="Times New Roman" w:eastAsia="Aptos" w:hAnsi="Times New Roman" w:cs="Times New Roman"/>
            <w:sz w:val="20"/>
            <w:szCs w:val="20"/>
          </w:rPr>
          <w:t>.</w:t>
        </w:r>
        <w:r w:rsidRPr="00B727FC">
          <w:rPr>
            <w:rFonts w:ascii="Times New Roman" w:eastAsia="Aptos" w:hAnsi="Times New Roman" w:cs="Times New Roman"/>
            <w:sz w:val="20"/>
            <w:szCs w:val="20"/>
            <w:lang w:val="en-US"/>
          </w:rPr>
          <w:t>ru</w:t>
        </w:r>
      </w:hyperlink>
      <w:r w:rsidRPr="00B727FC">
        <w:rPr>
          <w:rFonts w:ascii="Times New Roman" w:eastAsia="Aptos" w:hAnsi="Times New Roman" w:cs="Times New Roman"/>
          <w:sz w:val="20"/>
          <w:szCs w:val="20"/>
        </w:rPr>
        <w:t xml:space="preserve">; </w:t>
      </w:r>
    </w:p>
    <w:p w14:paraId="7FD72092" w14:textId="054560BC" w:rsidR="00B727FC" w:rsidRPr="00B727FC" w:rsidRDefault="00B727FC" w:rsidP="00B727FC">
      <w:pPr>
        <w:rPr>
          <w:rFonts w:ascii="Times New Roman" w:eastAsia="Aptos" w:hAnsi="Times New Roman" w:cs="Times New Roman"/>
          <w:sz w:val="20"/>
          <w:szCs w:val="20"/>
        </w:rPr>
      </w:pPr>
      <w:r w:rsidRPr="00B727FC">
        <w:rPr>
          <w:rFonts w:ascii="Times New Roman" w:eastAsia="Aptos" w:hAnsi="Times New Roman" w:cs="Times New Roman"/>
          <w:iCs/>
          <w:sz w:val="20"/>
          <w:szCs w:val="20"/>
        </w:rPr>
        <w:t>Жакупова</w:t>
      </w:r>
      <w:r w:rsidRPr="00B727FC">
        <w:rPr>
          <w:rFonts w:ascii="Times New Roman" w:eastAsia="Aptos" w:hAnsi="Times New Roman" w:cs="Times New Roman"/>
          <w:sz w:val="20"/>
          <w:szCs w:val="20"/>
        </w:rPr>
        <w:t xml:space="preserve"> </w:t>
      </w:r>
      <w:r w:rsidR="00C37850" w:rsidRPr="00B727FC">
        <w:rPr>
          <w:rFonts w:ascii="Times New Roman" w:eastAsia="Aptos" w:hAnsi="Times New Roman" w:cs="Times New Roman"/>
          <w:iCs/>
          <w:sz w:val="20"/>
          <w:szCs w:val="20"/>
        </w:rPr>
        <w:t xml:space="preserve">С.Т. </w:t>
      </w:r>
      <w:r w:rsidRPr="00B727FC">
        <w:rPr>
          <w:rFonts w:ascii="Times New Roman" w:eastAsia="Aptos" w:hAnsi="Times New Roman" w:cs="Times New Roman"/>
          <w:sz w:val="20"/>
          <w:szCs w:val="20"/>
        </w:rPr>
        <w:t>- кандидат экономических наук, доцент</w:t>
      </w:r>
      <w:r w:rsidR="00C37850" w:rsidRPr="00C37850">
        <w:rPr>
          <w:rFonts w:ascii="Times New Roman" w:eastAsia="Aptos" w:hAnsi="Times New Roman" w:cs="Times New Roman"/>
          <w:sz w:val="20"/>
          <w:szCs w:val="20"/>
        </w:rPr>
        <w:t xml:space="preserve">, </w:t>
      </w:r>
      <w:r w:rsidRPr="00B727FC">
        <w:rPr>
          <w:rFonts w:ascii="Times New Roman" w:eastAsia="Aptos" w:hAnsi="Times New Roman" w:cs="Times New Roman"/>
          <w:sz w:val="20"/>
          <w:szCs w:val="20"/>
        </w:rPr>
        <w:t>Университет Международного Бизнеса им</w:t>
      </w:r>
      <w:r w:rsidR="00C37850" w:rsidRPr="00C37850">
        <w:rPr>
          <w:rFonts w:ascii="Times New Roman" w:eastAsia="Aptos" w:hAnsi="Times New Roman" w:cs="Times New Roman"/>
          <w:sz w:val="20"/>
          <w:szCs w:val="20"/>
        </w:rPr>
        <w:t>.</w:t>
      </w:r>
      <w:r w:rsidRPr="00B727FC">
        <w:rPr>
          <w:rFonts w:ascii="Times New Roman" w:eastAsia="Aptos" w:hAnsi="Times New Roman" w:cs="Times New Roman"/>
          <w:sz w:val="20"/>
          <w:szCs w:val="20"/>
        </w:rPr>
        <w:t xml:space="preserve"> Кенжегали Сагадиева, Алматы, Казахстан</w:t>
      </w:r>
      <w:r w:rsidR="00C37850" w:rsidRPr="00C37850">
        <w:rPr>
          <w:rFonts w:ascii="Times New Roman" w:eastAsia="Aptos" w:hAnsi="Times New Roman" w:cs="Times New Roman"/>
          <w:sz w:val="20"/>
          <w:szCs w:val="20"/>
        </w:rPr>
        <w:t>,</w:t>
      </w:r>
      <w:r w:rsidRPr="00B727FC">
        <w:rPr>
          <w:rFonts w:ascii="Times New Roman" w:eastAsia="Aptos" w:hAnsi="Times New Roman" w:cs="Times New Roman"/>
          <w:sz w:val="20"/>
          <w:szCs w:val="20"/>
        </w:rPr>
        <w:t xml:space="preserve"> </w:t>
      </w:r>
      <w:r w:rsidR="00C37850" w:rsidRPr="00C37850">
        <w:rPr>
          <w:rFonts w:ascii="Times New Roman" w:eastAsia="Aptos" w:hAnsi="Times New Roman" w:cs="Times New Roman"/>
          <w:sz w:val="20"/>
          <w:szCs w:val="20"/>
        </w:rPr>
        <w:t>е-</w:t>
      </w:r>
      <w:r w:rsidRPr="00B727FC">
        <w:rPr>
          <w:rFonts w:ascii="Times New Roman" w:eastAsia="Aptos" w:hAnsi="Times New Roman" w:cs="Times New Roman"/>
          <w:sz w:val="20"/>
          <w:szCs w:val="20"/>
          <w:lang w:val="en-US"/>
        </w:rPr>
        <w:t>mail</w:t>
      </w:r>
      <w:r w:rsidRPr="00B727FC">
        <w:rPr>
          <w:rFonts w:ascii="Times New Roman" w:eastAsia="Aptos" w:hAnsi="Times New Roman" w:cs="Times New Roman"/>
          <w:sz w:val="20"/>
          <w:szCs w:val="20"/>
          <w:lang w:eastAsia="ru-RU"/>
        </w:rPr>
        <w:t>:</w:t>
      </w:r>
      <w:r w:rsidRPr="00B727FC">
        <w:rPr>
          <w:rFonts w:ascii="Times New Roman" w:eastAsia="Aptos" w:hAnsi="Times New Roman" w:cs="Times New Roman"/>
          <w:sz w:val="20"/>
          <w:szCs w:val="20"/>
        </w:rPr>
        <w:t xml:space="preserve"> </w:t>
      </w:r>
      <w:r w:rsidRPr="00B727FC">
        <w:rPr>
          <w:rFonts w:ascii="Times New Roman" w:eastAsia="Aptos" w:hAnsi="Times New Roman" w:cs="Times New Roman"/>
          <w:iCs/>
          <w:sz w:val="20"/>
          <w:szCs w:val="20"/>
          <w:lang w:val="en-US"/>
        </w:rPr>
        <w:t>Saltanat</w:t>
      </w:r>
      <w:r w:rsidRPr="00B727FC">
        <w:rPr>
          <w:rFonts w:ascii="Times New Roman" w:eastAsia="Aptos" w:hAnsi="Times New Roman" w:cs="Times New Roman"/>
          <w:sz w:val="20"/>
          <w:szCs w:val="20"/>
        </w:rPr>
        <w:t>.</w:t>
      </w:r>
      <w:r w:rsidRPr="00B727FC">
        <w:rPr>
          <w:rFonts w:ascii="Times New Roman" w:eastAsia="Aptos" w:hAnsi="Times New Roman" w:cs="Times New Roman"/>
          <w:iCs/>
          <w:sz w:val="20"/>
          <w:szCs w:val="20"/>
          <w:lang w:val="en-US"/>
        </w:rPr>
        <w:t>zhakupova</w:t>
      </w:r>
      <w:r w:rsidRPr="00B727FC">
        <w:rPr>
          <w:rFonts w:ascii="Times New Roman" w:eastAsia="Aptos" w:hAnsi="Times New Roman" w:cs="Times New Roman"/>
          <w:sz w:val="20"/>
          <w:szCs w:val="20"/>
        </w:rPr>
        <w:t>.69@</w:t>
      </w:r>
      <w:r w:rsidRPr="00B727FC">
        <w:rPr>
          <w:rFonts w:ascii="Times New Roman" w:eastAsia="Aptos" w:hAnsi="Times New Roman" w:cs="Times New Roman"/>
          <w:sz w:val="20"/>
          <w:szCs w:val="20"/>
          <w:lang w:val="en-US"/>
        </w:rPr>
        <w:t>gmail</w:t>
      </w:r>
      <w:r w:rsidRPr="00B727FC">
        <w:rPr>
          <w:rFonts w:ascii="Times New Roman" w:eastAsia="Aptos" w:hAnsi="Times New Roman" w:cs="Times New Roman"/>
          <w:sz w:val="20"/>
          <w:szCs w:val="20"/>
        </w:rPr>
        <w:t>.</w:t>
      </w:r>
      <w:r w:rsidRPr="00B727FC">
        <w:rPr>
          <w:rFonts w:ascii="Times New Roman" w:eastAsia="Aptos" w:hAnsi="Times New Roman" w:cs="Times New Roman"/>
          <w:sz w:val="20"/>
          <w:szCs w:val="20"/>
          <w:lang w:val="en-US"/>
        </w:rPr>
        <w:t>ru</w:t>
      </w:r>
      <w:r w:rsidRPr="00B727FC">
        <w:rPr>
          <w:rFonts w:ascii="Times New Roman" w:eastAsia="Aptos" w:hAnsi="Times New Roman" w:cs="Times New Roman"/>
          <w:sz w:val="20"/>
          <w:szCs w:val="20"/>
        </w:rPr>
        <w:t xml:space="preserve">; </w:t>
      </w:r>
    </w:p>
    <w:p w14:paraId="7B0974BA" w14:textId="60A1184C" w:rsidR="00B727FC" w:rsidRPr="00C37850" w:rsidRDefault="00B727FC" w:rsidP="00B727FC">
      <w:pPr>
        <w:rPr>
          <w:rFonts w:ascii="Times New Roman" w:eastAsia="Aptos" w:hAnsi="Times New Roman" w:cs="Times New Roman"/>
          <w:sz w:val="20"/>
          <w:szCs w:val="20"/>
          <w:lang w:eastAsia="ru-RU"/>
        </w:rPr>
      </w:pPr>
      <w:r w:rsidRPr="00B727FC">
        <w:rPr>
          <w:rFonts w:ascii="Times New Roman" w:eastAsia="Aptos" w:hAnsi="Times New Roman" w:cs="Times New Roman"/>
          <w:bCs/>
          <w:sz w:val="20"/>
          <w:szCs w:val="20"/>
        </w:rPr>
        <w:t xml:space="preserve">Ахметова </w:t>
      </w:r>
      <w:r w:rsidR="00C37850" w:rsidRPr="00B727FC">
        <w:rPr>
          <w:rFonts w:ascii="Times New Roman" w:eastAsia="Aptos" w:hAnsi="Times New Roman" w:cs="Times New Roman"/>
          <w:bCs/>
          <w:sz w:val="20"/>
          <w:szCs w:val="20"/>
        </w:rPr>
        <w:t xml:space="preserve">М.Д. </w:t>
      </w:r>
      <w:r w:rsidR="00C37850" w:rsidRPr="00C37850">
        <w:rPr>
          <w:rFonts w:ascii="Times New Roman" w:eastAsia="Aptos" w:hAnsi="Times New Roman" w:cs="Times New Roman"/>
          <w:bCs/>
          <w:sz w:val="20"/>
          <w:szCs w:val="20"/>
        </w:rPr>
        <w:t>-</w:t>
      </w:r>
      <w:r w:rsidRPr="00B727FC">
        <w:rPr>
          <w:rFonts w:ascii="Times New Roman" w:eastAsia="Aptos" w:hAnsi="Times New Roman" w:cs="Times New Roman"/>
          <w:bCs/>
          <w:sz w:val="20"/>
          <w:szCs w:val="20"/>
        </w:rPr>
        <w:t xml:space="preserve"> магистр экономических наук,</w:t>
      </w:r>
      <w:r w:rsidRPr="00B727FC">
        <w:rPr>
          <w:rFonts w:ascii="Times New Roman" w:eastAsia="Aptos" w:hAnsi="Times New Roman" w:cs="Times New Roman"/>
          <w:sz w:val="20"/>
          <w:szCs w:val="20"/>
        </w:rPr>
        <w:t xml:space="preserve"> Университет Нархоз, </w:t>
      </w:r>
      <w:r w:rsidRPr="00B727FC">
        <w:rPr>
          <w:rFonts w:ascii="Times New Roman" w:eastAsia="Aptos" w:hAnsi="Times New Roman" w:cs="Times New Roman"/>
          <w:sz w:val="20"/>
          <w:szCs w:val="20"/>
          <w:lang w:eastAsia="ru-RU"/>
        </w:rPr>
        <w:t>Алматы, Казахстан</w:t>
      </w:r>
      <w:r w:rsidR="00C37850" w:rsidRPr="00C37850">
        <w:rPr>
          <w:rFonts w:ascii="Times New Roman" w:eastAsia="Aptos" w:hAnsi="Times New Roman" w:cs="Times New Roman"/>
          <w:sz w:val="20"/>
          <w:szCs w:val="20"/>
          <w:lang w:eastAsia="ru-RU"/>
        </w:rPr>
        <w:t>, е-</w:t>
      </w:r>
      <w:r w:rsidRPr="00B727FC">
        <w:rPr>
          <w:rFonts w:ascii="Times New Roman" w:eastAsia="Aptos" w:hAnsi="Times New Roman" w:cs="Times New Roman"/>
          <w:sz w:val="20"/>
          <w:szCs w:val="20"/>
          <w:lang w:val="en-US" w:eastAsia="ru-RU"/>
        </w:rPr>
        <w:t>mail</w:t>
      </w:r>
      <w:r w:rsidRPr="00B727FC">
        <w:rPr>
          <w:rFonts w:ascii="Times New Roman" w:eastAsia="Aptos" w:hAnsi="Times New Roman" w:cs="Times New Roman"/>
          <w:sz w:val="20"/>
          <w:szCs w:val="20"/>
          <w:lang w:eastAsia="ru-RU"/>
        </w:rPr>
        <w:t xml:space="preserve">: </w:t>
      </w:r>
      <w:r w:rsidRPr="00B727FC">
        <w:rPr>
          <w:rFonts w:ascii="Times New Roman" w:eastAsia="Aptos" w:hAnsi="Times New Roman" w:cs="Times New Roman"/>
          <w:sz w:val="20"/>
          <w:szCs w:val="20"/>
          <w:lang w:val="en-US" w:eastAsia="ru-RU"/>
        </w:rPr>
        <w:t>kz</w:t>
      </w:r>
      <w:r w:rsidRPr="00B727FC">
        <w:rPr>
          <w:rFonts w:ascii="Times New Roman" w:eastAsia="Aptos" w:hAnsi="Times New Roman" w:cs="Times New Roman"/>
          <w:sz w:val="20"/>
          <w:szCs w:val="20"/>
          <w:lang w:eastAsia="ru-RU"/>
        </w:rPr>
        <w:t>1985@</w:t>
      </w:r>
      <w:r w:rsidRPr="00B727FC">
        <w:rPr>
          <w:rFonts w:ascii="Times New Roman" w:eastAsia="Aptos" w:hAnsi="Times New Roman" w:cs="Times New Roman"/>
          <w:sz w:val="20"/>
          <w:szCs w:val="20"/>
          <w:lang w:val="en-US" w:eastAsia="ru-RU"/>
        </w:rPr>
        <w:t>mail</w:t>
      </w:r>
      <w:r w:rsidRPr="00B727FC">
        <w:rPr>
          <w:rFonts w:ascii="Times New Roman" w:eastAsia="Aptos" w:hAnsi="Times New Roman" w:cs="Times New Roman"/>
          <w:sz w:val="20"/>
          <w:szCs w:val="20"/>
          <w:lang w:eastAsia="ru-RU"/>
        </w:rPr>
        <w:t>.</w:t>
      </w:r>
      <w:r w:rsidRPr="00B727FC">
        <w:rPr>
          <w:rFonts w:ascii="Times New Roman" w:eastAsia="Aptos" w:hAnsi="Times New Roman" w:cs="Times New Roman"/>
          <w:sz w:val="20"/>
          <w:szCs w:val="20"/>
          <w:lang w:val="en-US" w:eastAsia="ru-RU"/>
        </w:rPr>
        <w:t>ru</w:t>
      </w:r>
      <w:r w:rsidRPr="00B727FC">
        <w:rPr>
          <w:rFonts w:ascii="Times New Roman" w:eastAsia="Aptos" w:hAnsi="Times New Roman" w:cs="Times New Roman"/>
          <w:sz w:val="20"/>
          <w:szCs w:val="20"/>
          <w:lang w:eastAsia="ru-RU"/>
        </w:rPr>
        <w:t xml:space="preserve">; </w:t>
      </w:r>
    </w:p>
    <w:p w14:paraId="44CBA4CE" w14:textId="77777777" w:rsidR="00C37850" w:rsidRPr="00B727FC" w:rsidRDefault="00C37850" w:rsidP="00B727FC">
      <w:pPr>
        <w:rPr>
          <w:rFonts w:ascii="Times New Roman" w:eastAsia="Aptos" w:hAnsi="Times New Roman" w:cs="Times New Roman"/>
          <w:sz w:val="20"/>
          <w:szCs w:val="20"/>
          <w:shd w:val="clear" w:color="auto" w:fill="FFFFFF"/>
        </w:rPr>
      </w:pPr>
    </w:p>
    <w:p w14:paraId="34CFEECB" w14:textId="77777777" w:rsidR="00B727FC" w:rsidRPr="00AB7D44" w:rsidRDefault="00B727FC" w:rsidP="00B727FC">
      <w:pPr>
        <w:ind w:firstLine="567"/>
        <w:rPr>
          <w:rFonts w:ascii="Times New Roman" w:eastAsia="Aptos" w:hAnsi="Times New Roman" w:cs="Times New Roman"/>
          <w:b/>
          <w:i/>
          <w:iCs/>
          <w:sz w:val="20"/>
          <w:szCs w:val="20"/>
          <w:shd w:val="clear" w:color="auto" w:fill="FFFFFF"/>
          <w:lang w:val="en-US"/>
        </w:rPr>
      </w:pPr>
      <w:r w:rsidRPr="00B727FC">
        <w:rPr>
          <w:rFonts w:ascii="Times New Roman" w:eastAsia="Aptos" w:hAnsi="Times New Roman" w:cs="Times New Roman"/>
          <w:b/>
          <w:i/>
          <w:iCs/>
          <w:sz w:val="20"/>
          <w:szCs w:val="20"/>
          <w:shd w:val="clear" w:color="auto" w:fill="FFFFFF"/>
          <w:lang w:val="en-US"/>
        </w:rPr>
        <w:t>Information about the authors</w:t>
      </w:r>
    </w:p>
    <w:p w14:paraId="37B4EB67" w14:textId="77777777" w:rsidR="00C37850" w:rsidRPr="00AB7D44" w:rsidRDefault="00C37850" w:rsidP="00B727FC">
      <w:pPr>
        <w:ind w:firstLine="567"/>
        <w:rPr>
          <w:rFonts w:ascii="Times New Roman" w:eastAsia="Times New Roman" w:hAnsi="Times New Roman" w:cs="Times New Roman"/>
          <w:b/>
          <w:bCs/>
          <w:sz w:val="20"/>
          <w:szCs w:val="20"/>
          <w:lang w:val="en-US" w:eastAsia="ru-RU"/>
        </w:rPr>
      </w:pPr>
    </w:p>
    <w:p w14:paraId="2808B8E4" w14:textId="4B8D32B3" w:rsidR="00B727FC" w:rsidRPr="00B727FC" w:rsidRDefault="00DF6D5E" w:rsidP="00B727FC">
      <w:pPr>
        <w:rPr>
          <w:rFonts w:ascii="Times New Roman" w:eastAsia="Aptos" w:hAnsi="Times New Roman" w:cs="Times New Roman"/>
          <w:sz w:val="20"/>
          <w:szCs w:val="20"/>
          <w:lang w:val="en-US"/>
        </w:rPr>
      </w:pPr>
      <w:bookmarkStart w:id="10" w:name="_Hlk222934535"/>
      <w:r w:rsidRPr="00DF6D5E">
        <w:rPr>
          <w:rFonts w:ascii="Times New Roman" w:eastAsia="Aptos" w:hAnsi="Times New Roman" w:cs="Times New Roman"/>
          <w:sz w:val="20"/>
          <w:szCs w:val="20"/>
          <w:lang w:val="en-US"/>
        </w:rPr>
        <w:t xml:space="preserve">Smagulova Sh. </w:t>
      </w:r>
      <w:r w:rsidR="00B727FC" w:rsidRPr="00B727FC">
        <w:rPr>
          <w:rFonts w:ascii="Times New Roman" w:eastAsia="Aptos" w:hAnsi="Times New Roman" w:cs="Times New Roman"/>
          <w:sz w:val="20"/>
          <w:szCs w:val="20"/>
          <w:lang w:val="en-US"/>
        </w:rPr>
        <w:t>- Doctor of Economics, Professor, Kenzhegali Sagadiyev University of International Business, Almaty, Kazakhstan</w:t>
      </w:r>
      <w:r w:rsidR="00C37850" w:rsidRPr="00DF6D5E">
        <w:rPr>
          <w:rFonts w:ascii="Times New Roman" w:eastAsia="Aptos" w:hAnsi="Times New Roman" w:cs="Times New Roman"/>
          <w:sz w:val="20"/>
          <w:szCs w:val="20"/>
          <w:lang w:val="en-US"/>
        </w:rPr>
        <w:t>,</w:t>
      </w:r>
      <w:r w:rsidR="00B727FC" w:rsidRPr="00B727FC">
        <w:rPr>
          <w:rFonts w:ascii="Times New Roman" w:eastAsia="Aptos" w:hAnsi="Times New Roman" w:cs="Times New Roman"/>
          <w:sz w:val="20"/>
          <w:szCs w:val="20"/>
          <w:lang w:val="en-US"/>
        </w:rPr>
        <w:t xml:space="preserve"> </w:t>
      </w:r>
      <w:r w:rsidR="00C37850" w:rsidRPr="00DF6D5E">
        <w:rPr>
          <w:rFonts w:ascii="Times New Roman" w:eastAsia="Aptos" w:hAnsi="Times New Roman" w:cs="Times New Roman"/>
          <w:sz w:val="20"/>
          <w:szCs w:val="20"/>
        </w:rPr>
        <w:t>е</w:t>
      </w:r>
      <w:r w:rsidR="00C37850" w:rsidRPr="00DF6D5E">
        <w:rPr>
          <w:rFonts w:ascii="Times New Roman" w:eastAsia="Aptos" w:hAnsi="Times New Roman" w:cs="Times New Roman"/>
          <w:sz w:val="20"/>
          <w:szCs w:val="20"/>
          <w:lang w:val="en-US"/>
        </w:rPr>
        <w:t>-</w:t>
      </w:r>
      <w:r w:rsidR="00C37850" w:rsidRPr="00B727FC">
        <w:rPr>
          <w:rFonts w:ascii="Times New Roman" w:eastAsia="Aptos" w:hAnsi="Times New Roman" w:cs="Times New Roman"/>
          <w:sz w:val="20"/>
          <w:szCs w:val="20"/>
          <w:lang w:val="en-US"/>
        </w:rPr>
        <w:t>mail</w:t>
      </w:r>
      <w:r w:rsidR="00C37850" w:rsidRPr="00B727FC">
        <w:rPr>
          <w:rFonts w:ascii="Times New Roman" w:eastAsia="Aptos" w:hAnsi="Times New Roman" w:cs="Times New Roman"/>
          <w:sz w:val="20"/>
          <w:szCs w:val="20"/>
          <w:lang w:val="en-US" w:eastAsia="ru-RU"/>
        </w:rPr>
        <w:t>:</w:t>
      </w:r>
      <w:r w:rsidR="00C37850" w:rsidRPr="00B727FC">
        <w:rPr>
          <w:rFonts w:ascii="Times New Roman" w:eastAsia="Aptos" w:hAnsi="Times New Roman" w:cs="Times New Roman"/>
          <w:sz w:val="20"/>
          <w:szCs w:val="20"/>
          <w:shd w:val="clear" w:color="auto" w:fill="FFFFFF"/>
          <w:lang w:val="en-US"/>
        </w:rPr>
        <w:t xml:space="preserve"> </w:t>
      </w:r>
      <w:hyperlink r:id="rId291" w:history="1">
        <w:r w:rsidR="00C37850" w:rsidRPr="00B727FC">
          <w:rPr>
            <w:rFonts w:ascii="Times New Roman" w:eastAsia="Aptos" w:hAnsi="Times New Roman" w:cs="Times New Roman"/>
            <w:sz w:val="20"/>
            <w:szCs w:val="20"/>
            <w:lang w:val="en-US"/>
          </w:rPr>
          <w:t>shsmagulova@mail.ru</w:t>
        </w:r>
      </w:hyperlink>
      <w:r w:rsidR="00C37850" w:rsidRPr="00B727FC">
        <w:rPr>
          <w:rFonts w:ascii="Times New Roman" w:eastAsia="Aptos" w:hAnsi="Times New Roman" w:cs="Times New Roman"/>
          <w:sz w:val="20"/>
          <w:szCs w:val="20"/>
          <w:lang w:val="en-US"/>
        </w:rPr>
        <w:t>;</w:t>
      </w:r>
    </w:p>
    <w:bookmarkEnd w:id="10"/>
    <w:p w14:paraId="447FA111" w14:textId="67D86E07" w:rsidR="00DF6D5E" w:rsidRPr="00B727FC" w:rsidRDefault="00DF6D5E" w:rsidP="00DF6D5E">
      <w:pPr>
        <w:rPr>
          <w:rFonts w:ascii="Times New Roman" w:eastAsia="Aptos" w:hAnsi="Times New Roman" w:cs="Times New Roman"/>
          <w:sz w:val="20"/>
          <w:szCs w:val="20"/>
          <w:lang w:val="en-US"/>
        </w:rPr>
      </w:pPr>
      <w:r w:rsidRPr="00DF6D5E">
        <w:rPr>
          <w:rFonts w:ascii="Times New Roman" w:eastAsia="Aptos" w:hAnsi="Times New Roman" w:cs="Times New Roman"/>
          <w:sz w:val="20"/>
          <w:szCs w:val="20"/>
          <w:lang w:val="en-US"/>
        </w:rPr>
        <w:t xml:space="preserve">Kazhimuratova S.- </w:t>
      </w:r>
      <w:r w:rsidRPr="00AB7D44">
        <w:rPr>
          <w:rFonts w:ascii="Times New Roman" w:eastAsia="Times New Roman" w:hAnsi="Times New Roman" w:cs="Times New Roman"/>
          <w:sz w:val="20"/>
          <w:szCs w:val="20"/>
          <w:lang w:val="en-US"/>
        </w:rPr>
        <w:t>PhD student</w:t>
      </w:r>
      <w:r w:rsidRPr="00DF6D5E">
        <w:rPr>
          <w:rFonts w:ascii="Times New Roman" w:eastAsia="Aptos" w:hAnsi="Times New Roman" w:cs="Times New Roman"/>
          <w:sz w:val="20"/>
          <w:szCs w:val="20"/>
          <w:lang w:val="en-US"/>
        </w:rPr>
        <w:t xml:space="preserve"> ,</w:t>
      </w:r>
      <w:r w:rsidRPr="00B727FC">
        <w:rPr>
          <w:rFonts w:ascii="Times New Roman" w:eastAsia="Aptos" w:hAnsi="Times New Roman" w:cs="Times New Roman"/>
          <w:sz w:val="20"/>
          <w:szCs w:val="20"/>
          <w:lang w:val="en-US"/>
        </w:rPr>
        <w:t>Narxoz University, Almaty, Kazakhstan</w:t>
      </w:r>
      <w:r w:rsidRPr="00DF6D5E">
        <w:rPr>
          <w:rFonts w:ascii="Times New Roman" w:eastAsia="Aptos" w:hAnsi="Times New Roman" w:cs="Times New Roman"/>
          <w:sz w:val="20"/>
          <w:szCs w:val="20"/>
          <w:lang w:val="en-US"/>
        </w:rPr>
        <w:t>,</w:t>
      </w:r>
      <w:r w:rsidRPr="00B727FC">
        <w:rPr>
          <w:rFonts w:ascii="Times New Roman" w:eastAsia="Aptos" w:hAnsi="Times New Roman" w:cs="Times New Roman"/>
          <w:sz w:val="20"/>
          <w:szCs w:val="20"/>
          <w:lang w:val="en-US"/>
        </w:rPr>
        <w:t xml:space="preserve"> </w:t>
      </w:r>
      <w:bookmarkStart w:id="11" w:name="_Hlk222935187"/>
      <w:r w:rsidRPr="00DF6D5E">
        <w:rPr>
          <w:rFonts w:ascii="Times New Roman" w:eastAsia="Aptos" w:hAnsi="Times New Roman" w:cs="Times New Roman"/>
          <w:sz w:val="20"/>
          <w:szCs w:val="20"/>
        </w:rPr>
        <w:t>е</w:t>
      </w:r>
      <w:r w:rsidRPr="00DF6D5E">
        <w:rPr>
          <w:rFonts w:ascii="Times New Roman" w:eastAsia="Aptos" w:hAnsi="Times New Roman" w:cs="Times New Roman"/>
          <w:sz w:val="20"/>
          <w:szCs w:val="20"/>
          <w:lang w:val="en-US"/>
        </w:rPr>
        <w:t>-</w:t>
      </w:r>
      <w:r w:rsidRPr="00B727FC">
        <w:rPr>
          <w:rFonts w:ascii="Times New Roman" w:eastAsia="Aptos" w:hAnsi="Times New Roman" w:cs="Times New Roman"/>
          <w:sz w:val="20"/>
          <w:szCs w:val="20"/>
          <w:lang w:val="en-US"/>
        </w:rPr>
        <w:t xml:space="preserve">mail: </w:t>
      </w:r>
      <w:hyperlink r:id="rId292" w:history="1">
        <w:r w:rsidRPr="00B727FC">
          <w:rPr>
            <w:rFonts w:ascii="Times New Roman" w:eastAsia="Aptos" w:hAnsi="Times New Roman" w:cs="Times New Roman"/>
            <w:sz w:val="20"/>
            <w:szCs w:val="20"/>
            <w:lang w:val="en-US"/>
          </w:rPr>
          <w:t>saltanat.kazhimuratova@narxoz.kz</w:t>
        </w:r>
      </w:hyperlink>
      <w:r w:rsidRPr="00B727FC">
        <w:rPr>
          <w:rFonts w:ascii="Times New Roman" w:eastAsia="Aptos" w:hAnsi="Times New Roman" w:cs="Times New Roman"/>
          <w:sz w:val="20"/>
          <w:szCs w:val="20"/>
          <w:lang w:val="en-US"/>
        </w:rPr>
        <w:t xml:space="preserve">; </w:t>
      </w:r>
    </w:p>
    <w:bookmarkEnd w:id="11"/>
    <w:p w14:paraId="627F4CFB" w14:textId="5E07CB07" w:rsidR="00DF6D5E" w:rsidRPr="00AB7D44" w:rsidRDefault="00B727FC" w:rsidP="00DF6D5E">
      <w:pPr>
        <w:pStyle w:val="a6"/>
        <w:rPr>
          <w:rFonts w:eastAsia="Times New Roman"/>
          <w:kern w:val="0"/>
          <w:lang w:val="en-US"/>
          <w14:ligatures w14:val="none"/>
        </w:rPr>
      </w:pPr>
      <w:r w:rsidRPr="00B727FC">
        <w:rPr>
          <w:rFonts w:eastAsia="Aptos"/>
          <w:sz w:val="20"/>
          <w:szCs w:val="20"/>
          <w:lang w:val="en-US"/>
        </w:rPr>
        <w:t>Koishinova</w:t>
      </w:r>
      <w:r w:rsidR="00DF6D5E" w:rsidRPr="00DF6D5E">
        <w:rPr>
          <w:rFonts w:eastAsia="Aptos"/>
          <w:sz w:val="20"/>
          <w:szCs w:val="20"/>
          <w:lang w:val="en-US"/>
        </w:rPr>
        <w:t xml:space="preserve"> G.K.</w:t>
      </w:r>
      <w:r w:rsidR="00C37850" w:rsidRPr="00DF6D5E">
        <w:rPr>
          <w:rFonts w:eastAsia="Aptos"/>
          <w:sz w:val="20"/>
          <w:szCs w:val="20"/>
          <w:lang w:val="en-US"/>
        </w:rPr>
        <w:t>-</w:t>
      </w:r>
      <w:r w:rsidRPr="00B727FC">
        <w:rPr>
          <w:rFonts w:eastAsia="Aptos"/>
          <w:sz w:val="20"/>
          <w:szCs w:val="20"/>
          <w:lang w:val="en-US"/>
        </w:rPr>
        <w:t xml:space="preserve"> PhD in Economics, Associate Professor,</w:t>
      </w:r>
      <w:r w:rsidR="00DF6D5E" w:rsidRPr="00DF6D5E">
        <w:rPr>
          <w:rFonts w:eastAsia="Aptos"/>
          <w:sz w:val="20"/>
          <w:szCs w:val="20"/>
          <w:lang w:val="en-US"/>
        </w:rPr>
        <w:t xml:space="preserve"> </w:t>
      </w:r>
      <w:r w:rsidR="00DF6D5E" w:rsidRPr="00AB7D44">
        <w:rPr>
          <w:rFonts w:eastAsia="Times New Roman"/>
          <w:kern w:val="0"/>
          <w:sz w:val="20"/>
          <w:szCs w:val="20"/>
          <w:lang w:val="en-US"/>
          <w14:ligatures w14:val="none"/>
        </w:rPr>
        <w:t>S. Amanzholov East Kazakhstan University</w:t>
      </w:r>
      <w:r w:rsidR="00DF6D5E" w:rsidRPr="00AB7D44">
        <w:rPr>
          <w:rFonts w:eastAsia="Times New Roman"/>
          <w:kern w:val="0"/>
          <w:lang w:val="en-US"/>
          <w14:ligatures w14:val="none"/>
        </w:rPr>
        <w:t xml:space="preserve">, </w:t>
      </w:r>
    </w:p>
    <w:p w14:paraId="1830AF96" w14:textId="11E95725" w:rsidR="00B727FC" w:rsidRPr="00B727FC" w:rsidRDefault="00B727FC" w:rsidP="00B727FC">
      <w:pPr>
        <w:rPr>
          <w:rFonts w:ascii="Times New Roman" w:eastAsia="Aptos" w:hAnsi="Times New Roman" w:cs="Times New Roman"/>
          <w:sz w:val="20"/>
          <w:szCs w:val="20"/>
          <w:lang w:val="en-US"/>
        </w:rPr>
      </w:pPr>
      <w:r w:rsidRPr="00B727FC">
        <w:rPr>
          <w:rFonts w:ascii="Times New Roman" w:eastAsia="Aptos" w:hAnsi="Times New Roman" w:cs="Times New Roman"/>
          <w:sz w:val="20"/>
          <w:szCs w:val="20"/>
          <w:lang w:val="en-US"/>
        </w:rPr>
        <w:t>Ust-Kamenogorsk, Kazakhstan</w:t>
      </w:r>
      <w:r w:rsidR="00DF6D5E" w:rsidRPr="00DF6D5E">
        <w:rPr>
          <w:rFonts w:ascii="Times New Roman" w:eastAsia="Aptos" w:hAnsi="Times New Roman" w:cs="Times New Roman"/>
          <w:sz w:val="20"/>
          <w:szCs w:val="20"/>
          <w:lang w:val="en-US"/>
        </w:rPr>
        <w:t>,</w:t>
      </w:r>
      <w:r w:rsidRPr="00B727FC">
        <w:rPr>
          <w:rFonts w:ascii="Times New Roman" w:eastAsia="Aptos" w:hAnsi="Times New Roman" w:cs="Times New Roman"/>
          <w:sz w:val="20"/>
          <w:szCs w:val="20"/>
          <w:lang w:val="en-US"/>
        </w:rPr>
        <w:t xml:space="preserve"> </w:t>
      </w:r>
      <w:r w:rsidR="00DF6D5E" w:rsidRPr="00DF6D5E">
        <w:rPr>
          <w:rFonts w:ascii="Times New Roman" w:eastAsia="Aptos" w:hAnsi="Times New Roman" w:cs="Times New Roman"/>
          <w:sz w:val="20"/>
          <w:szCs w:val="20"/>
        </w:rPr>
        <w:t>е</w:t>
      </w:r>
      <w:r w:rsidR="00DF6D5E" w:rsidRPr="00DF6D5E">
        <w:rPr>
          <w:rFonts w:ascii="Times New Roman" w:eastAsia="Aptos" w:hAnsi="Times New Roman" w:cs="Times New Roman"/>
          <w:sz w:val="20"/>
          <w:szCs w:val="20"/>
          <w:lang w:val="en-US"/>
        </w:rPr>
        <w:t>-</w:t>
      </w:r>
      <w:r w:rsidRPr="00B727FC">
        <w:rPr>
          <w:rFonts w:ascii="Times New Roman" w:eastAsia="Aptos" w:hAnsi="Times New Roman" w:cs="Times New Roman"/>
          <w:sz w:val="20"/>
          <w:szCs w:val="20"/>
          <w:lang w:val="en-US"/>
        </w:rPr>
        <w:t xml:space="preserve">mail: </w:t>
      </w:r>
      <w:hyperlink r:id="rId293" w:history="1">
        <w:r w:rsidRPr="00B727FC">
          <w:rPr>
            <w:rFonts w:ascii="Times New Roman" w:eastAsia="Aptos" w:hAnsi="Times New Roman" w:cs="Times New Roman"/>
            <w:sz w:val="20"/>
            <w:szCs w:val="20"/>
            <w:lang w:val="en-US"/>
          </w:rPr>
          <w:t>gaini_1964@mail.ru</w:t>
        </w:r>
      </w:hyperlink>
      <w:r w:rsidRPr="00B727FC">
        <w:rPr>
          <w:rFonts w:ascii="Times New Roman" w:eastAsia="Aptos" w:hAnsi="Times New Roman" w:cs="Times New Roman"/>
          <w:sz w:val="20"/>
          <w:szCs w:val="20"/>
          <w:lang w:val="en-US"/>
        </w:rPr>
        <w:t xml:space="preserve">; </w:t>
      </w:r>
    </w:p>
    <w:p w14:paraId="4CB96979" w14:textId="74F30C8F" w:rsidR="00DF6D5E" w:rsidRPr="00DF6D5E" w:rsidRDefault="00B727FC" w:rsidP="00DF6D5E">
      <w:pPr>
        <w:rPr>
          <w:rFonts w:ascii="Times New Roman" w:eastAsia="Aptos" w:hAnsi="Times New Roman" w:cs="Times New Roman"/>
          <w:sz w:val="20"/>
          <w:szCs w:val="20"/>
          <w:lang w:val="en-US"/>
        </w:rPr>
      </w:pPr>
      <w:r w:rsidRPr="00B727FC">
        <w:rPr>
          <w:rFonts w:ascii="Times New Roman" w:eastAsia="Aptos" w:hAnsi="Times New Roman" w:cs="Times New Roman"/>
          <w:sz w:val="20"/>
          <w:szCs w:val="20"/>
          <w:lang w:val="en-US"/>
        </w:rPr>
        <w:t>Zhetpisbayeva</w:t>
      </w:r>
      <w:r w:rsidR="00DF6D5E" w:rsidRPr="00DF6D5E">
        <w:rPr>
          <w:rFonts w:ascii="Times New Roman" w:eastAsia="Aptos" w:hAnsi="Times New Roman" w:cs="Times New Roman"/>
          <w:sz w:val="20"/>
          <w:szCs w:val="20"/>
          <w:lang w:val="en-US"/>
        </w:rPr>
        <w:t xml:space="preserve"> A.</w:t>
      </w:r>
      <w:r w:rsidRPr="00B727FC">
        <w:rPr>
          <w:rFonts w:ascii="Times New Roman" w:eastAsia="Aptos" w:hAnsi="Times New Roman" w:cs="Times New Roman"/>
          <w:sz w:val="20"/>
          <w:szCs w:val="20"/>
          <w:lang w:val="en-US"/>
        </w:rPr>
        <w:t xml:space="preserve"> - </w:t>
      </w:r>
      <w:r w:rsidR="00DF6D5E" w:rsidRPr="00AB7D44">
        <w:rPr>
          <w:rFonts w:ascii="Times New Roman" w:eastAsia="Times New Roman" w:hAnsi="Times New Roman" w:cs="Times New Roman"/>
          <w:sz w:val="20"/>
          <w:szCs w:val="20"/>
          <w:lang w:val="en-US"/>
        </w:rPr>
        <w:t>Senior Lecturer, Abay Kazakh National Pedagogical University,</w:t>
      </w:r>
      <w:r w:rsidR="00DF6D5E" w:rsidRPr="00DF6D5E">
        <w:rPr>
          <w:rFonts w:ascii="Times New Roman" w:eastAsia="Aptos" w:hAnsi="Times New Roman" w:cs="Times New Roman"/>
          <w:sz w:val="20"/>
          <w:szCs w:val="20"/>
          <w:lang w:val="en-US"/>
        </w:rPr>
        <w:t xml:space="preserve"> </w:t>
      </w:r>
      <w:r w:rsidR="00DF6D5E" w:rsidRPr="00B727FC">
        <w:rPr>
          <w:rFonts w:ascii="Times New Roman" w:eastAsia="Aptos" w:hAnsi="Times New Roman" w:cs="Times New Roman"/>
          <w:sz w:val="20"/>
          <w:szCs w:val="20"/>
          <w:lang w:val="en-US"/>
        </w:rPr>
        <w:t>Almaty, Kazakhstan</w:t>
      </w:r>
      <w:r w:rsidR="00DF6D5E" w:rsidRPr="00DF6D5E">
        <w:rPr>
          <w:rFonts w:ascii="Times New Roman" w:eastAsia="Aptos" w:hAnsi="Times New Roman" w:cs="Times New Roman"/>
          <w:sz w:val="20"/>
          <w:szCs w:val="20"/>
          <w:lang w:val="en-US"/>
        </w:rPr>
        <w:t>,</w:t>
      </w:r>
      <w:r w:rsidR="00DF6D5E" w:rsidRPr="00B727FC">
        <w:rPr>
          <w:rFonts w:ascii="Times New Roman" w:eastAsia="Aptos" w:hAnsi="Times New Roman" w:cs="Times New Roman"/>
          <w:sz w:val="20"/>
          <w:szCs w:val="20"/>
          <w:lang w:val="en-US"/>
        </w:rPr>
        <w:t xml:space="preserve"> </w:t>
      </w:r>
      <w:r w:rsidR="00DF6D5E" w:rsidRPr="00DF6D5E">
        <w:rPr>
          <w:rFonts w:ascii="Times New Roman" w:eastAsia="Aptos" w:hAnsi="Times New Roman" w:cs="Times New Roman"/>
          <w:sz w:val="20"/>
          <w:szCs w:val="20"/>
        </w:rPr>
        <w:t>е</w:t>
      </w:r>
      <w:r w:rsidR="00DF6D5E" w:rsidRPr="00DF6D5E">
        <w:rPr>
          <w:rFonts w:ascii="Times New Roman" w:eastAsia="Aptos" w:hAnsi="Times New Roman" w:cs="Times New Roman"/>
          <w:sz w:val="20"/>
          <w:szCs w:val="20"/>
          <w:lang w:val="en-US"/>
        </w:rPr>
        <w:t>-</w:t>
      </w:r>
      <w:r w:rsidR="00DF6D5E" w:rsidRPr="00B727FC">
        <w:rPr>
          <w:rFonts w:ascii="Times New Roman" w:eastAsia="Aptos" w:hAnsi="Times New Roman" w:cs="Times New Roman"/>
          <w:sz w:val="20"/>
          <w:szCs w:val="20"/>
          <w:lang w:val="en-US"/>
        </w:rPr>
        <w:t xml:space="preserve">mail: </w:t>
      </w:r>
      <w:hyperlink r:id="rId294" w:history="1">
        <w:r w:rsidR="00DF6D5E" w:rsidRPr="00B727FC">
          <w:rPr>
            <w:rFonts w:ascii="Times New Roman" w:eastAsia="Aptos" w:hAnsi="Times New Roman" w:cs="Times New Roman"/>
            <w:sz w:val="20"/>
            <w:szCs w:val="20"/>
            <w:lang w:val="en-US"/>
          </w:rPr>
          <w:t>zhetpisbayeva.asem@ibbox.ru</w:t>
        </w:r>
      </w:hyperlink>
      <w:r w:rsidR="00DF6D5E" w:rsidRPr="00B727FC">
        <w:rPr>
          <w:rFonts w:ascii="Times New Roman" w:eastAsia="Aptos" w:hAnsi="Times New Roman" w:cs="Times New Roman"/>
          <w:sz w:val="20"/>
          <w:szCs w:val="20"/>
          <w:lang w:val="en-US"/>
        </w:rPr>
        <w:t xml:space="preserve">; </w:t>
      </w:r>
    </w:p>
    <w:p w14:paraId="321364BF" w14:textId="0A4828C0" w:rsidR="00B727FC" w:rsidRPr="00B727FC" w:rsidRDefault="00B727FC" w:rsidP="00B727FC">
      <w:pPr>
        <w:rPr>
          <w:rFonts w:ascii="Times New Roman" w:eastAsia="Aptos" w:hAnsi="Times New Roman" w:cs="Times New Roman"/>
          <w:sz w:val="20"/>
          <w:szCs w:val="20"/>
          <w:lang w:val="en-US"/>
        </w:rPr>
      </w:pPr>
      <w:r w:rsidRPr="00B727FC">
        <w:rPr>
          <w:rFonts w:ascii="Times New Roman" w:eastAsia="Aptos" w:hAnsi="Times New Roman" w:cs="Times New Roman"/>
          <w:iCs/>
          <w:sz w:val="20"/>
          <w:szCs w:val="20"/>
          <w:lang w:val="en-US"/>
        </w:rPr>
        <w:t>Zhakupova</w:t>
      </w:r>
      <w:r w:rsidR="00DF6D5E" w:rsidRPr="00DF6D5E">
        <w:rPr>
          <w:rFonts w:ascii="Times New Roman" w:eastAsia="Aptos" w:hAnsi="Times New Roman" w:cs="Times New Roman"/>
          <w:iCs/>
          <w:sz w:val="20"/>
          <w:szCs w:val="20"/>
          <w:lang w:val="en-US"/>
        </w:rPr>
        <w:t xml:space="preserve"> S.</w:t>
      </w:r>
      <w:r w:rsidRPr="00B727FC">
        <w:rPr>
          <w:rFonts w:ascii="Times New Roman" w:eastAsia="Aptos" w:hAnsi="Times New Roman" w:cs="Times New Roman"/>
          <w:sz w:val="20"/>
          <w:szCs w:val="20"/>
          <w:lang w:val="en-US"/>
        </w:rPr>
        <w:t xml:space="preserve"> - Candidate of Economic Sciences, Associate Professor</w:t>
      </w:r>
      <w:r w:rsidR="00DF6D5E" w:rsidRPr="00DF6D5E">
        <w:rPr>
          <w:rFonts w:ascii="Times New Roman" w:eastAsia="Aptos" w:hAnsi="Times New Roman" w:cs="Times New Roman"/>
          <w:sz w:val="20"/>
          <w:szCs w:val="20"/>
          <w:lang w:val="en-US"/>
        </w:rPr>
        <w:t xml:space="preserve">, </w:t>
      </w:r>
      <w:r w:rsidRPr="00B727FC">
        <w:rPr>
          <w:rFonts w:ascii="Times New Roman" w:eastAsia="Aptos" w:hAnsi="Times New Roman" w:cs="Times New Roman"/>
          <w:sz w:val="20"/>
          <w:szCs w:val="20"/>
          <w:lang w:val="en-US"/>
        </w:rPr>
        <w:t>Kenzhegali Sagadiyev University of International Business, Almaty, Kazakhstan</w:t>
      </w:r>
      <w:r w:rsidR="00DF6D5E" w:rsidRPr="00DF6D5E">
        <w:rPr>
          <w:rFonts w:ascii="Times New Roman" w:eastAsia="Aptos" w:hAnsi="Times New Roman" w:cs="Times New Roman"/>
          <w:sz w:val="20"/>
          <w:szCs w:val="20"/>
          <w:lang w:val="en-US"/>
        </w:rPr>
        <w:t>,</w:t>
      </w:r>
      <w:r w:rsidRPr="00B727FC">
        <w:rPr>
          <w:rFonts w:ascii="Times New Roman" w:eastAsia="Aptos" w:hAnsi="Times New Roman" w:cs="Times New Roman"/>
          <w:sz w:val="20"/>
          <w:szCs w:val="20"/>
          <w:lang w:val="en-US"/>
        </w:rPr>
        <w:t xml:space="preserve"> </w:t>
      </w:r>
      <w:r w:rsidR="00DF6D5E" w:rsidRPr="00DF6D5E">
        <w:rPr>
          <w:rFonts w:ascii="Times New Roman" w:eastAsia="Aptos" w:hAnsi="Times New Roman" w:cs="Times New Roman"/>
          <w:sz w:val="20"/>
          <w:szCs w:val="20"/>
        </w:rPr>
        <w:t>е</w:t>
      </w:r>
      <w:r w:rsidR="00DF6D5E" w:rsidRPr="00DF6D5E">
        <w:rPr>
          <w:rFonts w:ascii="Times New Roman" w:eastAsia="Aptos" w:hAnsi="Times New Roman" w:cs="Times New Roman"/>
          <w:sz w:val="20"/>
          <w:szCs w:val="20"/>
          <w:lang w:val="en-US"/>
        </w:rPr>
        <w:t>-</w:t>
      </w:r>
      <w:r w:rsidRPr="00B727FC">
        <w:rPr>
          <w:rFonts w:ascii="Times New Roman" w:eastAsia="Aptos" w:hAnsi="Times New Roman" w:cs="Times New Roman"/>
          <w:sz w:val="20"/>
          <w:szCs w:val="20"/>
          <w:lang w:val="en-US"/>
        </w:rPr>
        <w:t xml:space="preserve">mail: </w:t>
      </w:r>
      <w:r w:rsidR="00DF6D5E" w:rsidRPr="00B727FC">
        <w:rPr>
          <w:rFonts w:ascii="Times New Roman" w:eastAsia="Aptos" w:hAnsi="Times New Roman" w:cs="Times New Roman"/>
          <w:iCs/>
          <w:sz w:val="20"/>
          <w:szCs w:val="20"/>
          <w:lang w:val="en-US"/>
        </w:rPr>
        <w:t>Saltanat</w:t>
      </w:r>
      <w:r w:rsidR="00DF6D5E" w:rsidRPr="00B727FC">
        <w:rPr>
          <w:rFonts w:ascii="Times New Roman" w:eastAsia="Aptos" w:hAnsi="Times New Roman" w:cs="Times New Roman"/>
          <w:sz w:val="20"/>
          <w:szCs w:val="20"/>
          <w:lang w:val="en-US"/>
        </w:rPr>
        <w:t>.</w:t>
      </w:r>
      <w:r w:rsidR="00DF6D5E" w:rsidRPr="00B727FC">
        <w:rPr>
          <w:rFonts w:ascii="Times New Roman" w:eastAsia="Aptos" w:hAnsi="Times New Roman" w:cs="Times New Roman"/>
          <w:iCs/>
          <w:sz w:val="20"/>
          <w:szCs w:val="20"/>
          <w:lang w:val="en-US"/>
        </w:rPr>
        <w:t>zhakupova</w:t>
      </w:r>
      <w:r w:rsidR="00DF6D5E" w:rsidRPr="00B727FC">
        <w:rPr>
          <w:rFonts w:ascii="Times New Roman" w:eastAsia="Aptos" w:hAnsi="Times New Roman" w:cs="Times New Roman"/>
          <w:sz w:val="20"/>
          <w:szCs w:val="20"/>
          <w:lang w:val="en-US"/>
        </w:rPr>
        <w:t>.69@gmail.ru.</w:t>
      </w:r>
      <w:r w:rsidRPr="00B727FC">
        <w:rPr>
          <w:rFonts w:ascii="Times New Roman" w:eastAsia="Aptos" w:hAnsi="Times New Roman" w:cs="Times New Roman"/>
          <w:sz w:val="20"/>
          <w:szCs w:val="20"/>
          <w:lang w:val="en-US"/>
        </w:rPr>
        <w:t xml:space="preserve"> </w:t>
      </w:r>
    </w:p>
    <w:p w14:paraId="5E668489" w14:textId="206503B0" w:rsidR="00B727FC" w:rsidRPr="00B727FC" w:rsidRDefault="00B727FC" w:rsidP="00DF6D5E">
      <w:pPr>
        <w:rPr>
          <w:rFonts w:ascii="Times New Roman" w:eastAsia="Aptos" w:hAnsi="Times New Roman" w:cs="Times New Roman"/>
          <w:sz w:val="24"/>
          <w:szCs w:val="24"/>
          <w:lang w:val="en-US"/>
        </w:rPr>
      </w:pPr>
      <w:r w:rsidRPr="00B727FC">
        <w:rPr>
          <w:rFonts w:ascii="Times New Roman" w:eastAsia="Aptos" w:hAnsi="Times New Roman" w:cs="Times New Roman"/>
          <w:bCs/>
          <w:sz w:val="20"/>
          <w:szCs w:val="20"/>
          <w:lang w:val="en-US"/>
        </w:rPr>
        <w:t>Akhmetova</w:t>
      </w:r>
      <w:r w:rsidR="00DF6D5E" w:rsidRPr="00DF6D5E">
        <w:rPr>
          <w:rFonts w:ascii="Times New Roman" w:eastAsia="Aptos" w:hAnsi="Times New Roman" w:cs="Times New Roman"/>
          <w:bCs/>
          <w:sz w:val="20"/>
          <w:szCs w:val="20"/>
          <w:lang w:val="en-US"/>
        </w:rPr>
        <w:t xml:space="preserve"> M.</w:t>
      </w:r>
      <w:r w:rsidRPr="00B727FC">
        <w:rPr>
          <w:rFonts w:ascii="Times New Roman" w:eastAsia="Aptos" w:hAnsi="Times New Roman" w:cs="Times New Roman"/>
          <w:bCs/>
          <w:iCs/>
          <w:sz w:val="20"/>
          <w:szCs w:val="20"/>
          <w:lang w:val="en-US"/>
        </w:rPr>
        <w:t xml:space="preserve"> </w:t>
      </w:r>
      <w:r w:rsidRPr="00B727FC">
        <w:rPr>
          <w:rFonts w:ascii="Times New Roman" w:eastAsia="Aptos" w:hAnsi="Times New Roman" w:cs="Times New Roman"/>
          <w:bCs/>
          <w:sz w:val="20"/>
          <w:szCs w:val="20"/>
          <w:lang w:val="en-US"/>
        </w:rPr>
        <w:t xml:space="preserve"> master of economic science, </w:t>
      </w:r>
      <w:r w:rsidRPr="00B727FC">
        <w:rPr>
          <w:rFonts w:ascii="Times New Roman" w:eastAsia="Aptos" w:hAnsi="Times New Roman" w:cs="Times New Roman"/>
          <w:sz w:val="20"/>
          <w:szCs w:val="20"/>
          <w:lang w:val="en-US"/>
        </w:rPr>
        <w:t>Narxoz University, Almaty, Kazakhstan</w:t>
      </w:r>
      <w:r w:rsidR="00DF6D5E" w:rsidRPr="00DF6D5E">
        <w:rPr>
          <w:rFonts w:ascii="Times New Roman" w:eastAsia="Aptos" w:hAnsi="Times New Roman" w:cs="Times New Roman"/>
          <w:sz w:val="20"/>
          <w:szCs w:val="20"/>
          <w:lang w:val="en-US"/>
        </w:rPr>
        <w:t xml:space="preserve">, </w:t>
      </w:r>
      <w:r w:rsidR="00DF6D5E" w:rsidRPr="00DF6D5E">
        <w:rPr>
          <w:rFonts w:ascii="Times New Roman" w:eastAsia="Aptos" w:hAnsi="Times New Roman" w:cs="Times New Roman"/>
          <w:sz w:val="20"/>
          <w:szCs w:val="20"/>
        </w:rPr>
        <w:t>е</w:t>
      </w:r>
      <w:r w:rsidR="00DF6D5E" w:rsidRPr="00DF6D5E">
        <w:rPr>
          <w:rFonts w:ascii="Times New Roman" w:eastAsia="Aptos" w:hAnsi="Times New Roman" w:cs="Times New Roman"/>
          <w:sz w:val="20"/>
          <w:szCs w:val="20"/>
          <w:lang w:val="en-US"/>
        </w:rPr>
        <w:t>-</w:t>
      </w:r>
      <w:r w:rsidRPr="00B727FC">
        <w:rPr>
          <w:rFonts w:ascii="Times New Roman" w:eastAsia="Aptos" w:hAnsi="Times New Roman" w:cs="Times New Roman"/>
          <w:sz w:val="20"/>
          <w:szCs w:val="20"/>
          <w:lang w:val="en-US"/>
        </w:rPr>
        <w:t xml:space="preserve">mail: </w:t>
      </w:r>
      <w:r w:rsidRPr="00B727FC">
        <w:rPr>
          <w:rFonts w:ascii="Times New Roman" w:eastAsia="Aptos" w:hAnsi="Times New Roman" w:cs="Times New Roman"/>
          <w:sz w:val="20"/>
          <w:szCs w:val="20"/>
          <w:lang w:val="en-US" w:eastAsia="ru-RU"/>
        </w:rPr>
        <w:t>kz1985@mail.ru</w:t>
      </w:r>
      <w:r w:rsidR="00DF6D5E" w:rsidRPr="00DF6D5E">
        <w:rPr>
          <w:rFonts w:ascii="Times New Roman" w:eastAsia="Aptos" w:hAnsi="Times New Roman" w:cs="Times New Roman"/>
          <w:sz w:val="20"/>
          <w:szCs w:val="20"/>
          <w:lang w:val="en-US"/>
        </w:rPr>
        <w:t>.</w:t>
      </w:r>
      <w:r w:rsidRPr="00B727FC">
        <w:rPr>
          <w:rFonts w:ascii="Times New Roman" w:eastAsia="Aptos" w:hAnsi="Times New Roman" w:cs="Times New Roman"/>
          <w:sz w:val="20"/>
          <w:szCs w:val="20"/>
          <w:lang w:val="en-US"/>
        </w:rPr>
        <w:t xml:space="preserve"> </w:t>
      </w:r>
    </w:p>
    <w:p w14:paraId="1DF760DA" w14:textId="77777777" w:rsidR="00B727FC" w:rsidRPr="00B727FC" w:rsidRDefault="00B727FC" w:rsidP="00B727FC">
      <w:pPr>
        <w:ind w:firstLine="567"/>
        <w:rPr>
          <w:rFonts w:ascii="Times New Roman" w:eastAsia="Times New Roman" w:hAnsi="Times New Roman" w:cs="Times New Roman"/>
          <w:b/>
          <w:bCs/>
          <w:sz w:val="24"/>
          <w:szCs w:val="24"/>
          <w:lang w:val="en-US" w:eastAsia="ru-RU"/>
        </w:rPr>
      </w:pPr>
    </w:p>
    <w:p w14:paraId="364B3FF2" w14:textId="5CD90A5B" w:rsidR="00B727FC" w:rsidRDefault="00B727FC" w:rsidP="00B727FC">
      <w:pPr>
        <w:spacing w:after="160" w:line="259" w:lineRule="auto"/>
        <w:jc w:val="left"/>
        <w:rPr>
          <w:rFonts w:ascii="Aptos" w:eastAsia="Aptos" w:hAnsi="Aptos" w:cs="Times New Roman"/>
          <w:lang w:val="en-US"/>
        </w:rPr>
      </w:pPr>
    </w:p>
    <w:p w14:paraId="0D6F1E9A" w14:textId="7AF5AFBE" w:rsidR="00AB7D44" w:rsidRDefault="00AB7D44" w:rsidP="00B727FC">
      <w:pPr>
        <w:spacing w:after="160" w:line="259" w:lineRule="auto"/>
        <w:jc w:val="left"/>
        <w:rPr>
          <w:rFonts w:ascii="Aptos" w:eastAsia="Aptos" w:hAnsi="Aptos" w:cs="Times New Roman"/>
          <w:lang w:val="en-US"/>
        </w:rPr>
      </w:pPr>
    </w:p>
    <w:p w14:paraId="3E63F5E6" w14:textId="1BDD455C" w:rsidR="00AB7D44" w:rsidRDefault="00AB7D44" w:rsidP="00B727FC">
      <w:pPr>
        <w:spacing w:after="160" w:line="259" w:lineRule="auto"/>
        <w:jc w:val="left"/>
        <w:rPr>
          <w:rFonts w:ascii="Aptos" w:eastAsia="Aptos" w:hAnsi="Aptos" w:cs="Times New Roman"/>
          <w:lang w:val="en-US"/>
        </w:rPr>
      </w:pPr>
    </w:p>
    <w:p w14:paraId="12BA94DE" w14:textId="1AEDD634" w:rsidR="00AB7D44" w:rsidRDefault="00AB7D44" w:rsidP="00B727FC">
      <w:pPr>
        <w:spacing w:after="160" w:line="259" w:lineRule="auto"/>
        <w:jc w:val="left"/>
        <w:rPr>
          <w:rFonts w:ascii="Aptos" w:eastAsia="Aptos" w:hAnsi="Aptos" w:cs="Times New Roman"/>
          <w:lang w:val="en-US"/>
        </w:rPr>
      </w:pPr>
    </w:p>
    <w:p w14:paraId="313F3C4B" w14:textId="61F8D3F3" w:rsidR="00AB7D44" w:rsidRDefault="00AB7D44" w:rsidP="00B727FC">
      <w:pPr>
        <w:spacing w:after="160" w:line="259" w:lineRule="auto"/>
        <w:jc w:val="left"/>
        <w:rPr>
          <w:rFonts w:ascii="Aptos" w:eastAsia="Aptos" w:hAnsi="Aptos" w:cs="Times New Roman"/>
          <w:lang w:val="en-US"/>
        </w:rPr>
      </w:pPr>
    </w:p>
    <w:p w14:paraId="21E7EECA" w14:textId="59C0893B" w:rsidR="00AB7D44" w:rsidRDefault="00AB7D44" w:rsidP="00B727FC">
      <w:pPr>
        <w:spacing w:after="160" w:line="259" w:lineRule="auto"/>
        <w:jc w:val="left"/>
        <w:rPr>
          <w:rFonts w:ascii="Aptos" w:eastAsia="Aptos" w:hAnsi="Aptos" w:cs="Times New Roman"/>
          <w:lang w:val="en-US"/>
        </w:rPr>
      </w:pPr>
    </w:p>
    <w:p w14:paraId="762B25C4" w14:textId="3DD1325A" w:rsidR="00AB7D44" w:rsidRPr="00AB7D44" w:rsidRDefault="00AB7D44" w:rsidP="00AB7D44">
      <w:pPr>
        <w:tabs>
          <w:tab w:val="left" w:pos="851"/>
          <w:tab w:val="left" w:pos="993"/>
        </w:tabs>
        <w:rPr>
          <w:rFonts w:ascii="Times New Roman" w:hAnsi="Times New Roman" w:cs="Times New Roman"/>
          <w:lang w:val="en-US"/>
        </w:rPr>
      </w:pPr>
      <w:r w:rsidRPr="00AB7D44">
        <w:rPr>
          <w:rFonts w:ascii="Times New Roman" w:hAnsi="Times New Roman" w:cs="Times New Roman"/>
        </w:rPr>
        <w:lastRenderedPageBreak/>
        <w:t>ҒТАРМ</w:t>
      </w:r>
      <w:r w:rsidRPr="00AB7D44">
        <w:rPr>
          <w:rFonts w:ascii="Times New Roman" w:hAnsi="Times New Roman" w:cs="Times New Roman"/>
          <w:lang w:val="en-US"/>
        </w:rPr>
        <w:t xml:space="preserve"> 06.35.31</w:t>
      </w:r>
    </w:p>
    <w:p w14:paraId="00225F16" w14:textId="77777777" w:rsidR="00AB7D44" w:rsidRPr="00AB7D44" w:rsidRDefault="00AB7D44" w:rsidP="00AB7D44">
      <w:pPr>
        <w:tabs>
          <w:tab w:val="left" w:pos="851"/>
          <w:tab w:val="left" w:pos="993"/>
        </w:tabs>
        <w:rPr>
          <w:rFonts w:ascii="Times New Roman" w:hAnsi="Times New Roman" w:cs="Times New Roman"/>
          <w:sz w:val="24"/>
          <w:szCs w:val="24"/>
          <w:lang w:val="kk-KZ"/>
        </w:rPr>
      </w:pPr>
    </w:p>
    <w:p w14:paraId="71F74A65" w14:textId="17832DA8" w:rsidR="00AB7D44" w:rsidRPr="00A83F1F" w:rsidRDefault="00AB7D44" w:rsidP="00AB7D44">
      <w:pPr>
        <w:tabs>
          <w:tab w:val="left" w:pos="851"/>
          <w:tab w:val="left" w:pos="993"/>
        </w:tabs>
        <w:jc w:val="center"/>
        <w:rPr>
          <w:rFonts w:ascii="Times New Roman" w:hAnsi="Times New Roman" w:cs="Times New Roman"/>
          <w:b/>
          <w:lang w:val="en-US"/>
        </w:rPr>
      </w:pPr>
      <w:r w:rsidRPr="00AB7D44">
        <w:rPr>
          <w:rFonts w:ascii="Times New Roman" w:hAnsi="Times New Roman" w:cs="Times New Roman"/>
          <w:b/>
        </w:rPr>
        <w:t>ЖАСЫЛ</w:t>
      </w:r>
      <w:r w:rsidRPr="00AB7D44">
        <w:rPr>
          <w:rFonts w:ascii="Times New Roman" w:hAnsi="Times New Roman" w:cs="Times New Roman"/>
          <w:b/>
          <w:lang w:val="en-US"/>
        </w:rPr>
        <w:t xml:space="preserve"> </w:t>
      </w:r>
      <w:r w:rsidRPr="00AB7D44">
        <w:rPr>
          <w:rFonts w:ascii="Times New Roman" w:hAnsi="Times New Roman" w:cs="Times New Roman"/>
          <w:b/>
        </w:rPr>
        <w:t>ЭКОНОМИКА</w:t>
      </w:r>
      <w:r w:rsidRPr="00AB7D44">
        <w:rPr>
          <w:rFonts w:ascii="Times New Roman" w:hAnsi="Times New Roman" w:cs="Times New Roman"/>
          <w:b/>
          <w:lang w:val="en-US"/>
        </w:rPr>
        <w:t xml:space="preserve">: ESG </w:t>
      </w:r>
      <w:r w:rsidRPr="00AB7D44">
        <w:rPr>
          <w:rFonts w:ascii="Times New Roman" w:hAnsi="Times New Roman" w:cs="Times New Roman"/>
          <w:b/>
        </w:rPr>
        <w:t>ҚАҒИДАТТАРЫНА</w:t>
      </w:r>
      <w:r w:rsidRPr="00AB7D44">
        <w:rPr>
          <w:rFonts w:ascii="Times New Roman" w:hAnsi="Times New Roman" w:cs="Times New Roman"/>
          <w:b/>
          <w:lang w:val="en-US"/>
        </w:rPr>
        <w:t xml:space="preserve"> </w:t>
      </w:r>
      <w:r w:rsidRPr="00AB7D44">
        <w:rPr>
          <w:rFonts w:ascii="Times New Roman" w:hAnsi="Times New Roman" w:cs="Times New Roman"/>
          <w:b/>
        </w:rPr>
        <w:t>СҮЙЕНГЕН</w:t>
      </w:r>
      <w:r w:rsidRPr="00AB7D44">
        <w:rPr>
          <w:rFonts w:ascii="Times New Roman" w:hAnsi="Times New Roman" w:cs="Times New Roman"/>
          <w:b/>
          <w:lang w:val="en-US"/>
        </w:rPr>
        <w:t xml:space="preserve"> </w:t>
      </w:r>
      <w:r w:rsidRPr="00AB7D44">
        <w:rPr>
          <w:rFonts w:ascii="Times New Roman" w:hAnsi="Times New Roman" w:cs="Times New Roman"/>
          <w:b/>
        </w:rPr>
        <w:t>ЖАСЫЛ</w:t>
      </w:r>
      <w:r w:rsidRPr="00AB7D44">
        <w:rPr>
          <w:rFonts w:ascii="Times New Roman" w:hAnsi="Times New Roman" w:cs="Times New Roman"/>
          <w:b/>
          <w:lang w:val="en-US"/>
        </w:rPr>
        <w:t xml:space="preserve"> </w:t>
      </w:r>
      <w:r w:rsidRPr="00AB7D44">
        <w:rPr>
          <w:rFonts w:ascii="Times New Roman" w:hAnsi="Times New Roman" w:cs="Times New Roman"/>
          <w:b/>
        </w:rPr>
        <w:t>ОБЛИГАЦИЯЛАР</w:t>
      </w:r>
      <w:r w:rsidRPr="00AB7D44">
        <w:rPr>
          <w:rFonts w:ascii="Times New Roman" w:hAnsi="Times New Roman" w:cs="Times New Roman"/>
          <w:b/>
          <w:lang w:val="en-US"/>
        </w:rPr>
        <w:t xml:space="preserve">, </w:t>
      </w:r>
      <w:r w:rsidRPr="00AB7D44">
        <w:rPr>
          <w:rFonts w:ascii="Times New Roman" w:hAnsi="Times New Roman" w:cs="Times New Roman"/>
          <w:b/>
        </w:rPr>
        <w:t>ЖАСЫЛ</w:t>
      </w:r>
      <w:r w:rsidRPr="00AB7D44">
        <w:rPr>
          <w:rFonts w:ascii="Times New Roman" w:hAnsi="Times New Roman" w:cs="Times New Roman"/>
          <w:b/>
          <w:lang w:val="en-US"/>
        </w:rPr>
        <w:t xml:space="preserve"> </w:t>
      </w:r>
      <w:r w:rsidRPr="00AB7D44">
        <w:rPr>
          <w:rFonts w:ascii="Times New Roman" w:hAnsi="Times New Roman" w:cs="Times New Roman"/>
          <w:b/>
        </w:rPr>
        <w:t>НЕСИЕЛЕР</w:t>
      </w:r>
      <w:r w:rsidRPr="00AB7D44">
        <w:rPr>
          <w:rFonts w:ascii="Times New Roman" w:hAnsi="Times New Roman" w:cs="Times New Roman"/>
          <w:b/>
          <w:lang w:val="en-US"/>
        </w:rPr>
        <w:t xml:space="preserve"> </w:t>
      </w:r>
      <w:r w:rsidRPr="00AB7D44">
        <w:rPr>
          <w:rFonts w:ascii="Times New Roman" w:hAnsi="Times New Roman" w:cs="Times New Roman"/>
          <w:b/>
        </w:rPr>
        <w:t>ЖӘНЕ</w:t>
      </w:r>
      <w:r w:rsidRPr="00AB7D44">
        <w:rPr>
          <w:rFonts w:ascii="Times New Roman" w:hAnsi="Times New Roman" w:cs="Times New Roman"/>
          <w:b/>
          <w:lang w:val="en-US"/>
        </w:rPr>
        <w:t xml:space="preserve"> </w:t>
      </w:r>
      <w:r w:rsidRPr="00AB7D44">
        <w:rPr>
          <w:rFonts w:ascii="Times New Roman" w:hAnsi="Times New Roman" w:cs="Times New Roman"/>
          <w:b/>
        </w:rPr>
        <w:t>ИНВЕСТИЦИЯЛАР</w:t>
      </w:r>
    </w:p>
    <w:p w14:paraId="1E7B3563" w14:textId="77777777" w:rsidR="00AB7D44" w:rsidRPr="00AB7D44" w:rsidRDefault="00AB7D44" w:rsidP="00AB7D44">
      <w:pPr>
        <w:tabs>
          <w:tab w:val="left" w:pos="851"/>
          <w:tab w:val="left" w:pos="993"/>
        </w:tabs>
        <w:jc w:val="center"/>
        <w:rPr>
          <w:rFonts w:ascii="Times New Roman" w:hAnsi="Times New Roman" w:cs="Times New Roman"/>
          <w:b/>
          <w:lang w:val="en-US"/>
        </w:rPr>
      </w:pPr>
    </w:p>
    <w:p w14:paraId="36EDEAD2" w14:textId="2D0BAD6E" w:rsidR="00AB7D44" w:rsidRPr="00AB7D44" w:rsidRDefault="00AB7D44" w:rsidP="00AB7D44">
      <w:pPr>
        <w:pStyle w:val="a6"/>
        <w:jc w:val="center"/>
        <w:rPr>
          <w:rFonts w:eastAsia="Times New Roman"/>
          <w:kern w:val="0"/>
          <w:sz w:val="22"/>
          <w:szCs w:val="22"/>
          <w:lang w:val="en-US" w:eastAsia="ru-RU"/>
          <w14:ligatures w14:val="none"/>
        </w:rPr>
      </w:pPr>
      <w:r w:rsidRPr="00AB7D44">
        <w:rPr>
          <w:b/>
          <w:sz w:val="22"/>
          <w:szCs w:val="22"/>
        </w:rPr>
        <w:t>Қ</w:t>
      </w:r>
      <w:r w:rsidRPr="00AB7D44">
        <w:rPr>
          <w:b/>
          <w:sz w:val="22"/>
          <w:szCs w:val="22"/>
          <w:lang w:val="en-US"/>
        </w:rPr>
        <w:t>.</w:t>
      </w:r>
      <w:r w:rsidRPr="00AB7D44">
        <w:rPr>
          <w:b/>
          <w:sz w:val="22"/>
          <w:szCs w:val="22"/>
        </w:rPr>
        <w:t>Қ</w:t>
      </w:r>
      <w:r w:rsidRPr="00AB7D44">
        <w:rPr>
          <w:b/>
          <w:sz w:val="22"/>
          <w:szCs w:val="22"/>
          <w:lang w:val="en-US"/>
        </w:rPr>
        <w:t xml:space="preserve">. </w:t>
      </w:r>
      <w:r w:rsidRPr="00AB7D44">
        <w:rPr>
          <w:b/>
          <w:sz w:val="22"/>
          <w:szCs w:val="22"/>
        </w:rPr>
        <w:t>Мамутова</w:t>
      </w:r>
      <w:r w:rsidRPr="00AB7D44">
        <w:rPr>
          <w:rFonts w:eastAsia="Times New Roman"/>
          <w:noProof/>
          <w:sz w:val="22"/>
          <w:szCs w:val="22"/>
          <w:lang w:val="en-US" w:eastAsia="ru-RU"/>
        </w:rPr>
        <w:t xml:space="preserve"> </w:t>
      </w:r>
      <w:r w:rsidRPr="00AB7D44">
        <w:rPr>
          <w:rFonts w:eastAsia="Times New Roman"/>
          <w:noProof/>
          <w:kern w:val="0"/>
          <w:sz w:val="22"/>
          <w:szCs w:val="22"/>
          <w:lang w:eastAsia="ru-RU"/>
          <w14:ligatures w14:val="none"/>
        </w:rPr>
        <w:drawing>
          <wp:inline distT="0" distB="0" distL="0" distR="0" wp14:anchorId="3EF7995D" wp14:editId="527DAA50">
            <wp:extent cx="137160" cy="137160"/>
            <wp:effectExtent l="0" t="0" r="0" b="0"/>
            <wp:docPr id="42" name="Рисунок 42" descr="D:\Desktop\иконка.png">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AB7D44">
        <w:rPr>
          <w:b/>
          <w:sz w:val="22"/>
          <w:szCs w:val="22"/>
          <w:lang w:val="en-US"/>
        </w:rPr>
        <w:t xml:space="preserve">, </w:t>
      </w:r>
      <w:r w:rsidRPr="00AB7D44">
        <w:rPr>
          <w:b/>
          <w:sz w:val="22"/>
          <w:szCs w:val="22"/>
        </w:rPr>
        <w:t>Ж</w:t>
      </w:r>
      <w:r w:rsidRPr="00AB7D44">
        <w:rPr>
          <w:b/>
          <w:sz w:val="22"/>
          <w:szCs w:val="22"/>
          <w:lang w:val="en-US"/>
        </w:rPr>
        <w:t>.</w:t>
      </w:r>
      <w:r w:rsidRPr="00AB7D44">
        <w:rPr>
          <w:b/>
          <w:sz w:val="22"/>
          <w:szCs w:val="22"/>
        </w:rPr>
        <w:t>С</w:t>
      </w:r>
      <w:r w:rsidRPr="00AB7D44">
        <w:rPr>
          <w:b/>
          <w:sz w:val="22"/>
          <w:szCs w:val="22"/>
          <w:lang w:val="en-US"/>
        </w:rPr>
        <w:t xml:space="preserve">. </w:t>
      </w:r>
      <w:r w:rsidRPr="00AB7D44">
        <w:rPr>
          <w:b/>
          <w:sz w:val="22"/>
          <w:szCs w:val="22"/>
        </w:rPr>
        <w:t>Машраб</w:t>
      </w:r>
      <w:r w:rsidRPr="00AB7D44">
        <w:rPr>
          <w:rFonts w:eastAsia="Times New Roman"/>
          <w:noProof/>
          <w:sz w:val="22"/>
          <w:szCs w:val="22"/>
          <w:lang w:val="en-US" w:eastAsia="ru-RU"/>
        </w:rPr>
        <w:t xml:space="preserve"> </w:t>
      </w:r>
      <w:r w:rsidRPr="00AB7D44">
        <w:rPr>
          <w:rFonts w:eastAsia="Times New Roman"/>
          <w:noProof/>
          <w:kern w:val="0"/>
          <w:sz w:val="22"/>
          <w:szCs w:val="22"/>
          <w:lang w:eastAsia="ru-RU"/>
          <w14:ligatures w14:val="none"/>
        </w:rPr>
        <w:drawing>
          <wp:inline distT="0" distB="0" distL="0" distR="0" wp14:anchorId="56E8F23B" wp14:editId="41A1B593">
            <wp:extent cx="137160" cy="137160"/>
            <wp:effectExtent l="0" t="0" r="0" b="0"/>
            <wp:docPr id="43" name="Рисунок 43" descr="D:\Desktop\иконка.png">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AB7D44">
        <w:rPr>
          <w:rFonts w:eastAsia="Calibri"/>
          <w:b/>
          <w:bCs/>
          <w:color w:val="1F497D"/>
          <w:sz w:val="22"/>
          <w:szCs w:val="22"/>
          <w:vertAlign w:val="superscript"/>
        </w:rPr>
        <w:sym w:font="Wingdings" w:char="F02A"/>
      </w:r>
      <w:r w:rsidRPr="00AB7D44">
        <w:rPr>
          <w:b/>
          <w:sz w:val="22"/>
          <w:szCs w:val="22"/>
          <w:lang w:val="en-US"/>
        </w:rPr>
        <w:t xml:space="preserve">, </w:t>
      </w:r>
      <w:r w:rsidRPr="00AB7D44">
        <w:rPr>
          <w:b/>
          <w:sz w:val="22"/>
          <w:szCs w:val="22"/>
        </w:rPr>
        <w:t>А</w:t>
      </w:r>
      <w:r w:rsidRPr="00AB7D44">
        <w:rPr>
          <w:b/>
          <w:sz w:val="22"/>
          <w:szCs w:val="22"/>
          <w:lang w:val="en-US"/>
        </w:rPr>
        <w:t>.</w:t>
      </w:r>
      <w:r w:rsidRPr="00AB7D44">
        <w:rPr>
          <w:b/>
          <w:sz w:val="22"/>
          <w:szCs w:val="22"/>
        </w:rPr>
        <w:t>Н</w:t>
      </w:r>
      <w:r w:rsidRPr="00AB7D44">
        <w:rPr>
          <w:b/>
          <w:sz w:val="22"/>
          <w:szCs w:val="22"/>
          <w:lang w:val="en-US"/>
        </w:rPr>
        <w:t xml:space="preserve">. </w:t>
      </w:r>
      <w:r w:rsidRPr="00AB7D44">
        <w:rPr>
          <w:b/>
          <w:sz w:val="22"/>
          <w:szCs w:val="22"/>
        </w:rPr>
        <w:t>Айтымбетова</w:t>
      </w:r>
      <w:r w:rsidRPr="00AB7D44">
        <w:rPr>
          <w:rFonts w:eastAsia="Times New Roman"/>
          <w:noProof/>
          <w:sz w:val="22"/>
          <w:szCs w:val="22"/>
          <w:lang w:val="en-US" w:eastAsia="ru-RU"/>
        </w:rPr>
        <w:t xml:space="preserve"> </w:t>
      </w:r>
      <w:r w:rsidRPr="00AB7D44">
        <w:rPr>
          <w:rFonts w:eastAsia="Times New Roman"/>
          <w:noProof/>
          <w:kern w:val="0"/>
          <w:sz w:val="22"/>
          <w:szCs w:val="22"/>
          <w:lang w:eastAsia="ru-RU"/>
          <w14:ligatures w14:val="none"/>
        </w:rPr>
        <w:drawing>
          <wp:inline distT="0" distB="0" distL="0" distR="0" wp14:anchorId="7C788B85" wp14:editId="378D6AE6">
            <wp:extent cx="137160" cy="137160"/>
            <wp:effectExtent l="0" t="0" r="0" b="0"/>
            <wp:docPr id="45" name="Рисунок 45" descr="D:\Desktop\иконка.png">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605643F1" w14:textId="77777777" w:rsidR="00AB7D44" w:rsidRPr="00AB7D44" w:rsidRDefault="00AB7D44" w:rsidP="00AB7D44">
      <w:pPr>
        <w:tabs>
          <w:tab w:val="left" w:pos="851"/>
          <w:tab w:val="left" w:pos="993"/>
        </w:tabs>
        <w:jc w:val="center"/>
        <w:rPr>
          <w:rFonts w:ascii="Times New Roman" w:hAnsi="Times New Roman" w:cs="Times New Roman"/>
          <w:i/>
          <w:lang w:val="en-US"/>
        </w:rPr>
      </w:pPr>
      <w:r w:rsidRPr="003F00F0">
        <w:rPr>
          <w:rFonts w:ascii="Times New Roman" w:hAnsi="Times New Roman" w:cs="Times New Roman"/>
          <w:i/>
        </w:rPr>
        <w:t>М</w:t>
      </w:r>
      <w:r w:rsidRPr="00AB7D44">
        <w:rPr>
          <w:rFonts w:ascii="Times New Roman" w:hAnsi="Times New Roman" w:cs="Times New Roman"/>
          <w:i/>
          <w:lang w:val="en-US"/>
        </w:rPr>
        <w:t>.</w:t>
      </w:r>
      <w:r w:rsidRPr="003F00F0">
        <w:rPr>
          <w:rFonts w:ascii="Times New Roman" w:hAnsi="Times New Roman" w:cs="Times New Roman"/>
          <w:i/>
        </w:rPr>
        <w:t>Әуезов</w:t>
      </w:r>
      <w:r w:rsidRPr="00AB7D44">
        <w:rPr>
          <w:rFonts w:ascii="Times New Roman" w:hAnsi="Times New Roman" w:cs="Times New Roman"/>
          <w:i/>
          <w:lang w:val="en-US"/>
        </w:rPr>
        <w:t xml:space="preserve"> </w:t>
      </w:r>
      <w:r w:rsidRPr="003F00F0">
        <w:rPr>
          <w:rFonts w:ascii="Times New Roman" w:hAnsi="Times New Roman" w:cs="Times New Roman"/>
          <w:i/>
        </w:rPr>
        <w:t>атындағы</w:t>
      </w:r>
      <w:r w:rsidRPr="00AB7D44">
        <w:rPr>
          <w:rFonts w:ascii="Times New Roman" w:hAnsi="Times New Roman" w:cs="Times New Roman"/>
          <w:i/>
          <w:lang w:val="en-US"/>
        </w:rPr>
        <w:t xml:space="preserve"> </w:t>
      </w:r>
      <w:r w:rsidRPr="003F00F0">
        <w:rPr>
          <w:rFonts w:ascii="Times New Roman" w:hAnsi="Times New Roman" w:cs="Times New Roman"/>
          <w:i/>
        </w:rPr>
        <w:t>Оңтүстік</w:t>
      </w:r>
      <w:r w:rsidRPr="00AB7D44">
        <w:rPr>
          <w:rFonts w:ascii="Times New Roman" w:hAnsi="Times New Roman" w:cs="Times New Roman"/>
          <w:i/>
          <w:lang w:val="en-US"/>
        </w:rPr>
        <w:t xml:space="preserve"> </w:t>
      </w:r>
      <w:r w:rsidRPr="003F00F0">
        <w:rPr>
          <w:rFonts w:ascii="Times New Roman" w:hAnsi="Times New Roman" w:cs="Times New Roman"/>
          <w:i/>
        </w:rPr>
        <w:t>Қазақстан</w:t>
      </w:r>
      <w:r w:rsidRPr="00AB7D44">
        <w:rPr>
          <w:rFonts w:ascii="Times New Roman" w:hAnsi="Times New Roman" w:cs="Times New Roman"/>
          <w:i/>
          <w:lang w:val="en-US"/>
        </w:rPr>
        <w:t xml:space="preserve"> </w:t>
      </w:r>
      <w:r w:rsidRPr="003F00F0">
        <w:rPr>
          <w:rFonts w:ascii="Times New Roman" w:hAnsi="Times New Roman" w:cs="Times New Roman"/>
          <w:i/>
        </w:rPr>
        <w:t>университеті</w:t>
      </w:r>
      <w:r w:rsidRPr="00AB7D44">
        <w:rPr>
          <w:rFonts w:ascii="Times New Roman" w:hAnsi="Times New Roman" w:cs="Times New Roman"/>
          <w:i/>
          <w:lang w:val="en-US"/>
        </w:rPr>
        <w:t xml:space="preserve">, </w:t>
      </w:r>
      <w:r w:rsidRPr="003F00F0">
        <w:rPr>
          <w:rFonts w:ascii="Times New Roman" w:hAnsi="Times New Roman" w:cs="Times New Roman"/>
          <w:i/>
        </w:rPr>
        <w:t>Шымкент</w:t>
      </w:r>
      <w:r w:rsidRPr="00AB7D44">
        <w:rPr>
          <w:rFonts w:ascii="Times New Roman" w:hAnsi="Times New Roman" w:cs="Times New Roman"/>
          <w:i/>
          <w:lang w:val="en-US"/>
        </w:rPr>
        <w:t xml:space="preserve">, </w:t>
      </w:r>
      <w:r w:rsidRPr="003F00F0">
        <w:rPr>
          <w:rFonts w:ascii="Times New Roman" w:hAnsi="Times New Roman" w:cs="Times New Roman"/>
          <w:i/>
        </w:rPr>
        <w:t>Қазақстан</w:t>
      </w:r>
    </w:p>
    <w:p w14:paraId="40C6676A" w14:textId="77777777" w:rsidR="00AB7D44" w:rsidRDefault="00AB7D44" w:rsidP="00AB7D44">
      <w:pPr>
        <w:tabs>
          <w:tab w:val="left" w:pos="851"/>
          <w:tab w:val="left" w:pos="993"/>
        </w:tabs>
        <w:ind w:firstLine="567"/>
        <w:rPr>
          <w:rFonts w:ascii="Times New Roman" w:hAnsi="Times New Roman" w:cs="Times New Roman"/>
          <w:i/>
          <w:sz w:val="24"/>
          <w:szCs w:val="24"/>
          <w:lang w:val="en-US"/>
        </w:rPr>
      </w:pPr>
    </w:p>
    <w:p w14:paraId="13EE9F67" w14:textId="0851AF80" w:rsidR="00AB7D44" w:rsidRDefault="00AB7D44" w:rsidP="00AB7D44">
      <w:pPr>
        <w:tabs>
          <w:tab w:val="left" w:pos="851"/>
          <w:tab w:val="left" w:pos="993"/>
        </w:tabs>
        <w:ind w:firstLine="567"/>
        <w:rPr>
          <w:rFonts w:ascii="Times New Roman" w:hAnsi="Times New Roman" w:cs="Times New Roman"/>
          <w:lang w:val="en-US"/>
        </w:rPr>
      </w:pPr>
      <w:r w:rsidRPr="00AD012F">
        <w:rPr>
          <w:rFonts w:ascii="Times New Roman" w:eastAsia="Calibri" w:hAnsi="Times New Roman" w:cs="Times New Roman"/>
          <w:b/>
          <w:bCs/>
          <w:color w:val="1F497D"/>
          <w:vertAlign w:val="superscript"/>
        </w:rPr>
        <w:sym w:font="Wingdings" w:char="F02A"/>
      </w:r>
      <w:r w:rsidRPr="00AB7D44">
        <w:rPr>
          <w:rFonts w:ascii="Times New Roman" w:hAnsi="Times New Roman" w:cs="Times New Roman"/>
        </w:rPr>
        <w:t>Корреспондент</w:t>
      </w:r>
      <w:r w:rsidRPr="00AB7D44">
        <w:rPr>
          <w:rFonts w:ascii="Times New Roman" w:hAnsi="Times New Roman" w:cs="Times New Roman"/>
          <w:lang w:val="en-US"/>
        </w:rPr>
        <w:t>-</w:t>
      </w:r>
      <w:r w:rsidRPr="00AB7D44">
        <w:rPr>
          <w:rFonts w:ascii="Times New Roman" w:hAnsi="Times New Roman" w:cs="Times New Roman"/>
        </w:rPr>
        <w:t>автор</w:t>
      </w:r>
      <w:r w:rsidRPr="00AB7D44">
        <w:rPr>
          <w:rFonts w:ascii="Times New Roman" w:hAnsi="Times New Roman" w:cs="Times New Roman"/>
          <w:lang w:val="en-US"/>
        </w:rPr>
        <w:t xml:space="preserve">: </w:t>
      </w:r>
      <w:hyperlink r:id="rId298" w:history="1">
        <w:r w:rsidRPr="007B516F">
          <w:rPr>
            <w:rStyle w:val="a3"/>
            <w:rFonts w:ascii="Times New Roman" w:hAnsi="Times New Roman" w:cs="Times New Roman"/>
            <w:lang w:val="en-US"/>
          </w:rPr>
          <w:t>zmashrab@bk.ru</w:t>
        </w:r>
      </w:hyperlink>
    </w:p>
    <w:p w14:paraId="4252158C" w14:textId="77777777" w:rsidR="00AB7D44" w:rsidRPr="00AB7D44" w:rsidRDefault="00AB7D44" w:rsidP="00AB7D44">
      <w:pPr>
        <w:tabs>
          <w:tab w:val="left" w:pos="851"/>
          <w:tab w:val="left" w:pos="993"/>
        </w:tabs>
        <w:ind w:firstLine="567"/>
        <w:rPr>
          <w:rFonts w:ascii="Times New Roman" w:hAnsi="Times New Roman" w:cs="Times New Roman"/>
          <w:i/>
          <w:sz w:val="24"/>
          <w:szCs w:val="24"/>
          <w:lang w:val="en-US"/>
        </w:rPr>
      </w:pPr>
    </w:p>
    <w:p w14:paraId="4465FC72" w14:textId="77777777" w:rsidR="00AB7D44" w:rsidRPr="00AB7D44" w:rsidRDefault="00AB7D44" w:rsidP="00AB7D44">
      <w:pPr>
        <w:tabs>
          <w:tab w:val="left" w:pos="851"/>
          <w:tab w:val="left" w:pos="993"/>
        </w:tabs>
        <w:ind w:firstLine="567"/>
        <w:rPr>
          <w:rFonts w:ascii="Times New Roman" w:hAnsi="Times New Roman" w:cs="Times New Roman"/>
          <w:sz w:val="24"/>
          <w:szCs w:val="24"/>
          <w:lang w:val="en-US"/>
        </w:rPr>
      </w:pPr>
      <w:r w:rsidRPr="003E4531">
        <w:rPr>
          <w:rFonts w:ascii="Times New Roman" w:hAnsi="Times New Roman" w:cs="Times New Roman"/>
          <w:sz w:val="24"/>
          <w:szCs w:val="24"/>
        </w:rPr>
        <w:t>Мақалада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Қазақстанның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экономикаға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көшуі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аясында</w:t>
      </w:r>
      <w:r w:rsidRPr="00AB7D44">
        <w:rPr>
          <w:rFonts w:ascii="Times New Roman" w:hAnsi="Times New Roman" w:cs="Times New Roman"/>
          <w:sz w:val="24"/>
          <w:szCs w:val="24"/>
          <w:lang w:val="en-US"/>
        </w:rPr>
        <w:t xml:space="preserve"> ESG </w:t>
      </w:r>
      <w:r w:rsidRPr="003E4531">
        <w:rPr>
          <w:rFonts w:ascii="Times New Roman" w:hAnsi="Times New Roman" w:cs="Times New Roman"/>
          <w:sz w:val="24"/>
          <w:szCs w:val="24"/>
        </w:rPr>
        <w:t>қағидаттарына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негізделген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қаржыландыру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құралдарының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облигациялар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несиелер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әлеуметтік</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ESG-</w:t>
      </w:r>
      <w:r w:rsidRPr="003E4531">
        <w:rPr>
          <w:rFonts w:ascii="Times New Roman" w:hAnsi="Times New Roman" w:cs="Times New Roman"/>
          <w:sz w:val="24"/>
          <w:szCs w:val="24"/>
        </w:rPr>
        <w:t>облигациялар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инвестициялық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қорлар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микрокредиттер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рөлі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мен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даму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келешегі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қарастырылады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Зерттеудің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мақсаты</w:t>
      </w:r>
      <w:r w:rsidRPr="00AB7D44">
        <w:rPr>
          <w:rFonts w:ascii="Times New Roman" w:hAnsi="Times New Roman" w:cs="Times New Roman"/>
          <w:sz w:val="24"/>
          <w:szCs w:val="24"/>
          <w:lang w:val="en-US"/>
        </w:rPr>
        <w:t>-</w:t>
      </w:r>
      <w:r w:rsidRPr="003E4531">
        <w:rPr>
          <w:rFonts w:ascii="Times New Roman" w:hAnsi="Times New Roman" w:cs="Times New Roman"/>
          <w:sz w:val="24"/>
          <w:szCs w:val="24"/>
        </w:rPr>
        <w:t>Қазақстан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жағдайында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облигациялар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мен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несиелердің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теориялық</w:t>
      </w:r>
      <w:r w:rsidRPr="00AB7D44">
        <w:rPr>
          <w:rFonts w:ascii="Times New Roman" w:hAnsi="Times New Roman" w:cs="Times New Roman"/>
          <w:sz w:val="24"/>
          <w:szCs w:val="24"/>
          <w:lang w:val="en-US"/>
        </w:rPr>
        <w:t>-</w:t>
      </w:r>
      <w:r w:rsidRPr="003E4531">
        <w:rPr>
          <w:rFonts w:ascii="Times New Roman" w:hAnsi="Times New Roman" w:cs="Times New Roman"/>
          <w:sz w:val="24"/>
          <w:szCs w:val="24"/>
        </w:rPr>
        <w:t>әдіснамалық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негіздерін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айқындау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олардың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экономиканы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тұрақты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дамуды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қамтамасыз</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етудегі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ықпалын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талдау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осы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құралдарды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дамыту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бойынша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институционалдық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ұсыныстар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ұсыну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Материалдық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база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ретінде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ғылыми</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әдебиеттер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ұлттық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нормативтік</w:t>
      </w:r>
      <w:r w:rsidRPr="00AB7D44">
        <w:rPr>
          <w:rFonts w:ascii="Times New Roman" w:hAnsi="Times New Roman" w:cs="Times New Roman"/>
          <w:sz w:val="24"/>
          <w:szCs w:val="24"/>
          <w:lang w:val="en-US"/>
        </w:rPr>
        <w:t>-</w:t>
      </w:r>
      <w:r w:rsidRPr="003E4531">
        <w:rPr>
          <w:rFonts w:ascii="Times New Roman" w:hAnsi="Times New Roman" w:cs="Times New Roman"/>
          <w:sz w:val="24"/>
          <w:szCs w:val="24"/>
        </w:rPr>
        <w:t>құқықтық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стратегиялық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құжаттар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халықаралық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қазақстандық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статистикалық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деректер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эмитенттердің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ашық</w:t>
      </w:r>
      <w:r w:rsidRPr="00AB7D44">
        <w:rPr>
          <w:rFonts w:ascii="Times New Roman" w:hAnsi="Times New Roman" w:cs="Times New Roman"/>
          <w:sz w:val="24"/>
          <w:szCs w:val="24"/>
          <w:lang w:val="en-US"/>
        </w:rPr>
        <w:t xml:space="preserve"> ESG-</w:t>
      </w:r>
      <w:r w:rsidRPr="003E4531">
        <w:rPr>
          <w:rFonts w:ascii="Times New Roman" w:hAnsi="Times New Roman" w:cs="Times New Roman"/>
          <w:sz w:val="24"/>
          <w:szCs w:val="24"/>
        </w:rPr>
        <w:t>есептілігі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пайдаланылды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Әдіснамалық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тұрғыдан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жүйелік</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институционалдық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тәсілдер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контент</w:t>
      </w:r>
      <w:r w:rsidRPr="00AB7D44">
        <w:rPr>
          <w:rFonts w:ascii="Times New Roman" w:hAnsi="Times New Roman" w:cs="Times New Roman"/>
          <w:sz w:val="24"/>
          <w:szCs w:val="24"/>
          <w:lang w:val="en-US"/>
        </w:rPr>
        <w:t>-</w:t>
      </w:r>
      <w:r w:rsidRPr="003E4531">
        <w:rPr>
          <w:rFonts w:ascii="Times New Roman" w:hAnsi="Times New Roman" w:cs="Times New Roman"/>
          <w:sz w:val="24"/>
          <w:szCs w:val="24"/>
        </w:rPr>
        <w:t>талдау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салыстырмалы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статистикалық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талдау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құрылымдық</w:t>
      </w:r>
      <w:r w:rsidRPr="00AB7D44">
        <w:rPr>
          <w:rFonts w:ascii="Times New Roman" w:hAnsi="Times New Roman" w:cs="Times New Roman"/>
          <w:sz w:val="24"/>
          <w:szCs w:val="24"/>
          <w:lang w:val="en-US"/>
        </w:rPr>
        <w:t>-</w:t>
      </w:r>
      <w:r w:rsidRPr="003E4531">
        <w:rPr>
          <w:rFonts w:ascii="Times New Roman" w:hAnsi="Times New Roman" w:cs="Times New Roman"/>
          <w:sz w:val="24"/>
          <w:szCs w:val="24"/>
        </w:rPr>
        <w:t>логикалық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модельдеу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әдістері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қолданылды</w:t>
      </w:r>
      <w:r w:rsidRPr="00AB7D44">
        <w:rPr>
          <w:rFonts w:ascii="Times New Roman" w:hAnsi="Times New Roman" w:cs="Times New Roman"/>
          <w:sz w:val="24"/>
          <w:szCs w:val="24"/>
          <w:lang w:val="en-US"/>
        </w:rPr>
        <w:t>.</w:t>
      </w:r>
    </w:p>
    <w:p w14:paraId="17928CF0" w14:textId="77777777" w:rsidR="00AB7D44" w:rsidRPr="00AB7D44" w:rsidRDefault="00AB7D44" w:rsidP="00AB7D44">
      <w:pPr>
        <w:tabs>
          <w:tab w:val="left" w:pos="851"/>
          <w:tab w:val="left" w:pos="993"/>
        </w:tabs>
        <w:ind w:firstLine="567"/>
        <w:rPr>
          <w:rFonts w:ascii="Times New Roman" w:hAnsi="Times New Roman" w:cs="Times New Roman"/>
          <w:sz w:val="24"/>
          <w:szCs w:val="24"/>
          <w:lang w:val="en-US"/>
        </w:rPr>
      </w:pPr>
      <w:r w:rsidRPr="003E4531">
        <w:rPr>
          <w:rFonts w:ascii="Times New Roman" w:hAnsi="Times New Roman" w:cs="Times New Roman"/>
          <w:sz w:val="24"/>
          <w:szCs w:val="24"/>
        </w:rPr>
        <w:t>Зерттеу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нәтижесінде</w:t>
      </w:r>
      <w:r w:rsidRPr="00AB7D44">
        <w:rPr>
          <w:rFonts w:ascii="Times New Roman" w:hAnsi="Times New Roman" w:cs="Times New Roman"/>
          <w:sz w:val="24"/>
          <w:szCs w:val="24"/>
          <w:lang w:val="en-US"/>
        </w:rPr>
        <w:t xml:space="preserve"> ESG </w:t>
      </w:r>
      <w:r w:rsidRPr="003E4531">
        <w:rPr>
          <w:rFonts w:ascii="Times New Roman" w:hAnsi="Times New Roman" w:cs="Times New Roman"/>
          <w:sz w:val="24"/>
          <w:szCs w:val="24"/>
        </w:rPr>
        <w:t>өлшемдері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мен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қаржылық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табиғатын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ескеретін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қаржылық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құралдардың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матрицалық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жіктемесі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ұсынылды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әлемдік</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қазақстандық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/ESG-</w:t>
      </w:r>
      <w:r w:rsidRPr="003E4531">
        <w:rPr>
          <w:rFonts w:ascii="Times New Roman" w:hAnsi="Times New Roman" w:cs="Times New Roman"/>
          <w:sz w:val="24"/>
          <w:szCs w:val="24"/>
        </w:rPr>
        <w:t>облигациялар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нарығының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динамикасы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сипатталып</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құралдардың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корпоративтік</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облигациялар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нарығындағы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үлесінің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әлі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де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төмен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екені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бірақ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өсім</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қарқынының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жоғары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екені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анықталды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Жаңартылатын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энергетика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энергия</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тиімділігі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коммуналдық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инфрақұрылым</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көлік</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су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ресурстары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агросектор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қаржыландырудың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басым</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бағыттары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ретінде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айқындалып</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МЖӘ</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жобаларының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қаржыландыру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құрылымында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компоненттің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әлеуеті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көрсетілді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Верификация</w:t>
      </w:r>
      <w:r w:rsidRPr="00AB7D44">
        <w:rPr>
          <w:rFonts w:ascii="Times New Roman" w:hAnsi="Times New Roman" w:cs="Times New Roman"/>
          <w:sz w:val="24"/>
          <w:szCs w:val="24"/>
          <w:lang w:val="en-US"/>
        </w:rPr>
        <w:t>, ESG-</w:t>
      </w:r>
      <w:r w:rsidRPr="003E4531">
        <w:rPr>
          <w:rFonts w:ascii="Times New Roman" w:hAnsi="Times New Roman" w:cs="Times New Roman"/>
          <w:sz w:val="24"/>
          <w:szCs w:val="24"/>
        </w:rPr>
        <w:t>есептілік</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стандарттары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гринвошинг</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тәуекелдерімен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байланысты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институционалдық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шектеулер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айқындалды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Авторлық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қорытындылар</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қаржыландыруды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ұлттық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тұрақты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даму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стратегияларымен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декарбонизация</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мақсаттарымен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жауапты</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инвестиция</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мәдениетімен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терең</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интеграциялау</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қажеттігін</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негіздейді</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болашақта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эконометрикалық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және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эмпириялық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зерттеулерге</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әдіснамалық</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база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бола</w:t>
      </w:r>
      <w:r w:rsidRPr="00AB7D44">
        <w:rPr>
          <w:rFonts w:ascii="Times New Roman" w:hAnsi="Times New Roman" w:cs="Times New Roman"/>
          <w:sz w:val="24"/>
          <w:szCs w:val="24"/>
          <w:lang w:val="en-US"/>
        </w:rPr>
        <w:t xml:space="preserve"> </w:t>
      </w:r>
      <w:r w:rsidRPr="003E4531">
        <w:rPr>
          <w:rFonts w:ascii="Times New Roman" w:hAnsi="Times New Roman" w:cs="Times New Roman"/>
          <w:sz w:val="24"/>
          <w:szCs w:val="24"/>
        </w:rPr>
        <w:t>алады</w:t>
      </w:r>
      <w:r w:rsidRPr="00AB7D44">
        <w:rPr>
          <w:rFonts w:ascii="Times New Roman" w:hAnsi="Times New Roman" w:cs="Times New Roman"/>
          <w:sz w:val="24"/>
          <w:szCs w:val="24"/>
          <w:lang w:val="en-US"/>
        </w:rPr>
        <w:t>.</w:t>
      </w:r>
    </w:p>
    <w:p w14:paraId="6C359FC3" w14:textId="77777777" w:rsidR="00AB7D44" w:rsidRPr="00AB7D44" w:rsidRDefault="00AB7D44" w:rsidP="00AB7D44">
      <w:pPr>
        <w:tabs>
          <w:tab w:val="left" w:pos="851"/>
          <w:tab w:val="left" w:pos="993"/>
        </w:tabs>
        <w:ind w:firstLine="567"/>
        <w:rPr>
          <w:rFonts w:ascii="Times New Roman" w:hAnsi="Times New Roman" w:cs="Times New Roman"/>
          <w:sz w:val="24"/>
          <w:szCs w:val="24"/>
          <w:lang w:val="en-US"/>
        </w:rPr>
      </w:pPr>
      <w:r w:rsidRPr="00EE5F06">
        <w:rPr>
          <w:rFonts w:ascii="Times New Roman" w:hAnsi="Times New Roman" w:cs="Times New Roman"/>
          <w:b/>
          <w:sz w:val="24"/>
          <w:szCs w:val="24"/>
        </w:rPr>
        <w:t>Түйін</w:t>
      </w:r>
      <w:r w:rsidRPr="00AB7D44">
        <w:rPr>
          <w:rFonts w:ascii="Times New Roman" w:hAnsi="Times New Roman" w:cs="Times New Roman"/>
          <w:b/>
          <w:sz w:val="24"/>
          <w:szCs w:val="24"/>
          <w:lang w:val="en-US"/>
        </w:rPr>
        <w:t xml:space="preserve"> </w:t>
      </w:r>
      <w:r w:rsidRPr="00EE5F06">
        <w:rPr>
          <w:rFonts w:ascii="Times New Roman" w:hAnsi="Times New Roman" w:cs="Times New Roman"/>
          <w:b/>
          <w:sz w:val="24"/>
          <w:szCs w:val="24"/>
        </w:rPr>
        <w:t>сөздер</w:t>
      </w:r>
      <w:r w:rsidRPr="00AB7D44">
        <w:rPr>
          <w:rFonts w:ascii="Times New Roman" w:hAnsi="Times New Roman" w:cs="Times New Roman"/>
          <w:b/>
          <w:sz w:val="24"/>
          <w:szCs w:val="24"/>
          <w:lang w:val="en-US"/>
        </w:rPr>
        <w:t>:</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эмитент</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тұрақты</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даму</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әлеуметтік</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облигациялар</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гринвошинг</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өнімдер</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жобалар</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жасыл</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қаржыландыру</w:t>
      </w:r>
      <w:r w:rsidRPr="00AB7D44">
        <w:rPr>
          <w:rFonts w:ascii="Times New Roman" w:hAnsi="Times New Roman" w:cs="Times New Roman"/>
          <w:sz w:val="24"/>
          <w:szCs w:val="24"/>
          <w:lang w:val="en-US"/>
        </w:rPr>
        <w:t xml:space="preserve"> </w:t>
      </w:r>
      <w:r w:rsidRPr="00EE5F06">
        <w:rPr>
          <w:rFonts w:ascii="Times New Roman" w:hAnsi="Times New Roman" w:cs="Times New Roman"/>
          <w:sz w:val="24"/>
          <w:szCs w:val="24"/>
        </w:rPr>
        <w:t>қоры</w:t>
      </w:r>
    </w:p>
    <w:p w14:paraId="603EEE1B" w14:textId="77777777" w:rsidR="00AB7D44" w:rsidRPr="00AB7D44" w:rsidRDefault="00AB7D44" w:rsidP="00AB7D44">
      <w:pPr>
        <w:tabs>
          <w:tab w:val="left" w:pos="851"/>
          <w:tab w:val="left" w:pos="993"/>
        </w:tabs>
        <w:ind w:firstLine="567"/>
        <w:rPr>
          <w:rFonts w:ascii="Times New Roman" w:hAnsi="Times New Roman" w:cs="Times New Roman"/>
          <w:sz w:val="24"/>
          <w:szCs w:val="24"/>
          <w:lang w:val="en-US"/>
        </w:rPr>
      </w:pPr>
    </w:p>
    <w:p w14:paraId="69415BCC" w14:textId="77777777" w:rsidR="00AB7D44" w:rsidRPr="00AB7D44" w:rsidRDefault="00AB7D44" w:rsidP="00AB7D44">
      <w:pPr>
        <w:tabs>
          <w:tab w:val="left" w:pos="851"/>
          <w:tab w:val="left" w:pos="993"/>
        </w:tabs>
        <w:jc w:val="center"/>
        <w:rPr>
          <w:rFonts w:ascii="Times New Roman" w:hAnsi="Times New Roman" w:cs="Times New Roman"/>
          <w:b/>
        </w:rPr>
      </w:pPr>
      <w:r w:rsidRPr="00AB7D44">
        <w:rPr>
          <w:rFonts w:ascii="Times New Roman" w:hAnsi="Times New Roman" w:cs="Times New Roman"/>
          <w:b/>
        </w:rPr>
        <w:t>ЗЕЛЕНАЯ ЭКОНОМИКА: ЗЕЛЕНЫЕ ОБЛИГАЦИИ, ЗЕЛЕНЫЕ КРЕДИТЫ И ИНВЕСТИЦИИ НА ОСНОВЕ ПРИНЦИПОВ ESG</w:t>
      </w:r>
    </w:p>
    <w:p w14:paraId="0B6B80B9" w14:textId="77777777" w:rsidR="00AB7D44" w:rsidRPr="00AB7D44" w:rsidRDefault="00AB7D44" w:rsidP="00AB7D44">
      <w:pPr>
        <w:tabs>
          <w:tab w:val="left" w:pos="851"/>
          <w:tab w:val="left" w:pos="993"/>
        </w:tabs>
        <w:jc w:val="center"/>
        <w:rPr>
          <w:rFonts w:ascii="Times New Roman" w:hAnsi="Times New Roman" w:cs="Times New Roman"/>
          <w:b/>
        </w:rPr>
      </w:pPr>
    </w:p>
    <w:p w14:paraId="3635E3FE" w14:textId="66C018F3" w:rsidR="00AB7D44" w:rsidRPr="00AB7D44" w:rsidRDefault="00AB7D44" w:rsidP="00AB7D44">
      <w:pPr>
        <w:tabs>
          <w:tab w:val="left" w:pos="851"/>
          <w:tab w:val="left" w:pos="993"/>
        </w:tabs>
        <w:jc w:val="center"/>
        <w:rPr>
          <w:rFonts w:ascii="Times New Roman" w:hAnsi="Times New Roman" w:cs="Times New Roman"/>
          <w:b/>
        </w:rPr>
      </w:pPr>
      <w:r w:rsidRPr="00AB7D44">
        <w:rPr>
          <w:rFonts w:ascii="Times New Roman" w:hAnsi="Times New Roman" w:cs="Times New Roman"/>
          <w:b/>
        </w:rPr>
        <w:t>К. К. Мамутова, Ж.С. Машраб</w:t>
      </w:r>
      <w:r w:rsidRPr="00AB7D44">
        <w:rPr>
          <w:rFonts w:ascii="Times New Roman" w:eastAsia="Calibri" w:hAnsi="Times New Roman" w:cs="Times New Roman"/>
          <w:b/>
          <w:bCs/>
          <w:color w:val="1F497D"/>
          <w:vertAlign w:val="superscript"/>
        </w:rPr>
        <w:sym w:font="Wingdings" w:char="F02A"/>
      </w:r>
      <w:r w:rsidRPr="00AB7D44">
        <w:rPr>
          <w:rFonts w:ascii="Times New Roman" w:hAnsi="Times New Roman" w:cs="Times New Roman"/>
          <w:b/>
        </w:rPr>
        <w:t>,</w:t>
      </w:r>
      <w:r w:rsidRPr="00AB7D44">
        <w:t xml:space="preserve"> </w:t>
      </w:r>
      <w:r w:rsidRPr="00AB7D44">
        <w:rPr>
          <w:rFonts w:ascii="Times New Roman" w:hAnsi="Times New Roman" w:cs="Times New Roman"/>
          <w:b/>
        </w:rPr>
        <w:t>А.Н. Айтымбетова</w:t>
      </w:r>
    </w:p>
    <w:p w14:paraId="4C78563F" w14:textId="4146A0B9" w:rsidR="00AB7D44" w:rsidRPr="00AB7D44" w:rsidRDefault="00AB7D44" w:rsidP="00AB7D44">
      <w:pPr>
        <w:tabs>
          <w:tab w:val="left" w:pos="851"/>
          <w:tab w:val="left" w:pos="993"/>
        </w:tabs>
        <w:ind w:firstLine="567"/>
        <w:jc w:val="center"/>
        <w:rPr>
          <w:rFonts w:ascii="Times New Roman" w:hAnsi="Times New Roman" w:cs="Times New Roman"/>
          <w:i/>
          <w:sz w:val="20"/>
          <w:szCs w:val="20"/>
        </w:rPr>
      </w:pPr>
      <w:r w:rsidRPr="00AB7D44">
        <w:rPr>
          <w:rFonts w:ascii="Times New Roman" w:hAnsi="Times New Roman" w:cs="Times New Roman"/>
          <w:i/>
          <w:sz w:val="20"/>
          <w:szCs w:val="20"/>
        </w:rPr>
        <w:t>Южно</w:t>
      </w:r>
      <w:r>
        <w:rPr>
          <w:rFonts w:ascii="Times New Roman" w:hAnsi="Times New Roman" w:cs="Times New Roman"/>
          <w:i/>
          <w:sz w:val="20"/>
          <w:szCs w:val="20"/>
        </w:rPr>
        <w:t>-Казахстанский университет им.</w:t>
      </w:r>
      <w:r w:rsidRPr="00AB7D44">
        <w:rPr>
          <w:rFonts w:ascii="Times New Roman" w:hAnsi="Times New Roman" w:cs="Times New Roman"/>
          <w:i/>
          <w:sz w:val="20"/>
          <w:szCs w:val="20"/>
        </w:rPr>
        <w:t xml:space="preserve"> М. Ауэзова, Шымкент, Казахстан,</w:t>
      </w:r>
    </w:p>
    <w:p w14:paraId="3F9199F6" w14:textId="77777777" w:rsidR="00AB7D44" w:rsidRPr="00AB7D44" w:rsidRDefault="00AB7D44" w:rsidP="00AB7D44">
      <w:pPr>
        <w:tabs>
          <w:tab w:val="left" w:pos="851"/>
          <w:tab w:val="left" w:pos="993"/>
        </w:tabs>
        <w:ind w:firstLine="567"/>
        <w:jc w:val="center"/>
        <w:rPr>
          <w:rFonts w:ascii="Times New Roman" w:hAnsi="Times New Roman" w:cs="Times New Roman"/>
        </w:rPr>
      </w:pPr>
      <w:r w:rsidRPr="00AB7D44">
        <w:rPr>
          <w:rFonts w:ascii="Times New Roman" w:hAnsi="Times New Roman" w:cs="Times New Roman"/>
          <w:color w:val="000000" w:themeColor="text1"/>
        </w:rPr>
        <w:t>е-</w:t>
      </w:r>
      <w:r w:rsidRPr="00AB7D44">
        <w:rPr>
          <w:rFonts w:ascii="Times New Roman" w:hAnsi="Times New Roman" w:cs="Times New Roman"/>
          <w:color w:val="000000" w:themeColor="text1"/>
          <w:lang w:val="en-US"/>
        </w:rPr>
        <w:t>mail</w:t>
      </w:r>
      <w:r w:rsidRPr="00AB7D44">
        <w:rPr>
          <w:rFonts w:ascii="Times New Roman" w:hAnsi="Times New Roman" w:cs="Times New Roman"/>
          <w:color w:val="000000" w:themeColor="text1"/>
        </w:rPr>
        <w:t xml:space="preserve">: </w:t>
      </w:r>
      <w:r w:rsidRPr="00AB7D44">
        <w:rPr>
          <w:rFonts w:ascii="Times New Roman" w:hAnsi="Times New Roman" w:cs="Times New Roman"/>
          <w:lang w:val="en-US"/>
        </w:rPr>
        <w:t>zmashrab</w:t>
      </w:r>
      <w:r w:rsidRPr="00AB7D44">
        <w:rPr>
          <w:rFonts w:ascii="Times New Roman" w:hAnsi="Times New Roman" w:cs="Times New Roman"/>
        </w:rPr>
        <w:t>@</w:t>
      </w:r>
      <w:r w:rsidRPr="00AB7D44">
        <w:rPr>
          <w:rFonts w:ascii="Times New Roman" w:hAnsi="Times New Roman" w:cs="Times New Roman"/>
          <w:lang w:val="en-US"/>
        </w:rPr>
        <w:t>bk</w:t>
      </w:r>
      <w:r w:rsidRPr="00AB7D44">
        <w:rPr>
          <w:rFonts w:ascii="Times New Roman" w:hAnsi="Times New Roman" w:cs="Times New Roman"/>
        </w:rPr>
        <w:t>.</w:t>
      </w:r>
      <w:r w:rsidRPr="00AB7D44">
        <w:rPr>
          <w:rFonts w:ascii="Times New Roman" w:hAnsi="Times New Roman" w:cs="Times New Roman"/>
          <w:lang w:val="en-US"/>
        </w:rPr>
        <w:t>ru</w:t>
      </w:r>
    </w:p>
    <w:p w14:paraId="4FCC3B7F" w14:textId="77777777" w:rsidR="00AB7D44" w:rsidRPr="00AB7D44" w:rsidRDefault="00AB7D44" w:rsidP="00AB7D44">
      <w:pPr>
        <w:tabs>
          <w:tab w:val="left" w:pos="851"/>
          <w:tab w:val="left" w:pos="993"/>
        </w:tabs>
        <w:ind w:firstLine="567"/>
        <w:rPr>
          <w:rFonts w:ascii="Times New Roman" w:hAnsi="Times New Roman" w:cs="Times New Roman"/>
          <w:sz w:val="24"/>
          <w:szCs w:val="24"/>
          <w:lang w:val="kk-KZ"/>
        </w:rPr>
      </w:pPr>
    </w:p>
    <w:p w14:paraId="69135BC3" w14:textId="647BE15C" w:rsidR="00AB7D44" w:rsidRDefault="00AB7D44" w:rsidP="00AB7D44">
      <w:pPr>
        <w:tabs>
          <w:tab w:val="left" w:pos="851"/>
          <w:tab w:val="left" w:pos="993"/>
        </w:tabs>
        <w:ind w:firstLine="567"/>
        <w:rPr>
          <w:rFonts w:ascii="Times New Roman" w:hAnsi="Times New Roman" w:cs="Times New Roman"/>
          <w:sz w:val="24"/>
          <w:szCs w:val="24"/>
        </w:rPr>
      </w:pPr>
      <w:r w:rsidRPr="004169C9">
        <w:rPr>
          <w:rFonts w:ascii="Times New Roman" w:hAnsi="Times New Roman" w:cs="Times New Roman"/>
          <w:sz w:val="24"/>
          <w:szCs w:val="24"/>
        </w:rPr>
        <w:t xml:space="preserve">В статье рассматривается роль и перспективы развития инструментов «зеленого» финансирования, основанных на принципах </w:t>
      </w:r>
      <w:r w:rsidRPr="004169C9">
        <w:rPr>
          <w:rFonts w:ascii="Times New Roman" w:hAnsi="Times New Roman" w:cs="Times New Roman"/>
          <w:sz w:val="24"/>
          <w:szCs w:val="24"/>
          <w:lang w:val="en-US"/>
        </w:rPr>
        <w:t>ESG</w:t>
      </w:r>
      <w:r w:rsidRPr="004169C9">
        <w:rPr>
          <w:rFonts w:ascii="Times New Roman" w:hAnsi="Times New Roman" w:cs="Times New Roman"/>
          <w:sz w:val="24"/>
          <w:szCs w:val="24"/>
        </w:rPr>
        <w:t xml:space="preserve"> (зеленые облигации, зеленые кредиты, социальные и </w:t>
      </w:r>
      <w:r w:rsidRPr="004169C9">
        <w:rPr>
          <w:rFonts w:ascii="Times New Roman" w:hAnsi="Times New Roman" w:cs="Times New Roman"/>
          <w:sz w:val="24"/>
          <w:szCs w:val="24"/>
          <w:lang w:val="en-US"/>
        </w:rPr>
        <w:t>ESG</w:t>
      </w:r>
      <w:r w:rsidRPr="004169C9">
        <w:rPr>
          <w:rFonts w:ascii="Times New Roman" w:hAnsi="Times New Roman" w:cs="Times New Roman"/>
          <w:sz w:val="24"/>
          <w:szCs w:val="24"/>
        </w:rPr>
        <w:t>-облигации, зеленые инвестиционные фонды, зеленые микрокредиты) в контексте перехода Казахстана к зелено</w:t>
      </w:r>
      <w:r>
        <w:rPr>
          <w:rFonts w:ascii="Times New Roman" w:hAnsi="Times New Roman" w:cs="Times New Roman"/>
          <w:sz w:val="24"/>
          <w:szCs w:val="24"/>
        </w:rPr>
        <w:t>й экономике. Цель исследования -</w:t>
      </w:r>
      <w:r w:rsidRPr="004169C9">
        <w:rPr>
          <w:rFonts w:ascii="Times New Roman" w:hAnsi="Times New Roman" w:cs="Times New Roman"/>
          <w:sz w:val="24"/>
          <w:szCs w:val="24"/>
        </w:rPr>
        <w:t xml:space="preserve"> выявление теоретических и методологических основ зеленых облигаций и зеленых кредитов в контексте Казахстана, анализ их влияния на обеспечение зеленой экономики и устойчивого развития, а также предоставление институциональных рекомендаций по развитию этих инструментов. Материальная база включала научную литературу, национальные </w:t>
      </w:r>
      <w:r w:rsidRPr="004169C9">
        <w:rPr>
          <w:rFonts w:ascii="Times New Roman" w:hAnsi="Times New Roman" w:cs="Times New Roman"/>
          <w:sz w:val="24"/>
          <w:szCs w:val="24"/>
        </w:rPr>
        <w:lastRenderedPageBreak/>
        <w:t xml:space="preserve">нормативно-правовые и стратегические документы, международные и казахстанские статистические данные, а также открытую </w:t>
      </w:r>
      <w:r w:rsidRPr="004169C9">
        <w:rPr>
          <w:rFonts w:ascii="Times New Roman" w:hAnsi="Times New Roman" w:cs="Times New Roman"/>
          <w:sz w:val="24"/>
          <w:szCs w:val="24"/>
          <w:lang w:val="en-US"/>
        </w:rPr>
        <w:t>ESG</w:t>
      </w:r>
      <w:r w:rsidRPr="004169C9">
        <w:rPr>
          <w:rFonts w:ascii="Times New Roman" w:hAnsi="Times New Roman" w:cs="Times New Roman"/>
          <w:sz w:val="24"/>
          <w:szCs w:val="24"/>
        </w:rPr>
        <w:t>-отчетность эмитентов. С методологической точки зрения использовались системно-институциональный подход, контент-анализ, сравнительно-статистический анализ и методы структурно-логического моделирования.</w:t>
      </w:r>
    </w:p>
    <w:p w14:paraId="26B445DF" w14:textId="77777777" w:rsidR="00AB7D44" w:rsidRPr="004169C9" w:rsidRDefault="00AB7D44" w:rsidP="00AB7D44">
      <w:pPr>
        <w:tabs>
          <w:tab w:val="left" w:pos="851"/>
          <w:tab w:val="left" w:pos="993"/>
        </w:tabs>
        <w:ind w:firstLine="567"/>
        <w:rPr>
          <w:rFonts w:ascii="Times New Roman" w:hAnsi="Times New Roman" w:cs="Times New Roman"/>
          <w:sz w:val="24"/>
          <w:szCs w:val="24"/>
        </w:rPr>
      </w:pPr>
      <w:r w:rsidRPr="004169C9">
        <w:rPr>
          <w:rFonts w:ascii="Times New Roman" w:hAnsi="Times New Roman" w:cs="Times New Roman"/>
          <w:sz w:val="24"/>
          <w:szCs w:val="24"/>
        </w:rPr>
        <w:t>В исследовании предст</w:t>
      </w:r>
      <w:r>
        <w:rPr>
          <w:rFonts w:ascii="Times New Roman" w:hAnsi="Times New Roman" w:cs="Times New Roman"/>
          <w:sz w:val="24"/>
          <w:szCs w:val="24"/>
        </w:rPr>
        <w:t xml:space="preserve">авлена </w:t>
      </w:r>
      <w:r w:rsidRPr="004169C9">
        <w:rPr>
          <w:rFonts w:ascii="Times New Roman" w:hAnsi="Times New Roman" w:cs="Times New Roman"/>
          <w:sz w:val="24"/>
          <w:szCs w:val="24"/>
        </w:rPr>
        <w:t>матричная классификация «зеленых» финансовых инструментов, учитывающая ESG-факторы и финансовую природу; описана динамика мирового и казахстанского рынков «зеленых»/ESG-облигаций, и установлено, что доля «зеленых» инструментов на рынке корпоративных облигаций остается низкой, но темпы роста высоки. В качестве приоритетных областей «зеленого» финансирования были определены возобновляемая энергия, энергоэффективность, муниципальная инфраструктура, транспорт, водные ресурсы и агропромышленный сектор, а также продемонстрирован потенциал «зеленой» составляющей в структуре финансирования проектов ГЧП. Выявлены институциональные ограничения, связанные с верификацией, стандартами отчетности по ESG и рисками «зеленого отмывания». Выводы автора обосновывают необходимость глубокой интеграции «зеленого» финансирования в национальные стратегии устойчивого развития, цели декарбонизации и культуру ответственного инвестирования, и могут служить методологической основой для будущих эконометрических и эмпирических исследований.</w:t>
      </w:r>
    </w:p>
    <w:p w14:paraId="6CE9436A" w14:textId="77777777" w:rsidR="00AB7D44" w:rsidRPr="009F31ED" w:rsidRDefault="00AB7D44" w:rsidP="00AB7D44">
      <w:pPr>
        <w:tabs>
          <w:tab w:val="left" w:pos="851"/>
          <w:tab w:val="left" w:pos="993"/>
        </w:tabs>
        <w:ind w:firstLine="567"/>
        <w:rPr>
          <w:rFonts w:ascii="Times New Roman" w:hAnsi="Times New Roman" w:cs="Times New Roman"/>
          <w:sz w:val="24"/>
          <w:szCs w:val="24"/>
        </w:rPr>
      </w:pPr>
      <w:r w:rsidRPr="00EE5F06">
        <w:rPr>
          <w:rFonts w:ascii="Times New Roman" w:hAnsi="Times New Roman" w:cs="Times New Roman"/>
          <w:b/>
          <w:sz w:val="24"/>
          <w:szCs w:val="24"/>
        </w:rPr>
        <w:t>Ключевые</w:t>
      </w:r>
      <w:r w:rsidRPr="009F31ED">
        <w:rPr>
          <w:rFonts w:ascii="Times New Roman" w:hAnsi="Times New Roman" w:cs="Times New Roman"/>
          <w:b/>
          <w:sz w:val="24"/>
          <w:szCs w:val="24"/>
        </w:rPr>
        <w:t xml:space="preserve"> </w:t>
      </w:r>
      <w:r w:rsidRPr="00EE5F06">
        <w:rPr>
          <w:rFonts w:ascii="Times New Roman" w:hAnsi="Times New Roman" w:cs="Times New Roman"/>
          <w:b/>
          <w:sz w:val="24"/>
          <w:szCs w:val="24"/>
        </w:rPr>
        <w:t>слова</w:t>
      </w:r>
      <w:r w:rsidRPr="009F31ED">
        <w:rPr>
          <w:rFonts w:ascii="Times New Roman" w:hAnsi="Times New Roman" w:cs="Times New Roman"/>
          <w:b/>
          <w:sz w:val="24"/>
          <w:szCs w:val="24"/>
        </w:rPr>
        <w:t>:</w:t>
      </w:r>
      <w:r w:rsidRPr="009F31ED">
        <w:rPr>
          <w:rFonts w:ascii="Times New Roman" w:hAnsi="Times New Roman" w:cs="Times New Roman"/>
          <w:sz w:val="24"/>
          <w:szCs w:val="24"/>
        </w:rPr>
        <w:t xml:space="preserve"> </w:t>
      </w:r>
      <w:r w:rsidRPr="004169C9">
        <w:rPr>
          <w:rFonts w:ascii="Times New Roman" w:hAnsi="Times New Roman" w:cs="Times New Roman"/>
          <w:sz w:val="24"/>
          <w:szCs w:val="24"/>
        </w:rPr>
        <w:t>эмитент, устойчивое развитие, социальные облигации, гринвошинг, экологически чистая продукция, экологические проекты, фонд зеленого финансирования</w:t>
      </w:r>
    </w:p>
    <w:p w14:paraId="4BCC3DAE" w14:textId="77777777" w:rsidR="00AB7D44" w:rsidRPr="009F31ED" w:rsidRDefault="00AB7D44" w:rsidP="00AB7D44">
      <w:pPr>
        <w:tabs>
          <w:tab w:val="left" w:pos="851"/>
          <w:tab w:val="left" w:pos="993"/>
        </w:tabs>
        <w:ind w:firstLine="567"/>
        <w:rPr>
          <w:rFonts w:ascii="Times New Roman" w:hAnsi="Times New Roman" w:cs="Times New Roman"/>
          <w:sz w:val="24"/>
          <w:szCs w:val="24"/>
        </w:rPr>
      </w:pPr>
    </w:p>
    <w:p w14:paraId="756725EF" w14:textId="77777777" w:rsidR="00AB7D44" w:rsidRPr="00AB7D44" w:rsidRDefault="00AB7D44" w:rsidP="00AB7D44">
      <w:pPr>
        <w:tabs>
          <w:tab w:val="left" w:pos="851"/>
          <w:tab w:val="left" w:pos="993"/>
        </w:tabs>
        <w:jc w:val="center"/>
        <w:rPr>
          <w:rFonts w:ascii="Times New Roman" w:hAnsi="Times New Roman" w:cs="Times New Roman"/>
          <w:b/>
          <w:lang w:val="en-US"/>
        </w:rPr>
      </w:pPr>
      <w:r w:rsidRPr="00AB7D44">
        <w:rPr>
          <w:rFonts w:ascii="Times New Roman" w:hAnsi="Times New Roman" w:cs="Times New Roman"/>
          <w:b/>
          <w:lang w:val="en-US"/>
        </w:rPr>
        <w:t>GREEN ECONOMY: GREEN BONDS, GREEN LOANS, AND ESG-BASED INVESTMENTS</w:t>
      </w:r>
    </w:p>
    <w:p w14:paraId="112726FB" w14:textId="77777777" w:rsidR="00AB7D44" w:rsidRPr="00AB7D44" w:rsidRDefault="00AB7D44" w:rsidP="00AB7D44">
      <w:pPr>
        <w:tabs>
          <w:tab w:val="left" w:pos="851"/>
          <w:tab w:val="left" w:pos="993"/>
        </w:tabs>
        <w:jc w:val="center"/>
        <w:rPr>
          <w:rFonts w:ascii="Times New Roman" w:hAnsi="Times New Roman" w:cs="Times New Roman"/>
          <w:b/>
          <w:lang w:val="en-US"/>
        </w:rPr>
      </w:pPr>
    </w:p>
    <w:p w14:paraId="260F270E" w14:textId="4E045ACF" w:rsidR="00AB7D44" w:rsidRPr="00AB7D44" w:rsidRDefault="00AB7D44" w:rsidP="00AB7D44">
      <w:pPr>
        <w:tabs>
          <w:tab w:val="left" w:pos="851"/>
          <w:tab w:val="left" w:pos="993"/>
        </w:tabs>
        <w:jc w:val="center"/>
        <w:rPr>
          <w:rFonts w:ascii="Times New Roman" w:hAnsi="Times New Roman" w:cs="Times New Roman"/>
          <w:b/>
          <w:lang w:val="en-US"/>
        </w:rPr>
      </w:pPr>
      <w:r w:rsidRPr="00AB7D44">
        <w:rPr>
          <w:rFonts w:ascii="Times New Roman" w:hAnsi="Times New Roman" w:cs="Times New Roman"/>
          <w:b/>
          <w:lang w:val="en-US"/>
        </w:rPr>
        <w:t>K.K. Mamutova, Zh.S.Mashrab</w:t>
      </w:r>
      <w:r w:rsidRPr="00AB7D44">
        <w:rPr>
          <w:rFonts w:ascii="Times New Roman" w:eastAsia="Calibri" w:hAnsi="Times New Roman" w:cs="Times New Roman"/>
          <w:b/>
          <w:bCs/>
          <w:color w:val="1F497D"/>
          <w:vertAlign w:val="superscript"/>
        </w:rPr>
        <w:sym w:font="Wingdings" w:char="F02A"/>
      </w:r>
      <w:r w:rsidRPr="00AB7D44">
        <w:rPr>
          <w:rFonts w:ascii="Times New Roman" w:hAnsi="Times New Roman" w:cs="Times New Roman"/>
          <w:b/>
          <w:lang w:val="en-US"/>
        </w:rPr>
        <w:t>, A.N.Aitymbetova</w:t>
      </w:r>
    </w:p>
    <w:p w14:paraId="2E59FC95" w14:textId="173E482E" w:rsidR="00AB7D44" w:rsidRPr="00AB7D44" w:rsidRDefault="00AB7D44" w:rsidP="00AB7D44">
      <w:pPr>
        <w:tabs>
          <w:tab w:val="left" w:pos="851"/>
          <w:tab w:val="left" w:pos="993"/>
        </w:tabs>
        <w:jc w:val="center"/>
        <w:rPr>
          <w:rFonts w:ascii="Times New Roman" w:hAnsi="Times New Roman" w:cs="Times New Roman"/>
          <w:i/>
          <w:sz w:val="20"/>
          <w:szCs w:val="20"/>
          <w:lang w:val="en-US"/>
        </w:rPr>
      </w:pPr>
      <w:r w:rsidRPr="00AB7D44">
        <w:rPr>
          <w:rFonts w:ascii="Times New Roman" w:hAnsi="Times New Roman" w:cs="Times New Roman"/>
          <w:i/>
          <w:sz w:val="20"/>
          <w:szCs w:val="20"/>
          <w:lang w:val="en-US"/>
        </w:rPr>
        <w:t xml:space="preserve">M. Auezov South </w:t>
      </w:r>
      <w:r>
        <w:rPr>
          <w:rFonts w:ascii="Times New Roman" w:hAnsi="Times New Roman" w:cs="Times New Roman"/>
          <w:i/>
          <w:sz w:val="20"/>
          <w:szCs w:val="20"/>
          <w:lang w:val="en-US"/>
        </w:rPr>
        <w:t>Kazakhstan University</w:t>
      </w:r>
      <w:r w:rsidRPr="00AB7D44">
        <w:rPr>
          <w:rFonts w:ascii="Times New Roman" w:hAnsi="Times New Roman" w:cs="Times New Roman"/>
          <w:i/>
          <w:sz w:val="20"/>
          <w:szCs w:val="20"/>
          <w:lang w:val="en-US"/>
        </w:rPr>
        <w:t>, Shymkent, Kazakhstan,</w:t>
      </w:r>
    </w:p>
    <w:p w14:paraId="4D3BB852" w14:textId="77777777" w:rsidR="00AB7D44" w:rsidRPr="00AB7D44" w:rsidRDefault="00AB7D44" w:rsidP="00AB7D44">
      <w:pPr>
        <w:tabs>
          <w:tab w:val="left" w:pos="851"/>
          <w:tab w:val="left" w:pos="993"/>
        </w:tabs>
        <w:ind w:firstLine="567"/>
        <w:jc w:val="center"/>
        <w:rPr>
          <w:rFonts w:ascii="Times New Roman" w:hAnsi="Times New Roman" w:cs="Times New Roman"/>
          <w:lang w:val="en-US"/>
        </w:rPr>
      </w:pPr>
      <w:r w:rsidRPr="00AB7D44">
        <w:rPr>
          <w:rFonts w:ascii="Times New Roman" w:hAnsi="Times New Roman" w:cs="Times New Roman"/>
          <w:color w:val="000000" w:themeColor="text1"/>
        </w:rPr>
        <w:t>е</w:t>
      </w:r>
      <w:r w:rsidRPr="00AB7D44">
        <w:rPr>
          <w:rFonts w:ascii="Times New Roman" w:hAnsi="Times New Roman" w:cs="Times New Roman"/>
          <w:color w:val="000000" w:themeColor="text1"/>
          <w:lang w:val="en-US"/>
        </w:rPr>
        <w:t xml:space="preserve">-mail: </w:t>
      </w:r>
      <w:r w:rsidRPr="00AB7D44">
        <w:rPr>
          <w:rFonts w:ascii="Times New Roman" w:hAnsi="Times New Roman" w:cs="Times New Roman"/>
          <w:lang w:val="en-US"/>
        </w:rPr>
        <w:t>zmashrab@bk.ru</w:t>
      </w:r>
    </w:p>
    <w:p w14:paraId="071AF39D" w14:textId="77777777" w:rsidR="00AB7D44" w:rsidRPr="000120CC" w:rsidRDefault="00AB7D44" w:rsidP="00AB7D44">
      <w:pPr>
        <w:tabs>
          <w:tab w:val="left" w:pos="851"/>
          <w:tab w:val="left" w:pos="993"/>
        </w:tabs>
        <w:ind w:firstLine="567"/>
        <w:rPr>
          <w:rFonts w:ascii="Times New Roman" w:hAnsi="Times New Roman" w:cs="Times New Roman"/>
          <w:sz w:val="24"/>
          <w:szCs w:val="24"/>
          <w:lang w:val="en-US"/>
        </w:rPr>
      </w:pPr>
    </w:p>
    <w:p w14:paraId="30008F00" w14:textId="77777777" w:rsidR="00AB7D44" w:rsidRDefault="00AB7D44" w:rsidP="00AB7D44">
      <w:pPr>
        <w:tabs>
          <w:tab w:val="left" w:pos="851"/>
          <w:tab w:val="left" w:pos="993"/>
        </w:tabs>
        <w:ind w:firstLine="567"/>
        <w:rPr>
          <w:rFonts w:ascii="Times New Roman" w:hAnsi="Times New Roman" w:cs="Times New Roman"/>
          <w:sz w:val="24"/>
          <w:szCs w:val="24"/>
          <w:lang w:val="en-US"/>
        </w:rPr>
      </w:pPr>
      <w:r w:rsidRPr="004169C9">
        <w:rPr>
          <w:rFonts w:ascii="Times New Roman" w:hAnsi="Times New Roman" w:cs="Times New Roman"/>
          <w:sz w:val="24"/>
          <w:szCs w:val="24"/>
          <w:lang w:val="en-US"/>
        </w:rPr>
        <w:t>This article examines the role and development prospects of green financing instruments based on ESG principles (green bonds, green loans, social and ESG bonds, green investment funds, and green microloans) in the context of Kazakhstan's transition to a green economy. The aim of the study was to identify the theoretical and methodological foundations of green bonds and green loans in the context of Kazakhstan, analyze their impact on ensuring a green economy and sustainable development, and provide institutional recommendations for the development of these instruments. The material base included scientific literature, national regulatory and strategic documents, international and Kazakhstani statistical data, and issuers' public ESG reporting. From a methodological perspective, a systems-institutional approach, content analysis, comparative statistical analysis, and structural-logical modeling methods were used.</w:t>
      </w:r>
    </w:p>
    <w:p w14:paraId="207AB8FC" w14:textId="77777777" w:rsidR="00AB7D44" w:rsidRPr="004169C9" w:rsidRDefault="00AB7D44" w:rsidP="00AB7D44">
      <w:pPr>
        <w:tabs>
          <w:tab w:val="left" w:pos="851"/>
          <w:tab w:val="left" w:pos="993"/>
        </w:tabs>
        <w:ind w:firstLine="567"/>
        <w:rPr>
          <w:rFonts w:ascii="Times New Roman" w:hAnsi="Times New Roman" w:cs="Times New Roman"/>
          <w:sz w:val="24"/>
          <w:szCs w:val="24"/>
          <w:lang w:val="en-US"/>
        </w:rPr>
      </w:pPr>
      <w:r w:rsidRPr="004169C9">
        <w:rPr>
          <w:rFonts w:ascii="Times New Roman" w:hAnsi="Times New Roman" w:cs="Times New Roman"/>
          <w:sz w:val="24"/>
          <w:szCs w:val="24"/>
          <w:lang w:val="en-US"/>
        </w:rPr>
        <w:t>The study presents a matrix classification of green financial instruments, taking into account ESG factors and their financial nature. It describes the dynamics of the global and Kazakhstani green/ESG bond markets, and establishes that the share of green instruments in the corporate bond market remains low, but growth rates are high. Renewable energy, energy efficiency, municipal infrastructure, transport, water resources, and the agro-industrial sector were identified as priority areas for green financing, and the potential of the green component in the structure of PPP project financing was demonstrated. Institutional constraints related to verification, ESG reporting standards, and greenwashing risks were identified. The author's conclusions substantiate the need for deep integration of green finance into national sustainable development strategies, decarbonization goals, and a culture of responsible investment, and can serve as a methodological basis for future econometric and empirical research.</w:t>
      </w:r>
    </w:p>
    <w:p w14:paraId="1F17680D" w14:textId="24986150" w:rsidR="00AB7D44" w:rsidRPr="004169C9" w:rsidRDefault="00AB7D44" w:rsidP="00AB7D44">
      <w:pPr>
        <w:tabs>
          <w:tab w:val="left" w:pos="851"/>
          <w:tab w:val="left" w:pos="993"/>
        </w:tabs>
        <w:ind w:firstLine="567"/>
        <w:rPr>
          <w:rFonts w:ascii="Times New Roman" w:hAnsi="Times New Roman" w:cs="Times New Roman"/>
          <w:sz w:val="24"/>
          <w:szCs w:val="24"/>
          <w:lang w:val="en-US"/>
        </w:rPr>
      </w:pPr>
      <w:r w:rsidRPr="004169C9">
        <w:rPr>
          <w:rFonts w:ascii="Times New Roman" w:hAnsi="Times New Roman" w:cs="Times New Roman"/>
          <w:b/>
          <w:sz w:val="24"/>
          <w:szCs w:val="24"/>
          <w:lang w:val="en-US"/>
        </w:rPr>
        <w:t>Keywords:</w:t>
      </w:r>
      <w:r w:rsidRPr="004169C9">
        <w:rPr>
          <w:rFonts w:ascii="Times New Roman" w:hAnsi="Times New Roman" w:cs="Times New Roman"/>
          <w:sz w:val="24"/>
          <w:szCs w:val="24"/>
          <w:lang w:val="en-US"/>
        </w:rPr>
        <w:t xml:space="preserve"> </w:t>
      </w:r>
      <w:r>
        <w:rPr>
          <w:rFonts w:ascii="Times New Roman" w:hAnsi="Times New Roman" w:cs="Times New Roman"/>
          <w:sz w:val="24"/>
          <w:szCs w:val="24"/>
          <w:lang w:val="en-US"/>
        </w:rPr>
        <w:t>i</w:t>
      </w:r>
      <w:r w:rsidRPr="004169C9">
        <w:rPr>
          <w:rFonts w:ascii="Times New Roman" w:hAnsi="Times New Roman" w:cs="Times New Roman"/>
          <w:sz w:val="24"/>
          <w:szCs w:val="24"/>
          <w:lang w:val="en-US"/>
        </w:rPr>
        <w:t>ssuer, sustainable development, social bonds, greenwashing, environmentally friendly products, environmental projects, green finance fund</w:t>
      </w:r>
    </w:p>
    <w:p w14:paraId="5FFF7FA8" w14:textId="77777777" w:rsidR="00AB7D44" w:rsidRPr="004169C9" w:rsidRDefault="00AB7D44" w:rsidP="00AB7D44">
      <w:pPr>
        <w:tabs>
          <w:tab w:val="left" w:pos="851"/>
          <w:tab w:val="left" w:pos="993"/>
        </w:tabs>
        <w:ind w:firstLine="567"/>
        <w:rPr>
          <w:rFonts w:ascii="Times New Roman" w:hAnsi="Times New Roman" w:cs="Times New Roman"/>
          <w:sz w:val="24"/>
          <w:szCs w:val="24"/>
          <w:lang w:val="en-US"/>
        </w:rPr>
      </w:pPr>
    </w:p>
    <w:p w14:paraId="67D12E10" w14:textId="77777777"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EE5F06">
        <w:rPr>
          <w:rFonts w:ascii="Times New Roman" w:hAnsi="Times New Roman" w:cs="Times New Roman"/>
          <w:b/>
          <w:sz w:val="24"/>
          <w:szCs w:val="24"/>
        </w:rPr>
        <w:lastRenderedPageBreak/>
        <w:t>Кіріспе</w:t>
      </w:r>
      <w:r w:rsidRPr="000120CC">
        <w:rPr>
          <w:rFonts w:ascii="Times New Roman" w:hAnsi="Times New Roman" w:cs="Times New Roman"/>
          <w:b/>
          <w:sz w:val="24"/>
          <w:szCs w:val="24"/>
          <w:lang w:val="en-US"/>
        </w:rPr>
        <w:t xml:space="preserve">. </w:t>
      </w:r>
      <w:r w:rsidRPr="009F31ED">
        <w:rPr>
          <w:rFonts w:ascii="Times New Roman" w:hAnsi="Times New Roman" w:cs="Times New Roman"/>
          <w:sz w:val="24"/>
          <w:szCs w:val="24"/>
        </w:rPr>
        <w:t>ХХІ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ғасыр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жағдайында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климаттың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өзгеруі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табиғи</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ресурстар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қорының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азаюы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жаһандық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экологиялық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тәуекелдердің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күшеюі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әлемдік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шаруашылықты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дәстүрлі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индустриялық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үлгіден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бет</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бұруға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мәжбүрлеуде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өсуді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қоршаған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ортаға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түсетін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жүктемені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төмендетумен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ресурстарды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ұқыпты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пайдаланумен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әлеуметтік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теңдік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қағидаттарымен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ұштастыруға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бағытталған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Осындай</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жағдайда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жүйесінің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жаңаруы</w:t>
      </w:r>
      <w:r w:rsidRPr="000120CC">
        <w:rPr>
          <w:rFonts w:ascii="Times New Roman" w:hAnsi="Times New Roman" w:cs="Times New Roman"/>
          <w:sz w:val="24"/>
          <w:szCs w:val="24"/>
          <w:lang w:val="en-US"/>
        </w:rPr>
        <w:t xml:space="preserve"> –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сондай</w:t>
      </w:r>
      <w:r w:rsidRPr="000120CC">
        <w:rPr>
          <w:rFonts w:ascii="Times New Roman" w:hAnsi="Times New Roman" w:cs="Times New Roman"/>
          <w:sz w:val="24"/>
          <w:szCs w:val="24"/>
          <w:lang w:val="en-US"/>
        </w:rPr>
        <w:t>-</w:t>
      </w:r>
      <w:r w:rsidRPr="009F31ED">
        <w:rPr>
          <w:rFonts w:ascii="Times New Roman" w:hAnsi="Times New Roman" w:cs="Times New Roman"/>
          <w:sz w:val="24"/>
          <w:szCs w:val="24"/>
        </w:rPr>
        <w:t>ақ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әлеуметтік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ESG </w:t>
      </w:r>
      <w:r w:rsidRPr="009F31ED">
        <w:rPr>
          <w:rFonts w:ascii="Times New Roman" w:hAnsi="Times New Roman" w:cs="Times New Roman"/>
          <w:sz w:val="24"/>
          <w:szCs w:val="24"/>
        </w:rPr>
        <w:t>облигациялары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сияқты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құралдарының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кеңеюі</w:t>
      </w:r>
      <w:r w:rsidRPr="003F00F0">
        <w:rPr>
          <w:rFonts w:ascii="Times New Roman" w:hAnsi="Times New Roman" w:cs="Times New Roman"/>
          <w:sz w:val="24"/>
          <w:szCs w:val="24"/>
          <w:lang w:val="en-US"/>
        </w:rPr>
        <w:t>-</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тұрақты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мақсаттарына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жетудің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маңызды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тетіктерінің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біріне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айналып</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отыр</w:t>
      </w:r>
      <w:r w:rsidRPr="000120CC">
        <w:rPr>
          <w:rFonts w:ascii="Times New Roman" w:hAnsi="Times New Roman" w:cs="Times New Roman"/>
          <w:sz w:val="24"/>
          <w:szCs w:val="24"/>
          <w:lang w:val="en-US"/>
        </w:rPr>
        <w:t xml:space="preserve"> [1].</w:t>
      </w:r>
    </w:p>
    <w:p w14:paraId="5EE11A71" w14:textId="77777777"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9F31ED">
        <w:rPr>
          <w:rFonts w:ascii="Times New Roman" w:hAnsi="Times New Roman" w:cs="Times New Roman"/>
          <w:sz w:val="24"/>
          <w:szCs w:val="24"/>
        </w:rPr>
        <w:t>Қазақстанда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қаржыландыру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нарығы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қалыптасу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кезеңінен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өтіп</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АХҚО</w:t>
      </w:r>
      <w:r w:rsidRPr="000120CC">
        <w:rPr>
          <w:rFonts w:ascii="Times New Roman" w:hAnsi="Times New Roman" w:cs="Times New Roman"/>
          <w:sz w:val="24"/>
          <w:szCs w:val="24"/>
          <w:lang w:val="en-US"/>
        </w:rPr>
        <w:t>, Astana International Exchange (AIX), AIFC Green Finance Centre, «</w:t>
      </w:r>
      <w:r w:rsidRPr="009F31ED">
        <w:rPr>
          <w:rFonts w:ascii="Times New Roman" w:hAnsi="Times New Roman" w:cs="Times New Roman"/>
          <w:sz w:val="24"/>
          <w:szCs w:val="24"/>
        </w:rPr>
        <w:t>Даму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қоры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Банкі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сияқты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институттардың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қатысуымен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несиелерді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орналастыру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тәжірибесі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біртіндеп</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кеңейіп</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келеді</w:t>
      </w:r>
      <w:r w:rsidRPr="000120CC">
        <w:rPr>
          <w:rFonts w:ascii="Times New Roman" w:hAnsi="Times New Roman" w:cs="Times New Roman"/>
          <w:sz w:val="24"/>
          <w:szCs w:val="24"/>
          <w:lang w:val="en-US"/>
        </w:rPr>
        <w:t xml:space="preserve">. AIX </w:t>
      </w:r>
      <w:r w:rsidRPr="009F31ED">
        <w:rPr>
          <w:rFonts w:ascii="Times New Roman" w:hAnsi="Times New Roman" w:cs="Times New Roman"/>
          <w:sz w:val="24"/>
          <w:szCs w:val="24"/>
        </w:rPr>
        <w:t>биржалық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алаңында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алғашқы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2020 </w:t>
      </w:r>
      <w:r w:rsidRPr="009F31ED">
        <w:rPr>
          <w:rFonts w:ascii="Times New Roman" w:hAnsi="Times New Roman" w:cs="Times New Roman"/>
          <w:sz w:val="24"/>
          <w:szCs w:val="24"/>
        </w:rPr>
        <w:t>жылдан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бастап</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тіркеліп</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жаңартылатын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энергия</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көздері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энергия</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тиімділігі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өзге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экологиялық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сипаттағы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бастамаларды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қаржыландыруға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бағытталды</w:t>
      </w:r>
      <w:r w:rsidRPr="000120CC">
        <w:rPr>
          <w:rFonts w:ascii="Times New Roman" w:hAnsi="Times New Roman" w:cs="Times New Roman"/>
          <w:sz w:val="24"/>
          <w:szCs w:val="24"/>
          <w:lang w:val="en-US"/>
        </w:rPr>
        <w:t xml:space="preserve"> [2</w:t>
      </w:r>
      <w:r w:rsidRPr="00CB3220">
        <w:rPr>
          <w:rFonts w:ascii="Times New Roman" w:hAnsi="Times New Roman" w:cs="Times New Roman"/>
          <w:sz w:val="24"/>
          <w:szCs w:val="24"/>
          <w:lang w:val="en-US"/>
        </w:rPr>
        <w:t>,</w:t>
      </w:r>
      <w:r w:rsidRPr="000120CC">
        <w:rPr>
          <w:rFonts w:ascii="Times New Roman" w:hAnsi="Times New Roman" w:cs="Times New Roman"/>
          <w:sz w:val="24"/>
          <w:szCs w:val="24"/>
          <w:lang w:val="en-US"/>
        </w:rPr>
        <w:t xml:space="preserve"> 3]. </w:t>
      </w:r>
      <w:r w:rsidRPr="009F31ED">
        <w:rPr>
          <w:rFonts w:ascii="Times New Roman" w:hAnsi="Times New Roman" w:cs="Times New Roman"/>
          <w:sz w:val="24"/>
          <w:szCs w:val="24"/>
        </w:rPr>
        <w:t>Мұндай</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бағыт</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Қазақстанның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төмен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көміртекті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жолын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таңдауы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ESG </w:t>
      </w:r>
      <w:r w:rsidRPr="009F31ED">
        <w:rPr>
          <w:rFonts w:ascii="Times New Roman" w:hAnsi="Times New Roman" w:cs="Times New Roman"/>
          <w:sz w:val="24"/>
          <w:szCs w:val="24"/>
        </w:rPr>
        <w:t>қағидаттарын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кезең</w:t>
      </w:r>
      <w:r w:rsidRPr="000120CC">
        <w:rPr>
          <w:rFonts w:ascii="Times New Roman" w:hAnsi="Times New Roman" w:cs="Times New Roman"/>
          <w:sz w:val="24"/>
          <w:szCs w:val="24"/>
          <w:lang w:val="en-US"/>
        </w:rPr>
        <w:t>-</w:t>
      </w:r>
      <w:r w:rsidRPr="009F31ED">
        <w:rPr>
          <w:rFonts w:ascii="Times New Roman" w:hAnsi="Times New Roman" w:cs="Times New Roman"/>
          <w:sz w:val="24"/>
          <w:szCs w:val="24"/>
        </w:rPr>
        <w:t>кезеңімен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ұлттық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жүйесіне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енгізу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ниетімен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үйлеседі</w:t>
      </w:r>
      <w:r w:rsidRPr="000120CC">
        <w:rPr>
          <w:rFonts w:ascii="Times New Roman" w:hAnsi="Times New Roman" w:cs="Times New Roman"/>
          <w:sz w:val="24"/>
          <w:szCs w:val="24"/>
          <w:lang w:val="en-US"/>
        </w:rPr>
        <w:t>.</w:t>
      </w:r>
    </w:p>
    <w:p w14:paraId="7CC039D6" w14:textId="77777777"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9F31ED">
        <w:rPr>
          <w:rFonts w:ascii="Times New Roman" w:hAnsi="Times New Roman" w:cs="Times New Roman"/>
          <w:sz w:val="24"/>
          <w:szCs w:val="24"/>
        </w:rPr>
        <w:t>Сонымен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бірге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өнімдерге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деген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сұраныстың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өсуі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бірқатар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ішкі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қайшылықтарды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айқын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көрсетіп</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отыр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Бір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жағынан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эмитенттерге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капиталдың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қосымша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көздерін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ашып</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инвесторларға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тәуекелі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кірістілігі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салыстырмалы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түрде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теңгерілген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ұзақ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мерзімді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жобаларға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инвестиция</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салуға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мүмкіндік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береді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Екінші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жағынан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нарықта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гринвошинг</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қатері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жобалардың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мәртебесін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айқындайтын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өлшемдердің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бірізді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еместігі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верификация</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рәсімдері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0120CC">
        <w:rPr>
          <w:rFonts w:ascii="Times New Roman" w:hAnsi="Times New Roman" w:cs="Times New Roman"/>
          <w:sz w:val="24"/>
          <w:szCs w:val="24"/>
          <w:lang w:val="en-US"/>
        </w:rPr>
        <w:t xml:space="preserve"> ESG-</w:t>
      </w:r>
      <w:r w:rsidRPr="009F31ED">
        <w:rPr>
          <w:rFonts w:ascii="Times New Roman" w:hAnsi="Times New Roman" w:cs="Times New Roman"/>
          <w:sz w:val="24"/>
          <w:szCs w:val="24"/>
        </w:rPr>
        <w:t>есептіліктің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жеткілікті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деңгейде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қалыптаспауы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байқалады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Осыған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байланысты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ESG-</w:t>
      </w:r>
      <w:r w:rsidRPr="009F31ED">
        <w:rPr>
          <w:rFonts w:ascii="Times New Roman" w:hAnsi="Times New Roman" w:cs="Times New Roman"/>
          <w:sz w:val="24"/>
          <w:szCs w:val="24"/>
        </w:rPr>
        <w:t>инвестициялар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саласындағы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ұлттық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халықаралық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тәжірибені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ғылыми</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негізде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жүйелеу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олардың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Қазақстанның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тұрақты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дамуына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қосатын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үлесін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талдау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институционалдық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шектеулерді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анықтау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ерекше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маңызға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ие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болып</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отыр</w:t>
      </w:r>
      <w:r w:rsidRPr="000120CC">
        <w:rPr>
          <w:rFonts w:ascii="Times New Roman" w:hAnsi="Times New Roman" w:cs="Times New Roman"/>
          <w:sz w:val="24"/>
          <w:szCs w:val="24"/>
          <w:lang w:val="en-US"/>
        </w:rPr>
        <w:t>.</w:t>
      </w:r>
    </w:p>
    <w:p w14:paraId="7577D04F" w14:textId="77777777"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9F31ED">
        <w:rPr>
          <w:rFonts w:ascii="Times New Roman" w:hAnsi="Times New Roman" w:cs="Times New Roman"/>
          <w:sz w:val="24"/>
          <w:szCs w:val="24"/>
        </w:rPr>
        <w:t>Осыған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орай</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зерттеу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тақырыбын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айқындаудың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негізі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көшу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жағдайында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нарығында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пайда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болған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ESG-</w:t>
      </w:r>
      <w:r w:rsidRPr="009F31ED">
        <w:rPr>
          <w:rFonts w:ascii="Times New Roman" w:hAnsi="Times New Roman" w:cs="Times New Roman"/>
          <w:sz w:val="24"/>
          <w:szCs w:val="24"/>
        </w:rPr>
        <w:t>бағдарланған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жаңа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құралдардың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рөлі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теориялық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эмпирикалық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тұрғыдан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әлі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жеткілікті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ашылмағанымен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сондай</w:t>
      </w:r>
      <w:r w:rsidRPr="000120CC">
        <w:rPr>
          <w:rFonts w:ascii="Times New Roman" w:hAnsi="Times New Roman" w:cs="Times New Roman"/>
          <w:sz w:val="24"/>
          <w:szCs w:val="24"/>
          <w:lang w:val="en-US"/>
        </w:rPr>
        <w:t>-</w:t>
      </w:r>
      <w:r w:rsidRPr="009F31ED">
        <w:rPr>
          <w:rFonts w:ascii="Times New Roman" w:hAnsi="Times New Roman" w:cs="Times New Roman"/>
          <w:sz w:val="24"/>
          <w:szCs w:val="24"/>
        </w:rPr>
        <w:t>ақ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нарығының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әлі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қалыптасу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сатысында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салыстырмалы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түрде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жаңа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құбылыс</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болуымен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түсіндіріледі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Зерттеу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тақырыбының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өзектілігі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инвестициялар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есебінен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ұлттық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экономиканы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құрылымдық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жаңғыртуға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көміртек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ізі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көлемін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азайтуға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әлеуметтік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маңызы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бастамаларды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қаржыландыруға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халықаралық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тұрақты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күн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тәртібімен</w:t>
      </w:r>
      <w:r w:rsidRPr="000120CC">
        <w:rPr>
          <w:rFonts w:ascii="Times New Roman" w:hAnsi="Times New Roman" w:cs="Times New Roman"/>
          <w:sz w:val="24"/>
          <w:szCs w:val="24"/>
          <w:lang w:val="en-US"/>
        </w:rPr>
        <w:t xml:space="preserve"> (SDGs) </w:t>
      </w:r>
      <w:r w:rsidRPr="009F31ED">
        <w:rPr>
          <w:rFonts w:ascii="Times New Roman" w:hAnsi="Times New Roman" w:cs="Times New Roman"/>
          <w:sz w:val="24"/>
          <w:szCs w:val="24"/>
        </w:rPr>
        <w:t>үйлесуге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нақты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мүмкіндіктер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ашатынынан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көрінеді</w:t>
      </w:r>
      <w:r w:rsidRPr="000120CC">
        <w:rPr>
          <w:rFonts w:ascii="Times New Roman" w:hAnsi="Times New Roman" w:cs="Times New Roman"/>
          <w:sz w:val="24"/>
          <w:szCs w:val="24"/>
          <w:lang w:val="en-US"/>
        </w:rPr>
        <w:t>.</w:t>
      </w:r>
    </w:p>
    <w:p w14:paraId="107F536C" w14:textId="77777777"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CB3220">
        <w:rPr>
          <w:rFonts w:ascii="Times New Roman" w:hAnsi="Times New Roman" w:cs="Times New Roman"/>
          <w:iCs/>
          <w:sz w:val="24"/>
          <w:szCs w:val="24"/>
        </w:rPr>
        <w:t>Зерттеудің</w:t>
      </w:r>
      <w:r w:rsidRPr="00CB3220">
        <w:rPr>
          <w:rFonts w:ascii="Times New Roman" w:hAnsi="Times New Roman" w:cs="Times New Roman"/>
          <w:iCs/>
          <w:sz w:val="24"/>
          <w:szCs w:val="24"/>
          <w:lang w:val="en-US"/>
        </w:rPr>
        <w:t xml:space="preserve"> </w:t>
      </w:r>
      <w:r w:rsidRPr="00CB3220">
        <w:rPr>
          <w:rFonts w:ascii="Times New Roman" w:hAnsi="Times New Roman" w:cs="Times New Roman"/>
          <w:iCs/>
          <w:sz w:val="24"/>
          <w:szCs w:val="24"/>
        </w:rPr>
        <w:t>мақсаты</w:t>
      </w:r>
      <w:r w:rsidRPr="003F00F0">
        <w:rPr>
          <w:rFonts w:ascii="Times New Roman" w:hAnsi="Times New Roman" w:cs="Times New Roman"/>
          <w:iCs/>
          <w:sz w:val="24"/>
          <w:szCs w:val="24"/>
          <w:lang w:val="en-US"/>
        </w:rPr>
        <w:t>-</w:t>
      </w:r>
      <w:r w:rsidRPr="009F31ED">
        <w:rPr>
          <w:rFonts w:ascii="Times New Roman" w:hAnsi="Times New Roman" w:cs="Times New Roman"/>
          <w:sz w:val="24"/>
          <w:szCs w:val="24"/>
        </w:rPr>
        <w:t>Қазақстан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жағдайында</w:t>
      </w:r>
      <w:r w:rsidRPr="000120CC">
        <w:rPr>
          <w:rFonts w:ascii="Times New Roman" w:hAnsi="Times New Roman" w:cs="Times New Roman"/>
          <w:sz w:val="24"/>
          <w:szCs w:val="24"/>
          <w:lang w:val="en-US"/>
        </w:rPr>
        <w:t xml:space="preserve"> ESG </w:t>
      </w:r>
      <w:r w:rsidRPr="009F31ED">
        <w:rPr>
          <w:rFonts w:ascii="Times New Roman" w:hAnsi="Times New Roman" w:cs="Times New Roman"/>
          <w:sz w:val="24"/>
          <w:szCs w:val="24"/>
        </w:rPr>
        <w:t>қағидаттарына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сүйенетін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инвестициялардың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теориялық</w:t>
      </w:r>
      <w:r w:rsidRPr="000120CC">
        <w:rPr>
          <w:rFonts w:ascii="Times New Roman" w:hAnsi="Times New Roman" w:cs="Times New Roman"/>
          <w:sz w:val="24"/>
          <w:szCs w:val="24"/>
          <w:lang w:val="en-US"/>
        </w:rPr>
        <w:t>-</w:t>
      </w:r>
      <w:r w:rsidRPr="009F31ED">
        <w:rPr>
          <w:rFonts w:ascii="Times New Roman" w:hAnsi="Times New Roman" w:cs="Times New Roman"/>
          <w:sz w:val="24"/>
          <w:szCs w:val="24"/>
        </w:rPr>
        <w:t>әдіснамалық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негіздерін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нақтылау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олардың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экономиканы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қалыптастыру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тұрақты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дамуды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қолдаудағы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маңызын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зерделеу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сондай</w:t>
      </w:r>
      <w:r w:rsidRPr="000120CC">
        <w:rPr>
          <w:rFonts w:ascii="Times New Roman" w:hAnsi="Times New Roman" w:cs="Times New Roman"/>
          <w:sz w:val="24"/>
          <w:szCs w:val="24"/>
          <w:lang w:val="en-US"/>
        </w:rPr>
        <w:t>-</w:t>
      </w:r>
      <w:r w:rsidRPr="009F31ED">
        <w:rPr>
          <w:rFonts w:ascii="Times New Roman" w:hAnsi="Times New Roman" w:cs="Times New Roman"/>
          <w:sz w:val="24"/>
          <w:szCs w:val="24"/>
        </w:rPr>
        <w:t>ақ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аталған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құралдарды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одан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әрі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өркендетуге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бағытталған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ұсынымдар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әзірлеу</w:t>
      </w:r>
      <w:r w:rsidRPr="000120CC">
        <w:rPr>
          <w:rFonts w:ascii="Times New Roman" w:hAnsi="Times New Roman" w:cs="Times New Roman"/>
          <w:sz w:val="24"/>
          <w:szCs w:val="24"/>
          <w:lang w:val="en-US"/>
        </w:rPr>
        <w:t>.</w:t>
      </w:r>
    </w:p>
    <w:p w14:paraId="7FB01F49" w14:textId="77777777"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9F31ED">
        <w:rPr>
          <w:rFonts w:ascii="Times New Roman" w:hAnsi="Times New Roman" w:cs="Times New Roman"/>
          <w:sz w:val="24"/>
          <w:szCs w:val="24"/>
        </w:rPr>
        <w:t>Осы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мақсатқа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сәйкес</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зерттеуде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мынадай</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міндеттер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шешіледі</w:t>
      </w:r>
      <w:r w:rsidRPr="000120CC">
        <w:rPr>
          <w:rFonts w:ascii="Times New Roman" w:hAnsi="Times New Roman" w:cs="Times New Roman"/>
          <w:sz w:val="24"/>
          <w:szCs w:val="24"/>
          <w:lang w:val="en-US"/>
        </w:rPr>
        <w:t>:</w:t>
      </w:r>
    </w:p>
    <w:p w14:paraId="22AD378C" w14:textId="41DFF4DB"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AB7D44">
        <w:rPr>
          <w:rFonts w:ascii="Times New Roman" w:hAnsi="Times New Roman" w:cs="Times New Roman"/>
          <w:sz w:val="24"/>
          <w:szCs w:val="24"/>
          <w:lang w:val="en-US"/>
        </w:rPr>
        <w:t>-</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қаржыландыру</w:t>
      </w:r>
      <w:r w:rsidRPr="000120CC">
        <w:rPr>
          <w:rFonts w:ascii="Times New Roman" w:hAnsi="Times New Roman" w:cs="Times New Roman"/>
          <w:sz w:val="24"/>
          <w:szCs w:val="24"/>
          <w:lang w:val="en-US"/>
        </w:rPr>
        <w:t>, ESG-</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әлеуметтік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бойынша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ғылыми</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көзқарастарды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жүйелеу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ұғымдық</w:t>
      </w:r>
      <w:r w:rsidRPr="000120CC">
        <w:rPr>
          <w:rFonts w:ascii="Times New Roman" w:hAnsi="Times New Roman" w:cs="Times New Roman"/>
          <w:sz w:val="24"/>
          <w:szCs w:val="24"/>
          <w:lang w:val="en-US"/>
        </w:rPr>
        <w:t>-</w:t>
      </w:r>
      <w:r w:rsidRPr="009F31ED">
        <w:rPr>
          <w:rFonts w:ascii="Times New Roman" w:hAnsi="Times New Roman" w:cs="Times New Roman"/>
          <w:sz w:val="24"/>
          <w:szCs w:val="24"/>
        </w:rPr>
        <w:t>санаттық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аппаратты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нақтылау</w:t>
      </w:r>
      <w:r w:rsidRPr="000120CC">
        <w:rPr>
          <w:rFonts w:ascii="Times New Roman" w:hAnsi="Times New Roman" w:cs="Times New Roman"/>
          <w:sz w:val="24"/>
          <w:szCs w:val="24"/>
          <w:lang w:val="en-US"/>
        </w:rPr>
        <w:t>;</w:t>
      </w:r>
    </w:p>
    <w:p w14:paraId="6A38AB6E" w14:textId="4CE56408"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AB7D44">
        <w:rPr>
          <w:rFonts w:ascii="Times New Roman" w:hAnsi="Times New Roman" w:cs="Times New Roman"/>
          <w:sz w:val="24"/>
          <w:szCs w:val="24"/>
          <w:lang w:val="en-US"/>
        </w:rPr>
        <w:t>-</w:t>
      </w:r>
      <w:r w:rsidRPr="000120CC">
        <w:rPr>
          <w:rFonts w:ascii="Times New Roman" w:hAnsi="Times New Roman" w:cs="Times New Roman"/>
          <w:sz w:val="24"/>
          <w:szCs w:val="24"/>
          <w:lang w:val="en-US"/>
        </w:rPr>
        <w:t xml:space="preserve"> ICMA Green Bond Principles, Climate Bonds Standard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өзге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де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құжаттар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аясындағы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несиелердің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халықаралық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стандарттарын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Қазақстандағы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қалыптасқан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тәжірибемен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салыстырмалы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талдау</w:t>
      </w:r>
      <w:r w:rsidRPr="000120CC">
        <w:rPr>
          <w:rFonts w:ascii="Times New Roman" w:hAnsi="Times New Roman" w:cs="Times New Roman"/>
          <w:sz w:val="24"/>
          <w:szCs w:val="24"/>
          <w:lang w:val="en-US"/>
        </w:rPr>
        <w:t>;</w:t>
      </w:r>
    </w:p>
    <w:p w14:paraId="1B15964C" w14:textId="0C3CF331"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AB7D44">
        <w:rPr>
          <w:rFonts w:ascii="Times New Roman" w:hAnsi="Times New Roman" w:cs="Times New Roman"/>
          <w:sz w:val="24"/>
          <w:szCs w:val="24"/>
          <w:lang w:val="en-US"/>
        </w:rPr>
        <w:t>-</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Қазақстанда</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сондай</w:t>
      </w:r>
      <w:r w:rsidRPr="000120CC">
        <w:rPr>
          <w:rFonts w:ascii="Times New Roman" w:hAnsi="Times New Roman" w:cs="Times New Roman"/>
          <w:sz w:val="24"/>
          <w:szCs w:val="24"/>
          <w:lang w:val="en-US"/>
        </w:rPr>
        <w:t>-</w:t>
      </w:r>
      <w:r w:rsidRPr="009F31ED">
        <w:rPr>
          <w:rFonts w:ascii="Times New Roman" w:hAnsi="Times New Roman" w:cs="Times New Roman"/>
          <w:sz w:val="24"/>
          <w:szCs w:val="24"/>
        </w:rPr>
        <w:t>ақ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әлеуметтік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ESG-</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нарығының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қалыптасу</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ерекшеліктерін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басты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эмитенттерін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қаржыландырылатын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жобалардың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бағыттарын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сипаттау</w:t>
      </w:r>
      <w:r w:rsidRPr="000120CC">
        <w:rPr>
          <w:rFonts w:ascii="Times New Roman" w:hAnsi="Times New Roman" w:cs="Times New Roman"/>
          <w:sz w:val="24"/>
          <w:szCs w:val="24"/>
          <w:lang w:val="en-US"/>
        </w:rPr>
        <w:t>;</w:t>
      </w:r>
    </w:p>
    <w:p w14:paraId="26339456" w14:textId="20B9CF4B"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AB7D44">
        <w:rPr>
          <w:rFonts w:ascii="Times New Roman" w:hAnsi="Times New Roman" w:cs="Times New Roman"/>
          <w:sz w:val="24"/>
          <w:szCs w:val="24"/>
          <w:lang w:val="en-US"/>
        </w:rPr>
        <w:lastRenderedPageBreak/>
        <w:t>-</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өнімдерге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қатысты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гринвошинг</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қатерлерін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сыртқы</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верификация</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рәсімдерін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ESG-</w:t>
      </w:r>
      <w:r w:rsidRPr="009F31ED">
        <w:rPr>
          <w:rFonts w:ascii="Times New Roman" w:hAnsi="Times New Roman" w:cs="Times New Roman"/>
          <w:sz w:val="24"/>
          <w:szCs w:val="24"/>
        </w:rPr>
        <w:t>есептілік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тетіктерін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айқындау</w:t>
      </w:r>
      <w:r w:rsidRPr="000120CC">
        <w:rPr>
          <w:rFonts w:ascii="Times New Roman" w:hAnsi="Times New Roman" w:cs="Times New Roman"/>
          <w:sz w:val="24"/>
          <w:szCs w:val="24"/>
          <w:lang w:val="en-US"/>
        </w:rPr>
        <w:t>;</w:t>
      </w:r>
    </w:p>
    <w:p w14:paraId="23CE7FF6" w14:textId="280B0D75" w:rsidR="00AB7D44" w:rsidRPr="000120CC" w:rsidRDefault="00AB7D44" w:rsidP="00AB7D44">
      <w:pPr>
        <w:tabs>
          <w:tab w:val="left" w:pos="851"/>
          <w:tab w:val="left" w:pos="993"/>
        </w:tabs>
        <w:ind w:firstLine="567"/>
        <w:rPr>
          <w:rFonts w:ascii="Times New Roman" w:hAnsi="Times New Roman" w:cs="Times New Roman"/>
          <w:sz w:val="24"/>
          <w:szCs w:val="24"/>
          <w:lang w:val="en-US"/>
        </w:rPr>
      </w:pPr>
      <w:r w:rsidRPr="00AB7D44">
        <w:rPr>
          <w:rFonts w:ascii="Times New Roman" w:hAnsi="Times New Roman" w:cs="Times New Roman"/>
          <w:sz w:val="24"/>
          <w:szCs w:val="24"/>
          <w:lang w:val="en-US"/>
        </w:rPr>
        <w:t>-</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несиелердің</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эмитенттер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инвесторлар</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қоғам</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үшін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экологиялық</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әрі</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әлеуметтік</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нәтижелілігін</w:t>
      </w:r>
      <w:r w:rsidRPr="000120CC">
        <w:rPr>
          <w:rFonts w:ascii="Times New Roman" w:hAnsi="Times New Roman" w:cs="Times New Roman"/>
          <w:sz w:val="24"/>
          <w:szCs w:val="24"/>
          <w:lang w:val="en-US"/>
        </w:rPr>
        <w:t xml:space="preserve"> </w:t>
      </w:r>
      <w:r w:rsidRPr="009F31ED">
        <w:rPr>
          <w:rFonts w:ascii="Times New Roman" w:hAnsi="Times New Roman" w:cs="Times New Roman"/>
          <w:sz w:val="24"/>
          <w:szCs w:val="24"/>
        </w:rPr>
        <w:t>бағалау</w:t>
      </w:r>
      <w:r w:rsidRPr="000120CC">
        <w:rPr>
          <w:rFonts w:ascii="Times New Roman" w:hAnsi="Times New Roman" w:cs="Times New Roman"/>
          <w:sz w:val="24"/>
          <w:szCs w:val="24"/>
          <w:lang w:val="en-US"/>
        </w:rPr>
        <w:t>;</w:t>
      </w:r>
    </w:p>
    <w:p w14:paraId="440FB63E" w14:textId="07FA1C79"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AB7D44">
        <w:rPr>
          <w:rFonts w:ascii="Times New Roman" w:hAnsi="Times New Roman" w:cs="Times New Roman"/>
          <w:sz w:val="24"/>
          <w:szCs w:val="24"/>
          <w:lang w:val="en-US"/>
        </w:rPr>
        <w:t>-</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қаржыландыру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құралдарын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одан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әрі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жетілдіру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оларды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ұлттық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тұрақты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стратегияларымен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үйлестіру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бойынша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институционалдық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реттеушілік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ұсыныстар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әзірлеу</w:t>
      </w:r>
      <w:r w:rsidRPr="0062667B">
        <w:rPr>
          <w:rFonts w:ascii="Times New Roman" w:hAnsi="Times New Roman" w:cs="Times New Roman"/>
          <w:sz w:val="24"/>
          <w:szCs w:val="24"/>
          <w:lang w:val="en-US"/>
        </w:rPr>
        <w:t>.</w:t>
      </w:r>
    </w:p>
    <w:p w14:paraId="29CF3301"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9F31ED">
        <w:rPr>
          <w:rFonts w:ascii="Times New Roman" w:hAnsi="Times New Roman" w:cs="Times New Roman"/>
          <w:sz w:val="24"/>
          <w:szCs w:val="24"/>
        </w:rPr>
        <w:t>Зерттеудің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әдістемелік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негізін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жүйелік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институционалдық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салыстырмалы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талдау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құрайды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ғылыми</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әдебиеттерге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шолу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нормативтік</w:t>
      </w:r>
      <w:r w:rsidRPr="0062667B">
        <w:rPr>
          <w:rFonts w:ascii="Times New Roman" w:hAnsi="Times New Roman" w:cs="Times New Roman"/>
          <w:sz w:val="24"/>
          <w:szCs w:val="24"/>
          <w:lang w:val="en-US"/>
        </w:rPr>
        <w:t>-</w:t>
      </w:r>
      <w:r w:rsidRPr="009F31ED">
        <w:rPr>
          <w:rFonts w:ascii="Times New Roman" w:hAnsi="Times New Roman" w:cs="Times New Roman"/>
          <w:sz w:val="24"/>
          <w:szCs w:val="24"/>
        </w:rPr>
        <w:t>құқықтық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стратегиялық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құжаттарды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контент</w:t>
      </w:r>
      <w:r w:rsidRPr="0062667B">
        <w:rPr>
          <w:rFonts w:ascii="Times New Roman" w:hAnsi="Times New Roman" w:cs="Times New Roman"/>
          <w:sz w:val="24"/>
          <w:szCs w:val="24"/>
          <w:lang w:val="en-US"/>
        </w:rPr>
        <w:t>-</w:t>
      </w:r>
      <w:r w:rsidRPr="009F31ED">
        <w:rPr>
          <w:rFonts w:ascii="Times New Roman" w:hAnsi="Times New Roman" w:cs="Times New Roman"/>
          <w:sz w:val="24"/>
          <w:szCs w:val="24"/>
        </w:rPr>
        <w:t>талдау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халықаралық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ұлттық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статистика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эмитенттердің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ашық</w:t>
      </w:r>
      <w:r w:rsidRPr="0062667B">
        <w:rPr>
          <w:rFonts w:ascii="Times New Roman" w:hAnsi="Times New Roman" w:cs="Times New Roman"/>
          <w:sz w:val="24"/>
          <w:szCs w:val="24"/>
          <w:lang w:val="en-US"/>
        </w:rPr>
        <w:t xml:space="preserve"> ESG-</w:t>
      </w:r>
      <w:r w:rsidRPr="009F31ED">
        <w:rPr>
          <w:rFonts w:ascii="Times New Roman" w:hAnsi="Times New Roman" w:cs="Times New Roman"/>
          <w:sz w:val="24"/>
          <w:szCs w:val="24"/>
        </w:rPr>
        <w:t>есептілігі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шығарылымы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туралы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деректерді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талдау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әдістері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пайдаланылады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Зерттеудің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гипотезасы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егер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Қазақстанда</w:t>
      </w:r>
      <w:r w:rsidRPr="0062667B">
        <w:rPr>
          <w:rFonts w:ascii="Times New Roman" w:hAnsi="Times New Roman" w:cs="Times New Roman"/>
          <w:sz w:val="24"/>
          <w:szCs w:val="24"/>
          <w:lang w:val="en-US"/>
        </w:rPr>
        <w:t xml:space="preserve"> ESG </w:t>
      </w:r>
      <w:r w:rsidRPr="009F31ED">
        <w:rPr>
          <w:rFonts w:ascii="Times New Roman" w:hAnsi="Times New Roman" w:cs="Times New Roman"/>
          <w:sz w:val="24"/>
          <w:szCs w:val="24"/>
        </w:rPr>
        <w:t>қағидаттарына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сүйенген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нарығының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институционалдық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реттеушілік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базасы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нығайып</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верификация</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ашықтық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тетіктері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дамыса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бұл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экономикаға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көшу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қарқынын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жеделдетіп</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ұлттық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тұрақты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мақсаттарына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жетуге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жүйесінің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орнықтылығын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арттыруға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ықпал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етеді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Теориялық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маңыздылығы</w:t>
      </w:r>
      <w:r w:rsidRPr="0062667B">
        <w:rPr>
          <w:rFonts w:ascii="Times New Roman" w:hAnsi="Times New Roman" w:cs="Times New Roman"/>
          <w:sz w:val="24"/>
          <w:szCs w:val="24"/>
          <w:lang w:val="en-US"/>
        </w:rPr>
        <w:t xml:space="preserve"> –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қаржыландыру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ESG-</w:t>
      </w:r>
      <w:r w:rsidRPr="009F31ED">
        <w:rPr>
          <w:rFonts w:ascii="Times New Roman" w:hAnsi="Times New Roman" w:cs="Times New Roman"/>
          <w:sz w:val="24"/>
          <w:szCs w:val="24"/>
        </w:rPr>
        <w:t>инвестициялар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жөніндегі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түсініктерді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нақтылау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несиелерді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әлеуметтік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ESG </w:t>
      </w:r>
      <w:r w:rsidRPr="009F31ED">
        <w:rPr>
          <w:rFonts w:ascii="Times New Roman" w:hAnsi="Times New Roman" w:cs="Times New Roman"/>
          <w:sz w:val="24"/>
          <w:szCs w:val="24"/>
        </w:rPr>
        <w:t>облигацияларымен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өзара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байланыста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қарастыруда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практикалық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маңыздылығы</w:t>
      </w:r>
      <w:r w:rsidRPr="0062667B">
        <w:rPr>
          <w:rFonts w:ascii="Times New Roman" w:hAnsi="Times New Roman" w:cs="Times New Roman"/>
          <w:sz w:val="24"/>
          <w:szCs w:val="24"/>
          <w:lang w:val="en-US"/>
        </w:rPr>
        <w:t xml:space="preserve"> – </w:t>
      </w:r>
      <w:r w:rsidRPr="009F31ED">
        <w:rPr>
          <w:rFonts w:ascii="Times New Roman" w:hAnsi="Times New Roman" w:cs="Times New Roman"/>
          <w:sz w:val="24"/>
          <w:szCs w:val="24"/>
        </w:rPr>
        <w:t>алынған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қорытындыларды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мемлекеттік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органдар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институттарының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қаржыландыру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саясатын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жетілдіруде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қорларының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қызметін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ұйымдастыруда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ЖОО</w:t>
      </w:r>
      <w:r w:rsidRPr="0062667B">
        <w:rPr>
          <w:rFonts w:ascii="Times New Roman" w:hAnsi="Times New Roman" w:cs="Times New Roman"/>
          <w:sz w:val="24"/>
          <w:szCs w:val="24"/>
          <w:lang w:val="en-US"/>
        </w:rPr>
        <w:t>-</w:t>
      </w:r>
      <w:r w:rsidRPr="009F31ED">
        <w:rPr>
          <w:rFonts w:ascii="Times New Roman" w:hAnsi="Times New Roman" w:cs="Times New Roman"/>
          <w:sz w:val="24"/>
          <w:szCs w:val="24"/>
        </w:rPr>
        <w:t>лардың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оқу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жоспарларына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ESG </w:t>
      </w:r>
      <w:r w:rsidRPr="009F31ED">
        <w:rPr>
          <w:rFonts w:ascii="Times New Roman" w:hAnsi="Times New Roman" w:cs="Times New Roman"/>
          <w:sz w:val="24"/>
          <w:szCs w:val="24"/>
        </w:rPr>
        <w:t>бойынша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пәндер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енгізуде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қолдану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мүмкіндігінде</w:t>
      </w:r>
      <w:r w:rsidRPr="0062667B">
        <w:rPr>
          <w:rFonts w:ascii="Times New Roman" w:hAnsi="Times New Roman" w:cs="Times New Roman"/>
          <w:sz w:val="24"/>
          <w:szCs w:val="24"/>
          <w:lang w:val="en-US"/>
        </w:rPr>
        <w:t>.</w:t>
      </w:r>
    </w:p>
    <w:p w14:paraId="0CE475F9" w14:textId="6A45F087" w:rsidR="00AB7D44" w:rsidRPr="0062667B" w:rsidRDefault="00D30CB1" w:rsidP="00AB7D44">
      <w:pPr>
        <w:tabs>
          <w:tab w:val="left" w:pos="851"/>
          <w:tab w:val="left" w:pos="993"/>
        </w:tabs>
        <w:ind w:firstLine="567"/>
        <w:rPr>
          <w:rFonts w:ascii="Times New Roman" w:hAnsi="Times New Roman" w:cs="Times New Roman"/>
          <w:sz w:val="24"/>
          <w:szCs w:val="24"/>
          <w:lang w:val="en-US"/>
        </w:rPr>
      </w:pPr>
      <w:r w:rsidRPr="00A572CE">
        <w:rPr>
          <w:rFonts w:ascii="Times New Roman" w:eastAsia="Times New Roman" w:hAnsi="Times New Roman" w:cs="Times New Roman"/>
          <w:b/>
          <w:bCs/>
          <w:sz w:val="24"/>
          <w:szCs w:val="24"/>
          <w:lang w:val="kk-KZ" w:eastAsia="ru-RU"/>
        </w:rPr>
        <w:t>Материалдар мен әдістер.</w:t>
      </w:r>
      <w:r w:rsidRPr="00A572CE">
        <w:rPr>
          <w:rFonts w:ascii="Times New Roman" w:eastAsia="Times New Roman" w:hAnsi="Times New Roman" w:cs="Times New Roman"/>
          <w:sz w:val="24"/>
          <w:szCs w:val="24"/>
          <w:lang w:val="kk-KZ" w:eastAsia="ru-RU"/>
        </w:rPr>
        <w:t xml:space="preserve"> </w:t>
      </w:r>
      <w:r w:rsidR="00AB7D44" w:rsidRPr="009F31ED">
        <w:rPr>
          <w:rFonts w:ascii="Times New Roman" w:hAnsi="Times New Roman" w:cs="Times New Roman"/>
          <w:sz w:val="24"/>
          <w:szCs w:val="24"/>
        </w:rPr>
        <w:t>Зерттеудің</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әдіснамалық</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негізі</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негізгі</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сұрақ</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төңірегінде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құрылған</w:t>
      </w:r>
      <w:r w:rsidR="00AB7D44" w:rsidRPr="0062667B">
        <w:rPr>
          <w:rFonts w:ascii="Times New Roman" w:hAnsi="Times New Roman" w:cs="Times New Roman"/>
          <w:sz w:val="24"/>
          <w:szCs w:val="24"/>
          <w:lang w:val="en-US"/>
        </w:rPr>
        <w:t>: ESG-</w:t>
      </w:r>
      <w:r w:rsidR="00AB7D44" w:rsidRPr="009F31ED">
        <w:rPr>
          <w:rFonts w:ascii="Times New Roman" w:hAnsi="Times New Roman" w:cs="Times New Roman"/>
          <w:sz w:val="24"/>
          <w:szCs w:val="24"/>
        </w:rPr>
        <w:t>ге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бағытталған</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жасыл</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қаржы</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құралдары</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жасыл</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облигациялар</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жасыл</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несиелер</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әлеуметтік</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және</w:t>
      </w:r>
      <w:r w:rsidR="00AB7D44" w:rsidRPr="0062667B">
        <w:rPr>
          <w:rFonts w:ascii="Times New Roman" w:hAnsi="Times New Roman" w:cs="Times New Roman"/>
          <w:sz w:val="24"/>
          <w:szCs w:val="24"/>
          <w:lang w:val="en-US"/>
        </w:rPr>
        <w:t xml:space="preserve"> ESG </w:t>
      </w:r>
      <w:r w:rsidR="00AB7D44" w:rsidRPr="009F31ED">
        <w:rPr>
          <w:rFonts w:ascii="Times New Roman" w:hAnsi="Times New Roman" w:cs="Times New Roman"/>
          <w:sz w:val="24"/>
          <w:szCs w:val="24"/>
        </w:rPr>
        <w:t>облигациялары</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Қазақстанның</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жасыл</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экономикаға</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көшуіне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қалай</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ықпал</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ете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алады</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және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бұл</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үшін</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қандай</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институционалдық</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алғышарттар</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қажет</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Негізгі</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гипотеза</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келесідей</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тұжырымдалған</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егер</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Қазақстандағы</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жасыл</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облигациялар</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мен</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несие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нарығының</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институционалдық</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және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нормативтік</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базасы</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нығайтылса</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ашықтық</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тиісті</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тексеру</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және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стандартталған</w:t>
      </w:r>
      <w:r w:rsidR="00AB7D44" w:rsidRPr="0062667B">
        <w:rPr>
          <w:rFonts w:ascii="Times New Roman" w:hAnsi="Times New Roman" w:cs="Times New Roman"/>
          <w:sz w:val="24"/>
          <w:szCs w:val="24"/>
          <w:lang w:val="en-US"/>
        </w:rPr>
        <w:t xml:space="preserve"> ESG </w:t>
      </w:r>
      <w:r w:rsidR="00AB7D44" w:rsidRPr="009F31ED">
        <w:rPr>
          <w:rFonts w:ascii="Times New Roman" w:hAnsi="Times New Roman" w:cs="Times New Roman"/>
          <w:sz w:val="24"/>
          <w:szCs w:val="24"/>
        </w:rPr>
        <w:t>есептілігі</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қамтамасыз</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етілсе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бұл</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құралдар</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төмен</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көміртекті</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даму</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моделіне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қарай</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ілгерілеуді</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айтарлықтай</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жеделдетіп</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қаржы</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жүйесінің</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тұрақтылығын</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арттыра</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алады</w:t>
      </w:r>
      <w:r w:rsidR="00AB7D44" w:rsidRPr="0062667B">
        <w:rPr>
          <w:rFonts w:ascii="Times New Roman" w:hAnsi="Times New Roman" w:cs="Times New Roman"/>
          <w:sz w:val="24"/>
          <w:szCs w:val="24"/>
          <w:lang w:val="en-US"/>
        </w:rPr>
        <w:t>.</w:t>
      </w:r>
    </w:p>
    <w:p w14:paraId="338E854F"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9F31ED">
        <w:rPr>
          <w:rFonts w:ascii="Times New Roman" w:hAnsi="Times New Roman" w:cs="Times New Roman"/>
          <w:sz w:val="24"/>
          <w:szCs w:val="24"/>
        </w:rPr>
        <w:t>Зерттеудің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эмпирикалық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базасына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мыналар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кіреді</w:t>
      </w:r>
      <w:r w:rsidRPr="0062667B">
        <w:rPr>
          <w:rFonts w:ascii="Times New Roman" w:hAnsi="Times New Roman" w:cs="Times New Roman"/>
          <w:sz w:val="24"/>
          <w:szCs w:val="24"/>
          <w:lang w:val="en-US"/>
        </w:rPr>
        <w:t>:</w:t>
      </w:r>
    </w:p>
    <w:p w14:paraId="7D9CF5D9" w14:textId="5E5AB22D" w:rsidR="00AB7D44" w:rsidRPr="0062667B" w:rsidRDefault="006745B8" w:rsidP="00AB7D44">
      <w:pPr>
        <w:tabs>
          <w:tab w:val="left" w:pos="851"/>
          <w:tab w:val="left" w:pos="993"/>
        </w:tabs>
        <w:ind w:firstLine="567"/>
        <w:rPr>
          <w:rFonts w:ascii="Times New Roman" w:hAnsi="Times New Roman" w:cs="Times New Roman"/>
          <w:sz w:val="24"/>
          <w:szCs w:val="24"/>
          <w:lang w:val="en-US"/>
        </w:rPr>
      </w:pPr>
      <w:r>
        <w:rPr>
          <w:rFonts w:ascii="Times New Roman" w:hAnsi="Times New Roman" w:cs="Times New Roman"/>
          <w:sz w:val="24"/>
          <w:szCs w:val="24"/>
          <w:lang w:val="en-US"/>
        </w:rPr>
        <w:t>-</w:t>
      </w:r>
      <w:r>
        <w:rPr>
          <w:rFonts w:ascii="Times New Roman" w:hAnsi="Times New Roman" w:cs="Times New Roman"/>
          <w:sz w:val="24"/>
          <w:szCs w:val="24"/>
          <w:lang w:val="en-US"/>
        </w:rPr>
        <w:tab/>
        <w:t>2015</w:t>
      </w:r>
      <w:r w:rsidRPr="006745B8">
        <w:rPr>
          <w:rFonts w:ascii="Times New Roman" w:hAnsi="Times New Roman" w:cs="Times New Roman"/>
          <w:sz w:val="24"/>
          <w:szCs w:val="24"/>
          <w:lang w:val="en-US"/>
        </w:rPr>
        <w:t>-</w:t>
      </w:r>
      <w:r w:rsidR="00AB7D44" w:rsidRPr="0062667B">
        <w:rPr>
          <w:rFonts w:ascii="Times New Roman" w:hAnsi="Times New Roman" w:cs="Times New Roman"/>
          <w:sz w:val="24"/>
          <w:szCs w:val="24"/>
          <w:lang w:val="en-US"/>
        </w:rPr>
        <w:t xml:space="preserve">2025 </w:t>
      </w:r>
      <w:r w:rsidR="00AB7D44" w:rsidRPr="009F31ED">
        <w:rPr>
          <w:rFonts w:ascii="Times New Roman" w:hAnsi="Times New Roman" w:cs="Times New Roman"/>
          <w:sz w:val="24"/>
          <w:szCs w:val="24"/>
        </w:rPr>
        <w:t>жылдарға</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арналған</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жасыл</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экономика</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жасыл</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қаржы</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және</w:t>
      </w:r>
      <w:r w:rsidR="00AB7D44" w:rsidRPr="0062667B">
        <w:rPr>
          <w:rFonts w:ascii="Times New Roman" w:hAnsi="Times New Roman" w:cs="Times New Roman"/>
          <w:sz w:val="24"/>
          <w:szCs w:val="24"/>
          <w:lang w:val="en-US"/>
        </w:rPr>
        <w:t xml:space="preserve"> ESG </w:t>
      </w:r>
      <w:r w:rsidR="00AB7D44" w:rsidRPr="009F31ED">
        <w:rPr>
          <w:rFonts w:ascii="Times New Roman" w:hAnsi="Times New Roman" w:cs="Times New Roman"/>
          <w:sz w:val="24"/>
          <w:szCs w:val="24"/>
        </w:rPr>
        <w:t>инвестициялары</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бойынша</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қазақ</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орыс</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және</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ағылшын</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тілдеріндегі</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ғылыми</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еңбектер</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монографиялар</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рецензияланған</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журналдардағы</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мақалалар</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аналитикалық</w:t>
      </w:r>
      <w:r w:rsidR="00AB7D44" w:rsidRPr="0062667B">
        <w:rPr>
          <w:rFonts w:ascii="Times New Roman" w:hAnsi="Times New Roman" w:cs="Times New Roman"/>
          <w:sz w:val="24"/>
          <w:szCs w:val="24"/>
          <w:lang w:val="en-US"/>
        </w:rPr>
        <w:t xml:space="preserve"> </w:t>
      </w:r>
      <w:r w:rsidR="00AB7D44" w:rsidRPr="009F31ED">
        <w:rPr>
          <w:rFonts w:ascii="Times New Roman" w:hAnsi="Times New Roman" w:cs="Times New Roman"/>
          <w:sz w:val="24"/>
          <w:szCs w:val="24"/>
        </w:rPr>
        <w:t>шолулар</w:t>
      </w:r>
      <w:r w:rsidR="00AB7D44" w:rsidRPr="0062667B">
        <w:rPr>
          <w:rFonts w:ascii="Times New Roman" w:hAnsi="Times New Roman" w:cs="Times New Roman"/>
          <w:sz w:val="24"/>
          <w:szCs w:val="24"/>
          <w:lang w:val="en-US"/>
        </w:rPr>
        <w:t>);</w:t>
      </w:r>
    </w:p>
    <w:p w14:paraId="099070FC" w14:textId="1C264091"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r>
      <w:r>
        <w:rPr>
          <w:rFonts w:ascii="Times New Roman" w:hAnsi="Times New Roman" w:cs="Times New Roman"/>
          <w:sz w:val="24"/>
          <w:szCs w:val="24"/>
        </w:rPr>
        <w:t>т</w:t>
      </w:r>
      <w:r w:rsidRPr="009F31ED">
        <w:rPr>
          <w:rFonts w:ascii="Times New Roman" w:hAnsi="Times New Roman" w:cs="Times New Roman"/>
          <w:sz w:val="24"/>
          <w:szCs w:val="24"/>
        </w:rPr>
        <w:t>ұрақты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дамуды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экономикаға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көшуді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бағалы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қағаздар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нарығының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жұмыс</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істеуін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ESG </w:t>
      </w:r>
      <w:r w:rsidRPr="009F31ED">
        <w:rPr>
          <w:rFonts w:ascii="Times New Roman" w:hAnsi="Times New Roman" w:cs="Times New Roman"/>
          <w:sz w:val="24"/>
          <w:szCs w:val="24"/>
        </w:rPr>
        <w:t>ақпаратын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ашуды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реттейтін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Республикасының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нормативтік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актілері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стратегиялық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құжаттары</w:t>
      </w:r>
      <w:r w:rsidRPr="0062667B">
        <w:rPr>
          <w:rFonts w:ascii="Times New Roman" w:hAnsi="Times New Roman" w:cs="Times New Roman"/>
          <w:sz w:val="24"/>
          <w:szCs w:val="24"/>
          <w:lang w:val="en-US"/>
        </w:rPr>
        <w:t>;</w:t>
      </w:r>
    </w:p>
    <w:p w14:paraId="054B1D70"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r>
      <w:r w:rsidRPr="009F31ED">
        <w:rPr>
          <w:rFonts w:ascii="Times New Roman" w:hAnsi="Times New Roman" w:cs="Times New Roman"/>
          <w:sz w:val="24"/>
          <w:szCs w:val="24"/>
        </w:rPr>
        <w:t>әлемдік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Қазақстандағы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ESG </w:t>
      </w:r>
      <w:r w:rsidRPr="009F31ED">
        <w:rPr>
          <w:rFonts w:ascii="Times New Roman" w:hAnsi="Times New Roman" w:cs="Times New Roman"/>
          <w:sz w:val="24"/>
          <w:szCs w:val="24"/>
        </w:rPr>
        <w:t>облигацияларын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орналастыру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көлемі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корпоративтік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сегментінің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құрылымы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PPP/MZhE </w:t>
      </w:r>
      <w:r w:rsidRPr="009F31ED">
        <w:rPr>
          <w:rFonts w:ascii="Times New Roman" w:hAnsi="Times New Roman" w:cs="Times New Roman"/>
          <w:sz w:val="24"/>
          <w:szCs w:val="24"/>
        </w:rPr>
        <w:t>жобаларының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параметрлері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туралы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статистика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үкіметтік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биржа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дерекқорларынан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алынған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деректер</w:t>
      </w:r>
      <w:r w:rsidRPr="0062667B">
        <w:rPr>
          <w:rFonts w:ascii="Times New Roman" w:hAnsi="Times New Roman" w:cs="Times New Roman"/>
          <w:sz w:val="24"/>
          <w:szCs w:val="24"/>
          <w:lang w:val="en-US"/>
        </w:rPr>
        <w:t xml:space="preserve">, AIFC, AIX, </w:t>
      </w:r>
      <w:r w:rsidRPr="009F31ED">
        <w:rPr>
          <w:rFonts w:ascii="Times New Roman" w:hAnsi="Times New Roman" w:cs="Times New Roman"/>
          <w:sz w:val="24"/>
          <w:szCs w:val="24"/>
        </w:rPr>
        <w:t>ұлттық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реттеушілер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халықаралық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институттардың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есептері</w:t>
      </w:r>
      <w:r w:rsidRPr="0062667B">
        <w:rPr>
          <w:rFonts w:ascii="Times New Roman" w:hAnsi="Times New Roman" w:cs="Times New Roman"/>
          <w:sz w:val="24"/>
          <w:szCs w:val="24"/>
          <w:lang w:val="en-US"/>
        </w:rPr>
        <w:t>);</w:t>
      </w:r>
    </w:p>
    <w:p w14:paraId="2DB4F368"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облигациялар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эмитенттері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несиелік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мекемелердің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жария</w:t>
      </w:r>
      <w:r w:rsidRPr="0062667B">
        <w:rPr>
          <w:rFonts w:ascii="Times New Roman" w:hAnsi="Times New Roman" w:cs="Times New Roman"/>
          <w:sz w:val="24"/>
          <w:szCs w:val="24"/>
          <w:lang w:val="en-US"/>
        </w:rPr>
        <w:t xml:space="preserve"> ESG </w:t>
      </w:r>
      <w:r w:rsidRPr="009F31ED">
        <w:rPr>
          <w:rFonts w:ascii="Times New Roman" w:hAnsi="Times New Roman" w:cs="Times New Roman"/>
          <w:sz w:val="24"/>
          <w:szCs w:val="24"/>
        </w:rPr>
        <w:t>есеп</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беруі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Пайдаланылған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материал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сапалық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компонентті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құралдардың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түрлерін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реттеуші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режимдерді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институционалдық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қатысушыларды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сипаттау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сандық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компонентті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орналастыру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көлемдері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нарық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үлестері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жобалардың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секторлары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бойынша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динамикалық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қатарлар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құрылымдық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сипаттамалар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біріктіреді</w:t>
      </w:r>
      <w:r w:rsidRPr="0062667B">
        <w:rPr>
          <w:rFonts w:ascii="Times New Roman" w:hAnsi="Times New Roman" w:cs="Times New Roman"/>
          <w:sz w:val="24"/>
          <w:szCs w:val="24"/>
          <w:lang w:val="en-US"/>
        </w:rPr>
        <w:t>.</w:t>
      </w:r>
    </w:p>
    <w:p w14:paraId="11EAAC95"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9F31ED">
        <w:rPr>
          <w:rFonts w:ascii="Times New Roman" w:hAnsi="Times New Roman" w:cs="Times New Roman"/>
          <w:sz w:val="24"/>
          <w:szCs w:val="24"/>
        </w:rPr>
        <w:t>Зерттеу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бірнеше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өзара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байланысты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кезеңдерден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өтті</w:t>
      </w:r>
      <w:r w:rsidRPr="0062667B">
        <w:rPr>
          <w:rFonts w:ascii="Times New Roman" w:hAnsi="Times New Roman" w:cs="Times New Roman"/>
          <w:sz w:val="24"/>
          <w:szCs w:val="24"/>
          <w:lang w:val="en-US"/>
        </w:rPr>
        <w:t>:</w:t>
      </w:r>
    </w:p>
    <w:p w14:paraId="72EB94C3" w14:textId="3F5E521E"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r>
      <w:r>
        <w:rPr>
          <w:rFonts w:ascii="Times New Roman" w:hAnsi="Times New Roman" w:cs="Times New Roman"/>
          <w:sz w:val="24"/>
          <w:szCs w:val="24"/>
        </w:rPr>
        <w:t>ж</w:t>
      </w:r>
      <w:r w:rsidRPr="009F31ED">
        <w:rPr>
          <w:rFonts w:ascii="Times New Roman" w:hAnsi="Times New Roman" w:cs="Times New Roman"/>
          <w:sz w:val="24"/>
          <w:szCs w:val="24"/>
        </w:rPr>
        <w:t>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экономикаға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қаржыға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ESG </w:t>
      </w:r>
      <w:r w:rsidRPr="009F31ED">
        <w:rPr>
          <w:rFonts w:ascii="Times New Roman" w:hAnsi="Times New Roman" w:cs="Times New Roman"/>
          <w:sz w:val="24"/>
          <w:szCs w:val="24"/>
        </w:rPr>
        <w:t>инвестициялауға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негізгі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тәсілдерге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теориялық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тұжырымдамалық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шолу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жүргізілді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тұжырымдамалық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негіз</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нақтыланды</w:t>
      </w:r>
      <w:r w:rsidRPr="0062667B">
        <w:rPr>
          <w:rFonts w:ascii="Times New Roman" w:hAnsi="Times New Roman" w:cs="Times New Roman"/>
          <w:sz w:val="24"/>
          <w:szCs w:val="24"/>
          <w:lang w:val="en-US"/>
        </w:rPr>
        <w:t>;</w:t>
      </w:r>
    </w:p>
    <w:p w14:paraId="52B6E55D" w14:textId="6DE417AD"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lastRenderedPageBreak/>
        <w:t>-</w:t>
      </w:r>
      <w:r w:rsidRPr="0062667B">
        <w:rPr>
          <w:rFonts w:ascii="Times New Roman" w:hAnsi="Times New Roman" w:cs="Times New Roman"/>
          <w:sz w:val="24"/>
          <w:szCs w:val="24"/>
          <w:lang w:val="en-US"/>
        </w:rPr>
        <w:tab/>
      </w:r>
      <w:r>
        <w:rPr>
          <w:rFonts w:ascii="Times New Roman" w:hAnsi="Times New Roman" w:cs="Times New Roman"/>
          <w:sz w:val="24"/>
          <w:szCs w:val="24"/>
        </w:rPr>
        <w:t>т</w:t>
      </w:r>
      <w:r w:rsidRPr="009F31ED">
        <w:rPr>
          <w:rFonts w:ascii="Times New Roman" w:hAnsi="Times New Roman" w:cs="Times New Roman"/>
          <w:sz w:val="24"/>
          <w:szCs w:val="24"/>
        </w:rPr>
        <w:t>ұрақты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нарығы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саласындағы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Қазақстанның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ұлттық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нормативтік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базасы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стратегиялық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құжаттарына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институционалдық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талдау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жүргізілді</w:t>
      </w:r>
      <w:r w:rsidRPr="0062667B">
        <w:rPr>
          <w:rFonts w:ascii="Times New Roman" w:hAnsi="Times New Roman" w:cs="Times New Roman"/>
          <w:sz w:val="24"/>
          <w:szCs w:val="24"/>
          <w:lang w:val="en-US"/>
        </w:rPr>
        <w:t>;</w:t>
      </w:r>
    </w:p>
    <w:p w14:paraId="4D8A099C"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t xml:space="preserve">ESG </w:t>
      </w:r>
      <w:r w:rsidRPr="009F31ED">
        <w:rPr>
          <w:rFonts w:ascii="Times New Roman" w:hAnsi="Times New Roman" w:cs="Times New Roman"/>
          <w:sz w:val="24"/>
          <w:szCs w:val="24"/>
        </w:rPr>
        <w:t>өлшемдері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сипаты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қарыз</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меншікті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капитал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гибридті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бюджеттік</w:t>
      </w:r>
      <w:r w:rsidRPr="0062667B">
        <w:rPr>
          <w:rFonts w:ascii="Times New Roman" w:hAnsi="Times New Roman" w:cs="Times New Roman"/>
          <w:sz w:val="24"/>
          <w:szCs w:val="24"/>
          <w:lang w:val="en-US"/>
        </w:rPr>
        <w:t>/</w:t>
      </w:r>
      <w:r w:rsidRPr="009F31ED">
        <w:rPr>
          <w:rFonts w:ascii="Times New Roman" w:hAnsi="Times New Roman" w:cs="Times New Roman"/>
          <w:sz w:val="24"/>
          <w:szCs w:val="24"/>
        </w:rPr>
        <w:t>субсидияланған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бойынша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құралдарының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меншікті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матрицалық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жіктемесі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әзірленді</w:t>
      </w:r>
      <w:r w:rsidRPr="0062667B">
        <w:rPr>
          <w:rFonts w:ascii="Times New Roman" w:hAnsi="Times New Roman" w:cs="Times New Roman"/>
          <w:sz w:val="24"/>
          <w:szCs w:val="24"/>
          <w:lang w:val="en-US"/>
        </w:rPr>
        <w:t>;</w:t>
      </w:r>
    </w:p>
    <w:p w14:paraId="439F83EF" w14:textId="61350A51"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r>
      <w:r>
        <w:rPr>
          <w:rFonts w:ascii="Times New Roman" w:hAnsi="Times New Roman" w:cs="Times New Roman"/>
          <w:sz w:val="24"/>
          <w:szCs w:val="24"/>
          <w:lang w:val="kk-KZ"/>
        </w:rPr>
        <w:t>ә</w:t>
      </w:r>
      <w:r w:rsidRPr="009F31ED">
        <w:rPr>
          <w:rFonts w:ascii="Times New Roman" w:hAnsi="Times New Roman" w:cs="Times New Roman"/>
          <w:sz w:val="24"/>
          <w:szCs w:val="24"/>
        </w:rPr>
        <w:t>лемдік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қазақстандық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ESG </w:t>
      </w:r>
      <w:r w:rsidRPr="009F31ED">
        <w:rPr>
          <w:rFonts w:ascii="Times New Roman" w:hAnsi="Times New Roman" w:cs="Times New Roman"/>
          <w:sz w:val="24"/>
          <w:szCs w:val="24"/>
        </w:rPr>
        <w:t>облигациялары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нарықтары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туралы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ақпарат</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жиналып</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статистикалық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өңделді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динамикалық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қатарлар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салыстырмалы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көрсеткіштер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корпоративтік</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облигация</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сегментіндегі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құралдардың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үлесі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MZH</w:t>
      </w:r>
      <w:r w:rsidRPr="009F31ED">
        <w:rPr>
          <w:rFonts w:ascii="Times New Roman" w:hAnsi="Times New Roman" w:cs="Times New Roman"/>
          <w:sz w:val="24"/>
          <w:szCs w:val="24"/>
        </w:rPr>
        <w:t>Ә</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жобаларын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қаржыландыру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көздерінің</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құрылымы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есептелді</w:t>
      </w:r>
      <w:r w:rsidRPr="0062667B">
        <w:rPr>
          <w:rFonts w:ascii="Times New Roman" w:hAnsi="Times New Roman" w:cs="Times New Roman"/>
          <w:sz w:val="24"/>
          <w:szCs w:val="24"/>
          <w:lang w:val="en-US"/>
        </w:rPr>
        <w:t>;</w:t>
      </w:r>
    </w:p>
    <w:p w14:paraId="59952EA1" w14:textId="01D07CDD"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r>
      <w:r>
        <w:rPr>
          <w:rFonts w:ascii="Times New Roman" w:hAnsi="Times New Roman" w:cs="Times New Roman"/>
          <w:sz w:val="24"/>
          <w:szCs w:val="24"/>
          <w:lang w:val="kk-KZ"/>
        </w:rPr>
        <w:t>н</w:t>
      </w:r>
      <w:r w:rsidRPr="009F31ED">
        <w:rPr>
          <w:rFonts w:ascii="Times New Roman" w:hAnsi="Times New Roman" w:cs="Times New Roman"/>
          <w:sz w:val="24"/>
          <w:szCs w:val="24"/>
        </w:rPr>
        <w:t>әтижелер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халықаралық</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зерттеулермен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салыстырылды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Қазақстанда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қаржыландыруды</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одан</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әрі</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дамыту</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бойынша</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ұсыныстар</w:t>
      </w:r>
      <w:r w:rsidRPr="0062667B">
        <w:rPr>
          <w:rFonts w:ascii="Times New Roman" w:hAnsi="Times New Roman" w:cs="Times New Roman"/>
          <w:sz w:val="24"/>
          <w:szCs w:val="24"/>
          <w:lang w:val="en-US"/>
        </w:rPr>
        <w:t xml:space="preserve"> </w:t>
      </w:r>
      <w:r w:rsidRPr="009F31ED">
        <w:rPr>
          <w:rFonts w:ascii="Times New Roman" w:hAnsi="Times New Roman" w:cs="Times New Roman"/>
          <w:sz w:val="24"/>
          <w:szCs w:val="24"/>
        </w:rPr>
        <w:t>тұжырымдалды</w:t>
      </w:r>
      <w:r w:rsidRPr="0062667B">
        <w:rPr>
          <w:rFonts w:ascii="Times New Roman" w:hAnsi="Times New Roman" w:cs="Times New Roman"/>
          <w:sz w:val="24"/>
          <w:szCs w:val="24"/>
          <w:lang w:val="en-US"/>
        </w:rPr>
        <w:t>.</w:t>
      </w:r>
    </w:p>
    <w:p w14:paraId="4B2AC947"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423C94">
        <w:rPr>
          <w:rFonts w:ascii="Times New Roman" w:hAnsi="Times New Roman" w:cs="Times New Roman"/>
          <w:sz w:val="24"/>
          <w:szCs w:val="24"/>
        </w:rPr>
        <w:t>Зерттеу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жүйелік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институционалдық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тәсілге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негізделген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бұл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қаржыны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тұрақты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даму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реттеудің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кеңірек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жүйесінің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ажырамас</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бөлігі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ретінде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қарастыруға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мүмкіндік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береді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Келесі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әдістер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қолданылды</w:t>
      </w:r>
      <w:r w:rsidRPr="0062667B">
        <w:rPr>
          <w:rFonts w:ascii="Times New Roman" w:hAnsi="Times New Roman" w:cs="Times New Roman"/>
          <w:sz w:val="24"/>
          <w:szCs w:val="24"/>
          <w:lang w:val="en-US"/>
        </w:rPr>
        <w:t>:</w:t>
      </w:r>
    </w:p>
    <w:p w14:paraId="43788D1F"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r>
      <w:r w:rsidRPr="00423C94">
        <w:rPr>
          <w:rFonts w:ascii="Times New Roman" w:hAnsi="Times New Roman" w:cs="Times New Roman"/>
          <w:sz w:val="24"/>
          <w:szCs w:val="24"/>
        </w:rPr>
        <w:t>негізгі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үрдістер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нормативтік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талаптарды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анықтау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үшін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ғылыми</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дереккөздердің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нормативтік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құжаттардың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стратегиялық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бағдарламалардың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мазмұндық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талдауы</w:t>
      </w:r>
      <w:r w:rsidRPr="0062667B">
        <w:rPr>
          <w:rFonts w:ascii="Times New Roman" w:hAnsi="Times New Roman" w:cs="Times New Roman"/>
          <w:sz w:val="24"/>
          <w:szCs w:val="24"/>
          <w:lang w:val="en-US"/>
        </w:rPr>
        <w:t>;</w:t>
      </w:r>
    </w:p>
    <w:p w14:paraId="02CAC06C"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ESG </w:t>
      </w:r>
      <w:r w:rsidRPr="00423C94">
        <w:rPr>
          <w:rFonts w:ascii="Times New Roman" w:hAnsi="Times New Roman" w:cs="Times New Roman"/>
          <w:sz w:val="24"/>
          <w:szCs w:val="24"/>
        </w:rPr>
        <w:t>облигациялары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нарықтарының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жұмыс</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істеуіндегі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халықаралық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ұлттық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тәжірибелердің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салыстырмалы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талдауы</w:t>
      </w:r>
      <w:r w:rsidRPr="0062667B">
        <w:rPr>
          <w:rFonts w:ascii="Times New Roman" w:hAnsi="Times New Roman" w:cs="Times New Roman"/>
          <w:sz w:val="24"/>
          <w:szCs w:val="24"/>
          <w:lang w:val="en-US"/>
        </w:rPr>
        <w:t>;</w:t>
      </w:r>
    </w:p>
    <w:p w14:paraId="3744A0C3"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r>
      <w:r w:rsidRPr="00423C94">
        <w:rPr>
          <w:rFonts w:ascii="Times New Roman" w:hAnsi="Times New Roman" w:cs="Times New Roman"/>
          <w:sz w:val="24"/>
          <w:szCs w:val="24"/>
        </w:rPr>
        <w:t>стандартты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кеңсе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бағдарламалық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жасақтамасынан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кестелік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визуализация</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құралдарын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пайдалана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отырып</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уақыт</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қатарларын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статистикалық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өңдеу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өсу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қарқынын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құрылымдық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үлестерді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бағалау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деректерді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графиктер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диаграммаларда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ұсыну</w:t>
      </w:r>
      <w:r w:rsidRPr="0062667B">
        <w:rPr>
          <w:rFonts w:ascii="Times New Roman" w:hAnsi="Times New Roman" w:cs="Times New Roman"/>
          <w:sz w:val="24"/>
          <w:szCs w:val="24"/>
          <w:lang w:val="en-US"/>
        </w:rPr>
        <w:t>);</w:t>
      </w:r>
    </w:p>
    <w:p w14:paraId="5ED83527"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t xml:space="preserve">MZhÄ </w:t>
      </w:r>
      <w:r w:rsidRPr="00423C94">
        <w:rPr>
          <w:rFonts w:ascii="Times New Roman" w:hAnsi="Times New Roman" w:cs="Times New Roman"/>
          <w:sz w:val="24"/>
          <w:szCs w:val="24"/>
        </w:rPr>
        <w:t>жобаларын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қаржыландыру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көздерінің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схемасын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құралдарының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матрицалық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жіктемесін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әзірлеудегі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құрылымдық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логикалық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модельдеу</w:t>
      </w:r>
      <w:r w:rsidRPr="0062667B">
        <w:rPr>
          <w:rFonts w:ascii="Times New Roman" w:hAnsi="Times New Roman" w:cs="Times New Roman"/>
          <w:sz w:val="24"/>
          <w:szCs w:val="24"/>
          <w:lang w:val="en-US"/>
        </w:rPr>
        <w:t>;</w:t>
      </w:r>
    </w:p>
    <w:p w14:paraId="277C019F"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62667B">
        <w:rPr>
          <w:rFonts w:ascii="Times New Roman" w:hAnsi="Times New Roman" w:cs="Times New Roman"/>
          <w:sz w:val="24"/>
          <w:szCs w:val="24"/>
          <w:lang w:val="en-US"/>
        </w:rPr>
        <w:t>-</w:t>
      </w:r>
      <w:r w:rsidRPr="0062667B">
        <w:rPr>
          <w:rFonts w:ascii="Times New Roman" w:hAnsi="Times New Roman" w:cs="Times New Roman"/>
          <w:sz w:val="24"/>
          <w:szCs w:val="24"/>
          <w:lang w:val="en-US"/>
        </w:rPr>
        <w:tab/>
      </w:r>
      <w:r w:rsidRPr="00423C94">
        <w:rPr>
          <w:rFonts w:ascii="Times New Roman" w:hAnsi="Times New Roman" w:cs="Times New Roman"/>
          <w:sz w:val="24"/>
          <w:szCs w:val="24"/>
        </w:rPr>
        <w:t>анықталған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үрдістер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институционалдық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кедергілерді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түсіндіруде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қолданылатын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сараптамалық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бағалау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элементтері</w:t>
      </w:r>
      <w:r w:rsidRPr="0062667B">
        <w:rPr>
          <w:rFonts w:ascii="Times New Roman" w:hAnsi="Times New Roman" w:cs="Times New Roman"/>
          <w:sz w:val="24"/>
          <w:szCs w:val="24"/>
          <w:lang w:val="en-US"/>
        </w:rPr>
        <w:t>.</w:t>
      </w:r>
    </w:p>
    <w:p w14:paraId="5B56EC2E"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423C94">
        <w:rPr>
          <w:rFonts w:ascii="Times New Roman" w:hAnsi="Times New Roman" w:cs="Times New Roman"/>
          <w:sz w:val="24"/>
          <w:szCs w:val="24"/>
        </w:rPr>
        <w:t>Қолданылған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материалдар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әдістердің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үйлесімі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бізге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мыналарға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мүмкіндік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берді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құралдарының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матрицалық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жіктелуінің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авторлық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нұсқасын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негіздеуге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Қазақстанның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жаһандық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ESG </w:t>
      </w:r>
      <w:r w:rsidRPr="00423C94">
        <w:rPr>
          <w:rFonts w:ascii="Times New Roman" w:hAnsi="Times New Roman" w:cs="Times New Roman"/>
          <w:sz w:val="24"/>
          <w:szCs w:val="24"/>
        </w:rPr>
        <w:t>облигациялар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нарығындағы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орнын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сондай</w:t>
      </w:r>
      <w:r w:rsidRPr="0062667B">
        <w:rPr>
          <w:rFonts w:ascii="Times New Roman" w:hAnsi="Times New Roman" w:cs="Times New Roman"/>
          <w:sz w:val="24"/>
          <w:szCs w:val="24"/>
          <w:lang w:val="en-US"/>
        </w:rPr>
        <w:t>-</w:t>
      </w:r>
      <w:r w:rsidRPr="00423C94">
        <w:rPr>
          <w:rFonts w:ascii="Times New Roman" w:hAnsi="Times New Roman" w:cs="Times New Roman"/>
          <w:sz w:val="24"/>
          <w:szCs w:val="24"/>
        </w:rPr>
        <w:t>ақ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корпоративтік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облигациялар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сегментіндегі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құралдардың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үлесін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сандық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бағалауға</w:t>
      </w:r>
      <w:r w:rsidRPr="0062667B">
        <w:rPr>
          <w:rFonts w:ascii="Times New Roman" w:hAnsi="Times New Roman" w:cs="Times New Roman"/>
          <w:sz w:val="24"/>
          <w:szCs w:val="24"/>
          <w:lang w:val="en-US"/>
        </w:rPr>
        <w:t>;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жобаларды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іске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асырудың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басым</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секторларын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оларды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қаржыландыру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көздерінің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конфигурациясын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анықтауға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тексеруге</w:t>
      </w:r>
      <w:r w:rsidRPr="0062667B">
        <w:rPr>
          <w:rFonts w:ascii="Times New Roman" w:hAnsi="Times New Roman" w:cs="Times New Roman"/>
          <w:sz w:val="24"/>
          <w:szCs w:val="24"/>
          <w:lang w:val="en-US"/>
        </w:rPr>
        <w:t xml:space="preserve">, ESG </w:t>
      </w:r>
      <w:r w:rsidRPr="00423C94">
        <w:rPr>
          <w:rFonts w:ascii="Times New Roman" w:hAnsi="Times New Roman" w:cs="Times New Roman"/>
          <w:sz w:val="24"/>
          <w:szCs w:val="24"/>
        </w:rPr>
        <w:t>есептілігіне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жуу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қаупіне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байланысты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негізгі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институционалдық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кемшіліктерді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анықтауға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Жалпы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алғанда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бұл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зерттеу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әдіснамасын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қойылған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мақсаттарға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сәйкес</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келетіндей</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қарастыруға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алынған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нәтижелердің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сенімділігін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қамтамасыз</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етуге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Қазақстандағы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ESG </w:t>
      </w:r>
      <w:r w:rsidRPr="00423C94">
        <w:rPr>
          <w:rFonts w:ascii="Times New Roman" w:hAnsi="Times New Roman" w:cs="Times New Roman"/>
          <w:sz w:val="24"/>
          <w:szCs w:val="24"/>
        </w:rPr>
        <w:t>инвестициялық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саясаты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саласындағы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кейінгі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егжей</w:t>
      </w:r>
      <w:r w:rsidRPr="0062667B">
        <w:rPr>
          <w:rFonts w:ascii="Times New Roman" w:hAnsi="Times New Roman" w:cs="Times New Roman"/>
          <w:sz w:val="24"/>
          <w:szCs w:val="24"/>
          <w:lang w:val="en-US"/>
        </w:rPr>
        <w:t>-</w:t>
      </w:r>
      <w:r w:rsidRPr="00423C94">
        <w:rPr>
          <w:rFonts w:ascii="Times New Roman" w:hAnsi="Times New Roman" w:cs="Times New Roman"/>
          <w:sz w:val="24"/>
          <w:szCs w:val="24"/>
        </w:rPr>
        <w:t>тегжейлі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эмпирикалық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эконометрикалық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зерттеулер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үшін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негіз</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қалыптастыруға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мүмкіндік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береді</w:t>
      </w:r>
      <w:r w:rsidRPr="0062667B">
        <w:rPr>
          <w:rFonts w:ascii="Times New Roman" w:hAnsi="Times New Roman" w:cs="Times New Roman"/>
          <w:sz w:val="24"/>
          <w:szCs w:val="24"/>
          <w:lang w:val="en-US"/>
        </w:rPr>
        <w:t>.</w:t>
      </w:r>
    </w:p>
    <w:p w14:paraId="30AF7C20" w14:textId="1874963B"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A572CE">
        <w:rPr>
          <w:rFonts w:ascii="Times New Roman" w:eastAsia="Times New Roman" w:hAnsi="Times New Roman" w:cs="Times New Roman"/>
          <w:b/>
          <w:bCs/>
          <w:sz w:val="24"/>
          <w:szCs w:val="24"/>
          <w:lang w:eastAsia="ru-RU"/>
        </w:rPr>
        <w:t>Нәтижелер</w:t>
      </w:r>
      <w:r w:rsidRPr="00AB7D44">
        <w:rPr>
          <w:rFonts w:ascii="Times New Roman" w:eastAsia="Times New Roman" w:hAnsi="Times New Roman" w:cs="Times New Roman"/>
          <w:b/>
          <w:bCs/>
          <w:sz w:val="24"/>
          <w:szCs w:val="24"/>
          <w:lang w:val="en-US" w:eastAsia="ru-RU"/>
        </w:rPr>
        <w:t xml:space="preserve"> </w:t>
      </w:r>
      <w:r w:rsidRPr="00A572CE">
        <w:rPr>
          <w:rFonts w:ascii="Times New Roman" w:eastAsia="Times New Roman" w:hAnsi="Times New Roman" w:cs="Times New Roman"/>
          <w:b/>
          <w:bCs/>
          <w:sz w:val="24"/>
          <w:szCs w:val="24"/>
          <w:lang w:eastAsia="ru-RU"/>
        </w:rPr>
        <w:t>мен</w:t>
      </w:r>
      <w:r w:rsidRPr="00AB7D44">
        <w:rPr>
          <w:rFonts w:ascii="Times New Roman" w:eastAsia="Times New Roman" w:hAnsi="Times New Roman" w:cs="Times New Roman"/>
          <w:b/>
          <w:bCs/>
          <w:sz w:val="24"/>
          <w:szCs w:val="24"/>
          <w:lang w:val="en-US" w:eastAsia="ru-RU"/>
        </w:rPr>
        <w:t xml:space="preserve"> </w:t>
      </w:r>
      <w:r w:rsidRPr="00A572CE">
        <w:rPr>
          <w:rFonts w:ascii="Times New Roman" w:eastAsia="Times New Roman" w:hAnsi="Times New Roman" w:cs="Times New Roman"/>
          <w:b/>
          <w:bCs/>
          <w:sz w:val="24"/>
          <w:szCs w:val="24"/>
          <w:lang w:eastAsia="ru-RU"/>
        </w:rPr>
        <w:t>талқылау</w:t>
      </w:r>
      <w:r w:rsidRPr="00AB7D44">
        <w:rPr>
          <w:rFonts w:ascii="Times New Roman" w:eastAsia="Times New Roman" w:hAnsi="Times New Roman" w:cs="Times New Roman"/>
          <w:b/>
          <w:bCs/>
          <w:sz w:val="24"/>
          <w:szCs w:val="24"/>
          <w:lang w:val="en-US" w:eastAsia="ru-RU"/>
        </w:rPr>
        <w:t>.</w:t>
      </w:r>
      <w:r w:rsidRPr="00AB7D44">
        <w:rPr>
          <w:rFonts w:ascii="Times New Roman" w:eastAsia="Times New Roman" w:hAnsi="Times New Roman" w:cs="Times New Roman"/>
          <w:sz w:val="24"/>
          <w:szCs w:val="24"/>
          <w:lang w:val="en-US" w:eastAsia="ru-RU"/>
        </w:rPr>
        <w:t xml:space="preserve"> </w:t>
      </w:r>
      <w:r w:rsidRPr="00423C94">
        <w:rPr>
          <w:rFonts w:ascii="Times New Roman" w:hAnsi="Times New Roman" w:cs="Times New Roman"/>
          <w:sz w:val="24"/>
          <w:szCs w:val="24"/>
        </w:rPr>
        <w:t>Зерттеу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нәтижесінде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экономика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ESG </w:t>
      </w:r>
      <w:r w:rsidRPr="00423C94">
        <w:rPr>
          <w:rFonts w:ascii="Times New Roman" w:hAnsi="Times New Roman" w:cs="Times New Roman"/>
          <w:sz w:val="24"/>
          <w:szCs w:val="24"/>
        </w:rPr>
        <w:t>қағидаттарына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сүйенетін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қаржыландыру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құралдарының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халықаралық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ұлттық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тәжірибесі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жан</w:t>
      </w:r>
      <w:r w:rsidRPr="0062667B">
        <w:rPr>
          <w:rFonts w:ascii="Times New Roman" w:hAnsi="Times New Roman" w:cs="Times New Roman"/>
          <w:sz w:val="24"/>
          <w:szCs w:val="24"/>
          <w:lang w:val="en-US"/>
        </w:rPr>
        <w:t>-</w:t>
      </w:r>
      <w:r w:rsidRPr="00423C94">
        <w:rPr>
          <w:rFonts w:ascii="Times New Roman" w:hAnsi="Times New Roman" w:cs="Times New Roman"/>
          <w:sz w:val="24"/>
          <w:szCs w:val="24"/>
        </w:rPr>
        <w:t>жақты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қарастырылып</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Қазақстан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жағдайына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икемделген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бірқатар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қорытындылар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жасалды</w:t>
      </w:r>
      <w:r w:rsidRPr="0062667B">
        <w:rPr>
          <w:rFonts w:ascii="Times New Roman" w:hAnsi="Times New Roman" w:cs="Times New Roman"/>
          <w:sz w:val="24"/>
          <w:szCs w:val="24"/>
          <w:lang w:val="en-US"/>
        </w:rPr>
        <w:t>.</w:t>
      </w:r>
    </w:p>
    <w:p w14:paraId="5739A22D"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r w:rsidRPr="00423C94">
        <w:rPr>
          <w:rFonts w:ascii="Times New Roman" w:hAnsi="Times New Roman" w:cs="Times New Roman"/>
          <w:sz w:val="24"/>
          <w:szCs w:val="24"/>
        </w:rPr>
        <w:t>Ең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алдымен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теориялық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еңбектер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нормативтік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құжаттар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негізінде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құралдарының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облигациялар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несиелер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әлеуметтік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ESG-</w:t>
      </w:r>
      <w:r w:rsidRPr="00423C94">
        <w:rPr>
          <w:rFonts w:ascii="Times New Roman" w:hAnsi="Times New Roman" w:cs="Times New Roman"/>
          <w:sz w:val="24"/>
          <w:szCs w:val="24"/>
        </w:rPr>
        <w:t>облигациялар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инвестициялық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пай</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қорлары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микрокредиттер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w:t>
      </w:r>
      <w:r w:rsidRPr="0062667B">
        <w:rPr>
          <w:rFonts w:ascii="Times New Roman" w:hAnsi="Times New Roman" w:cs="Times New Roman"/>
          <w:sz w:val="24"/>
          <w:szCs w:val="24"/>
          <w:lang w:val="en-US"/>
        </w:rPr>
        <w:t>.</w:t>
      </w:r>
      <w:r w:rsidRPr="00423C94">
        <w:rPr>
          <w:rFonts w:ascii="Times New Roman" w:hAnsi="Times New Roman" w:cs="Times New Roman"/>
          <w:sz w:val="24"/>
          <w:szCs w:val="24"/>
        </w:rPr>
        <w:t>б</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құрылымдық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жіктемесі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жасалды</w:t>
      </w:r>
      <w:r w:rsidRPr="0062667B">
        <w:rPr>
          <w:rFonts w:ascii="Times New Roman" w:hAnsi="Times New Roman" w:cs="Times New Roman"/>
          <w:sz w:val="24"/>
          <w:szCs w:val="24"/>
          <w:lang w:val="en-US"/>
        </w:rPr>
        <w:t xml:space="preserve"> [4</w:t>
      </w:r>
      <w:r w:rsidRPr="00CB3220">
        <w:rPr>
          <w:rFonts w:ascii="Times New Roman" w:hAnsi="Times New Roman" w:cs="Times New Roman"/>
          <w:sz w:val="24"/>
          <w:szCs w:val="24"/>
          <w:lang w:val="en-US"/>
        </w:rPr>
        <w:t>,</w:t>
      </w:r>
      <w:r w:rsidRPr="0062667B">
        <w:rPr>
          <w:rFonts w:ascii="Times New Roman" w:hAnsi="Times New Roman" w:cs="Times New Roman"/>
          <w:sz w:val="24"/>
          <w:szCs w:val="24"/>
          <w:lang w:val="en-US"/>
        </w:rPr>
        <w:t xml:space="preserve">5]. </w:t>
      </w:r>
      <w:r w:rsidRPr="00423C94">
        <w:rPr>
          <w:rFonts w:ascii="Times New Roman" w:hAnsi="Times New Roman" w:cs="Times New Roman"/>
          <w:sz w:val="24"/>
          <w:szCs w:val="24"/>
        </w:rPr>
        <w:t>Ұсынылған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жіктеу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екі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басты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өлшемге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сүйенеді</w:t>
      </w:r>
      <w:r w:rsidRPr="0062667B">
        <w:rPr>
          <w:rFonts w:ascii="Times New Roman" w:hAnsi="Times New Roman" w:cs="Times New Roman"/>
          <w:sz w:val="24"/>
          <w:szCs w:val="24"/>
          <w:lang w:val="en-US"/>
        </w:rPr>
        <w:t xml:space="preserve">: ESG </w:t>
      </w:r>
      <w:r w:rsidRPr="00423C94">
        <w:rPr>
          <w:rFonts w:ascii="Times New Roman" w:hAnsi="Times New Roman" w:cs="Times New Roman"/>
          <w:sz w:val="24"/>
          <w:szCs w:val="24"/>
        </w:rPr>
        <w:t>құрамдастары</w:t>
      </w:r>
      <w:r w:rsidRPr="0062667B">
        <w:rPr>
          <w:rFonts w:ascii="Times New Roman" w:hAnsi="Times New Roman" w:cs="Times New Roman"/>
          <w:sz w:val="24"/>
          <w:szCs w:val="24"/>
          <w:lang w:val="en-US"/>
        </w:rPr>
        <w:t xml:space="preserve"> (E</w:t>
      </w:r>
      <w:r w:rsidRPr="00CB3220">
        <w:rPr>
          <w:rFonts w:ascii="Times New Roman" w:hAnsi="Times New Roman" w:cs="Times New Roman"/>
          <w:sz w:val="24"/>
          <w:szCs w:val="24"/>
          <w:lang w:val="en-US"/>
        </w:rPr>
        <w:t>-</w:t>
      </w:r>
      <w:r w:rsidRPr="00423C94">
        <w:rPr>
          <w:rFonts w:ascii="Times New Roman" w:hAnsi="Times New Roman" w:cs="Times New Roman"/>
          <w:sz w:val="24"/>
          <w:szCs w:val="24"/>
        </w:rPr>
        <w:t>экологиялық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ықпал</w:t>
      </w:r>
      <w:r w:rsidRPr="0062667B">
        <w:rPr>
          <w:rFonts w:ascii="Times New Roman" w:hAnsi="Times New Roman" w:cs="Times New Roman"/>
          <w:sz w:val="24"/>
          <w:szCs w:val="24"/>
          <w:lang w:val="en-US"/>
        </w:rPr>
        <w:t>, S</w:t>
      </w:r>
      <w:r w:rsidRPr="00CB3220">
        <w:rPr>
          <w:rFonts w:ascii="Times New Roman" w:hAnsi="Times New Roman" w:cs="Times New Roman"/>
          <w:sz w:val="24"/>
          <w:szCs w:val="24"/>
          <w:lang w:val="en-US"/>
        </w:rPr>
        <w:t>-</w:t>
      </w:r>
      <w:r w:rsidRPr="00423C94">
        <w:rPr>
          <w:rFonts w:ascii="Times New Roman" w:hAnsi="Times New Roman" w:cs="Times New Roman"/>
          <w:sz w:val="24"/>
          <w:szCs w:val="24"/>
        </w:rPr>
        <w:t>әлеуметтік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нәтиже</w:t>
      </w:r>
      <w:r w:rsidRPr="0062667B">
        <w:rPr>
          <w:rFonts w:ascii="Times New Roman" w:hAnsi="Times New Roman" w:cs="Times New Roman"/>
          <w:sz w:val="24"/>
          <w:szCs w:val="24"/>
          <w:lang w:val="en-US"/>
        </w:rPr>
        <w:t>, G</w:t>
      </w:r>
      <w:r w:rsidRPr="00CB3220">
        <w:rPr>
          <w:rFonts w:ascii="Times New Roman" w:hAnsi="Times New Roman" w:cs="Times New Roman"/>
          <w:sz w:val="24"/>
          <w:szCs w:val="24"/>
          <w:lang w:val="en-US"/>
        </w:rPr>
        <w:t>-</w:t>
      </w:r>
      <w:r w:rsidRPr="00423C94">
        <w:rPr>
          <w:rFonts w:ascii="Times New Roman" w:hAnsi="Times New Roman" w:cs="Times New Roman"/>
          <w:sz w:val="24"/>
          <w:szCs w:val="24"/>
        </w:rPr>
        <w:t>корпоративтік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басқару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деңгейі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және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табиғаты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қарыздық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үлестік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аралас</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нысандар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сондай</w:t>
      </w:r>
      <w:r w:rsidRPr="0062667B">
        <w:rPr>
          <w:rFonts w:ascii="Times New Roman" w:hAnsi="Times New Roman" w:cs="Times New Roman"/>
          <w:sz w:val="24"/>
          <w:szCs w:val="24"/>
          <w:lang w:val="en-US"/>
        </w:rPr>
        <w:t>-</w:t>
      </w:r>
      <w:r w:rsidRPr="00423C94">
        <w:rPr>
          <w:rFonts w:ascii="Times New Roman" w:hAnsi="Times New Roman" w:cs="Times New Roman"/>
          <w:sz w:val="24"/>
          <w:szCs w:val="24"/>
        </w:rPr>
        <w:t>ақ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бюджеттік</w:t>
      </w:r>
      <w:r w:rsidRPr="0062667B">
        <w:rPr>
          <w:rFonts w:ascii="Times New Roman" w:hAnsi="Times New Roman" w:cs="Times New Roman"/>
          <w:sz w:val="24"/>
          <w:szCs w:val="24"/>
          <w:lang w:val="en-US"/>
        </w:rPr>
        <w:t>/</w:t>
      </w:r>
      <w:r w:rsidRPr="00423C94">
        <w:rPr>
          <w:rFonts w:ascii="Times New Roman" w:hAnsi="Times New Roman" w:cs="Times New Roman"/>
          <w:sz w:val="24"/>
          <w:szCs w:val="24"/>
        </w:rPr>
        <w:t>субсидиялық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құралдар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Осы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тәсілдің</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негізінде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Жасыл</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құралдардың</w:t>
      </w:r>
      <w:r w:rsidRPr="0062667B">
        <w:rPr>
          <w:rFonts w:ascii="Times New Roman" w:hAnsi="Times New Roman" w:cs="Times New Roman"/>
          <w:sz w:val="24"/>
          <w:szCs w:val="24"/>
          <w:lang w:val="en-US"/>
        </w:rPr>
        <w:t xml:space="preserve"> ESG </w:t>
      </w:r>
      <w:r w:rsidRPr="00423C94">
        <w:rPr>
          <w:rFonts w:ascii="Times New Roman" w:hAnsi="Times New Roman" w:cs="Times New Roman"/>
          <w:sz w:val="24"/>
          <w:szCs w:val="24"/>
        </w:rPr>
        <w:t>өлшемдері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қаржылық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табиғаты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бойынша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жіктелуі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атты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матрица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түріндегі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визуалды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модель</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құрастырылды</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сурет</w:t>
      </w:r>
      <w:r w:rsidRPr="0062667B">
        <w:rPr>
          <w:rFonts w:ascii="Times New Roman" w:hAnsi="Times New Roman" w:cs="Times New Roman"/>
          <w:sz w:val="24"/>
          <w:szCs w:val="24"/>
          <w:lang w:val="en-US"/>
        </w:rPr>
        <w:t xml:space="preserve"> 1). </w:t>
      </w:r>
      <w:r w:rsidRPr="00423C94">
        <w:rPr>
          <w:rFonts w:ascii="Times New Roman" w:hAnsi="Times New Roman" w:cs="Times New Roman"/>
          <w:sz w:val="24"/>
          <w:szCs w:val="24"/>
        </w:rPr>
        <w:t>Мұндай</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жүйелеу</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экологиялық</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тұрғыдан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қауіпсіз</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lastRenderedPageBreak/>
        <w:t>өнім</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желілерін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қалыптастыруда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эмитенттер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мен</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реттеуші</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органдарға</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әдістемелік</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бағдар</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ретінде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қызмет</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ете</w:t>
      </w:r>
      <w:r w:rsidRPr="0062667B">
        <w:rPr>
          <w:rFonts w:ascii="Times New Roman" w:hAnsi="Times New Roman" w:cs="Times New Roman"/>
          <w:sz w:val="24"/>
          <w:szCs w:val="24"/>
          <w:lang w:val="en-US"/>
        </w:rPr>
        <w:t xml:space="preserve"> </w:t>
      </w:r>
      <w:r w:rsidRPr="00423C94">
        <w:rPr>
          <w:rFonts w:ascii="Times New Roman" w:hAnsi="Times New Roman" w:cs="Times New Roman"/>
          <w:sz w:val="24"/>
          <w:szCs w:val="24"/>
        </w:rPr>
        <w:t>алады</w:t>
      </w:r>
      <w:r w:rsidRPr="0062667B">
        <w:rPr>
          <w:rFonts w:ascii="Times New Roman" w:hAnsi="Times New Roman" w:cs="Times New Roman"/>
          <w:sz w:val="24"/>
          <w:szCs w:val="24"/>
          <w:lang w:val="en-US"/>
        </w:rPr>
        <w:t>.</w:t>
      </w:r>
    </w:p>
    <w:p w14:paraId="590F8E49" w14:textId="77777777" w:rsidR="00AB7D44" w:rsidRPr="0062667B" w:rsidRDefault="00AB7D44" w:rsidP="00AB7D44">
      <w:pPr>
        <w:tabs>
          <w:tab w:val="left" w:pos="851"/>
          <w:tab w:val="left" w:pos="993"/>
        </w:tabs>
        <w:ind w:firstLine="567"/>
        <w:rPr>
          <w:rFonts w:ascii="Times New Roman" w:hAnsi="Times New Roman" w:cs="Times New Roman"/>
          <w:sz w:val="24"/>
          <w:szCs w:val="24"/>
          <w:lang w:val="en-US"/>
        </w:rPr>
      </w:pPr>
    </w:p>
    <w:p w14:paraId="44D25C9D" w14:textId="77777777" w:rsidR="00AB7D44" w:rsidRDefault="00AB7D44" w:rsidP="00AB7D44">
      <w:pPr>
        <w:tabs>
          <w:tab w:val="left" w:pos="851"/>
          <w:tab w:val="left" w:pos="993"/>
        </w:tabs>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796E9C35" wp14:editId="236BA4CD">
            <wp:extent cx="5133975" cy="219203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5141805" cy="2195377"/>
                    </a:xfrm>
                    <a:prstGeom prst="rect">
                      <a:avLst/>
                    </a:prstGeom>
                    <a:noFill/>
                    <a:ln>
                      <a:noFill/>
                    </a:ln>
                  </pic:spPr>
                </pic:pic>
              </a:graphicData>
            </a:graphic>
          </wp:inline>
        </w:drawing>
      </w:r>
    </w:p>
    <w:p w14:paraId="5537C18F" w14:textId="77777777" w:rsidR="00AB7D44" w:rsidRDefault="00AB7D44" w:rsidP="00AB7D44">
      <w:pPr>
        <w:tabs>
          <w:tab w:val="left" w:pos="851"/>
          <w:tab w:val="left" w:pos="993"/>
        </w:tabs>
        <w:rPr>
          <w:rFonts w:ascii="Times New Roman" w:hAnsi="Times New Roman" w:cs="Times New Roman"/>
          <w:sz w:val="24"/>
          <w:szCs w:val="24"/>
        </w:rPr>
      </w:pPr>
    </w:p>
    <w:p w14:paraId="207D5343" w14:textId="49BE5361" w:rsidR="00AB7D44" w:rsidRDefault="00D30CB1" w:rsidP="00D30CB1">
      <w:pPr>
        <w:tabs>
          <w:tab w:val="left" w:pos="851"/>
          <w:tab w:val="left" w:pos="993"/>
        </w:tabs>
        <w:jc w:val="center"/>
        <w:rPr>
          <w:rFonts w:ascii="Times New Roman" w:hAnsi="Times New Roman" w:cs="Times New Roman"/>
          <w:b/>
          <w:iCs/>
          <w:sz w:val="20"/>
          <w:szCs w:val="20"/>
          <w:lang w:val="kk-KZ"/>
        </w:rPr>
      </w:pPr>
      <w:r w:rsidRPr="00D30CB1">
        <w:rPr>
          <w:rFonts w:ascii="Times New Roman" w:hAnsi="Times New Roman" w:cs="Times New Roman"/>
          <w:b/>
          <w:bCs/>
          <w:sz w:val="20"/>
          <w:szCs w:val="20"/>
          <w:lang w:val="kk-KZ" w:eastAsia="ru-RU"/>
        </w:rPr>
        <w:t xml:space="preserve">1-сурет. </w:t>
      </w:r>
      <w:r w:rsidRPr="00D30CB1">
        <w:rPr>
          <w:rFonts w:ascii="Times New Roman" w:hAnsi="Times New Roman" w:cs="Times New Roman"/>
          <w:b/>
          <w:iCs/>
          <w:color w:val="000000" w:themeColor="text1"/>
          <w:sz w:val="20"/>
          <w:szCs w:val="20"/>
          <w:lang w:val="kk-KZ"/>
        </w:rPr>
        <w:t xml:space="preserve"> </w:t>
      </w:r>
      <w:r w:rsidRPr="00D30CB1">
        <w:rPr>
          <w:rFonts w:ascii="Times New Roman" w:hAnsi="Times New Roman" w:cs="Times New Roman"/>
          <w:b/>
          <w:iCs/>
          <w:sz w:val="20"/>
          <w:szCs w:val="20"/>
          <w:lang w:val="kk-KZ"/>
        </w:rPr>
        <w:t>Жасыл қаржылық құралдарды ESG өлшемдері мен қаржылық сипаты негізі</w:t>
      </w:r>
      <w:r>
        <w:rPr>
          <w:rFonts w:ascii="Times New Roman" w:hAnsi="Times New Roman" w:cs="Times New Roman"/>
          <w:b/>
          <w:iCs/>
          <w:sz w:val="20"/>
          <w:szCs w:val="20"/>
          <w:lang w:val="kk-KZ"/>
        </w:rPr>
        <w:t>нде матрицалық түрде топтастыру</w:t>
      </w:r>
    </w:p>
    <w:p w14:paraId="25917FE4" w14:textId="77777777" w:rsidR="00D30CB1" w:rsidRPr="00D30CB1" w:rsidRDefault="00D30CB1" w:rsidP="00D30CB1">
      <w:pPr>
        <w:tabs>
          <w:tab w:val="left" w:pos="851"/>
          <w:tab w:val="left" w:pos="993"/>
        </w:tabs>
        <w:jc w:val="center"/>
        <w:rPr>
          <w:rFonts w:ascii="Times New Roman" w:hAnsi="Times New Roman" w:cs="Times New Roman"/>
          <w:b/>
          <w:iCs/>
          <w:sz w:val="20"/>
          <w:szCs w:val="20"/>
          <w:lang w:val="kk-KZ"/>
        </w:rPr>
      </w:pPr>
    </w:p>
    <w:p w14:paraId="02EFED5D" w14:textId="77777777" w:rsidR="00AB7D44" w:rsidRPr="00A83F1F" w:rsidRDefault="00AB7D44" w:rsidP="00AB7D44">
      <w:pPr>
        <w:tabs>
          <w:tab w:val="left" w:pos="851"/>
          <w:tab w:val="left" w:pos="993"/>
        </w:tabs>
        <w:ind w:firstLine="567"/>
        <w:rPr>
          <w:rFonts w:ascii="Times New Roman" w:hAnsi="Times New Roman" w:cs="Times New Roman"/>
          <w:sz w:val="24"/>
          <w:szCs w:val="24"/>
          <w:lang w:val="kk-KZ"/>
        </w:rPr>
      </w:pPr>
      <w:r w:rsidRPr="00D30CB1">
        <w:rPr>
          <w:rFonts w:ascii="Times New Roman" w:hAnsi="Times New Roman" w:cs="Times New Roman"/>
          <w:sz w:val="24"/>
          <w:szCs w:val="24"/>
          <w:lang w:val="kk-KZ"/>
        </w:rPr>
        <w:t xml:space="preserve">Сурет 1-де берілген матрицалық жіктеу жасыл қаржылық құралдардың негізгі бөлігі қарыздық құралдарға тиесілі екенін, сондай-ақ басым назардың экологиялық өлшемге (E) аударылатынын көрсетеді, ал әлеуметтік (S) және корпоративтік басқару (G) қырлары, әсіресе дәстүрлі жасыл облигациялар мен несиелерде, көбіне қосалқы немесе шектеулі түрде ескеріледі. </w:t>
      </w:r>
      <w:r w:rsidRPr="00A83F1F">
        <w:rPr>
          <w:rFonts w:ascii="Times New Roman" w:hAnsi="Times New Roman" w:cs="Times New Roman"/>
          <w:sz w:val="24"/>
          <w:szCs w:val="24"/>
          <w:lang w:val="kk-KZ"/>
        </w:rPr>
        <w:t>ESG-облигациялар мен жасыл инвестициялық қорлар үш өлшемді де салыстырмалы түрде тең дәрежеде қамтитын интеграцияланған форматымен ерекшеленіп, жауапты инвесторлар үшін тартымдылығы жоғары құралдар қатарында көрінеді. Ұсынылған матрица эмитенттерге қай ESG-компоненттерін күшейту қажеттігін айқындауға, ал реттеуші органдарға ұлттық жасыл таксономияны әзірлеу барысында қандай құралдарды бірінші кезекте экологиялық, қандайларын әлеуметтік немесе кешенді тұрақты даму мақсаттарымен байланыстыру орынды екенін бағалауға мүмкіндік береді.</w:t>
      </w:r>
    </w:p>
    <w:p w14:paraId="4971A8DB" w14:textId="77777777" w:rsidR="00AB7D44" w:rsidRPr="00A83F1F" w:rsidRDefault="00AB7D44" w:rsidP="00AB7D44">
      <w:pPr>
        <w:tabs>
          <w:tab w:val="left" w:pos="851"/>
          <w:tab w:val="left" w:pos="993"/>
        </w:tabs>
        <w:ind w:firstLine="567"/>
        <w:rPr>
          <w:rFonts w:ascii="Times New Roman" w:hAnsi="Times New Roman" w:cs="Times New Roman"/>
          <w:sz w:val="24"/>
          <w:szCs w:val="24"/>
          <w:lang w:val="kk-KZ"/>
        </w:rPr>
      </w:pPr>
      <w:r w:rsidRPr="00A83F1F">
        <w:rPr>
          <w:rFonts w:ascii="Times New Roman" w:hAnsi="Times New Roman" w:cs="Times New Roman"/>
          <w:sz w:val="24"/>
          <w:szCs w:val="24"/>
          <w:lang w:val="kk-KZ"/>
        </w:rPr>
        <w:t>Халықаралық статистика мен Қазақстанға қатысты қолжетімді мәліметтерді салыстырмалы талдау жасыл облигациялар нарығының тұрақты өсуін және ESG-облигациялар сегментінің жедел кеңеюін айқындады [4,5]. Әлемдік деңгейде жасыл және басқа да тұрақты облигациялар (social, sustainability-linked) жиынтық нарығы соңғы жылдары дәстүрлі облигациялардан жылдам өсіп, эмитенттер құрылымында инфрақұрылымдық компаниялармен бірге қаржы ұйымдарының үлесі ұлғайғаны байқалады. Қазақстанда 2020 жылдан кейін жасыл және ESG-облигациялар бойынша алғашқы орналастырулар жүзеге асырылып, ұлттық биржалардағы олардың көлемі жыл сайын артып келеді; аталған үрдіс Мангибаева Д.Д. және басқа зерттеушілердің нәтижелерімен де қуатталады [5]. Осы қорытындыларды визуализациялау үшін 2015-2024 жылдар аралығында әлемдік және Қазақстандағы жасыл/ESG-облигациялар нарығы көлемінің салыстырмалы динамикасы сурет 2-де берілген.</w:t>
      </w:r>
    </w:p>
    <w:p w14:paraId="2867A983" w14:textId="77777777" w:rsidR="00AB7D44" w:rsidRDefault="00AB7D44" w:rsidP="00AB7D44">
      <w:pPr>
        <w:tabs>
          <w:tab w:val="left" w:pos="851"/>
          <w:tab w:val="left" w:pos="993"/>
        </w:tabs>
        <w:jc w:val="center"/>
        <w:rPr>
          <w:rFonts w:ascii="Times New Roman" w:hAnsi="Times New Roman" w:cs="Times New Roman"/>
          <w:sz w:val="24"/>
          <w:szCs w:val="24"/>
        </w:rPr>
      </w:pPr>
      <w:r>
        <w:rPr>
          <w:noProof/>
          <w:lang w:eastAsia="ru-RU"/>
        </w:rPr>
        <w:lastRenderedPageBreak/>
        <w:drawing>
          <wp:inline distT="0" distB="0" distL="0" distR="0" wp14:anchorId="739E1693" wp14:editId="12D4F7E5">
            <wp:extent cx="4572000" cy="2743200"/>
            <wp:effectExtent l="0" t="0" r="0" b="0"/>
            <wp:docPr id="16" name="Диаграмма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300"/>
              </a:graphicData>
            </a:graphic>
          </wp:inline>
        </w:drawing>
      </w:r>
    </w:p>
    <w:p w14:paraId="2BDEC9CD" w14:textId="77777777" w:rsidR="00AB7D44" w:rsidRDefault="00AB7D44" w:rsidP="00AB7D44">
      <w:pPr>
        <w:tabs>
          <w:tab w:val="left" w:pos="851"/>
          <w:tab w:val="left" w:pos="993"/>
        </w:tabs>
        <w:rPr>
          <w:rFonts w:ascii="Times New Roman" w:hAnsi="Times New Roman" w:cs="Times New Roman"/>
          <w:sz w:val="24"/>
          <w:szCs w:val="24"/>
        </w:rPr>
      </w:pPr>
    </w:p>
    <w:p w14:paraId="59E40486" w14:textId="3FDAF2A2" w:rsidR="00D30CB1" w:rsidRPr="00D30CB1" w:rsidRDefault="00D30CB1" w:rsidP="00D30CB1">
      <w:pPr>
        <w:tabs>
          <w:tab w:val="left" w:pos="851"/>
          <w:tab w:val="left" w:pos="993"/>
        </w:tabs>
        <w:jc w:val="center"/>
        <w:rPr>
          <w:rFonts w:ascii="Times New Roman" w:hAnsi="Times New Roman" w:cs="Times New Roman"/>
          <w:b/>
          <w:iCs/>
          <w:sz w:val="20"/>
          <w:szCs w:val="20"/>
        </w:rPr>
      </w:pPr>
      <w:r w:rsidRPr="00D30CB1">
        <w:rPr>
          <w:rFonts w:ascii="Times New Roman" w:hAnsi="Times New Roman" w:cs="Times New Roman"/>
          <w:b/>
          <w:bCs/>
          <w:sz w:val="20"/>
          <w:szCs w:val="20"/>
          <w:lang w:val="kk-KZ" w:eastAsia="ru-RU"/>
        </w:rPr>
        <w:t xml:space="preserve">2-сурет. </w:t>
      </w:r>
      <w:r w:rsidRPr="00D30CB1">
        <w:rPr>
          <w:rFonts w:ascii="Times New Roman" w:hAnsi="Times New Roman" w:cs="Times New Roman"/>
          <w:b/>
          <w:iCs/>
          <w:color w:val="000000" w:themeColor="text1"/>
          <w:sz w:val="20"/>
          <w:szCs w:val="20"/>
          <w:lang w:val="kk-KZ"/>
        </w:rPr>
        <w:t xml:space="preserve"> </w:t>
      </w:r>
      <w:r w:rsidRPr="00D30CB1">
        <w:rPr>
          <w:rFonts w:cs="Times New Roman"/>
          <w:b/>
          <w:bCs/>
          <w:sz w:val="20"/>
          <w:szCs w:val="20"/>
          <w:lang w:val="kk-KZ"/>
        </w:rPr>
        <w:t xml:space="preserve"> </w:t>
      </w:r>
      <w:r w:rsidRPr="00D30CB1">
        <w:rPr>
          <w:rFonts w:ascii="Times New Roman" w:hAnsi="Times New Roman" w:cs="Times New Roman"/>
          <w:b/>
          <w:iCs/>
          <w:sz w:val="20"/>
          <w:szCs w:val="20"/>
        </w:rPr>
        <w:t>2015–2024 жылдары әлемдік және Қазақстандағы жасыл/ESG-облигациялар нарығы көлемінің</w:t>
      </w:r>
      <w:r>
        <w:rPr>
          <w:rFonts w:ascii="Times New Roman" w:hAnsi="Times New Roman" w:cs="Times New Roman"/>
          <w:b/>
          <w:iCs/>
          <w:sz w:val="20"/>
          <w:szCs w:val="20"/>
        </w:rPr>
        <w:t xml:space="preserve"> салыстырмалы өзгеру динамикасы</w:t>
      </w:r>
    </w:p>
    <w:p w14:paraId="54850E43" w14:textId="4C94C0E6" w:rsidR="00AB7D44" w:rsidRPr="003F00F0" w:rsidRDefault="00AB7D44" w:rsidP="00AB7D44">
      <w:pPr>
        <w:tabs>
          <w:tab w:val="left" w:pos="851"/>
          <w:tab w:val="left" w:pos="993"/>
        </w:tabs>
        <w:jc w:val="center"/>
        <w:rPr>
          <w:rFonts w:ascii="Times New Roman" w:hAnsi="Times New Roman" w:cs="Times New Roman"/>
          <w:i/>
          <w:iCs/>
          <w:sz w:val="20"/>
          <w:szCs w:val="20"/>
        </w:rPr>
      </w:pPr>
      <w:r w:rsidRPr="003F00F0">
        <w:rPr>
          <w:rFonts w:ascii="Times New Roman" w:hAnsi="Times New Roman" w:cs="Times New Roman"/>
          <w:i/>
          <w:iCs/>
          <w:sz w:val="20"/>
          <w:szCs w:val="20"/>
        </w:rPr>
        <w:t>Ескертпе: суреттегі жасыл/ESG-облигациялар жөніндегі әлемдік және Қазақстан көрсеткіштері [4-5; 11] деректеріне негізделген авторлық талда</w:t>
      </w:r>
      <w:r w:rsidR="00D30CB1">
        <w:rPr>
          <w:rFonts w:ascii="Times New Roman" w:hAnsi="Times New Roman" w:cs="Times New Roman"/>
          <w:i/>
          <w:iCs/>
          <w:sz w:val="20"/>
          <w:szCs w:val="20"/>
        </w:rPr>
        <w:t>у нәтижесінде құрастырылған</w:t>
      </w:r>
    </w:p>
    <w:p w14:paraId="0F80F084" w14:textId="77777777" w:rsidR="00AB7D44" w:rsidRDefault="00AB7D44" w:rsidP="00AB7D44">
      <w:pPr>
        <w:tabs>
          <w:tab w:val="left" w:pos="851"/>
          <w:tab w:val="left" w:pos="993"/>
        </w:tabs>
        <w:ind w:firstLine="567"/>
        <w:rPr>
          <w:rFonts w:ascii="Times New Roman" w:hAnsi="Times New Roman" w:cs="Times New Roman"/>
          <w:sz w:val="24"/>
          <w:szCs w:val="24"/>
        </w:rPr>
      </w:pPr>
    </w:p>
    <w:p w14:paraId="6097B910" w14:textId="77777777" w:rsidR="00AB7D44" w:rsidRDefault="00AB7D44" w:rsidP="00AB7D44">
      <w:pPr>
        <w:tabs>
          <w:tab w:val="left" w:pos="851"/>
          <w:tab w:val="left" w:pos="993"/>
        </w:tabs>
        <w:ind w:firstLine="567"/>
        <w:rPr>
          <w:rFonts w:ascii="Times New Roman" w:hAnsi="Times New Roman" w:cs="Times New Roman"/>
          <w:sz w:val="24"/>
          <w:szCs w:val="24"/>
        </w:rPr>
      </w:pPr>
      <w:r w:rsidRPr="00423C94">
        <w:rPr>
          <w:rFonts w:ascii="Times New Roman" w:hAnsi="Times New Roman" w:cs="Times New Roman"/>
          <w:sz w:val="24"/>
          <w:szCs w:val="24"/>
        </w:rPr>
        <w:t>Суретте 2015</w:t>
      </w:r>
      <w:r>
        <w:rPr>
          <w:rFonts w:ascii="Times New Roman" w:hAnsi="Times New Roman" w:cs="Times New Roman"/>
          <w:sz w:val="24"/>
          <w:szCs w:val="24"/>
        </w:rPr>
        <w:t>-</w:t>
      </w:r>
      <w:r w:rsidRPr="00423C94">
        <w:rPr>
          <w:rFonts w:ascii="Times New Roman" w:hAnsi="Times New Roman" w:cs="Times New Roman"/>
          <w:sz w:val="24"/>
          <w:szCs w:val="24"/>
        </w:rPr>
        <w:t>2024 жж. аралығындағы әлемдік және Қазақстандағы жасыл/ESG-облигациялар нарығының динамикасы салыстырмалы түрде берілген: жаһандық деңгейде бұл сегмент негізінен тұрақты өсу траекториясын сақтап, 89 млрд доллардан 975 млрд долларға дейін ұлғайған, тек 2020 жылы ғана қысқа мерзімді төмендеу байқалады. Қазақстанда жасыл облигациялар нарығы 2021 жылдан бастап қалыптасып, бастапқы өте төмен көлемдерден (10 млн доллар) 2024 жылға қарай 475 млн долларға дейін жедел өсім көрсеткен. Осылайша, абсолюттік көрсеткіштер тұрғысынан ұлттық нарық әлемдік ауқымнан әлі де айтарлықтай төмен болғанымен, өсім қарқынының жоғары болуы елде жасыл қаржыландыруды кеңейтуге елеулі әлеует пен институционалдық алғышарттардың бар екенін білдіреді.</w:t>
      </w:r>
    </w:p>
    <w:p w14:paraId="37A39519" w14:textId="77777777" w:rsidR="00AB7D44" w:rsidRDefault="00AB7D44" w:rsidP="00AB7D44">
      <w:pPr>
        <w:tabs>
          <w:tab w:val="left" w:pos="851"/>
          <w:tab w:val="left" w:pos="993"/>
        </w:tabs>
        <w:ind w:firstLine="567"/>
        <w:rPr>
          <w:rFonts w:ascii="Times New Roman" w:hAnsi="Times New Roman" w:cs="Times New Roman"/>
          <w:sz w:val="24"/>
          <w:szCs w:val="24"/>
        </w:rPr>
      </w:pPr>
      <w:r w:rsidRPr="00423C94">
        <w:rPr>
          <w:rFonts w:ascii="Times New Roman" w:hAnsi="Times New Roman" w:cs="Times New Roman"/>
          <w:sz w:val="24"/>
          <w:szCs w:val="24"/>
        </w:rPr>
        <w:t>Сонымен бірге, Қазақстан бойынша алынған деректерді талдау жасыл облигациялардың жалпы корпоративтік облигациялар нарығындағы үлесі әлі де мардымсыз болғанымен, олардың өсу қарқыны жоғары екенін көрсетті. Бұл үрдіс корпоративтік облигациялар нарығында жасыл және ESG-облигациялардың пайыздық үлесін көрсететін диаграммада (сурет 3) көрнекі түрде ұсынылған.</w:t>
      </w:r>
    </w:p>
    <w:p w14:paraId="199BA458" w14:textId="77777777" w:rsidR="00AB7D44" w:rsidRDefault="00AB7D44" w:rsidP="00AB7D44">
      <w:pPr>
        <w:tabs>
          <w:tab w:val="left" w:pos="851"/>
          <w:tab w:val="left" w:pos="993"/>
        </w:tabs>
        <w:ind w:firstLine="567"/>
        <w:rPr>
          <w:rFonts w:ascii="Times New Roman" w:hAnsi="Times New Roman" w:cs="Times New Roman"/>
          <w:sz w:val="24"/>
          <w:szCs w:val="24"/>
        </w:rPr>
      </w:pPr>
    </w:p>
    <w:p w14:paraId="02FC89A8" w14:textId="77777777" w:rsidR="00AB7D44" w:rsidRDefault="00AB7D44" w:rsidP="00AB7D44">
      <w:pPr>
        <w:tabs>
          <w:tab w:val="left" w:pos="851"/>
          <w:tab w:val="left" w:pos="993"/>
        </w:tabs>
        <w:jc w:val="center"/>
        <w:rPr>
          <w:rFonts w:ascii="Times New Roman" w:hAnsi="Times New Roman" w:cs="Times New Roman"/>
          <w:sz w:val="24"/>
          <w:szCs w:val="24"/>
        </w:rPr>
      </w:pPr>
      <w:r>
        <w:rPr>
          <w:noProof/>
          <w:lang w:eastAsia="ru-RU"/>
        </w:rPr>
        <w:drawing>
          <wp:inline distT="0" distB="0" distL="0" distR="0" wp14:anchorId="0F36D4A6" wp14:editId="4588B095">
            <wp:extent cx="4649114" cy="2178101"/>
            <wp:effectExtent l="0" t="0" r="0" b="0"/>
            <wp:docPr id="40" name="Диаграмма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301"/>
              </a:graphicData>
            </a:graphic>
          </wp:inline>
        </w:drawing>
      </w:r>
    </w:p>
    <w:p w14:paraId="2D39A2A9" w14:textId="77777777" w:rsidR="00AB7D44" w:rsidRDefault="00AB7D44" w:rsidP="00AB7D44">
      <w:pPr>
        <w:tabs>
          <w:tab w:val="left" w:pos="851"/>
          <w:tab w:val="left" w:pos="993"/>
        </w:tabs>
        <w:rPr>
          <w:rFonts w:ascii="Times New Roman" w:hAnsi="Times New Roman" w:cs="Times New Roman"/>
          <w:sz w:val="24"/>
          <w:szCs w:val="24"/>
        </w:rPr>
      </w:pPr>
    </w:p>
    <w:p w14:paraId="5B5FA961" w14:textId="77777777" w:rsidR="00D30CB1" w:rsidRPr="00D30CB1" w:rsidRDefault="00D30CB1" w:rsidP="00D30CB1">
      <w:pPr>
        <w:tabs>
          <w:tab w:val="left" w:pos="851"/>
          <w:tab w:val="left" w:pos="993"/>
        </w:tabs>
        <w:jc w:val="center"/>
        <w:rPr>
          <w:rFonts w:ascii="Times New Roman" w:hAnsi="Times New Roman" w:cs="Times New Roman"/>
          <w:b/>
          <w:iCs/>
          <w:sz w:val="20"/>
          <w:szCs w:val="20"/>
        </w:rPr>
      </w:pPr>
      <w:r w:rsidRPr="00D30CB1">
        <w:rPr>
          <w:rFonts w:ascii="Times New Roman" w:hAnsi="Times New Roman" w:cs="Times New Roman"/>
          <w:b/>
          <w:bCs/>
          <w:sz w:val="20"/>
          <w:szCs w:val="20"/>
          <w:lang w:val="kk-KZ" w:eastAsia="ru-RU"/>
        </w:rPr>
        <w:t xml:space="preserve">3-сурет. </w:t>
      </w:r>
      <w:r w:rsidRPr="00D30CB1">
        <w:rPr>
          <w:rFonts w:ascii="Times New Roman" w:hAnsi="Times New Roman" w:cs="Times New Roman"/>
          <w:b/>
          <w:iCs/>
          <w:color w:val="000000" w:themeColor="text1"/>
          <w:sz w:val="20"/>
          <w:szCs w:val="20"/>
          <w:lang w:val="kk-KZ"/>
        </w:rPr>
        <w:t xml:space="preserve"> </w:t>
      </w:r>
      <w:r w:rsidRPr="00D30CB1">
        <w:rPr>
          <w:rFonts w:cs="Times New Roman"/>
          <w:b/>
          <w:bCs/>
          <w:sz w:val="20"/>
          <w:szCs w:val="20"/>
          <w:lang w:val="kk-KZ"/>
        </w:rPr>
        <w:t xml:space="preserve"> </w:t>
      </w:r>
      <w:r w:rsidRPr="00D30CB1">
        <w:rPr>
          <w:rFonts w:ascii="Times New Roman" w:hAnsi="Times New Roman" w:cs="Times New Roman"/>
          <w:b/>
          <w:iCs/>
          <w:sz w:val="20"/>
          <w:szCs w:val="20"/>
        </w:rPr>
        <w:t>Қазақстандағы корпоративтік облигациялар нарығындағы жасыл және ESG-облигациялардың үлесі, %</w:t>
      </w:r>
    </w:p>
    <w:p w14:paraId="01B91DC3" w14:textId="1EA86D57" w:rsidR="00D30CB1" w:rsidRPr="00D30CB1" w:rsidRDefault="00D30CB1" w:rsidP="00D30CB1">
      <w:pPr>
        <w:spacing w:after="200" w:line="276" w:lineRule="auto"/>
        <w:rPr>
          <w:rFonts w:ascii="Times New Roman" w:hAnsi="Times New Roman" w:cs="Times New Roman"/>
          <w:sz w:val="24"/>
          <w:szCs w:val="24"/>
          <w:lang w:eastAsia="ru-RU"/>
        </w:rPr>
      </w:pPr>
    </w:p>
    <w:p w14:paraId="0ED2D91B" w14:textId="77777777" w:rsidR="00AB7D44" w:rsidRPr="00D30CB1" w:rsidRDefault="00AB7D44" w:rsidP="00AB7D44">
      <w:pPr>
        <w:tabs>
          <w:tab w:val="left" w:pos="851"/>
          <w:tab w:val="left" w:pos="993"/>
        </w:tabs>
        <w:jc w:val="center"/>
        <w:rPr>
          <w:rFonts w:ascii="Times New Roman" w:hAnsi="Times New Roman" w:cs="Times New Roman"/>
          <w:i/>
          <w:iCs/>
          <w:sz w:val="20"/>
          <w:szCs w:val="20"/>
        </w:rPr>
      </w:pPr>
      <w:r w:rsidRPr="00D30CB1">
        <w:rPr>
          <w:rFonts w:ascii="Times New Roman" w:hAnsi="Times New Roman" w:cs="Times New Roman"/>
          <w:i/>
          <w:iCs/>
          <w:sz w:val="20"/>
          <w:szCs w:val="20"/>
        </w:rPr>
        <w:t>Ескертпе: сурет Қазақстандағы жасыл/ESG-облигациялар нарығы мен корпоративтік облигациялар құрылымына қатысты деректер негізінде автор жүргізген есептеулерді көрсетеді; есептеулерде [9-11] дереккөздері пайдаланылған.</w:t>
      </w:r>
    </w:p>
    <w:p w14:paraId="49DF97BB" w14:textId="77777777" w:rsidR="00AB7D44" w:rsidRPr="00EE5F06" w:rsidRDefault="00AB7D44" w:rsidP="00AB7D44">
      <w:pPr>
        <w:tabs>
          <w:tab w:val="left" w:pos="851"/>
          <w:tab w:val="left" w:pos="993"/>
        </w:tabs>
        <w:ind w:firstLine="567"/>
        <w:rPr>
          <w:rFonts w:ascii="Times New Roman" w:hAnsi="Times New Roman" w:cs="Times New Roman"/>
          <w:sz w:val="24"/>
          <w:szCs w:val="24"/>
        </w:rPr>
      </w:pPr>
    </w:p>
    <w:p w14:paraId="21CCC03F" w14:textId="77777777" w:rsidR="00AB7D44" w:rsidRDefault="00AB7D44" w:rsidP="00AB7D44">
      <w:pPr>
        <w:tabs>
          <w:tab w:val="left" w:pos="851"/>
          <w:tab w:val="left" w:pos="993"/>
        </w:tabs>
        <w:ind w:firstLine="567"/>
        <w:rPr>
          <w:rFonts w:ascii="Times New Roman" w:hAnsi="Times New Roman" w:cs="Times New Roman"/>
          <w:sz w:val="24"/>
          <w:szCs w:val="24"/>
        </w:rPr>
      </w:pPr>
      <w:r w:rsidRPr="00025F60">
        <w:rPr>
          <w:rFonts w:ascii="Times New Roman" w:hAnsi="Times New Roman" w:cs="Times New Roman"/>
          <w:sz w:val="24"/>
          <w:szCs w:val="24"/>
        </w:rPr>
        <w:t>Сурет 3-тегі мәліметтер 2020</w:t>
      </w:r>
      <w:r>
        <w:rPr>
          <w:rFonts w:ascii="Times New Roman" w:hAnsi="Times New Roman" w:cs="Times New Roman"/>
          <w:sz w:val="24"/>
          <w:szCs w:val="24"/>
        </w:rPr>
        <w:t>-</w:t>
      </w:r>
      <w:r w:rsidRPr="00025F60">
        <w:rPr>
          <w:rFonts w:ascii="Times New Roman" w:hAnsi="Times New Roman" w:cs="Times New Roman"/>
          <w:sz w:val="24"/>
          <w:szCs w:val="24"/>
        </w:rPr>
        <w:t>2024 жылдар аралығында Қазақстанның корпоративтік облигациялар нарығындағы жасыл және ESG-облигациялар үлесінің 0,1%-дан 3,5%-ға дейін өскенін, яғни үрдістің сапалық тұрғыдан біртіндеп жоғарылағанын көрсетеді. 2020</w:t>
      </w:r>
      <w:r>
        <w:rPr>
          <w:rFonts w:ascii="Times New Roman" w:hAnsi="Times New Roman" w:cs="Times New Roman"/>
          <w:sz w:val="24"/>
          <w:szCs w:val="24"/>
        </w:rPr>
        <w:t>-</w:t>
      </w:r>
      <w:r w:rsidRPr="00025F60">
        <w:rPr>
          <w:rFonts w:ascii="Times New Roman" w:hAnsi="Times New Roman" w:cs="Times New Roman"/>
          <w:sz w:val="24"/>
          <w:szCs w:val="24"/>
        </w:rPr>
        <w:t>2022 жж. аралығында бұл үлес небәрі 0,1</w:t>
      </w:r>
      <w:r>
        <w:rPr>
          <w:rFonts w:ascii="Times New Roman" w:hAnsi="Times New Roman" w:cs="Times New Roman"/>
          <w:sz w:val="24"/>
          <w:szCs w:val="24"/>
        </w:rPr>
        <w:t>-</w:t>
      </w:r>
      <w:r w:rsidRPr="00025F60">
        <w:rPr>
          <w:rFonts w:ascii="Times New Roman" w:hAnsi="Times New Roman" w:cs="Times New Roman"/>
          <w:sz w:val="24"/>
          <w:szCs w:val="24"/>
        </w:rPr>
        <w:t>0,4% шегінде баяу ұлғайып, жасыл сегменттің негізінен пилоттық сипатта болғанын байқатса, 2023 жылдан бастап серпінді кеңею кезеңі басталып, алдымен 1,4%-ға дейін, ал алдын ала бағалау бойынша 2024 жылы 3,5%-ға дейін өсуі жасыл қаржы құралдарының корпоративтік қаржы құрылымына нақты ене бастағанын білдіреді. Сонымен қатар, олардың үлесі жалпы нарық көлемінде әлі де салыстырмалы түрде төмен деңгейде қалып отыр, бұл институционалдық қолдауды күшейту мен эмиссия ауқымын ұлғайту қажеттігін көрсетеді.</w:t>
      </w:r>
    </w:p>
    <w:p w14:paraId="46F7E629" w14:textId="77777777" w:rsidR="00AB7D44" w:rsidRDefault="00AB7D44" w:rsidP="00AB7D44">
      <w:pPr>
        <w:tabs>
          <w:tab w:val="left" w:pos="851"/>
          <w:tab w:val="left" w:pos="993"/>
        </w:tabs>
        <w:ind w:firstLine="567"/>
        <w:rPr>
          <w:rFonts w:ascii="Times New Roman" w:hAnsi="Times New Roman" w:cs="Times New Roman"/>
          <w:sz w:val="24"/>
          <w:szCs w:val="24"/>
        </w:rPr>
      </w:pPr>
      <w:r w:rsidRPr="00025F60">
        <w:rPr>
          <w:rFonts w:ascii="Times New Roman" w:hAnsi="Times New Roman" w:cs="Times New Roman"/>
          <w:sz w:val="24"/>
          <w:szCs w:val="24"/>
        </w:rPr>
        <w:t>Зерттеу қорытындылары Қазақстан жағдайында «жасыл» экономиканың басым секторларын да айқындауға мүмкіндік берді. Жаңартылатын энергия көздері, энергия тиімділігі, су ресурстарын басқару, қалдықтарды басқару, көлік және аграрлық сектор жасыл қаржыландырудың негізгі векторлары ретінде белгіленді [6</w:t>
      </w:r>
      <w:r>
        <w:rPr>
          <w:rFonts w:ascii="Times New Roman" w:hAnsi="Times New Roman" w:cs="Times New Roman"/>
          <w:sz w:val="24"/>
          <w:szCs w:val="24"/>
        </w:rPr>
        <w:t>,</w:t>
      </w:r>
      <w:r w:rsidRPr="00025F60">
        <w:rPr>
          <w:rFonts w:ascii="Times New Roman" w:hAnsi="Times New Roman" w:cs="Times New Roman"/>
          <w:sz w:val="24"/>
          <w:szCs w:val="24"/>
        </w:rPr>
        <w:t>7]. Жагыпарова А.О. және оның әріптестерінің жұмыстарын, сондай-ақ ұлттық стратегиялық құжаттарды талдау негізінде жасыл қаржы құралдары есебінен қаржыландырылған немесе алдағы уақытта қаржыландырылуы мүмкін жобалардың секторлық құрылымы жүйеленді [6]. Бұл құрылымға жаңартылатын энергия және төмен көміртекті генерация, тұрғын үй-коммуналдық шаруашылық (энергоүнемдеуші жаңғырту, «жасыл» құрылыс), көлік саласы (электр көлігін дамыту, қоғамдық көлік паркін жаңарту), су ресурстарын басқару және ауыл шаруашылығы (суды үнемдеу технологиялары, топырақ құнарлылығын сақтау), сондай-ақ қалдықтарды басқару мен қайта өңдеу бағыттары кіреді. Аталған секторлардың салыстырмалы үлесі «Қазақстандағы жасыл қаржыландыру есебінен іске асырылған (немесе жоспарланып отырған) жобалардың секторлық құрылымы» атты диаграммада (сурет 4) көрнекі түрде көрсетілген. Бұл нәтижелер ұлттық «жасыл» таксономияны әзірлеу үшін эмпирикалық база ретінде қызмет етіп, экологиялық тұрғыдан таза жобалар мен өнімдерді іріктеу өлшемш</w:t>
      </w:r>
      <w:r>
        <w:rPr>
          <w:rFonts w:ascii="Times New Roman" w:hAnsi="Times New Roman" w:cs="Times New Roman"/>
          <w:sz w:val="24"/>
          <w:szCs w:val="24"/>
        </w:rPr>
        <w:t>арттарын нақтылауға ықпал етеді</w:t>
      </w:r>
      <w:r w:rsidRPr="00371D5D">
        <w:rPr>
          <w:rFonts w:ascii="Times New Roman" w:hAnsi="Times New Roman" w:cs="Times New Roman"/>
          <w:sz w:val="24"/>
          <w:szCs w:val="24"/>
        </w:rPr>
        <w:t>.</w:t>
      </w:r>
    </w:p>
    <w:p w14:paraId="2F45925B" w14:textId="77777777" w:rsidR="00AB7D44" w:rsidRDefault="00AB7D44" w:rsidP="00AB7D44">
      <w:pPr>
        <w:tabs>
          <w:tab w:val="left" w:pos="851"/>
          <w:tab w:val="left" w:pos="993"/>
        </w:tabs>
        <w:ind w:firstLine="567"/>
        <w:rPr>
          <w:rFonts w:ascii="Times New Roman" w:hAnsi="Times New Roman" w:cs="Times New Roman"/>
          <w:sz w:val="24"/>
          <w:szCs w:val="24"/>
        </w:rPr>
      </w:pPr>
    </w:p>
    <w:p w14:paraId="1B0C7046" w14:textId="77777777" w:rsidR="00AB7D44" w:rsidRDefault="00AB7D44" w:rsidP="00AB7D44">
      <w:pPr>
        <w:tabs>
          <w:tab w:val="left" w:pos="851"/>
          <w:tab w:val="left" w:pos="993"/>
        </w:tabs>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27EB1A86" wp14:editId="01654AB8">
            <wp:extent cx="4584700" cy="27559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473BDE48" w14:textId="77777777" w:rsidR="00AB7D44" w:rsidRPr="00D30CB1" w:rsidRDefault="00AB7D44" w:rsidP="00AB7D44">
      <w:pPr>
        <w:tabs>
          <w:tab w:val="left" w:pos="851"/>
          <w:tab w:val="left" w:pos="993"/>
        </w:tabs>
        <w:rPr>
          <w:rFonts w:ascii="Times New Roman" w:hAnsi="Times New Roman" w:cs="Times New Roman"/>
          <w:sz w:val="20"/>
          <w:szCs w:val="20"/>
        </w:rPr>
      </w:pPr>
    </w:p>
    <w:p w14:paraId="46208F63" w14:textId="77777777" w:rsidR="00D30CB1" w:rsidRPr="00D30CB1" w:rsidRDefault="00D30CB1" w:rsidP="00D30CB1">
      <w:pPr>
        <w:tabs>
          <w:tab w:val="left" w:pos="851"/>
          <w:tab w:val="left" w:pos="993"/>
        </w:tabs>
        <w:jc w:val="center"/>
        <w:rPr>
          <w:rFonts w:ascii="Times New Roman" w:hAnsi="Times New Roman" w:cs="Times New Roman"/>
          <w:b/>
          <w:iCs/>
          <w:sz w:val="20"/>
          <w:szCs w:val="20"/>
        </w:rPr>
      </w:pPr>
      <w:r w:rsidRPr="00D30CB1">
        <w:rPr>
          <w:rFonts w:ascii="Times New Roman" w:hAnsi="Times New Roman" w:cs="Times New Roman"/>
          <w:b/>
          <w:bCs/>
          <w:sz w:val="20"/>
          <w:szCs w:val="20"/>
          <w:lang w:val="kk-KZ" w:eastAsia="ru-RU"/>
        </w:rPr>
        <w:t xml:space="preserve">4-сурет. </w:t>
      </w:r>
      <w:r w:rsidRPr="00D30CB1">
        <w:rPr>
          <w:rFonts w:ascii="Times New Roman" w:hAnsi="Times New Roman" w:cs="Times New Roman"/>
          <w:b/>
          <w:iCs/>
          <w:color w:val="000000" w:themeColor="text1"/>
          <w:sz w:val="20"/>
          <w:szCs w:val="20"/>
          <w:lang w:val="kk-KZ"/>
        </w:rPr>
        <w:t xml:space="preserve"> </w:t>
      </w:r>
      <w:r w:rsidRPr="00D30CB1">
        <w:rPr>
          <w:rFonts w:cs="Times New Roman"/>
          <w:b/>
          <w:bCs/>
          <w:sz w:val="20"/>
          <w:szCs w:val="20"/>
          <w:lang w:val="kk-KZ"/>
        </w:rPr>
        <w:t xml:space="preserve"> </w:t>
      </w:r>
      <w:r w:rsidRPr="00D30CB1">
        <w:rPr>
          <w:rFonts w:ascii="Times New Roman" w:hAnsi="Times New Roman" w:cs="Times New Roman"/>
          <w:b/>
          <w:iCs/>
          <w:sz w:val="20"/>
          <w:szCs w:val="20"/>
        </w:rPr>
        <w:t>Қаржыландыру көздері бойынша МЖӘ жобаларының құрылымдық үлесі, %</w:t>
      </w:r>
    </w:p>
    <w:p w14:paraId="4DD6E909" w14:textId="52D3D6B8" w:rsidR="00AB7D44" w:rsidRPr="003F00F0" w:rsidRDefault="00D30CB1" w:rsidP="00D30CB1">
      <w:pPr>
        <w:tabs>
          <w:tab w:val="left" w:pos="851"/>
          <w:tab w:val="left" w:pos="993"/>
        </w:tabs>
        <w:ind w:firstLine="567"/>
        <w:rPr>
          <w:rFonts w:ascii="Times New Roman" w:hAnsi="Times New Roman" w:cs="Times New Roman"/>
          <w:i/>
          <w:iCs/>
          <w:sz w:val="20"/>
          <w:szCs w:val="20"/>
        </w:rPr>
      </w:pPr>
      <w:r w:rsidRPr="003F00F0">
        <w:rPr>
          <w:rFonts w:ascii="Times New Roman" w:hAnsi="Times New Roman" w:cs="Times New Roman"/>
          <w:i/>
          <w:iCs/>
          <w:sz w:val="20"/>
          <w:szCs w:val="20"/>
        </w:rPr>
        <w:t>Ескертпе: [6</w:t>
      </w:r>
      <w:r>
        <w:rPr>
          <w:rFonts w:ascii="Times New Roman" w:hAnsi="Times New Roman" w:cs="Times New Roman"/>
          <w:i/>
          <w:iCs/>
          <w:sz w:val="20"/>
          <w:szCs w:val="20"/>
        </w:rPr>
        <w:t>,</w:t>
      </w:r>
      <w:r w:rsidRPr="003F00F0">
        <w:rPr>
          <w:rFonts w:ascii="Times New Roman" w:hAnsi="Times New Roman" w:cs="Times New Roman"/>
          <w:i/>
          <w:iCs/>
          <w:sz w:val="20"/>
          <w:szCs w:val="20"/>
        </w:rPr>
        <w:t xml:space="preserve"> 7</w:t>
      </w:r>
      <w:r>
        <w:rPr>
          <w:rFonts w:ascii="Times New Roman" w:hAnsi="Times New Roman" w:cs="Times New Roman"/>
          <w:i/>
          <w:iCs/>
          <w:sz w:val="20"/>
          <w:szCs w:val="20"/>
        </w:rPr>
        <w:t>,</w:t>
      </w:r>
      <w:r w:rsidRPr="003F00F0">
        <w:rPr>
          <w:rFonts w:ascii="Times New Roman" w:hAnsi="Times New Roman" w:cs="Times New Roman"/>
          <w:i/>
          <w:iCs/>
          <w:sz w:val="20"/>
          <w:szCs w:val="20"/>
        </w:rPr>
        <w:t xml:space="preserve"> 11] дереккөздеріндегі мәліметт</w:t>
      </w:r>
      <w:r>
        <w:rPr>
          <w:rFonts w:ascii="Times New Roman" w:hAnsi="Times New Roman" w:cs="Times New Roman"/>
          <w:i/>
          <w:iCs/>
          <w:sz w:val="20"/>
          <w:szCs w:val="20"/>
        </w:rPr>
        <w:t>ер негізінде авторлар әзірлеген</w:t>
      </w:r>
    </w:p>
    <w:p w14:paraId="48B6D230" w14:textId="77777777" w:rsidR="00AB7D44" w:rsidRDefault="00AB7D44" w:rsidP="00AB7D44">
      <w:pPr>
        <w:tabs>
          <w:tab w:val="left" w:pos="851"/>
          <w:tab w:val="left" w:pos="993"/>
        </w:tabs>
        <w:ind w:firstLine="567"/>
        <w:rPr>
          <w:rFonts w:ascii="Times New Roman" w:hAnsi="Times New Roman" w:cs="Times New Roman"/>
          <w:sz w:val="24"/>
          <w:szCs w:val="24"/>
        </w:rPr>
      </w:pPr>
      <w:r w:rsidRPr="00025F60">
        <w:rPr>
          <w:rFonts w:ascii="Times New Roman" w:hAnsi="Times New Roman" w:cs="Times New Roman"/>
          <w:sz w:val="24"/>
          <w:szCs w:val="24"/>
        </w:rPr>
        <w:lastRenderedPageBreak/>
        <w:t>Сурет 4 мәліметтері бойынша, МЖӘ жобаларының қаржыландыру құрылымында негізгі үлесті қоғамдық бюджет (37%) пен отандық жеке инвесторлар (33%) иеленеді, халықаралық даму институттары мен шетелдік инвесторлардың үлесі 16% шамасында. Жасыл қаржыландыру әзірге 14% деңгейінде қалып, жалпы портфельде қосалқы орынға ие болғанымен, оның МЖӘ жобалары құрылымында жеке санат ретінде бөлінуі алдағы уақытта «жасыл» құралдарды кеңейтіп, оларды қоғамдық және жеке қаржы көздерімен тереңірек ұштастыруға елеулі мүмкіндік бар екеніне меңзейді.</w:t>
      </w:r>
    </w:p>
    <w:p w14:paraId="28AA6610" w14:textId="77777777" w:rsidR="00AB7D44" w:rsidRDefault="00AB7D44" w:rsidP="00AB7D44">
      <w:pPr>
        <w:tabs>
          <w:tab w:val="left" w:pos="851"/>
          <w:tab w:val="left" w:pos="993"/>
        </w:tabs>
        <w:ind w:firstLine="567"/>
        <w:rPr>
          <w:rFonts w:ascii="Times New Roman" w:hAnsi="Times New Roman" w:cs="Times New Roman"/>
          <w:sz w:val="24"/>
          <w:szCs w:val="24"/>
        </w:rPr>
      </w:pPr>
      <w:r w:rsidRPr="00025F60">
        <w:rPr>
          <w:rFonts w:ascii="Times New Roman" w:hAnsi="Times New Roman" w:cs="Times New Roman"/>
          <w:sz w:val="24"/>
          <w:szCs w:val="24"/>
        </w:rPr>
        <w:t>Нормативтік және әдістемелік материалдарды (ұлттық «жасыл» экономикаға көшу тұжырымдамасы, жасыл қаржыға арналған бағдарламалық актілер, әдістемелік ұсынымдар) талдау Қазақстанда жасыл қаржыландыруды дамытуға арналған институционалдық базаның кезең-кезеңімен күшейіп жатқанын көрсетті [6]. Алайда жасыл облигациялар мен несиелерге қатысты жобалардың «жасыл» мәртебесін растау (верификация) тәжірибесінің ICMA, Climate Bonds Initiative және өзге де халықаралық стандарттарға толық сәйкестендірілмеуі, ESG-есептіліктің бірыңғай форматының кеңінен қолданылмауы, сондай-ақ «жасыл» және әлеуметтік әсер көрсеткіштерін айқындау әдістемелерінің біріздендірілмеуі гринвошинг тәуекелдерін күшейтетін факторлар ретінде анықталды [7]. Аталған тұжырымдар 5-бөлімде қарастырылған гринвошингтің негізгі көріністері мен оны шектеу тетіктерін нақтылай түсіп, ұлттық деңгейде сыртқы верификаторлар институтын, тәуелсіз ESG-рейтингтер жүйесін және ашықтыққа негізделген есептілік стандарттарын дамыту қажеттігін дәлелдейді.</w:t>
      </w:r>
    </w:p>
    <w:p w14:paraId="2C1A397F" w14:textId="77777777" w:rsidR="00AB7D44" w:rsidRDefault="00AB7D44" w:rsidP="00AB7D44">
      <w:pPr>
        <w:tabs>
          <w:tab w:val="left" w:pos="851"/>
          <w:tab w:val="left" w:pos="993"/>
        </w:tabs>
        <w:ind w:firstLine="567"/>
        <w:rPr>
          <w:rFonts w:ascii="Times New Roman" w:hAnsi="Times New Roman" w:cs="Times New Roman"/>
          <w:sz w:val="24"/>
          <w:szCs w:val="24"/>
        </w:rPr>
      </w:pPr>
      <w:r w:rsidRPr="00025F60">
        <w:rPr>
          <w:rFonts w:ascii="Times New Roman" w:hAnsi="Times New Roman" w:cs="Times New Roman"/>
          <w:sz w:val="24"/>
          <w:szCs w:val="24"/>
        </w:rPr>
        <w:t>Алынған мәліметтер жасыл экономиканы қаржыландыруға арналған құралдар мен институттарды жүйелеу, олардың нарықтық даму динамикасын сипаттау және Қазақстанға тән ерекшеліктерін көрсету тұрғысынан бірқатар мәнді тұжырымдар жасауға мүмкіндік береді. Ең алдымен, ESG өлшемдері мен қаржылық сипаттарына сүйене отырып құрастырылған жасыл қаржы құралдарының матрицалық жіктемесі халықаралық әдебиетте берілген тәсілдермен әдістемелік тұрғыда үйлеседі. Шетелдік зерттеулерде жасыл облигациялар мен өзге де тұрақты қаржы құралдары көбіне экологиялық, әлеуметтік және басқарушылық әсерді қатар қамтитын кешенді өнімдер ретінде сипатталатыны көрсетілген, бұл біздің құралдарды E, S, G компоненттері мен қарыздық/үлестік сипатының қиылысында қарастыру логикасымен сәйкес келеді [8]. Осындай жіктеу форматы эмитенттер үшін өнімдер желісін жоспарлауда, ал реттеуші органдар үшін ұлттық жасыл таксономияның құрылымын жобалауда қолданбалы бағдар қызметін атқара алады.</w:t>
      </w:r>
    </w:p>
    <w:p w14:paraId="051C9422" w14:textId="77777777" w:rsidR="00AB7D44" w:rsidRDefault="00AB7D44" w:rsidP="00AB7D44">
      <w:pPr>
        <w:tabs>
          <w:tab w:val="left" w:pos="851"/>
          <w:tab w:val="left" w:pos="993"/>
        </w:tabs>
        <w:ind w:firstLine="567"/>
        <w:rPr>
          <w:rFonts w:ascii="Times New Roman" w:hAnsi="Times New Roman" w:cs="Times New Roman"/>
          <w:sz w:val="24"/>
          <w:szCs w:val="24"/>
        </w:rPr>
      </w:pPr>
      <w:r w:rsidRPr="00025F60">
        <w:rPr>
          <w:rFonts w:ascii="Times New Roman" w:hAnsi="Times New Roman" w:cs="Times New Roman"/>
          <w:sz w:val="24"/>
          <w:szCs w:val="24"/>
        </w:rPr>
        <w:t>Жасыл облигациялар мен ESG-құралдар нарығының жаһандық және ұлттық деңгейдегі даму траекториясын салыстыру нәтижелері халықаралық әдебиетте сипатталған негізгі бағыттармен үйлеседі. Ғылыми еңбектерде жасыл облигациялар эмиссиясының өсуі эмитенттер үшін капитал құнының төмендеуімен, ақпараттық асимметрияның азаюымен және нарықтық өтімділіктің жақсаруыімен қатар жүретіні көрсетілген [8]. Біздің зерттеу қорытындылары да әлемдік деңгейде тұрақты облигациялар нарығының жалпы облигациялар нарығына қарағанда қарқындырақ кеңейіп жатқанын, ал Қазақстанда жасыл және ESG-облигациялар сегменті көлемі жағынан әлі шағын болғанымен, өсім қарқынының жоғары екенін аңғартады. Бұл, бір жағынан, халықаралық үрдістердің ұлттық нарыққа белгілі бір уақыттық кідіріспен трансляцияланатынын, екінші жағынан – жасыл қаржыландыруды ұлғайту үшін институционалдық «мүмкіндіктер терезесінің» сақталып отырғанын білдіреді.</w:t>
      </w:r>
    </w:p>
    <w:p w14:paraId="346B8B68" w14:textId="77777777" w:rsidR="00AB7D44" w:rsidRDefault="00AB7D44" w:rsidP="00AB7D44">
      <w:pPr>
        <w:tabs>
          <w:tab w:val="left" w:pos="851"/>
          <w:tab w:val="left" w:pos="993"/>
        </w:tabs>
        <w:ind w:firstLine="567"/>
        <w:rPr>
          <w:rFonts w:ascii="Times New Roman" w:hAnsi="Times New Roman" w:cs="Times New Roman"/>
          <w:sz w:val="24"/>
          <w:szCs w:val="24"/>
        </w:rPr>
      </w:pPr>
      <w:r w:rsidRPr="00025F60">
        <w:rPr>
          <w:rFonts w:ascii="Times New Roman" w:hAnsi="Times New Roman" w:cs="Times New Roman"/>
          <w:sz w:val="24"/>
          <w:szCs w:val="24"/>
        </w:rPr>
        <w:t xml:space="preserve">Сонымен қатар, ESG-инвестициялардың тәуекел мен табыстылық арақатынасы жөніндегі халықаралық талқылаулар бұл құралдарға деген сұраныс артып келе жатқанымен, инвесторлардың күтулері біркелкі емес екенін көрсетеді. Жүйелік шолуларда ұзақ мерзімді кезеңде «жасыл» активтердің кірістілігі дәстүрлі құралдарға қарағанда төмендеу болуы мүмкін екені, ал қысқа мерзімде ESG-портфельдер белгілі бір артықшылықтар ұсына алатыны атап өтіледі [9]. Біздің зерттеу қорытындылары да осы пайымдаулармен үндес: Қазақстандағы эмиссияның құрылымы мен ауқымы әзірге шағын болғандықтан, «жасыл премия» немесе «жасыл дисконт» құбылыстарын статистикалық </w:t>
      </w:r>
      <w:r w:rsidRPr="00025F60">
        <w:rPr>
          <w:rFonts w:ascii="Times New Roman" w:hAnsi="Times New Roman" w:cs="Times New Roman"/>
          <w:sz w:val="24"/>
          <w:szCs w:val="24"/>
        </w:rPr>
        <w:lastRenderedPageBreak/>
        <w:t>тұрғыдан нақтылы бағалау мүмкіндігі шектеулі, дегенмен эмитенттер үшін беделдік тиімділік пен инвесторлар шеңберін кеңейту факторы айқын байқалады.</w:t>
      </w:r>
    </w:p>
    <w:p w14:paraId="1CCFF152" w14:textId="77777777" w:rsidR="00AB7D44" w:rsidRDefault="00AB7D44" w:rsidP="00AB7D44">
      <w:pPr>
        <w:tabs>
          <w:tab w:val="left" w:pos="851"/>
          <w:tab w:val="left" w:pos="993"/>
        </w:tabs>
        <w:ind w:firstLine="567"/>
        <w:rPr>
          <w:rFonts w:ascii="Times New Roman" w:hAnsi="Times New Roman" w:cs="Times New Roman"/>
          <w:sz w:val="24"/>
          <w:szCs w:val="24"/>
        </w:rPr>
      </w:pPr>
      <w:r w:rsidRPr="00025F60">
        <w:rPr>
          <w:rFonts w:ascii="Times New Roman" w:hAnsi="Times New Roman" w:cs="Times New Roman"/>
          <w:sz w:val="24"/>
          <w:szCs w:val="24"/>
        </w:rPr>
        <w:t>Жасыл жобалардың секторлық бөлінісі де халықаралық тәжірибемен салыстырғанда қисынды әрі негізделген екенін көрсетеді. Қазақстанда жасыл қаржыландырудың негізгі бағыттарының жаңартылатын энергетика, энергия тиімділігі, коммуналдық инфрақұрылым, көлік және агросекторға шоғырлануы ұлттық «жасыл» экономикаға көшу тұжырымдамасымен, сондай-ақ ESG қағидаттарын стратегиялық деңгейде кіріктіруге бағытталған зерттеу нәтижелерімен үйлеседі [10]. Мұндай құрылым елдің ресурстық-энергетикалық ерекшеліктеріне, көміртек қарқындылығының деңгейіне және өңірлік даму басымдықтарына сай келеді, бірақ сонымен бірге әлеуметтік әсері жоғары бастамалардың (қолжетімді «жасыл» тұрғын үй, инклюзивті инфрақұрылым, ауылдық аумақтарды жаңғырту) үлесін көбейтуге мүмкіндік беретін әлеует сақталып отыр.</w:t>
      </w:r>
    </w:p>
    <w:p w14:paraId="706996C6" w14:textId="77777777" w:rsidR="00AB7D44" w:rsidRDefault="00AB7D44" w:rsidP="00AB7D44">
      <w:pPr>
        <w:tabs>
          <w:tab w:val="left" w:pos="851"/>
          <w:tab w:val="left" w:pos="993"/>
        </w:tabs>
        <w:ind w:firstLine="567"/>
        <w:rPr>
          <w:rFonts w:ascii="Times New Roman" w:hAnsi="Times New Roman" w:cs="Times New Roman"/>
          <w:sz w:val="24"/>
          <w:szCs w:val="24"/>
        </w:rPr>
      </w:pPr>
      <w:r w:rsidRPr="00080D59">
        <w:rPr>
          <w:rFonts w:ascii="Times New Roman" w:hAnsi="Times New Roman" w:cs="Times New Roman"/>
          <w:sz w:val="24"/>
          <w:szCs w:val="24"/>
        </w:rPr>
        <w:t>Институционалдық ортаға қатысты нәтиже­лер біркелкі емес көріністі байқатады. Бір жағынан, ұлттық стратегиялар, жасыл таксономияның жекелеген элементтері, AIFC Green Finance Centre қызметі мен даму институттарының қатысуы ESG қағидаттары мен «жасыл» экономиканың тұрақты даму саясатына кезең-кезеңімен ендіріліп жатқанын көрсетеді [6</w:t>
      </w:r>
      <w:r>
        <w:rPr>
          <w:rFonts w:ascii="Times New Roman" w:hAnsi="Times New Roman" w:cs="Times New Roman"/>
          <w:sz w:val="24"/>
          <w:szCs w:val="24"/>
        </w:rPr>
        <w:t>,</w:t>
      </w:r>
      <w:r w:rsidRPr="00080D59">
        <w:rPr>
          <w:rFonts w:ascii="Times New Roman" w:hAnsi="Times New Roman" w:cs="Times New Roman"/>
          <w:sz w:val="24"/>
          <w:szCs w:val="24"/>
        </w:rPr>
        <w:t xml:space="preserve"> 11]. Екінші жағынан, верификация рәсімдерінің бытыраңқылығы, ESG-есептіліктің бірыңғай стандарттарының кеңінен қолданылмауы, әсер көрсеткіштерін айқындау әдістемелерінің бірыңғайланбауы гринвошинг тәуекелдерін күшейтіп, инвесторлардың сеніміне теріс ықпал етуі ықтимал [5</w:t>
      </w:r>
      <w:r>
        <w:rPr>
          <w:rFonts w:ascii="Times New Roman" w:hAnsi="Times New Roman" w:cs="Times New Roman"/>
          <w:sz w:val="24"/>
          <w:szCs w:val="24"/>
        </w:rPr>
        <w:t>,</w:t>
      </w:r>
      <w:r w:rsidRPr="00080D59">
        <w:rPr>
          <w:rFonts w:ascii="Times New Roman" w:hAnsi="Times New Roman" w:cs="Times New Roman"/>
          <w:sz w:val="24"/>
          <w:szCs w:val="24"/>
        </w:rPr>
        <w:t xml:space="preserve"> 9]. Осы тұрғыдан алғанда, халықаралық әдебиетте талқыланатын корпоративтік ESG-тәжірибенің шынайылығы мен «маркетингтік» сипаттағы дискурс арасындағы қайшылықтар Қазақстан контексті үшін де өзекті болып отыр.</w:t>
      </w:r>
    </w:p>
    <w:p w14:paraId="1DCA2EC8" w14:textId="77777777" w:rsidR="00AB7D44" w:rsidRDefault="00AB7D44" w:rsidP="00AB7D44">
      <w:pPr>
        <w:tabs>
          <w:tab w:val="left" w:pos="851"/>
          <w:tab w:val="left" w:pos="993"/>
        </w:tabs>
        <w:ind w:firstLine="567"/>
        <w:rPr>
          <w:rFonts w:ascii="Times New Roman" w:hAnsi="Times New Roman" w:cs="Times New Roman"/>
          <w:sz w:val="24"/>
          <w:szCs w:val="24"/>
        </w:rPr>
      </w:pPr>
      <w:r w:rsidRPr="00080D59">
        <w:rPr>
          <w:rFonts w:ascii="Times New Roman" w:hAnsi="Times New Roman" w:cs="Times New Roman"/>
          <w:sz w:val="24"/>
          <w:szCs w:val="24"/>
        </w:rPr>
        <w:t>Гринвошинг тәуекелдері мен оларды шектеу жолдарына қатысты алынған нәтижелер халықаралық талқылауларда айқындалған негізгі бағдарлармен сәйкес келеді. Әдебиеттерде ESG-инвестициялардың көлемі жедел ұлғайған сайын компаниялар мен қаржы ұйымдары ESG-тілдес риториканы кеңінен қолдана бастайтыны, алайда қатаң реттеу мен біріздендірілген есептілік болмаған жағдайда бұл үрдіс формализмге ұласу қаупін күшейтетіні көрсетіледі [9]. Қазақстан жағдайында жасыл облигациялар мен несиелер бойынша жобалардың «жасыл» мәртебесін айқындау кезінде анықталған олқылықтар сыртқы верификаторлар институтын, тәуелсіз ESG-рейтингтерді және ашық есептілік талаптарын күшейту қажеттілігін айғақтайды. Бұл, өз кезегінде, ICMA Green Bond Principles, Climate Bonds Standard және өзге де халықаралық стандарттарға жақындасу мен оларды ұлттық деңгейде бейімдеу арасындағы оңтайлы тепе-теңдікті табуды талап етеді [12].</w:t>
      </w:r>
    </w:p>
    <w:p w14:paraId="70716414" w14:textId="77777777" w:rsidR="00AB7D44" w:rsidRDefault="00AB7D44" w:rsidP="00AB7D44">
      <w:pPr>
        <w:tabs>
          <w:tab w:val="left" w:pos="851"/>
          <w:tab w:val="left" w:pos="993"/>
        </w:tabs>
        <w:ind w:firstLine="567"/>
        <w:rPr>
          <w:rFonts w:ascii="Times New Roman" w:hAnsi="Times New Roman" w:cs="Times New Roman"/>
          <w:sz w:val="24"/>
          <w:szCs w:val="24"/>
        </w:rPr>
      </w:pPr>
      <w:r w:rsidRPr="00080D59">
        <w:rPr>
          <w:rFonts w:ascii="Times New Roman" w:hAnsi="Times New Roman" w:cs="Times New Roman"/>
          <w:sz w:val="24"/>
          <w:szCs w:val="24"/>
        </w:rPr>
        <w:t>ESG қағидаттарын ұлттық тұрақты даму стратегияларымен сәйкестендіру мәселесіне қатысты жүргізілген талдау Қазақстанның бұл бағыттағы мүмкіндіктері айтарлықтай екенін көрсетті. Соңғы жылдары жарияланған еңбектерде ESG-саясатты ұлттық деңгейде енгізу инвестициялық тартымдылықты күшейтуге, институционалдық ортаның сапасын арттыруға және қоғамның жалпы әл-ауқатын жоғарылатуға үлес қосатыны дәлелденген [11]. Біздің зерттеу қорытындылары жасыл қаржыландыру құралдарын (жасыл облигациялар, жасыл несиелер, әлеуметтік және ESG-облигациялар) ұлттық стратегиялық құжаттармен, декарбонизация міндеттерімен және «жасыл» күн тәртібімен нақты түрде үйлестіру қажеттігін көрсетіп отыр. Алайда бұл өзара байланыс әлі толық қалыптасқан жоқ: стратегиялық құжаттар көбіне жалпы бағдар берумен шектелсе, қаржылық өнімдер мен реттеуші механизмдер көбінесе пилоттық немесе жекелеген жобалар деңгейінде іске асырылуда.</w:t>
      </w:r>
    </w:p>
    <w:p w14:paraId="491940A9" w14:textId="77777777" w:rsidR="00AB7D44" w:rsidRDefault="00AB7D44" w:rsidP="00AB7D44">
      <w:pPr>
        <w:tabs>
          <w:tab w:val="left" w:pos="851"/>
          <w:tab w:val="left" w:pos="993"/>
        </w:tabs>
        <w:ind w:firstLine="567"/>
        <w:rPr>
          <w:rFonts w:ascii="Times New Roman" w:hAnsi="Times New Roman" w:cs="Times New Roman"/>
          <w:sz w:val="24"/>
          <w:szCs w:val="24"/>
        </w:rPr>
      </w:pPr>
      <w:r w:rsidRPr="00080D59">
        <w:rPr>
          <w:rFonts w:ascii="Times New Roman" w:hAnsi="Times New Roman" w:cs="Times New Roman"/>
          <w:sz w:val="24"/>
          <w:szCs w:val="24"/>
        </w:rPr>
        <w:t xml:space="preserve">Экономикалық және әлеуметтік тиімділік призмасы арқылы жасыл облигациялар мен несиелердің әсерін талдау халықаралық әдебиетте жасалған тұжырымдармен бірқатар ортақ белгілерге ие екенін көрсетті. Эмпирикалық зерттеулерде green bond issuance компаниялар үшін капитал құнының төмендеуіне, ақпараттық ашықтықтың артуына және нарықтағы беделдің нығаюына алып келетіні дәлелденген [8]. Біздің талдау да эмитенттер </w:t>
      </w:r>
      <w:r w:rsidRPr="00080D59">
        <w:rPr>
          <w:rFonts w:ascii="Times New Roman" w:hAnsi="Times New Roman" w:cs="Times New Roman"/>
          <w:sz w:val="24"/>
          <w:szCs w:val="24"/>
        </w:rPr>
        <w:lastRenderedPageBreak/>
        <w:t>үшін ұзақ мерзімді қаржыландыру базасын кеңейту, ESG-тәжірибелерді ұйымдық деңгейде бекіту және мүдделі тараптар алдындағы есептілік дәрежесін жоғарылату сияқты оң нәтижелерді айқындады. Инвесторлар жағынан қарағанда, тәуекелдерді әртараптандыру, ұзақ мерзімді тұрақтылық және қаржылық, сондай-ақ әлеуметтік-экологиялық әсерді біріктіретін «қосарланған табыстылық» тұжырымдамасы негізгі тартымдылық факторларының бірі болып отыр.</w:t>
      </w:r>
    </w:p>
    <w:p w14:paraId="68D274B9" w14:textId="77777777" w:rsidR="00AB7D44" w:rsidRDefault="00AB7D44" w:rsidP="00AB7D44">
      <w:pPr>
        <w:tabs>
          <w:tab w:val="left" w:pos="851"/>
          <w:tab w:val="left" w:pos="993"/>
        </w:tabs>
        <w:ind w:firstLine="567"/>
        <w:rPr>
          <w:rFonts w:ascii="Times New Roman" w:hAnsi="Times New Roman" w:cs="Times New Roman"/>
          <w:sz w:val="24"/>
          <w:szCs w:val="24"/>
        </w:rPr>
      </w:pPr>
      <w:r w:rsidRPr="00080D59">
        <w:rPr>
          <w:rFonts w:ascii="Times New Roman" w:hAnsi="Times New Roman" w:cs="Times New Roman"/>
          <w:sz w:val="24"/>
          <w:szCs w:val="24"/>
        </w:rPr>
        <w:t>Сонымен бірге, алынған нәтижелер зерттеудің шектеулері мен алдағы ізденістерге қатысты бірқатар бағыттарды да айқындады. Біріншіден, деректердің қолжетімділігі мен толықтығы шектеулі: жасыл және ESG-облигациялар, жасыл несиелер, сондай-ақ жоба деңгейіндегі әсер индикаторлары бойынша ашық статистика жеткілікті түрде жинақталмаған. Екіншіден, осы жұмыста қолданылған тәсіл негізінен сипаттамалық және салыстырмалы талдаумен шектеледі; келешекте жасыл қаржыландырудың эмитенттердің қаржылық нәтижелеріне, капитал құнына және көміртек ізі динамикасына ықпалын эконометрикалық модельдер арқылы сандық бағалау маңызды болып табылады. Үшіншіден, инвесторлардың жарияланған ESG-ұстанымдары мен олардың нақты инвестициялық таңдаулары арасындағы алшақтықты, сондай-ақ халықтың «жасыл» қаржы құралдары бойынша қаржылық сауаттылық деңгейін арнайы зерттеу қажет.</w:t>
      </w:r>
    </w:p>
    <w:p w14:paraId="6CD4DB89" w14:textId="77777777" w:rsidR="00AB7D44" w:rsidRDefault="00AB7D44" w:rsidP="00AB7D44">
      <w:pPr>
        <w:tabs>
          <w:tab w:val="left" w:pos="851"/>
          <w:tab w:val="left" w:pos="993"/>
        </w:tabs>
        <w:ind w:firstLine="567"/>
        <w:rPr>
          <w:rFonts w:ascii="Times New Roman" w:hAnsi="Times New Roman" w:cs="Times New Roman"/>
          <w:sz w:val="24"/>
          <w:szCs w:val="24"/>
        </w:rPr>
      </w:pPr>
      <w:r w:rsidRPr="00080D59">
        <w:rPr>
          <w:rFonts w:ascii="Times New Roman" w:hAnsi="Times New Roman" w:cs="Times New Roman"/>
          <w:sz w:val="24"/>
          <w:szCs w:val="24"/>
        </w:rPr>
        <w:t>Жалпы, алынған деректер зерттеудің бастапқы гипотезасын белгілі бір дәрежеде қуаттады: егер Қазақстанда ESG қағидаттарына негізделген жасыл облигациялар мен жасыл несиелер нарығының институционалдық және реттеушілік іргетасы нығайып, верификация мен ашықтық механизмдері дамытылса, бұл құралдар «жасыл» экономикаға көшу үдерісін жеделдетіп, ұлттық тұрақты даму мақсаттарына жетуге мәнді үлес қоса алады. Сонымен қатар, осы трансформацияның нәтижелілігі жасыл қаржыландыруды жалпы экономикалық саясатпен, салалық даму стратегияларымен және қоғамда жауапты инвестициялау мәдениетін қалыптастыру деңгейімен қаншалықты үйлесімді ұштасатынына тәуелді болады.</w:t>
      </w:r>
    </w:p>
    <w:p w14:paraId="3CF6FA0D" w14:textId="77777777" w:rsidR="00AB7D44" w:rsidRDefault="00AB7D44" w:rsidP="00AB7D44">
      <w:pPr>
        <w:tabs>
          <w:tab w:val="left" w:pos="851"/>
          <w:tab w:val="left" w:pos="993"/>
        </w:tabs>
        <w:ind w:firstLine="567"/>
        <w:rPr>
          <w:rFonts w:ascii="Times New Roman" w:hAnsi="Times New Roman" w:cs="Times New Roman"/>
          <w:sz w:val="24"/>
          <w:szCs w:val="24"/>
        </w:rPr>
      </w:pPr>
      <w:r w:rsidRPr="0000720E">
        <w:rPr>
          <w:rFonts w:ascii="Times New Roman" w:hAnsi="Times New Roman" w:cs="Times New Roman"/>
          <w:b/>
          <w:sz w:val="24"/>
          <w:szCs w:val="24"/>
        </w:rPr>
        <w:t>Қорытынды.</w:t>
      </w:r>
      <w:r>
        <w:rPr>
          <w:rFonts w:ascii="Times New Roman" w:hAnsi="Times New Roman" w:cs="Times New Roman"/>
          <w:sz w:val="24"/>
          <w:szCs w:val="24"/>
        </w:rPr>
        <w:t xml:space="preserve"> </w:t>
      </w:r>
      <w:r w:rsidRPr="00080D59">
        <w:rPr>
          <w:rFonts w:ascii="Times New Roman" w:hAnsi="Times New Roman" w:cs="Times New Roman"/>
          <w:sz w:val="24"/>
          <w:szCs w:val="24"/>
        </w:rPr>
        <w:t xml:space="preserve">Зерттеудің негізгі мақсаты </w:t>
      </w:r>
      <w:r>
        <w:rPr>
          <w:rFonts w:ascii="Times New Roman" w:hAnsi="Times New Roman" w:cs="Times New Roman"/>
          <w:sz w:val="24"/>
          <w:szCs w:val="24"/>
        </w:rPr>
        <w:t>-</w:t>
      </w:r>
      <w:r w:rsidRPr="00080D59">
        <w:rPr>
          <w:rFonts w:ascii="Times New Roman" w:hAnsi="Times New Roman" w:cs="Times New Roman"/>
          <w:sz w:val="24"/>
          <w:szCs w:val="24"/>
        </w:rPr>
        <w:t>Қазақстан контексінде ESG қағидаттарына сүйенетін жасыл облигациялар, жасыл несиелер және инвестициялар институттарының теориялық-әдіснамалық алғышарттарын айқындау, олардың жасыл экономиканы қалыптастырудағы және тұрақты дамуды қамтамасыз етудегі маңызын талдау, сондай-ақ бұл құралдарды кейінгі кезеңде ілгерілетуге бағытталған ұсынымдар ұсыну болды. Қойылған мақсатқа жету үшін жүйелік, институционалдық және салыстырмалы талдау әдіснамасы қолданылып, ғылыми еңбектерге шолу жасалды, нормативтік-құқықтық және стратегиялық құжаттарға контент-талдау жүргізілді, халықаралық және ұлттық статистикалық мәліметтер, эмитенттердің ашық ESG-есептілігі мен жасыл облигациялар эмиссиясына қатысты ақпарат талданды.</w:t>
      </w:r>
    </w:p>
    <w:p w14:paraId="69E3921F" w14:textId="77777777" w:rsidR="00AB7D44" w:rsidRDefault="00AB7D44" w:rsidP="00AB7D44">
      <w:pPr>
        <w:tabs>
          <w:tab w:val="left" w:pos="851"/>
          <w:tab w:val="left" w:pos="993"/>
        </w:tabs>
        <w:ind w:firstLine="567"/>
        <w:rPr>
          <w:rFonts w:ascii="Times New Roman" w:hAnsi="Times New Roman" w:cs="Times New Roman"/>
          <w:sz w:val="24"/>
          <w:szCs w:val="24"/>
        </w:rPr>
      </w:pPr>
      <w:r w:rsidRPr="00080D59">
        <w:rPr>
          <w:rFonts w:ascii="Times New Roman" w:hAnsi="Times New Roman" w:cs="Times New Roman"/>
          <w:sz w:val="24"/>
          <w:szCs w:val="24"/>
        </w:rPr>
        <w:t xml:space="preserve">Алынған деректер бірқатар маңызды ғылыми тұжырым жасауға негіз болды. Біріншіден, ESG өлшемдері мен қаржылық сипатын ескеріп құрылған жасыл қаржылық құралдардың матрицалық жіктемесі жасыл облигациялар, несиелер, әлеуметтік және ESG-облигациялар, жасыл инвестициялық қорлар мен микрокредиттердің өзара байланысы мен орнына түсінік беріп, ұлттық жасыл таксономияны қалыптастыруға әдістемелік база ұсынды. Екіншіден, әлемдік және қазақстандық жасыл/ESG-облигациялар нарықтарының динамикасын салыстыру нәтижесінде жаһандық деңгейде бұл сегменттің тұрақты өсу бағытын сақтап отырғаны, ал Қазақстанда нарықтың кеш пайда болғанымен, соңғы жылдары өте жоғары өсім қарқынына жеткені анықталды; сонымен қатар, жасыл құралдардың корпоративтік облигациялар нарығындағы үлесі әлі де аз екені байқалды. Үшіншіден, жаңартылатын энергетика, энергия тиімділігі, коммуналдық инфрақұрылым, көлік, су ресурстары және агросектор жасыл қаржыландырудың негізгі басым салалары ретінде белгіленіп, МЖӘ жобаларының қаржыландыру құрылымында жасыл компоненттің әзірге қосалқы, бірақ әлеуеті жоғары бағыт екені көрсетілді. Төртіншіден, нормативтік базаның біртіндеп дамуына қарамастан, верификация, ESG-есептілік стандарттары және әсер көрсеткіштерін есептеу әдістемелеріндегі кемшіліктер гринвошинг тәуекелдерін </w:t>
      </w:r>
      <w:r w:rsidRPr="00080D59">
        <w:rPr>
          <w:rFonts w:ascii="Times New Roman" w:hAnsi="Times New Roman" w:cs="Times New Roman"/>
          <w:sz w:val="24"/>
          <w:szCs w:val="24"/>
        </w:rPr>
        <w:lastRenderedPageBreak/>
        <w:t>күшейтетіні анықталып, осыған байланысты институционалдық тетіктерді жетілдіру қажеттігі негізделді.</w:t>
      </w:r>
    </w:p>
    <w:p w14:paraId="5A69A173" w14:textId="77777777" w:rsidR="00AB7D44" w:rsidRDefault="00AB7D44" w:rsidP="00AB7D44">
      <w:pPr>
        <w:tabs>
          <w:tab w:val="left" w:pos="851"/>
          <w:tab w:val="left" w:pos="993"/>
        </w:tabs>
        <w:ind w:firstLine="567"/>
        <w:rPr>
          <w:rFonts w:ascii="Times New Roman" w:hAnsi="Times New Roman" w:cs="Times New Roman"/>
          <w:sz w:val="24"/>
          <w:szCs w:val="24"/>
        </w:rPr>
      </w:pPr>
      <w:r w:rsidRPr="00080D59">
        <w:rPr>
          <w:rFonts w:ascii="Times New Roman" w:hAnsi="Times New Roman" w:cs="Times New Roman"/>
          <w:sz w:val="24"/>
          <w:szCs w:val="24"/>
        </w:rPr>
        <w:t>Осы қорытындылар бастапқы гипотезаның жалпы алғанда расталатынын көрсетеді: Қазақстанда ESG қағидаттарына негізделген жасыл облигациялар мен жасыл несиелер нарығының институционалдық және реттеушілік базасы нығайып, верификация және ашықтық тетіктері дамыған жағдайда, аталған құралдар «жасыл» экономикаға көшу үдерісін жеделдетуге, ұлттық тұрақты даму мақсаттарына қол жеткізуге, сондай-ақ қаржы жүйесінің орнықтылығын күшейтуге айтарлықтай үлес қоса алады. Бұдан бөлек, зерттеу жасыл қаржыландырудың экономикалық (капитал құнын азайту, инвесторлар шоғырын кеңейту, беделдік тиімділік), экологиялық (көміртек ізін төмендету, ресурстарды ұтымды пайдалану) және әлеуметтік (жұмыс орындарын құру, инфрақұрылым сапасын жақсарту) нәтижелерін кешенді түрде бағалау және оларды саясаттық әрі корпоративтік шешімдерге жүйелі түрде енгізу қажеттігін айқындап отыр.</w:t>
      </w:r>
    </w:p>
    <w:p w14:paraId="08B3D2C2" w14:textId="1EE2DAE9" w:rsidR="00AB7D44" w:rsidRDefault="00AB7D44" w:rsidP="00965763">
      <w:pPr>
        <w:tabs>
          <w:tab w:val="left" w:pos="851"/>
          <w:tab w:val="left" w:pos="993"/>
        </w:tabs>
        <w:ind w:firstLine="567"/>
        <w:rPr>
          <w:rFonts w:ascii="Times New Roman" w:hAnsi="Times New Roman" w:cs="Times New Roman"/>
          <w:sz w:val="24"/>
          <w:szCs w:val="24"/>
        </w:rPr>
      </w:pPr>
      <w:r w:rsidRPr="00080D59">
        <w:rPr>
          <w:rFonts w:ascii="Times New Roman" w:hAnsi="Times New Roman" w:cs="Times New Roman"/>
          <w:sz w:val="24"/>
          <w:szCs w:val="24"/>
        </w:rPr>
        <w:t>Перспективаларды бағалау тұрғысынан, біріншіден, ұлттық жасыл таксономияны халықаралық стандарттармен сәйкестендіре отырып толықтыру, жобалардың «жасыл» мәртебесін тәуелсіз верификаторлар арқылы растау тетігін қалыптастыру, ESG-есептіліктің бірыңғай үлгілерін енгізу және жасыл облигациялар мен несиелер бойынша деректерді қамтитын ашық статистикалық база жасау қажеттілігі алға шығады. Екіншіден, болашақ зерттеулерде жасыл қаржыландырудың эмитенттердің қаржылық нәтижелеріне, капитал құнына және көміртек шығарындыларына ықпалын эконометрикалық тәсілдермен өлшеу, сондай-ақ инвесторлардың жарияланған ESG-ұстанымдары мен олардың нақты инвестициялық таңдаулары арасындағы алшақтықты эмпирикалық талдау өзекті. Үшіншіден, жасыл қаржы құралдарын МЖӘ механизмдерімен, мемлекеттік бюджет және даму институттары бағдарламаларымен тығыз ұштастыру, өңірлік және жергілікті деңгейде «жасыл» жобаларға арналған пилоттық платформалар құру, халық пен бизнес үшін қаржылық әрі экологиялық сауаттылықты арттыруға бағытталған кешенді шаралар пакетін әзірлеу маңызды. Осындай шаралар жасыл қаржыландыру инфрақұрылымын Қазақстанның экономикалық, экологиялық және әлеуметтік даму стратегияларымен терең интеграциялауға және алынған ғылыми нәтижелерді нақты саясат пен тәжірибеде іске асыруға жағдай жасайды.</w:t>
      </w:r>
    </w:p>
    <w:p w14:paraId="75A90B01" w14:textId="3118E64E" w:rsidR="00AB7D44" w:rsidRPr="00A83F1F" w:rsidRDefault="00AB7D44" w:rsidP="00AB7D44">
      <w:pPr>
        <w:tabs>
          <w:tab w:val="left" w:pos="851"/>
          <w:tab w:val="left" w:pos="993"/>
        </w:tabs>
        <w:ind w:firstLine="567"/>
        <w:jc w:val="center"/>
        <w:rPr>
          <w:rFonts w:ascii="Times New Roman" w:hAnsi="Times New Roman" w:cs="Times New Roman"/>
          <w:b/>
          <w:sz w:val="24"/>
          <w:szCs w:val="24"/>
          <w:lang w:val="en-US"/>
        </w:rPr>
      </w:pPr>
      <w:r w:rsidRPr="00CB3220">
        <w:rPr>
          <w:rFonts w:ascii="Times New Roman" w:hAnsi="Times New Roman" w:cs="Times New Roman"/>
          <w:b/>
          <w:sz w:val="24"/>
          <w:szCs w:val="24"/>
        </w:rPr>
        <w:t>Әдебиеттер</w:t>
      </w:r>
    </w:p>
    <w:p w14:paraId="2347F8DB" w14:textId="77777777" w:rsidR="00965763" w:rsidRPr="0062667B" w:rsidRDefault="00965763" w:rsidP="00AB7D44">
      <w:pPr>
        <w:tabs>
          <w:tab w:val="left" w:pos="851"/>
          <w:tab w:val="left" w:pos="993"/>
        </w:tabs>
        <w:ind w:firstLine="567"/>
        <w:jc w:val="center"/>
        <w:rPr>
          <w:rFonts w:ascii="Times New Roman" w:hAnsi="Times New Roman" w:cs="Times New Roman"/>
          <w:b/>
          <w:sz w:val="24"/>
          <w:szCs w:val="24"/>
          <w:lang w:val="en-US"/>
        </w:rPr>
      </w:pPr>
    </w:p>
    <w:p w14:paraId="71181DD8" w14:textId="4B0F4119" w:rsidR="00AB7D44" w:rsidRPr="00EE5F06" w:rsidRDefault="00AB7D44" w:rsidP="00AB7D44">
      <w:pPr>
        <w:tabs>
          <w:tab w:val="left" w:pos="851"/>
          <w:tab w:val="left" w:pos="993"/>
        </w:tabs>
        <w:rPr>
          <w:rFonts w:ascii="Times New Roman" w:hAnsi="Times New Roman" w:cs="Times New Roman"/>
          <w:sz w:val="24"/>
          <w:szCs w:val="24"/>
          <w:lang w:val="en-US"/>
        </w:rPr>
      </w:pPr>
      <w:r w:rsidRPr="00325349">
        <w:rPr>
          <w:rFonts w:ascii="Times New Roman" w:hAnsi="Times New Roman" w:cs="Times New Roman"/>
          <w:sz w:val="24"/>
          <w:szCs w:val="24"/>
          <w:lang w:val="en-US"/>
        </w:rPr>
        <w:t>1.</w:t>
      </w:r>
      <w:r w:rsidRPr="00EE5F06">
        <w:rPr>
          <w:rFonts w:ascii="Times New Roman" w:hAnsi="Times New Roman" w:cs="Times New Roman"/>
          <w:sz w:val="24"/>
          <w:szCs w:val="24"/>
          <w:lang w:val="en-US"/>
        </w:rPr>
        <w:t xml:space="preserve"> International Capital Market Association (ICMA). Green Bond Principles (GBP). 2025 edition. </w:t>
      </w:r>
      <w:r w:rsidRPr="00CB3220">
        <w:rPr>
          <w:rFonts w:ascii="Times New Roman" w:hAnsi="Times New Roman" w:cs="Times New Roman"/>
          <w:sz w:val="24"/>
          <w:szCs w:val="24"/>
          <w:lang w:val="en-US"/>
        </w:rPr>
        <w:t>-</w:t>
      </w:r>
      <w:r w:rsidRPr="00EE5F06">
        <w:rPr>
          <w:rFonts w:ascii="Times New Roman" w:hAnsi="Times New Roman" w:cs="Times New Roman"/>
          <w:sz w:val="24"/>
          <w:szCs w:val="24"/>
          <w:lang w:val="en-US"/>
        </w:rPr>
        <w:t>URL:https://www.icmagroup.org/sustainable-finance/the-principles-guidelines-and-handbooks/green-bond-principles-gbp/</w:t>
      </w:r>
      <w:r w:rsidR="009254E2" w:rsidRPr="009254E2">
        <w:rPr>
          <w:rFonts w:ascii="Times New Roman" w:hAnsi="Times New Roman" w:cs="Times New Roman"/>
          <w:sz w:val="24"/>
          <w:szCs w:val="24"/>
          <w:lang w:val="en-US"/>
        </w:rPr>
        <w:t xml:space="preserve">- </w:t>
      </w:r>
      <w:r w:rsidR="009254E2">
        <w:rPr>
          <w:rFonts w:ascii="Times New Roman" w:hAnsi="Times New Roman" w:cs="Times New Roman"/>
          <w:sz w:val="24"/>
          <w:szCs w:val="24"/>
          <w:lang w:val="en-US"/>
        </w:rPr>
        <w:t xml:space="preserve"> </w:t>
      </w:r>
      <w:r w:rsidR="009254E2">
        <w:rPr>
          <w:rFonts w:ascii="Times New Roman" w:hAnsi="Times New Roman" w:cs="Times New Roman"/>
          <w:sz w:val="24"/>
          <w:szCs w:val="24"/>
          <w:lang w:val="kk-KZ"/>
        </w:rPr>
        <w:t>Қ</w:t>
      </w:r>
      <w:r w:rsidRPr="00EE5F06">
        <w:rPr>
          <w:rFonts w:ascii="Times New Roman" w:hAnsi="Times New Roman" w:cs="Times New Roman"/>
          <w:sz w:val="24"/>
          <w:szCs w:val="24"/>
        </w:rPr>
        <w:t>аралған</w:t>
      </w:r>
      <w:r w:rsidRPr="00EE5F06">
        <w:rPr>
          <w:rFonts w:ascii="Times New Roman" w:hAnsi="Times New Roman" w:cs="Times New Roman"/>
          <w:sz w:val="24"/>
          <w:szCs w:val="24"/>
          <w:lang w:val="en-US"/>
        </w:rPr>
        <w:t xml:space="preserve"> </w:t>
      </w:r>
      <w:r w:rsidRPr="00EE5F06">
        <w:rPr>
          <w:rFonts w:ascii="Times New Roman" w:hAnsi="Times New Roman" w:cs="Times New Roman"/>
          <w:sz w:val="24"/>
          <w:szCs w:val="24"/>
        </w:rPr>
        <w:t>күні</w:t>
      </w:r>
      <w:r w:rsidR="0051321E">
        <w:rPr>
          <w:rFonts w:ascii="Times New Roman" w:hAnsi="Times New Roman" w:cs="Times New Roman"/>
          <w:sz w:val="24"/>
          <w:szCs w:val="24"/>
          <w:lang w:val="en-US"/>
        </w:rPr>
        <w:t>: 15.01.2026</w:t>
      </w:r>
      <w:r w:rsidRPr="00EE5F06">
        <w:rPr>
          <w:rFonts w:ascii="Times New Roman" w:hAnsi="Times New Roman" w:cs="Times New Roman"/>
          <w:sz w:val="24"/>
          <w:szCs w:val="24"/>
          <w:lang w:val="en-US"/>
        </w:rPr>
        <w:t>.</w:t>
      </w:r>
    </w:p>
    <w:p w14:paraId="4C72B951" w14:textId="2519D412" w:rsidR="006745B8" w:rsidRPr="00EE5F06" w:rsidRDefault="00AB7D44" w:rsidP="00AB7D44">
      <w:pPr>
        <w:tabs>
          <w:tab w:val="left" w:pos="851"/>
          <w:tab w:val="left" w:pos="993"/>
        </w:tabs>
        <w:rPr>
          <w:rFonts w:ascii="Times New Roman" w:hAnsi="Times New Roman" w:cs="Times New Roman"/>
          <w:sz w:val="24"/>
          <w:szCs w:val="24"/>
          <w:lang w:val="en-US"/>
        </w:rPr>
      </w:pPr>
      <w:r w:rsidRPr="009F31ED">
        <w:rPr>
          <w:rFonts w:ascii="Times New Roman" w:hAnsi="Times New Roman" w:cs="Times New Roman"/>
          <w:sz w:val="24"/>
          <w:szCs w:val="24"/>
          <w:lang w:val="en-US"/>
        </w:rPr>
        <w:t>2.</w:t>
      </w:r>
      <w:r w:rsidRPr="00EE5F06">
        <w:rPr>
          <w:rFonts w:ascii="Times New Roman" w:hAnsi="Times New Roman" w:cs="Times New Roman"/>
          <w:sz w:val="24"/>
          <w:szCs w:val="24"/>
          <w:lang w:val="en-US"/>
        </w:rPr>
        <w:t xml:space="preserve"> AIFC Green Finance Centre. Green finance market in Kazakhstan. Analytical report. Astana: AIFC </w:t>
      </w:r>
      <w:r w:rsidR="00965763" w:rsidRPr="00EE5F06">
        <w:rPr>
          <w:rFonts w:ascii="Times New Roman" w:hAnsi="Times New Roman" w:cs="Times New Roman"/>
          <w:sz w:val="24"/>
          <w:szCs w:val="24"/>
          <w:lang w:val="en-US"/>
        </w:rPr>
        <w:t>Authority</w:t>
      </w:r>
      <w:r w:rsidR="00965763" w:rsidRPr="008156C1">
        <w:rPr>
          <w:rFonts w:ascii="Times New Roman" w:hAnsi="Times New Roman" w:cs="Times New Roman"/>
          <w:sz w:val="24"/>
          <w:szCs w:val="24"/>
          <w:lang w:val="en-US"/>
        </w:rPr>
        <w:t>. -</w:t>
      </w:r>
      <w:r w:rsidRPr="00EE5F06">
        <w:rPr>
          <w:rFonts w:ascii="Times New Roman" w:hAnsi="Times New Roman" w:cs="Times New Roman"/>
          <w:sz w:val="24"/>
          <w:szCs w:val="24"/>
          <w:lang w:val="en-US"/>
        </w:rPr>
        <w:t>2023.</w:t>
      </w:r>
      <w:r w:rsidRPr="00CB3220">
        <w:rPr>
          <w:rFonts w:ascii="Times New Roman" w:hAnsi="Times New Roman" w:cs="Times New Roman"/>
          <w:sz w:val="24"/>
          <w:szCs w:val="24"/>
          <w:lang w:val="en-US"/>
        </w:rPr>
        <w:t>-</w:t>
      </w:r>
      <w:r w:rsidRPr="00EE5F06">
        <w:rPr>
          <w:rFonts w:ascii="Times New Roman" w:hAnsi="Times New Roman" w:cs="Times New Roman"/>
          <w:sz w:val="24"/>
          <w:szCs w:val="24"/>
          <w:lang w:val="en-US"/>
        </w:rPr>
        <w:t>URL</w:t>
      </w:r>
      <w:r w:rsidR="00D01B21">
        <w:rPr>
          <w:rFonts w:ascii="Times New Roman" w:hAnsi="Times New Roman" w:cs="Times New Roman"/>
          <w:sz w:val="24"/>
          <w:szCs w:val="24"/>
          <w:lang w:val="en-US"/>
        </w:rPr>
        <w:t xml:space="preserve"> </w:t>
      </w:r>
      <w:r w:rsidR="006745B8" w:rsidRPr="006745B8">
        <w:rPr>
          <w:rFonts w:ascii="Times New Roman" w:hAnsi="Times New Roman" w:cs="Times New Roman"/>
          <w:sz w:val="24"/>
          <w:szCs w:val="24"/>
          <w:lang w:val="en-US"/>
        </w:rPr>
        <w:t>https://aifc.kz/news/green-finance-market-in-kazakhstan/</w:t>
      </w:r>
      <w:r w:rsidR="0051321E" w:rsidRPr="009254E2">
        <w:rPr>
          <w:rFonts w:ascii="Times New Roman" w:hAnsi="Times New Roman" w:cs="Times New Roman"/>
          <w:sz w:val="24"/>
          <w:szCs w:val="24"/>
          <w:lang w:val="en-US"/>
        </w:rPr>
        <w:t xml:space="preserve">- </w:t>
      </w:r>
      <w:r w:rsidR="0051321E">
        <w:rPr>
          <w:rFonts w:ascii="Times New Roman" w:hAnsi="Times New Roman" w:cs="Times New Roman"/>
          <w:sz w:val="24"/>
          <w:szCs w:val="24"/>
          <w:lang w:val="en-US"/>
        </w:rPr>
        <w:t xml:space="preserve"> </w:t>
      </w:r>
      <w:r w:rsidR="0051321E">
        <w:rPr>
          <w:rFonts w:ascii="Times New Roman" w:hAnsi="Times New Roman" w:cs="Times New Roman"/>
          <w:sz w:val="24"/>
          <w:szCs w:val="24"/>
          <w:lang w:val="kk-KZ"/>
        </w:rPr>
        <w:t>Қ</w:t>
      </w:r>
      <w:r w:rsidR="0051321E" w:rsidRPr="00EE5F06">
        <w:rPr>
          <w:rFonts w:ascii="Times New Roman" w:hAnsi="Times New Roman" w:cs="Times New Roman"/>
          <w:sz w:val="24"/>
          <w:szCs w:val="24"/>
        </w:rPr>
        <w:t>аралған</w:t>
      </w:r>
      <w:r w:rsidR="0051321E" w:rsidRPr="00EE5F06">
        <w:rPr>
          <w:rFonts w:ascii="Times New Roman" w:hAnsi="Times New Roman" w:cs="Times New Roman"/>
          <w:sz w:val="24"/>
          <w:szCs w:val="24"/>
          <w:lang w:val="en-US"/>
        </w:rPr>
        <w:t xml:space="preserve"> </w:t>
      </w:r>
      <w:r w:rsidR="0051321E" w:rsidRPr="00EE5F06">
        <w:rPr>
          <w:rFonts w:ascii="Times New Roman" w:hAnsi="Times New Roman" w:cs="Times New Roman"/>
          <w:sz w:val="24"/>
          <w:szCs w:val="24"/>
        </w:rPr>
        <w:t>күні</w:t>
      </w:r>
      <w:r w:rsidR="0051321E">
        <w:rPr>
          <w:rFonts w:ascii="Times New Roman" w:hAnsi="Times New Roman" w:cs="Times New Roman"/>
          <w:sz w:val="24"/>
          <w:szCs w:val="24"/>
          <w:lang w:val="en-US"/>
        </w:rPr>
        <w:t>: 15.01.2026</w:t>
      </w:r>
      <w:r w:rsidR="0051321E" w:rsidRPr="00EE5F06">
        <w:rPr>
          <w:rFonts w:ascii="Times New Roman" w:hAnsi="Times New Roman" w:cs="Times New Roman"/>
          <w:sz w:val="24"/>
          <w:szCs w:val="24"/>
          <w:lang w:val="en-US"/>
        </w:rPr>
        <w:t>.</w:t>
      </w:r>
    </w:p>
    <w:p w14:paraId="632D0807" w14:textId="14BEB860" w:rsidR="006745B8" w:rsidRPr="00EE5F06" w:rsidRDefault="00AB7D44" w:rsidP="00AB7D44">
      <w:pPr>
        <w:tabs>
          <w:tab w:val="left" w:pos="851"/>
          <w:tab w:val="left" w:pos="993"/>
        </w:tabs>
        <w:rPr>
          <w:rFonts w:ascii="Times New Roman" w:hAnsi="Times New Roman" w:cs="Times New Roman"/>
          <w:sz w:val="24"/>
          <w:szCs w:val="24"/>
          <w:lang w:val="en-US"/>
        </w:rPr>
      </w:pPr>
      <w:r w:rsidRPr="00325349">
        <w:rPr>
          <w:rFonts w:ascii="Times New Roman" w:hAnsi="Times New Roman" w:cs="Times New Roman"/>
          <w:sz w:val="24"/>
          <w:szCs w:val="24"/>
          <w:lang w:val="en-US"/>
        </w:rPr>
        <w:t>3.</w:t>
      </w:r>
      <w:r w:rsidRPr="00EE5F06">
        <w:rPr>
          <w:rFonts w:ascii="Times New Roman" w:hAnsi="Times New Roman" w:cs="Times New Roman"/>
          <w:sz w:val="24"/>
          <w:szCs w:val="24"/>
          <w:lang w:val="en-US"/>
        </w:rPr>
        <w:t xml:space="preserve"> United Nations Development Programme in Kazakhstan. UNDP catalyses issuance of first green bonds in Kazakhstan. 29.10.2020.</w:t>
      </w:r>
      <w:r w:rsidRPr="00CB3220">
        <w:rPr>
          <w:rFonts w:ascii="Times New Roman" w:hAnsi="Times New Roman" w:cs="Times New Roman"/>
          <w:sz w:val="24"/>
          <w:szCs w:val="24"/>
          <w:lang w:val="en-US"/>
        </w:rPr>
        <w:t>-</w:t>
      </w:r>
      <w:r w:rsidRPr="00EE5F06">
        <w:rPr>
          <w:rFonts w:ascii="Times New Roman" w:hAnsi="Times New Roman" w:cs="Times New Roman"/>
          <w:sz w:val="24"/>
          <w:szCs w:val="24"/>
          <w:lang w:val="en-US"/>
        </w:rPr>
        <w:t>URL: https://www.undp.org/kazakhstan/stories/undp-catalyses-issuan</w:t>
      </w:r>
      <w:r w:rsidR="0051321E">
        <w:rPr>
          <w:rFonts w:ascii="Times New Roman" w:hAnsi="Times New Roman" w:cs="Times New Roman"/>
          <w:sz w:val="24"/>
          <w:szCs w:val="24"/>
          <w:lang w:val="en-US"/>
        </w:rPr>
        <w:t>ce-first-green-bonds-kazakhstan</w:t>
      </w:r>
      <w:r w:rsidR="0051321E" w:rsidRPr="009254E2">
        <w:rPr>
          <w:rFonts w:ascii="Times New Roman" w:hAnsi="Times New Roman" w:cs="Times New Roman"/>
          <w:sz w:val="24"/>
          <w:szCs w:val="24"/>
          <w:lang w:val="en-US"/>
        </w:rPr>
        <w:t xml:space="preserve">- </w:t>
      </w:r>
      <w:r w:rsidR="0051321E">
        <w:rPr>
          <w:rFonts w:ascii="Times New Roman" w:hAnsi="Times New Roman" w:cs="Times New Roman"/>
          <w:sz w:val="24"/>
          <w:szCs w:val="24"/>
          <w:lang w:val="kk-KZ"/>
        </w:rPr>
        <w:t>Қ</w:t>
      </w:r>
      <w:r w:rsidR="0051321E" w:rsidRPr="00EE5F06">
        <w:rPr>
          <w:rFonts w:ascii="Times New Roman" w:hAnsi="Times New Roman" w:cs="Times New Roman"/>
          <w:sz w:val="24"/>
          <w:szCs w:val="24"/>
        </w:rPr>
        <w:t>аралған</w:t>
      </w:r>
      <w:r w:rsidR="0051321E" w:rsidRPr="00EE5F06">
        <w:rPr>
          <w:rFonts w:ascii="Times New Roman" w:hAnsi="Times New Roman" w:cs="Times New Roman"/>
          <w:sz w:val="24"/>
          <w:szCs w:val="24"/>
          <w:lang w:val="en-US"/>
        </w:rPr>
        <w:t xml:space="preserve"> </w:t>
      </w:r>
      <w:r w:rsidR="0051321E" w:rsidRPr="00EE5F06">
        <w:rPr>
          <w:rFonts w:ascii="Times New Roman" w:hAnsi="Times New Roman" w:cs="Times New Roman"/>
          <w:sz w:val="24"/>
          <w:szCs w:val="24"/>
        </w:rPr>
        <w:t>күні</w:t>
      </w:r>
      <w:r w:rsidR="0051321E">
        <w:rPr>
          <w:rFonts w:ascii="Times New Roman" w:hAnsi="Times New Roman" w:cs="Times New Roman"/>
          <w:sz w:val="24"/>
          <w:szCs w:val="24"/>
          <w:lang w:val="en-US"/>
        </w:rPr>
        <w:t>: 15.01.2026</w:t>
      </w:r>
    </w:p>
    <w:p w14:paraId="2CD4832B" w14:textId="52B85917" w:rsidR="00CA63BF" w:rsidRPr="0051321E" w:rsidRDefault="00AB7D44" w:rsidP="00AB7D44">
      <w:pPr>
        <w:tabs>
          <w:tab w:val="left" w:pos="851"/>
          <w:tab w:val="left" w:pos="993"/>
        </w:tabs>
        <w:rPr>
          <w:rFonts w:ascii="Times New Roman" w:hAnsi="Times New Roman" w:cs="Times New Roman"/>
          <w:sz w:val="24"/>
          <w:szCs w:val="24"/>
        </w:rPr>
      </w:pPr>
      <w:r w:rsidRPr="0051321E">
        <w:rPr>
          <w:rFonts w:ascii="Times New Roman" w:hAnsi="Times New Roman" w:cs="Times New Roman"/>
          <w:sz w:val="24"/>
          <w:szCs w:val="24"/>
        </w:rPr>
        <w:t xml:space="preserve">4. Петросянц Т.В. Современное состояние «зеленого» финансирования в Казахстане // </w:t>
      </w:r>
      <w:r w:rsidRPr="0051321E">
        <w:rPr>
          <w:rFonts w:ascii="Times New Roman" w:hAnsi="Times New Roman" w:cs="Times New Roman"/>
          <w:sz w:val="24"/>
          <w:szCs w:val="24"/>
          <w:lang w:val="en-US"/>
        </w:rPr>
        <w:t>Colloquium</w:t>
      </w:r>
      <w:r w:rsidRPr="0051321E">
        <w:rPr>
          <w:rFonts w:ascii="Times New Roman" w:hAnsi="Times New Roman" w:cs="Times New Roman"/>
          <w:sz w:val="24"/>
          <w:szCs w:val="24"/>
        </w:rPr>
        <w:t>-</w:t>
      </w:r>
      <w:r w:rsidR="00965763" w:rsidRPr="0051321E">
        <w:rPr>
          <w:rFonts w:ascii="Times New Roman" w:hAnsi="Times New Roman" w:cs="Times New Roman"/>
          <w:sz w:val="24"/>
          <w:szCs w:val="24"/>
          <w:lang w:val="en-US"/>
        </w:rPr>
        <w:t>journal</w:t>
      </w:r>
      <w:r w:rsidR="00965763" w:rsidRPr="0051321E">
        <w:rPr>
          <w:rFonts w:ascii="Times New Roman" w:hAnsi="Times New Roman" w:cs="Times New Roman"/>
          <w:sz w:val="24"/>
          <w:szCs w:val="24"/>
        </w:rPr>
        <w:t>. -2023. -</w:t>
      </w:r>
      <w:r w:rsidRPr="0051321E">
        <w:rPr>
          <w:rFonts w:ascii="Times New Roman" w:hAnsi="Times New Roman" w:cs="Times New Roman"/>
          <w:sz w:val="24"/>
          <w:szCs w:val="24"/>
        </w:rPr>
        <w:t>№</w:t>
      </w:r>
      <w:r w:rsidR="0051321E">
        <w:rPr>
          <w:rFonts w:ascii="Times New Roman" w:hAnsi="Times New Roman" w:cs="Times New Roman"/>
          <w:sz w:val="24"/>
          <w:szCs w:val="24"/>
          <w:lang w:val="kk-KZ"/>
        </w:rPr>
        <w:t xml:space="preserve"> </w:t>
      </w:r>
      <w:r w:rsidRPr="0051321E">
        <w:rPr>
          <w:rFonts w:ascii="Times New Roman" w:hAnsi="Times New Roman" w:cs="Times New Roman"/>
          <w:sz w:val="24"/>
          <w:szCs w:val="24"/>
        </w:rPr>
        <w:t>29(188</w:t>
      </w:r>
      <w:r w:rsidR="00965763" w:rsidRPr="0051321E">
        <w:rPr>
          <w:rFonts w:ascii="Times New Roman" w:hAnsi="Times New Roman" w:cs="Times New Roman"/>
          <w:sz w:val="24"/>
          <w:szCs w:val="24"/>
        </w:rPr>
        <w:t>). -</w:t>
      </w:r>
      <w:r w:rsidRPr="0051321E">
        <w:rPr>
          <w:rFonts w:ascii="Times New Roman" w:hAnsi="Times New Roman" w:cs="Times New Roman"/>
          <w:sz w:val="24"/>
          <w:szCs w:val="24"/>
        </w:rPr>
        <w:t>С. 32-33.</w:t>
      </w:r>
      <w:r w:rsidR="00CA63BF" w:rsidRPr="0051321E">
        <w:rPr>
          <w:rFonts w:ascii="Times New Roman" w:hAnsi="Times New Roman" w:cs="Times New Roman"/>
          <w:sz w:val="24"/>
          <w:szCs w:val="24"/>
          <w:lang w:val="en-US"/>
        </w:rPr>
        <w:t>DOI</w:t>
      </w:r>
      <w:r w:rsidR="00CA63BF" w:rsidRPr="0051321E">
        <w:rPr>
          <w:rFonts w:ascii="Times New Roman" w:hAnsi="Times New Roman" w:cs="Times New Roman"/>
          <w:sz w:val="24"/>
          <w:szCs w:val="24"/>
        </w:rPr>
        <w:t xml:space="preserve"> 10.24412/2520-6990-2023-29188-32-33.</w:t>
      </w:r>
    </w:p>
    <w:p w14:paraId="0258141D" w14:textId="02F2B8C9" w:rsidR="00AB7D44" w:rsidRPr="0051321E" w:rsidRDefault="00AB7D44" w:rsidP="00AB7D44">
      <w:pPr>
        <w:tabs>
          <w:tab w:val="left" w:pos="851"/>
          <w:tab w:val="left" w:pos="993"/>
        </w:tabs>
        <w:rPr>
          <w:rFonts w:ascii="Times New Roman" w:hAnsi="Times New Roman" w:cs="Times New Roman"/>
          <w:sz w:val="24"/>
          <w:szCs w:val="24"/>
        </w:rPr>
      </w:pPr>
      <w:r w:rsidRPr="0051321E">
        <w:rPr>
          <w:rFonts w:ascii="Times New Roman" w:hAnsi="Times New Roman" w:cs="Times New Roman"/>
          <w:sz w:val="24"/>
          <w:szCs w:val="24"/>
        </w:rPr>
        <w:t xml:space="preserve">5. Мангибаева Д.Д. Потенциал развития инструментов зеленого финансирования в Республике Казахстан // </w:t>
      </w:r>
      <w:r w:rsidRPr="0051321E">
        <w:rPr>
          <w:rFonts w:ascii="Times New Roman" w:hAnsi="Times New Roman" w:cs="Times New Roman"/>
          <w:sz w:val="24"/>
          <w:szCs w:val="24"/>
          <w:lang w:val="en-US"/>
        </w:rPr>
        <w:t>Colloquium</w:t>
      </w:r>
      <w:r w:rsidRPr="0051321E">
        <w:rPr>
          <w:rFonts w:ascii="Times New Roman" w:hAnsi="Times New Roman" w:cs="Times New Roman"/>
          <w:sz w:val="24"/>
          <w:szCs w:val="24"/>
        </w:rPr>
        <w:t>-</w:t>
      </w:r>
      <w:r w:rsidRPr="0051321E">
        <w:rPr>
          <w:rFonts w:ascii="Times New Roman" w:hAnsi="Times New Roman" w:cs="Times New Roman"/>
          <w:sz w:val="24"/>
          <w:szCs w:val="24"/>
          <w:lang w:val="en-US"/>
        </w:rPr>
        <w:t>journal</w:t>
      </w:r>
      <w:r w:rsidRPr="0051321E">
        <w:rPr>
          <w:rFonts w:ascii="Times New Roman" w:hAnsi="Times New Roman" w:cs="Times New Roman"/>
          <w:sz w:val="24"/>
          <w:szCs w:val="24"/>
        </w:rPr>
        <w:t>. -</w:t>
      </w:r>
      <w:r w:rsidR="00965763" w:rsidRPr="0051321E">
        <w:rPr>
          <w:rFonts w:ascii="Times New Roman" w:hAnsi="Times New Roman" w:cs="Times New Roman"/>
          <w:sz w:val="24"/>
          <w:szCs w:val="24"/>
        </w:rPr>
        <w:t>2023. -</w:t>
      </w:r>
      <w:r w:rsidRPr="0051321E">
        <w:rPr>
          <w:rFonts w:ascii="Times New Roman" w:hAnsi="Times New Roman" w:cs="Times New Roman"/>
          <w:sz w:val="24"/>
          <w:szCs w:val="24"/>
        </w:rPr>
        <w:t>№28(173</w:t>
      </w:r>
      <w:r w:rsidR="00965763" w:rsidRPr="0051321E">
        <w:rPr>
          <w:rFonts w:ascii="Times New Roman" w:hAnsi="Times New Roman" w:cs="Times New Roman"/>
          <w:sz w:val="24"/>
          <w:szCs w:val="24"/>
        </w:rPr>
        <w:t>). -</w:t>
      </w:r>
      <w:r w:rsidRPr="0051321E">
        <w:rPr>
          <w:rFonts w:ascii="Times New Roman" w:hAnsi="Times New Roman" w:cs="Times New Roman"/>
          <w:sz w:val="24"/>
          <w:szCs w:val="24"/>
        </w:rPr>
        <w:t>С. 39-43.</w:t>
      </w:r>
      <w:r w:rsidR="0051321E" w:rsidRPr="0051321E">
        <w:rPr>
          <w:rFonts w:ascii="Times New Roman" w:hAnsi="Times New Roman" w:cs="Times New Roman"/>
          <w:sz w:val="24"/>
          <w:szCs w:val="24"/>
        </w:rPr>
        <w:t xml:space="preserve"> DOI 10.24412/2520-6990-2023-28187-39-43</w:t>
      </w:r>
    </w:p>
    <w:p w14:paraId="20E885E5" w14:textId="3E49FD9C" w:rsidR="00CA63BF" w:rsidRPr="00974224" w:rsidRDefault="00AB7D44" w:rsidP="00CA63BF">
      <w:pPr>
        <w:tabs>
          <w:tab w:val="left" w:pos="851"/>
          <w:tab w:val="left" w:pos="993"/>
        </w:tabs>
        <w:rPr>
          <w:rFonts w:ascii="Times New Roman" w:hAnsi="Times New Roman" w:cs="Times New Roman"/>
          <w:sz w:val="24"/>
          <w:szCs w:val="24"/>
        </w:rPr>
      </w:pPr>
      <w:r w:rsidRPr="0051321E">
        <w:rPr>
          <w:rFonts w:ascii="Times New Roman" w:hAnsi="Times New Roman" w:cs="Times New Roman"/>
          <w:sz w:val="24"/>
          <w:szCs w:val="24"/>
        </w:rPr>
        <w:t xml:space="preserve">6. Жагыпарова А.О., Мухияева Д.М., Сембиева Л.М. Қазақстан үшін «жасыл» экономиканың басымдықтары // </w:t>
      </w:r>
      <w:r w:rsidRPr="0051321E">
        <w:rPr>
          <w:rFonts w:ascii="Times New Roman" w:hAnsi="Times New Roman" w:cs="Times New Roman"/>
          <w:sz w:val="24"/>
          <w:szCs w:val="24"/>
          <w:lang w:val="en-US"/>
        </w:rPr>
        <w:t>Education</w:t>
      </w:r>
      <w:r w:rsidRPr="0051321E">
        <w:rPr>
          <w:rFonts w:ascii="Times New Roman" w:hAnsi="Times New Roman" w:cs="Times New Roman"/>
          <w:sz w:val="24"/>
          <w:szCs w:val="24"/>
        </w:rPr>
        <w:t xml:space="preserve">. </w:t>
      </w:r>
      <w:r w:rsidRPr="0051321E">
        <w:rPr>
          <w:rFonts w:ascii="Times New Roman" w:hAnsi="Times New Roman" w:cs="Times New Roman"/>
          <w:sz w:val="24"/>
          <w:szCs w:val="24"/>
          <w:lang w:val="en-US"/>
        </w:rPr>
        <w:t>Quality</w:t>
      </w:r>
      <w:r w:rsidRPr="0051321E">
        <w:rPr>
          <w:rFonts w:ascii="Times New Roman" w:hAnsi="Times New Roman" w:cs="Times New Roman"/>
          <w:sz w:val="24"/>
          <w:szCs w:val="24"/>
        </w:rPr>
        <w:t xml:space="preserve"> </w:t>
      </w:r>
      <w:r w:rsidR="00965763" w:rsidRPr="0051321E">
        <w:rPr>
          <w:rFonts w:ascii="Times New Roman" w:hAnsi="Times New Roman" w:cs="Times New Roman"/>
          <w:sz w:val="24"/>
          <w:szCs w:val="24"/>
          <w:lang w:val="en-US"/>
        </w:rPr>
        <w:t>Assurance</w:t>
      </w:r>
      <w:r w:rsidR="00965763" w:rsidRPr="0051321E">
        <w:rPr>
          <w:rFonts w:ascii="Times New Roman" w:hAnsi="Times New Roman" w:cs="Times New Roman"/>
          <w:sz w:val="24"/>
          <w:szCs w:val="24"/>
        </w:rPr>
        <w:t>. -2025. -</w:t>
      </w:r>
      <w:r w:rsidRPr="0051321E">
        <w:rPr>
          <w:rFonts w:ascii="Times New Roman" w:hAnsi="Times New Roman" w:cs="Times New Roman"/>
          <w:sz w:val="24"/>
          <w:szCs w:val="24"/>
        </w:rPr>
        <w:t xml:space="preserve">№ </w:t>
      </w:r>
      <w:r w:rsidR="00CA63BF" w:rsidRPr="0051321E">
        <w:rPr>
          <w:rFonts w:ascii="Times New Roman" w:hAnsi="Times New Roman" w:cs="Times New Roman"/>
          <w:sz w:val="24"/>
          <w:szCs w:val="24"/>
        </w:rPr>
        <w:t>1. -</w:t>
      </w:r>
      <w:r w:rsidRPr="0051321E">
        <w:rPr>
          <w:rFonts w:ascii="Times New Roman" w:hAnsi="Times New Roman" w:cs="Times New Roman"/>
          <w:sz w:val="24"/>
          <w:szCs w:val="24"/>
        </w:rPr>
        <w:t>Б. 93-103.</w:t>
      </w:r>
      <w:r w:rsidR="00CA63BF" w:rsidRPr="0051321E">
        <w:t xml:space="preserve"> </w:t>
      </w:r>
      <w:r w:rsidR="00CA63BF" w:rsidRPr="0051321E">
        <w:rPr>
          <w:rFonts w:ascii="Times New Roman" w:hAnsi="Times New Roman" w:cs="Times New Roman"/>
          <w:sz w:val="24"/>
          <w:szCs w:val="24"/>
          <w:lang w:val="en-US"/>
        </w:rPr>
        <w:t>DOI</w:t>
      </w:r>
      <w:r w:rsidR="00CA63BF" w:rsidRPr="0051321E">
        <w:rPr>
          <w:rFonts w:ascii="Times New Roman" w:hAnsi="Times New Roman" w:cs="Times New Roman"/>
          <w:sz w:val="24"/>
          <w:szCs w:val="24"/>
        </w:rPr>
        <w:t xml:space="preserve"> 10.58319/26170493_2025_1_93/</w:t>
      </w:r>
    </w:p>
    <w:p w14:paraId="43DDDEA6" w14:textId="79BDEBCF" w:rsidR="00AB7D44" w:rsidRPr="008E5127" w:rsidRDefault="00AB7D44" w:rsidP="00AB7D44">
      <w:pPr>
        <w:tabs>
          <w:tab w:val="left" w:pos="851"/>
          <w:tab w:val="left" w:pos="993"/>
        </w:tabs>
        <w:rPr>
          <w:rFonts w:ascii="Times New Roman" w:hAnsi="Times New Roman" w:cs="Times New Roman"/>
          <w:sz w:val="24"/>
          <w:szCs w:val="24"/>
          <w:lang w:val="en-US"/>
        </w:rPr>
      </w:pPr>
      <w:r>
        <w:rPr>
          <w:rFonts w:ascii="Times New Roman" w:hAnsi="Times New Roman" w:cs="Times New Roman"/>
          <w:sz w:val="24"/>
          <w:szCs w:val="24"/>
        </w:rPr>
        <w:t>7.</w:t>
      </w:r>
      <w:r w:rsidRPr="00325349">
        <w:rPr>
          <w:rFonts w:ascii="Times New Roman" w:hAnsi="Times New Roman" w:cs="Times New Roman"/>
          <w:sz w:val="24"/>
          <w:szCs w:val="24"/>
        </w:rPr>
        <w:t xml:space="preserve"> Калмыков Д.Е. Жасыл экономика бойынша қысқаша нұсқаулық.</w:t>
      </w:r>
      <w:r>
        <w:rPr>
          <w:rFonts w:ascii="Times New Roman" w:hAnsi="Times New Roman" w:cs="Times New Roman"/>
          <w:sz w:val="24"/>
          <w:szCs w:val="24"/>
        </w:rPr>
        <w:t xml:space="preserve"> ЭкоМұражай</w:t>
      </w:r>
      <w:r>
        <w:rPr>
          <w:rFonts w:ascii="Times New Roman" w:hAnsi="Times New Roman" w:cs="Times New Roman"/>
          <w:sz w:val="24"/>
          <w:szCs w:val="24"/>
          <w:lang w:val="en-US"/>
        </w:rPr>
        <w:t>//</w:t>
      </w:r>
      <w:r w:rsidR="00965763">
        <w:rPr>
          <w:rFonts w:ascii="Times New Roman" w:hAnsi="Times New Roman" w:cs="Times New Roman"/>
          <w:sz w:val="24"/>
          <w:szCs w:val="24"/>
          <w:lang w:val="en-US"/>
        </w:rPr>
        <w:t>Sinest</w:t>
      </w:r>
      <w:r w:rsidR="00965763" w:rsidRPr="008E5127">
        <w:rPr>
          <w:rFonts w:ascii="Times New Roman" w:hAnsi="Times New Roman" w:cs="Times New Roman"/>
          <w:sz w:val="24"/>
          <w:szCs w:val="24"/>
          <w:lang w:val="en-US"/>
        </w:rPr>
        <w:t>. -</w:t>
      </w:r>
      <w:r w:rsidRPr="008E5127">
        <w:rPr>
          <w:rFonts w:ascii="Times New Roman" w:hAnsi="Times New Roman" w:cs="Times New Roman"/>
          <w:sz w:val="24"/>
          <w:szCs w:val="24"/>
          <w:lang w:val="en-US"/>
        </w:rPr>
        <w:t xml:space="preserve">2017.-32 </w:t>
      </w:r>
      <w:r w:rsidRPr="00325349">
        <w:rPr>
          <w:rFonts w:ascii="Times New Roman" w:hAnsi="Times New Roman" w:cs="Times New Roman"/>
          <w:sz w:val="24"/>
          <w:szCs w:val="24"/>
        </w:rPr>
        <w:t>б</w:t>
      </w:r>
      <w:r w:rsidRPr="008E5127">
        <w:rPr>
          <w:rFonts w:ascii="Times New Roman" w:hAnsi="Times New Roman" w:cs="Times New Roman"/>
          <w:sz w:val="24"/>
          <w:szCs w:val="24"/>
          <w:lang w:val="en-US"/>
        </w:rPr>
        <w:t>.</w:t>
      </w:r>
    </w:p>
    <w:p w14:paraId="31B36887" w14:textId="72D8F166" w:rsidR="00AB7D44" w:rsidRPr="001B55F5" w:rsidRDefault="00AB7D44" w:rsidP="00AB7D44">
      <w:pPr>
        <w:tabs>
          <w:tab w:val="left" w:pos="851"/>
          <w:tab w:val="left" w:pos="993"/>
        </w:tabs>
        <w:rPr>
          <w:rFonts w:ascii="Times New Roman" w:hAnsi="Times New Roman" w:cs="Times New Roman"/>
          <w:sz w:val="24"/>
          <w:szCs w:val="24"/>
          <w:lang w:val="en-US"/>
        </w:rPr>
      </w:pPr>
      <w:r w:rsidRPr="00325349">
        <w:rPr>
          <w:rFonts w:ascii="Times New Roman" w:hAnsi="Times New Roman" w:cs="Times New Roman"/>
          <w:sz w:val="24"/>
          <w:szCs w:val="24"/>
          <w:lang w:val="en-US"/>
        </w:rPr>
        <w:lastRenderedPageBreak/>
        <w:t>8.</w:t>
      </w:r>
      <w:r w:rsidRPr="001B55F5">
        <w:rPr>
          <w:rFonts w:ascii="Times New Roman" w:hAnsi="Times New Roman" w:cs="Times New Roman"/>
          <w:sz w:val="24"/>
          <w:szCs w:val="24"/>
          <w:lang w:val="en-US"/>
        </w:rPr>
        <w:t xml:space="preserve"> Zhang R., Li Y., Liu Y. Green bond issuance and corporate cost of capital//Pacific-Basin Finance </w:t>
      </w:r>
      <w:r w:rsidR="00965763" w:rsidRPr="001B55F5">
        <w:rPr>
          <w:rFonts w:ascii="Times New Roman" w:hAnsi="Times New Roman" w:cs="Times New Roman"/>
          <w:sz w:val="24"/>
          <w:szCs w:val="24"/>
          <w:lang w:val="en-US"/>
        </w:rPr>
        <w:t>Journal.</w:t>
      </w:r>
      <w:r w:rsidR="00965763" w:rsidRPr="008156C1">
        <w:rPr>
          <w:rFonts w:ascii="Times New Roman" w:hAnsi="Times New Roman" w:cs="Times New Roman"/>
          <w:sz w:val="24"/>
          <w:szCs w:val="24"/>
          <w:lang w:val="en-US"/>
        </w:rPr>
        <w:t xml:space="preserve"> -</w:t>
      </w:r>
      <w:r w:rsidRPr="001B55F5">
        <w:rPr>
          <w:rFonts w:ascii="Times New Roman" w:hAnsi="Times New Roman" w:cs="Times New Roman"/>
          <w:sz w:val="24"/>
          <w:szCs w:val="24"/>
          <w:lang w:val="en-US"/>
        </w:rPr>
        <w:t>2021.</w:t>
      </w:r>
      <w:r w:rsidRPr="008156C1">
        <w:rPr>
          <w:rFonts w:ascii="Times New Roman" w:hAnsi="Times New Roman" w:cs="Times New Roman"/>
          <w:sz w:val="24"/>
          <w:szCs w:val="24"/>
          <w:lang w:val="en-US"/>
        </w:rPr>
        <w:t>-</w:t>
      </w:r>
      <w:r>
        <w:rPr>
          <w:rFonts w:ascii="Times New Roman" w:hAnsi="Times New Roman" w:cs="Times New Roman"/>
          <w:sz w:val="24"/>
          <w:szCs w:val="24"/>
          <w:lang w:val="en-US"/>
        </w:rPr>
        <w:t>Vol. 69</w:t>
      </w:r>
      <w:r w:rsidRPr="008156C1">
        <w:rPr>
          <w:rFonts w:ascii="Times New Roman" w:hAnsi="Times New Roman" w:cs="Times New Roman"/>
          <w:sz w:val="24"/>
          <w:szCs w:val="24"/>
          <w:lang w:val="en-US"/>
        </w:rPr>
        <w:t>:</w:t>
      </w:r>
      <w:r w:rsidRPr="001B55F5">
        <w:rPr>
          <w:rFonts w:ascii="Times New Roman" w:hAnsi="Times New Roman" w:cs="Times New Roman"/>
          <w:sz w:val="24"/>
          <w:szCs w:val="24"/>
          <w:lang w:val="en-US"/>
        </w:rPr>
        <w:t>01626. DOI 10.1016/j.pacfin.2021.101626.</w:t>
      </w:r>
    </w:p>
    <w:p w14:paraId="4ABDD29E" w14:textId="3FAB2E3E" w:rsidR="00AB7D44" w:rsidRPr="001B55F5" w:rsidRDefault="00AB7D44" w:rsidP="00AB7D44">
      <w:pPr>
        <w:tabs>
          <w:tab w:val="left" w:pos="851"/>
          <w:tab w:val="left" w:pos="993"/>
        </w:tabs>
        <w:rPr>
          <w:rFonts w:ascii="Times New Roman" w:hAnsi="Times New Roman" w:cs="Times New Roman"/>
          <w:sz w:val="24"/>
          <w:szCs w:val="24"/>
          <w:lang w:val="en-US"/>
        </w:rPr>
      </w:pPr>
      <w:r w:rsidRPr="001B55F5">
        <w:rPr>
          <w:rFonts w:ascii="Times New Roman" w:hAnsi="Times New Roman" w:cs="Times New Roman"/>
          <w:sz w:val="24"/>
          <w:szCs w:val="24"/>
          <w:lang w:val="en-US"/>
        </w:rPr>
        <w:t>9</w:t>
      </w:r>
      <w:r w:rsidRPr="00325349">
        <w:rPr>
          <w:rFonts w:ascii="Times New Roman" w:hAnsi="Times New Roman" w:cs="Times New Roman"/>
          <w:sz w:val="24"/>
          <w:szCs w:val="24"/>
          <w:lang w:val="en-US"/>
        </w:rPr>
        <w:t>.</w:t>
      </w:r>
      <w:r w:rsidRPr="001B55F5">
        <w:rPr>
          <w:rFonts w:ascii="Times New Roman" w:hAnsi="Times New Roman" w:cs="Times New Roman"/>
          <w:sz w:val="24"/>
          <w:szCs w:val="24"/>
          <w:lang w:val="en-US"/>
        </w:rPr>
        <w:t xml:space="preserve"> Kräussl R., Oladiran T., Stefanova D. A review on ESG investing: Investors’ expectations, beliefs and perceptions//Journal of Economic </w:t>
      </w:r>
      <w:r w:rsidR="00965763" w:rsidRPr="001B55F5">
        <w:rPr>
          <w:rFonts w:ascii="Times New Roman" w:hAnsi="Times New Roman" w:cs="Times New Roman"/>
          <w:sz w:val="24"/>
          <w:szCs w:val="24"/>
          <w:lang w:val="en-US"/>
        </w:rPr>
        <w:t>Surveys.</w:t>
      </w:r>
      <w:r w:rsidR="00965763" w:rsidRPr="008E5127">
        <w:rPr>
          <w:rFonts w:ascii="Times New Roman" w:hAnsi="Times New Roman" w:cs="Times New Roman"/>
          <w:sz w:val="24"/>
          <w:szCs w:val="24"/>
          <w:lang w:val="en-US"/>
        </w:rPr>
        <w:t xml:space="preserve"> -</w:t>
      </w:r>
      <w:r w:rsidRPr="001B55F5">
        <w:rPr>
          <w:rFonts w:ascii="Times New Roman" w:hAnsi="Times New Roman" w:cs="Times New Roman"/>
          <w:sz w:val="24"/>
          <w:szCs w:val="24"/>
          <w:lang w:val="en-US"/>
        </w:rPr>
        <w:t>2024.</w:t>
      </w:r>
      <w:r w:rsidRPr="008E5127">
        <w:rPr>
          <w:rFonts w:ascii="Times New Roman" w:hAnsi="Times New Roman" w:cs="Times New Roman"/>
          <w:sz w:val="24"/>
          <w:szCs w:val="24"/>
          <w:lang w:val="en-US"/>
        </w:rPr>
        <w:t>-</w:t>
      </w:r>
      <w:r w:rsidRPr="001B55F5">
        <w:rPr>
          <w:rFonts w:ascii="Times New Roman" w:hAnsi="Times New Roman" w:cs="Times New Roman"/>
          <w:sz w:val="24"/>
          <w:szCs w:val="24"/>
          <w:lang w:val="en-US"/>
        </w:rPr>
        <w:t>Vol. 38</w:t>
      </w:r>
      <w:r w:rsidRPr="008E5127">
        <w:rPr>
          <w:rFonts w:ascii="Times New Roman" w:hAnsi="Times New Roman" w:cs="Times New Roman"/>
          <w:sz w:val="24"/>
          <w:szCs w:val="24"/>
          <w:lang w:val="en-US"/>
        </w:rPr>
        <w:t>(</w:t>
      </w:r>
      <w:r w:rsidRPr="001B55F5">
        <w:rPr>
          <w:rFonts w:ascii="Times New Roman" w:hAnsi="Times New Roman" w:cs="Times New Roman"/>
          <w:sz w:val="24"/>
          <w:szCs w:val="24"/>
          <w:lang w:val="en-US"/>
        </w:rPr>
        <w:t>2</w:t>
      </w:r>
      <w:r w:rsidR="00D01B21" w:rsidRPr="008E5127">
        <w:rPr>
          <w:rFonts w:ascii="Times New Roman" w:hAnsi="Times New Roman" w:cs="Times New Roman"/>
          <w:sz w:val="24"/>
          <w:szCs w:val="24"/>
          <w:lang w:val="en-US"/>
        </w:rPr>
        <w:t>)</w:t>
      </w:r>
      <w:r w:rsidR="00D01B21" w:rsidRPr="001B55F5">
        <w:rPr>
          <w:rFonts w:ascii="Times New Roman" w:hAnsi="Times New Roman" w:cs="Times New Roman"/>
          <w:sz w:val="24"/>
          <w:szCs w:val="24"/>
          <w:lang w:val="en-US"/>
        </w:rPr>
        <w:t>.</w:t>
      </w:r>
      <w:r w:rsidR="00D01B21" w:rsidRPr="008E5127">
        <w:rPr>
          <w:rFonts w:ascii="Times New Roman" w:hAnsi="Times New Roman" w:cs="Times New Roman"/>
          <w:sz w:val="24"/>
          <w:szCs w:val="24"/>
          <w:lang w:val="en-US"/>
        </w:rPr>
        <w:t xml:space="preserve"> -</w:t>
      </w:r>
      <w:r w:rsidRPr="001B55F5">
        <w:rPr>
          <w:rFonts w:ascii="Times New Roman" w:hAnsi="Times New Roman" w:cs="Times New Roman"/>
          <w:sz w:val="24"/>
          <w:szCs w:val="24"/>
          <w:lang w:val="en-US"/>
        </w:rPr>
        <w:t>P. 476</w:t>
      </w:r>
      <w:r w:rsidRPr="008E5127">
        <w:rPr>
          <w:rFonts w:ascii="Times New Roman" w:hAnsi="Times New Roman" w:cs="Times New Roman"/>
          <w:sz w:val="24"/>
          <w:szCs w:val="24"/>
          <w:lang w:val="en-US"/>
        </w:rPr>
        <w:t>-</w:t>
      </w:r>
      <w:r w:rsidRPr="001B55F5">
        <w:rPr>
          <w:rFonts w:ascii="Times New Roman" w:hAnsi="Times New Roman" w:cs="Times New Roman"/>
          <w:sz w:val="24"/>
          <w:szCs w:val="24"/>
          <w:lang w:val="en-US"/>
        </w:rPr>
        <w:t>502. DOI 10.1111/joes.12599.</w:t>
      </w:r>
    </w:p>
    <w:p w14:paraId="6F45CD7D" w14:textId="393ECDF1" w:rsidR="00AB7D44" w:rsidRPr="001B55F5" w:rsidRDefault="00AB7D44" w:rsidP="00AB7D44">
      <w:pPr>
        <w:tabs>
          <w:tab w:val="left" w:pos="851"/>
          <w:tab w:val="left" w:pos="993"/>
        </w:tabs>
        <w:rPr>
          <w:rFonts w:ascii="Times New Roman" w:hAnsi="Times New Roman" w:cs="Times New Roman"/>
          <w:sz w:val="24"/>
          <w:szCs w:val="24"/>
          <w:lang w:val="en-US"/>
        </w:rPr>
      </w:pPr>
      <w:r w:rsidRPr="001B55F5">
        <w:rPr>
          <w:rFonts w:ascii="Times New Roman" w:hAnsi="Times New Roman" w:cs="Times New Roman"/>
          <w:sz w:val="24"/>
          <w:szCs w:val="24"/>
          <w:lang w:val="en-US"/>
        </w:rPr>
        <w:t>10</w:t>
      </w:r>
      <w:r w:rsidRPr="00325349">
        <w:rPr>
          <w:rFonts w:ascii="Times New Roman" w:hAnsi="Times New Roman" w:cs="Times New Roman"/>
          <w:sz w:val="24"/>
          <w:szCs w:val="24"/>
          <w:lang w:val="en-US"/>
        </w:rPr>
        <w:t>.</w:t>
      </w:r>
      <w:r w:rsidRPr="001B55F5">
        <w:rPr>
          <w:rFonts w:ascii="Times New Roman" w:hAnsi="Times New Roman" w:cs="Times New Roman"/>
          <w:sz w:val="24"/>
          <w:szCs w:val="24"/>
          <w:lang w:val="en-US"/>
        </w:rPr>
        <w:t xml:space="preserve"> Yessymkhanova Z., Birmagambetov T., Dauletkhanova Zh., Baimamyrov B. Current status of green finance in Kazakhstan // E3S Web of </w:t>
      </w:r>
      <w:r w:rsidR="00974224" w:rsidRPr="001B55F5">
        <w:rPr>
          <w:rFonts w:ascii="Times New Roman" w:hAnsi="Times New Roman" w:cs="Times New Roman"/>
          <w:sz w:val="24"/>
          <w:szCs w:val="24"/>
          <w:lang w:val="en-US"/>
        </w:rPr>
        <w:t>Conferences.</w:t>
      </w:r>
      <w:r w:rsidR="00974224" w:rsidRPr="008156C1">
        <w:rPr>
          <w:rFonts w:ascii="Times New Roman" w:hAnsi="Times New Roman" w:cs="Times New Roman"/>
          <w:sz w:val="24"/>
          <w:szCs w:val="24"/>
          <w:lang w:val="en-US"/>
        </w:rPr>
        <w:t xml:space="preserve"> -</w:t>
      </w:r>
      <w:r w:rsidRPr="001B55F5">
        <w:rPr>
          <w:rFonts w:ascii="Times New Roman" w:hAnsi="Times New Roman" w:cs="Times New Roman"/>
          <w:sz w:val="24"/>
          <w:szCs w:val="24"/>
          <w:lang w:val="en-US"/>
        </w:rPr>
        <w:t>2023.</w:t>
      </w:r>
      <w:r w:rsidRPr="008156C1">
        <w:rPr>
          <w:rFonts w:ascii="Times New Roman" w:hAnsi="Times New Roman" w:cs="Times New Roman"/>
          <w:sz w:val="24"/>
          <w:szCs w:val="24"/>
          <w:lang w:val="en-US"/>
        </w:rPr>
        <w:t>-</w:t>
      </w:r>
      <w:r>
        <w:rPr>
          <w:rFonts w:ascii="Times New Roman" w:hAnsi="Times New Roman" w:cs="Times New Roman"/>
          <w:sz w:val="24"/>
          <w:szCs w:val="24"/>
          <w:lang w:val="en-US"/>
        </w:rPr>
        <w:t>Vol. 402</w:t>
      </w:r>
      <w:r w:rsidRPr="008156C1">
        <w:rPr>
          <w:rFonts w:ascii="Times New Roman" w:hAnsi="Times New Roman" w:cs="Times New Roman"/>
          <w:sz w:val="24"/>
          <w:szCs w:val="24"/>
          <w:lang w:val="en-US"/>
        </w:rPr>
        <w:t>:</w:t>
      </w:r>
      <w:r w:rsidRPr="001B55F5">
        <w:rPr>
          <w:rFonts w:ascii="Times New Roman" w:hAnsi="Times New Roman" w:cs="Times New Roman"/>
          <w:sz w:val="24"/>
          <w:szCs w:val="24"/>
          <w:lang w:val="en-US"/>
        </w:rPr>
        <w:t>08033. DOI 10.1051/e3sconf/202340208033.</w:t>
      </w:r>
    </w:p>
    <w:p w14:paraId="63E9294C" w14:textId="7347E2F9" w:rsidR="00AB7D44" w:rsidRDefault="00AB7D44" w:rsidP="00AB7D44">
      <w:pPr>
        <w:tabs>
          <w:tab w:val="left" w:pos="851"/>
          <w:tab w:val="left" w:pos="993"/>
        </w:tabs>
        <w:rPr>
          <w:rFonts w:ascii="Times New Roman" w:hAnsi="Times New Roman" w:cs="Times New Roman"/>
          <w:sz w:val="24"/>
          <w:szCs w:val="24"/>
          <w:lang w:val="en-US"/>
        </w:rPr>
      </w:pPr>
      <w:r w:rsidRPr="001B55F5">
        <w:rPr>
          <w:rFonts w:ascii="Times New Roman" w:hAnsi="Times New Roman" w:cs="Times New Roman"/>
          <w:sz w:val="24"/>
          <w:szCs w:val="24"/>
          <w:lang w:val="en-US"/>
        </w:rPr>
        <w:t>11</w:t>
      </w:r>
      <w:r w:rsidRPr="00325349">
        <w:rPr>
          <w:rFonts w:ascii="Times New Roman" w:hAnsi="Times New Roman" w:cs="Times New Roman"/>
          <w:sz w:val="24"/>
          <w:szCs w:val="24"/>
          <w:lang w:val="en-US"/>
        </w:rPr>
        <w:t>.</w:t>
      </w:r>
      <w:r w:rsidRPr="001B55F5">
        <w:rPr>
          <w:rFonts w:ascii="Times New Roman" w:hAnsi="Times New Roman" w:cs="Times New Roman"/>
          <w:sz w:val="24"/>
          <w:szCs w:val="24"/>
          <w:lang w:val="en-US"/>
        </w:rPr>
        <w:t xml:space="preserve"> Spankulova L., Aben A., Nurmukhametov N., Zeinolla S. Integration of ESG principles into the sustainable development strategy of Kazakhstan // Journal of Central Asian </w:t>
      </w:r>
      <w:r w:rsidR="00974224" w:rsidRPr="001B55F5">
        <w:rPr>
          <w:rFonts w:ascii="Times New Roman" w:hAnsi="Times New Roman" w:cs="Times New Roman"/>
          <w:sz w:val="24"/>
          <w:szCs w:val="24"/>
          <w:lang w:val="en-US"/>
        </w:rPr>
        <w:t>Studies.</w:t>
      </w:r>
      <w:r w:rsidR="00974224" w:rsidRPr="008156C1">
        <w:rPr>
          <w:rFonts w:ascii="Times New Roman" w:hAnsi="Times New Roman" w:cs="Times New Roman"/>
          <w:sz w:val="24"/>
          <w:szCs w:val="24"/>
          <w:lang w:val="en-US"/>
        </w:rPr>
        <w:t xml:space="preserve"> -</w:t>
      </w:r>
      <w:r w:rsidRPr="001B55F5">
        <w:rPr>
          <w:rFonts w:ascii="Times New Roman" w:hAnsi="Times New Roman" w:cs="Times New Roman"/>
          <w:sz w:val="24"/>
          <w:szCs w:val="24"/>
          <w:lang w:val="en-US"/>
        </w:rPr>
        <w:t>2025.</w:t>
      </w:r>
      <w:r w:rsidRPr="008156C1">
        <w:rPr>
          <w:rFonts w:ascii="Times New Roman" w:hAnsi="Times New Roman" w:cs="Times New Roman"/>
          <w:sz w:val="24"/>
          <w:szCs w:val="24"/>
          <w:lang w:val="en-US"/>
        </w:rPr>
        <w:t>-</w:t>
      </w:r>
      <w:r w:rsidRPr="001B55F5">
        <w:rPr>
          <w:rFonts w:ascii="Times New Roman" w:hAnsi="Times New Roman" w:cs="Times New Roman"/>
          <w:sz w:val="24"/>
          <w:szCs w:val="24"/>
          <w:lang w:val="en-US"/>
        </w:rPr>
        <w:t>Vol. 23</w:t>
      </w:r>
      <w:r w:rsidRPr="008156C1">
        <w:rPr>
          <w:rFonts w:ascii="Times New Roman" w:hAnsi="Times New Roman" w:cs="Times New Roman"/>
          <w:sz w:val="24"/>
          <w:szCs w:val="24"/>
          <w:lang w:val="en-US"/>
        </w:rPr>
        <w:t>(</w:t>
      </w:r>
      <w:r w:rsidRPr="001B55F5">
        <w:rPr>
          <w:rFonts w:ascii="Times New Roman" w:hAnsi="Times New Roman" w:cs="Times New Roman"/>
          <w:sz w:val="24"/>
          <w:szCs w:val="24"/>
          <w:lang w:val="en-US"/>
        </w:rPr>
        <w:t>1</w:t>
      </w:r>
      <w:r w:rsidRPr="008156C1">
        <w:rPr>
          <w:rFonts w:ascii="Times New Roman" w:hAnsi="Times New Roman" w:cs="Times New Roman"/>
          <w:sz w:val="24"/>
          <w:szCs w:val="24"/>
          <w:lang w:val="en-US"/>
        </w:rPr>
        <w:t>)</w:t>
      </w:r>
      <w:r w:rsidR="00974224">
        <w:rPr>
          <w:rFonts w:ascii="Times New Roman" w:hAnsi="Times New Roman" w:cs="Times New Roman"/>
          <w:sz w:val="24"/>
          <w:szCs w:val="24"/>
          <w:lang w:val="en-US"/>
        </w:rPr>
        <w:t xml:space="preserve"> - P.61-86.</w:t>
      </w:r>
      <w:r w:rsidRPr="001B55F5">
        <w:rPr>
          <w:rFonts w:ascii="Times New Roman" w:hAnsi="Times New Roman" w:cs="Times New Roman"/>
          <w:sz w:val="24"/>
          <w:szCs w:val="24"/>
          <w:lang w:val="en-US"/>
        </w:rPr>
        <w:t xml:space="preserve"> DOI 10.52536/3006-807X.2025-1.004.</w:t>
      </w:r>
    </w:p>
    <w:p w14:paraId="2E40A954" w14:textId="37F2C5D4" w:rsidR="009254E2" w:rsidRPr="00A83F1F" w:rsidRDefault="0051321E" w:rsidP="00AB7D44">
      <w:pPr>
        <w:tabs>
          <w:tab w:val="left" w:pos="851"/>
          <w:tab w:val="left" w:pos="993"/>
        </w:tabs>
        <w:rPr>
          <w:rFonts w:ascii="Times New Roman" w:hAnsi="Times New Roman" w:cs="Times New Roman"/>
          <w:sz w:val="24"/>
          <w:szCs w:val="24"/>
        </w:rPr>
      </w:pPr>
      <w:r>
        <w:rPr>
          <w:rFonts w:ascii="Times New Roman" w:hAnsi="Times New Roman" w:cs="Times New Roman"/>
          <w:sz w:val="24"/>
          <w:szCs w:val="24"/>
          <w:lang w:val="en-US"/>
        </w:rPr>
        <w:t xml:space="preserve">12. </w:t>
      </w:r>
      <w:r w:rsidR="00D01B21">
        <w:rPr>
          <w:rFonts w:ascii="Times New Roman" w:hAnsi="Times New Roman" w:cs="Times New Roman"/>
          <w:sz w:val="24"/>
          <w:szCs w:val="24"/>
          <w:lang w:val="kk-KZ"/>
        </w:rPr>
        <w:t>С</w:t>
      </w:r>
      <w:r w:rsidR="00D01B21" w:rsidRPr="0051321E">
        <w:rPr>
          <w:rFonts w:ascii="Times New Roman" w:hAnsi="Times New Roman" w:cs="Times New Roman"/>
          <w:sz w:val="24"/>
          <w:szCs w:val="24"/>
          <w:lang w:val="en-US"/>
        </w:rPr>
        <w:t xml:space="preserve">limate bonds standard </w:t>
      </w:r>
      <w:r w:rsidRPr="0051321E">
        <w:rPr>
          <w:rFonts w:ascii="Times New Roman" w:hAnsi="Times New Roman" w:cs="Times New Roman"/>
          <w:sz w:val="24"/>
          <w:szCs w:val="24"/>
          <w:lang w:val="en-US"/>
        </w:rPr>
        <w:t>Globally recognised, Paris-aligned Certification of debt instruments, entities and assets using robust, science-based methodologies</w:t>
      </w:r>
      <w:r>
        <w:rPr>
          <w:rFonts w:ascii="Times New Roman" w:hAnsi="Times New Roman" w:cs="Times New Roman"/>
          <w:sz w:val="24"/>
          <w:szCs w:val="24"/>
          <w:lang w:val="en-US"/>
        </w:rPr>
        <w:t xml:space="preserve">.- </w:t>
      </w:r>
      <w:hyperlink r:id="rId303" w:history="1">
        <w:r w:rsidRPr="00D01B21">
          <w:rPr>
            <w:rStyle w:val="a3"/>
            <w:rFonts w:ascii="Times New Roman" w:hAnsi="Times New Roman" w:cs="Times New Roman"/>
            <w:color w:val="auto"/>
            <w:sz w:val="24"/>
            <w:szCs w:val="24"/>
            <w:u w:val="none"/>
            <w:lang w:val="en-US"/>
          </w:rPr>
          <w:t>URL</w:t>
        </w:r>
        <w:r w:rsidRPr="00A83F1F">
          <w:rPr>
            <w:rStyle w:val="a3"/>
            <w:rFonts w:ascii="Times New Roman" w:hAnsi="Times New Roman" w:cs="Times New Roman"/>
            <w:color w:val="auto"/>
            <w:sz w:val="24"/>
            <w:szCs w:val="24"/>
            <w:u w:val="none"/>
          </w:rPr>
          <w:t>:</w:t>
        </w:r>
        <w:r w:rsidRPr="00D01B21">
          <w:rPr>
            <w:rStyle w:val="a3"/>
            <w:rFonts w:ascii="Times New Roman" w:hAnsi="Times New Roman" w:cs="Times New Roman"/>
            <w:color w:val="auto"/>
            <w:sz w:val="24"/>
            <w:szCs w:val="24"/>
            <w:u w:val="none"/>
            <w:lang w:val="en-US"/>
          </w:rPr>
          <w:t>https</w:t>
        </w:r>
        <w:r w:rsidRPr="00A83F1F">
          <w:rPr>
            <w:rStyle w:val="a3"/>
            <w:rFonts w:ascii="Times New Roman" w:hAnsi="Times New Roman" w:cs="Times New Roman"/>
            <w:color w:val="auto"/>
            <w:sz w:val="24"/>
            <w:szCs w:val="24"/>
            <w:u w:val="none"/>
          </w:rPr>
          <w:t>://</w:t>
        </w:r>
        <w:r w:rsidRPr="00D01B21">
          <w:rPr>
            <w:rStyle w:val="a3"/>
            <w:rFonts w:ascii="Times New Roman" w:hAnsi="Times New Roman" w:cs="Times New Roman"/>
            <w:color w:val="auto"/>
            <w:sz w:val="24"/>
            <w:szCs w:val="24"/>
            <w:u w:val="none"/>
            <w:lang w:val="en-US"/>
          </w:rPr>
          <w:t>www</w:t>
        </w:r>
        <w:r w:rsidRPr="00A83F1F">
          <w:rPr>
            <w:rStyle w:val="a3"/>
            <w:rFonts w:ascii="Times New Roman" w:hAnsi="Times New Roman" w:cs="Times New Roman"/>
            <w:color w:val="auto"/>
            <w:sz w:val="24"/>
            <w:szCs w:val="24"/>
            <w:u w:val="none"/>
          </w:rPr>
          <w:t>.</w:t>
        </w:r>
        <w:r w:rsidRPr="00D01B21">
          <w:rPr>
            <w:rStyle w:val="a3"/>
            <w:rFonts w:ascii="Times New Roman" w:hAnsi="Times New Roman" w:cs="Times New Roman"/>
            <w:color w:val="auto"/>
            <w:sz w:val="24"/>
            <w:szCs w:val="24"/>
            <w:u w:val="none"/>
            <w:lang w:val="en-US"/>
          </w:rPr>
          <w:t>climatebonds</w:t>
        </w:r>
        <w:r w:rsidRPr="00A83F1F">
          <w:rPr>
            <w:rStyle w:val="a3"/>
            <w:rFonts w:ascii="Times New Roman" w:hAnsi="Times New Roman" w:cs="Times New Roman"/>
            <w:color w:val="auto"/>
            <w:sz w:val="24"/>
            <w:szCs w:val="24"/>
            <w:u w:val="none"/>
          </w:rPr>
          <w:t>.</w:t>
        </w:r>
        <w:r w:rsidRPr="00D01B21">
          <w:rPr>
            <w:rStyle w:val="a3"/>
            <w:rFonts w:ascii="Times New Roman" w:hAnsi="Times New Roman" w:cs="Times New Roman"/>
            <w:color w:val="auto"/>
            <w:sz w:val="24"/>
            <w:szCs w:val="24"/>
            <w:u w:val="none"/>
            <w:lang w:val="en-US"/>
          </w:rPr>
          <w:t>net</w:t>
        </w:r>
        <w:r w:rsidRPr="00A83F1F">
          <w:rPr>
            <w:rStyle w:val="a3"/>
            <w:rFonts w:ascii="Times New Roman" w:hAnsi="Times New Roman" w:cs="Times New Roman"/>
            <w:color w:val="auto"/>
            <w:sz w:val="24"/>
            <w:szCs w:val="24"/>
            <w:u w:val="none"/>
          </w:rPr>
          <w:t>/</w:t>
        </w:r>
        <w:r w:rsidRPr="00D01B21">
          <w:rPr>
            <w:rStyle w:val="a3"/>
            <w:rFonts w:ascii="Times New Roman" w:hAnsi="Times New Roman" w:cs="Times New Roman"/>
            <w:color w:val="auto"/>
            <w:sz w:val="24"/>
            <w:szCs w:val="24"/>
            <w:u w:val="none"/>
            <w:lang w:val="en-US"/>
          </w:rPr>
          <w:t>files</w:t>
        </w:r>
        <w:r w:rsidRPr="00A83F1F">
          <w:rPr>
            <w:rStyle w:val="a3"/>
            <w:rFonts w:ascii="Times New Roman" w:hAnsi="Times New Roman" w:cs="Times New Roman"/>
            <w:color w:val="auto"/>
            <w:sz w:val="24"/>
            <w:szCs w:val="24"/>
            <w:u w:val="none"/>
          </w:rPr>
          <w:t>/</w:t>
        </w:r>
        <w:r w:rsidRPr="00D01B21">
          <w:rPr>
            <w:rStyle w:val="a3"/>
            <w:rFonts w:ascii="Times New Roman" w:hAnsi="Times New Roman" w:cs="Times New Roman"/>
            <w:color w:val="auto"/>
            <w:sz w:val="24"/>
            <w:szCs w:val="24"/>
            <w:u w:val="none"/>
            <w:lang w:val="en-US"/>
          </w:rPr>
          <w:t>documents</w:t>
        </w:r>
        <w:r w:rsidRPr="00A83F1F">
          <w:rPr>
            <w:rStyle w:val="a3"/>
            <w:rFonts w:ascii="Times New Roman" w:hAnsi="Times New Roman" w:cs="Times New Roman"/>
            <w:color w:val="auto"/>
            <w:sz w:val="24"/>
            <w:szCs w:val="24"/>
            <w:u w:val="none"/>
          </w:rPr>
          <w:t>/</w:t>
        </w:r>
        <w:r w:rsidRPr="00D01B21">
          <w:rPr>
            <w:rStyle w:val="a3"/>
            <w:rFonts w:ascii="Times New Roman" w:hAnsi="Times New Roman" w:cs="Times New Roman"/>
            <w:color w:val="auto"/>
            <w:sz w:val="24"/>
            <w:szCs w:val="24"/>
            <w:u w:val="none"/>
            <w:lang w:val="en-US"/>
          </w:rPr>
          <w:t>Climate</w:t>
        </w:r>
        <w:r w:rsidRPr="00A83F1F">
          <w:rPr>
            <w:rStyle w:val="a3"/>
            <w:rFonts w:ascii="Times New Roman" w:hAnsi="Times New Roman" w:cs="Times New Roman"/>
            <w:color w:val="auto"/>
            <w:sz w:val="24"/>
            <w:szCs w:val="24"/>
            <w:u w:val="none"/>
          </w:rPr>
          <w:t>-</w:t>
        </w:r>
        <w:r w:rsidRPr="00D01B21">
          <w:rPr>
            <w:rStyle w:val="a3"/>
            <w:rFonts w:ascii="Times New Roman" w:hAnsi="Times New Roman" w:cs="Times New Roman"/>
            <w:color w:val="auto"/>
            <w:sz w:val="24"/>
            <w:szCs w:val="24"/>
            <w:u w:val="none"/>
            <w:lang w:val="en-US"/>
          </w:rPr>
          <w:t>Bonds</w:t>
        </w:r>
        <w:r w:rsidRPr="00A83F1F">
          <w:rPr>
            <w:rStyle w:val="a3"/>
            <w:rFonts w:ascii="Times New Roman" w:hAnsi="Times New Roman" w:cs="Times New Roman"/>
            <w:color w:val="auto"/>
            <w:sz w:val="24"/>
            <w:szCs w:val="24"/>
            <w:u w:val="none"/>
          </w:rPr>
          <w:t>_</w:t>
        </w:r>
        <w:r w:rsidRPr="00D01B21">
          <w:rPr>
            <w:rStyle w:val="a3"/>
            <w:rFonts w:ascii="Times New Roman" w:hAnsi="Times New Roman" w:cs="Times New Roman"/>
            <w:color w:val="auto"/>
            <w:sz w:val="24"/>
            <w:szCs w:val="24"/>
            <w:u w:val="none"/>
            <w:lang w:val="en-US"/>
          </w:rPr>
          <w:t>Climate</w:t>
        </w:r>
        <w:r w:rsidRPr="00A83F1F">
          <w:rPr>
            <w:rStyle w:val="a3"/>
            <w:rFonts w:ascii="Times New Roman" w:hAnsi="Times New Roman" w:cs="Times New Roman"/>
            <w:color w:val="auto"/>
            <w:sz w:val="24"/>
            <w:szCs w:val="24"/>
            <w:u w:val="none"/>
          </w:rPr>
          <w:t>-</w:t>
        </w:r>
        <w:r w:rsidRPr="00D01B21">
          <w:rPr>
            <w:rStyle w:val="a3"/>
            <w:rFonts w:ascii="Times New Roman" w:hAnsi="Times New Roman" w:cs="Times New Roman"/>
            <w:color w:val="auto"/>
            <w:sz w:val="24"/>
            <w:szCs w:val="24"/>
            <w:u w:val="none"/>
            <w:lang w:val="en-US"/>
          </w:rPr>
          <w:t>Bonds</w:t>
        </w:r>
        <w:r w:rsidRPr="00A83F1F">
          <w:rPr>
            <w:rStyle w:val="a3"/>
            <w:rFonts w:ascii="Times New Roman" w:hAnsi="Times New Roman" w:cs="Times New Roman"/>
            <w:color w:val="auto"/>
            <w:sz w:val="24"/>
            <w:szCs w:val="24"/>
            <w:u w:val="none"/>
          </w:rPr>
          <w:t>-</w:t>
        </w:r>
        <w:r w:rsidRPr="00D01B21">
          <w:rPr>
            <w:rStyle w:val="a3"/>
            <w:rFonts w:ascii="Times New Roman" w:hAnsi="Times New Roman" w:cs="Times New Roman"/>
            <w:color w:val="auto"/>
            <w:sz w:val="24"/>
            <w:szCs w:val="24"/>
            <w:u w:val="none"/>
            <w:lang w:val="en-US"/>
          </w:rPr>
          <w:t>Standard</w:t>
        </w:r>
        <w:r w:rsidRPr="00A83F1F">
          <w:rPr>
            <w:rStyle w:val="a3"/>
            <w:rFonts w:ascii="Times New Roman" w:hAnsi="Times New Roman" w:cs="Times New Roman"/>
            <w:color w:val="auto"/>
            <w:sz w:val="24"/>
            <w:szCs w:val="24"/>
            <w:u w:val="none"/>
          </w:rPr>
          <w:t>_</w:t>
        </w:r>
        <w:r w:rsidRPr="00D01B21">
          <w:rPr>
            <w:rStyle w:val="a3"/>
            <w:rFonts w:ascii="Times New Roman" w:hAnsi="Times New Roman" w:cs="Times New Roman"/>
            <w:color w:val="auto"/>
            <w:sz w:val="24"/>
            <w:szCs w:val="24"/>
            <w:u w:val="none"/>
            <w:lang w:val="en-US"/>
          </w:rPr>
          <w:t>V</w:t>
        </w:r>
        <w:r w:rsidRPr="00A83F1F">
          <w:rPr>
            <w:rStyle w:val="a3"/>
            <w:rFonts w:ascii="Times New Roman" w:hAnsi="Times New Roman" w:cs="Times New Roman"/>
            <w:color w:val="auto"/>
            <w:sz w:val="24"/>
            <w:szCs w:val="24"/>
            <w:u w:val="none"/>
          </w:rPr>
          <w:t>4-1_</w:t>
        </w:r>
        <w:r w:rsidRPr="00D01B21">
          <w:rPr>
            <w:rStyle w:val="a3"/>
            <w:rFonts w:ascii="Times New Roman" w:hAnsi="Times New Roman" w:cs="Times New Roman"/>
            <w:color w:val="auto"/>
            <w:sz w:val="24"/>
            <w:szCs w:val="24"/>
            <w:u w:val="none"/>
            <w:lang w:val="en-US"/>
          </w:rPr>
          <w:t>Feb</w:t>
        </w:r>
        <w:r w:rsidRPr="00A83F1F">
          <w:rPr>
            <w:rStyle w:val="a3"/>
            <w:rFonts w:ascii="Times New Roman" w:hAnsi="Times New Roman" w:cs="Times New Roman"/>
            <w:color w:val="auto"/>
            <w:sz w:val="24"/>
            <w:szCs w:val="24"/>
            <w:u w:val="none"/>
          </w:rPr>
          <w:t>-2024.</w:t>
        </w:r>
        <w:r w:rsidRPr="00D01B21">
          <w:rPr>
            <w:rStyle w:val="a3"/>
            <w:rFonts w:ascii="Times New Roman" w:hAnsi="Times New Roman" w:cs="Times New Roman"/>
            <w:color w:val="auto"/>
            <w:sz w:val="24"/>
            <w:szCs w:val="24"/>
            <w:u w:val="none"/>
            <w:lang w:val="en-US"/>
          </w:rPr>
          <w:t>pdf</w:t>
        </w:r>
      </w:hyperlink>
      <w:r w:rsidRPr="00A83F1F">
        <w:rPr>
          <w:rFonts w:ascii="Times New Roman" w:hAnsi="Times New Roman" w:cs="Times New Roman"/>
          <w:sz w:val="24"/>
          <w:szCs w:val="24"/>
        </w:rPr>
        <w:t xml:space="preserve"> . - </w:t>
      </w:r>
      <w:r w:rsidRPr="00D01B21">
        <w:rPr>
          <w:rFonts w:ascii="Times New Roman" w:hAnsi="Times New Roman" w:cs="Times New Roman"/>
          <w:sz w:val="24"/>
          <w:szCs w:val="24"/>
          <w:lang w:val="kk-KZ"/>
        </w:rPr>
        <w:t>Қ</w:t>
      </w:r>
      <w:r w:rsidRPr="00D01B21">
        <w:rPr>
          <w:rFonts w:ascii="Times New Roman" w:hAnsi="Times New Roman" w:cs="Times New Roman"/>
          <w:sz w:val="24"/>
          <w:szCs w:val="24"/>
        </w:rPr>
        <w:t>аралған</w:t>
      </w:r>
      <w:r w:rsidRPr="00A83F1F">
        <w:rPr>
          <w:rFonts w:ascii="Times New Roman" w:hAnsi="Times New Roman" w:cs="Times New Roman"/>
          <w:sz w:val="24"/>
          <w:szCs w:val="24"/>
        </w:rPr>
        <w:t xml:space="preserve"> </w:t>
      </w:r>
      <w:r w:rsidRPr="00D01B21">
        <w:rPr>
          <w:rFonts w:ascii="Times New Roman" w:hAnsi="Times New Roman" w:cs="Times New Roman"/>
          <w:sz w:val="24"/>
          <w:szCs w:val="24"/>
        </w:rPr>
        <w:t>күні</w:t>
      </w:r>
      <w:r w:rsidRPr="00A83F1F">
        <w:rPr>
          <w:rFonts w:ascii="Times New Roman" w:hAnsi="Times New Roman" w:cs="Times New Roman"/>
          <w:sz w:val="24"/>
          <w:szCs w:val="24"/>
        </w:rPr>
        <w:t>: 15.01.2026.</w:t>
      </w:r>
    </w:p>
    <w:p w14:paraId="3A614FA7" w14:textId="181E9F02" w:rsidR="00AB7D44" w:rsidRPr="00A83F1F" w:rsidRDefault="0051321E" w:rsidP="00AB7D44">
      <w:pPr>
        <w:tabs>
          <w:tab w:val="left" w:pos="851"/>
          <w:tab w:val="left" w:pos="993"/>
        </w:tabs>
        <w:ind w:firstLine="567"/>
        <w:rPr>
          <w:rFonts w:ascii="Times New Roman" w:hAnsi="Times New Roman" w:cs="Times New Roman"/>
          <w:sz w:val="24"/>
          <w:szCs w:val="24"/>
        </w:rPr>
      </w:pPr>
      <w:r w:rsidRPr="00A83F1F">
        <w:rPr>
          <w:rFonts w:ascii="Times New Roman" w:hAnsi="Times New Roman" w:cs="Times New Roman"/>
          <w:sz w:val="24"/>
          <w:szCs w:val="24"/>
        </w:rPr>
        <w:t xml:space="preserve"> </w:t>
      </w:r>
    </w:p>
    <w:p w14:paraId="42399C0D" w14:textId="26C52EC7" w:rsidR="00AB7D44" w:rsidRDefault="00AB7D44" w:rsidP="00AB7D44">
      <w:pPr>
        <w:tabs>
          <w:tab w:val="left" w:pos="851"/>
          <w:tab w:val="left" w:pos="993"/>
        </w:tabs>
        <w:jc w:val="center"/>
        <w:rPr>
          <w:rFonts w:ascii="Times New Roman" w:hAnsi="Times New Roman" w:cs="Times New Roman"/>
          <w:b/>
          <w:sz w:val="24"/>
          <w:szCs w:val="24"/>
          <w:lang w:val="en-US"/>
        </w:rPr>
      </w:pPr>
      <w:r w:rsidRPr="00CF3301">
        <w:rPr>
          <w:rFonts w:ascii="Times New Roman" w:hAnsi="Times New Roman" w:cs="Times New Roman"/>
          <w:b/>
          <w:sz w:val="24"/>
          <w:szCs w:val="24"/>
          <w:lang w:val="en-US"/>
        </w:rPr>
        <w:t>References</w:t>
      </w:r>
    </w:p>
    <w:p w14:paraId="75A05B3C" w14:textId="77777777" w:rsidR="00D01B21" w:rsidRDefault="00D01B21" w:rsidP="00AB7D44">
      <w:pPr>
        <w:tabs>
          <w:tab w:val="left" w:pos="851"/>
          <w:tab w:val="left" w:pos="993"/>
        </w:tabs>
        <w:jc w:val="center"/>
        <w:rPr>
          <w:rFonts w:ascii="Times New Roman" w:hAnsi="Times New Roman" w:cs="Times New Roman"/>
          <w:b/>
          <w:sz w:val="24"/>
          <w:szCs w:val="24"/>
          <w:lang w:val="en-US"/>
        </w:rPr>
      </w:pPr>
    </w:p>
    <w:p w14:paraId="21B40A83" w14:textId="23EF190E" w:rsidR="009254E2" w:rsidRPr="00EE5F06" w:rsidRDefault="009254E2" w:rsidP="009254E2">
      <w:pPr>
        <w:tabs>
          <w:tab w:val="left" w:pos="851"/>
          <w:tab w:val="left" w:pos="993"/>
        </w:tabs>
        <w:rPr>
          <w:rFonts w:ascii="Times New Roman" w:hAnsi="Times New Roman" w:cs="Times New Roman"/>
          <w:sz w:val="24"/>
          <w:szCs w:val="24"/>
          <w:lang w:val="en-US"/>
        </w:rPr>
      </w:pPr>
      <w:r w:rsidRPr="00325349">
        <w:rPr>
          <w:rFonts w:ascii="Times New Roman" w:hAnsi="Times New Roman" w:cs="Times New Roman"/>
          <w:sz w:val="24"/>
          <w:szCs w:val="24"/>
          <w:lang w:val="en-US"/>
        </w:rPr>
        <w:t>1.</w:t>
      </w:r>
      <w:r w:rsidRPr="00EE5F06">
        <w:rPr>
          <w:rFonts w:ascii="Times New Roman" w:hAnsi="Times New Roman" w:cs="Times New Roman"/>
          <w:sz w:val="24"/>
          <w:szCs w:val="24"/>
          <w:lang w:val="en-US"/>
        </w:rPr>
        <w:t xml:space="preserve"> International Capital Market Association (ICMA). Green Bond Principles (GBP). 2025 edition. </w:t>
      </w:r>
      <w:r w:rsidRPr="00CB3220">
        <w:rPr>
          <w:rFonts w:ascii="Times New Roman" w:hAnsi="Times New Roman" w:cs="Times New Roman"/>
          <w:sz w:val="24"/>
          <w:szCs w:val="24"/>
          <w:lang w:val="en-US"/>
        </w:rPr>
        <w:t>-</w:t>
      </w:r>
      <w:r w:rsidRPr="00EE5F06">
        <w:rPr>
          <w:rFonts w:ascii="Times New Roman" w:hAnsi="Times New Roman" w:cs="Times New Roman"/>
          <w:sz w:val="24"/>
          <w:szCs w:val="24"/>
          <w:lang w:val="en-US"/>
        </w:rPr>
        <w:t>URL:https://www.icmagroup.org/sustainable-finance/the-principles-guidelines-and-handbo</w:t>
      </w:r>
      <w:r>
        <w:rPr>
          <w:rFonts w:ascii="Times New Roman" w:hAnsi="Times New Roman" w:cs="Times New Roman"/>
          <w:sz w:val="24"/>
          <w:szCs w:val="24"/>
          <w:lang w:val="en-US"/>
        </w:rPr>
        <w:t>oks/green-bond-principles-gbp/</w:t>
      </w:r>
      <w:r w:rsidRPr="009254E2">
        <w:rPr>
          <w:rFonts w:ascii="Times New Roman" w:hAnsi="Times New Roman" w:cs="Times New Roman"/>
          <w:sz w:val="24"/>
          <w:szCs w:val="24"/>
          <w:lang w:val="en-US"/>
        </w:rPr>
        <w:t xml:space="preserve"> - Date of access:</w:t>
      </w:r>
      <w:r>
        <w:rPr>
          <w:rFonts w:ascii="Times New Roman" w:hAnsi="Times New Roman" w:cs="Times New Roman"/>
          <w:sz w:val="24"/>
          <w:szCs w:val="24"/>
          <w:lang w:val="en-US"/>
        </w:rPr>
        <w:t xml:space="preserve"> 15.01.2026</w:t>
      </w:r>
      <w:r w:rsidRPr="00EE5F06">
        <w:rPr>
          <w:rFonts w:ascii="Times New Roman" w:hAnsi="Times New Roman" w:cs="Times New Roman"/>
          <w:sz w:val="24"/>
          <w:szCs w:val="24"/>
          <w:lang w:val="en-US"/>
        </w:rPr>
        <w:t>.</w:t>
      </w:r>
    </w:p>
    <w:p w14:paraId="13040E72" w14:textId="6AE97E51" w:rsidR="009254E2" w:rsidRPr="00EE5F06" w:rsidRDefault="009254E2" w:rsidP="009254E2">
      <w:pPr>
        <w:tabs>
          <w:tab w:val="left" w:pos="851"/>
          <w:tab w:val="left" w:pos="993"/>
        </w:tabs>
        <w:rPr>
          <w:rFonts w:ascii="Times New Roman" w:hAnsi="Times New Roman" w:cs="Times New Roman"/>
          <w:sz w:val="24"/>
          <w:szCs w:val="24"/>
          <w:lang w:val="en-US"/>
        </w:rPr>
      </w:pPr>
      <w:r w:rsidRPr="009F31ED">
        <w:rPr>
          <w:rFonts w:ascii="Times New Roman" w:hAnsi="Times New Roman" w:cs="Times New Roman"/>
          <w:sz w:val="24"/>
          <w:szCs w:val="24"/>
          <w:lang w:val="en-US"/>
        </w:rPr>
        <w:t>2.</w:t>
      </w:r>
      <w:r w:rsidRPr="00EE5F06">
        <w:rPr>
          <w:rFonts w:ascii="Times New Roman" w:hAnsi="Times New Roman" w:cs="Times New Roman"/>
          <w:sz w:val="24"/>
          <w:szCs w:val="24"/>
          <w:lang w:val="en-US"/>
        </w:rPr>
        <w:t xml:space="preserve"> AIFC Green Finance Centre. Green finance market in Kazakhstan. Analytical report. Astana: AIFC Authority</w:t>
      </w:r>
      <w:r w:rsidRPr="008156C1">
        <w:rPr>
          <w:rFonts w:ascii="Times New Roman" w:hAnsi="Times New Roman" w:cs="Times New Roman"/>
          <w:sz w:val="24"/>
          <w:szCs w:val="24"/>
          <w:lang w:val="en-US"/>
        </w:rPr>
        <w:t>. -</w:t>
      </w:r>
      <w:r w:rsidRPr="00EE5F06">
        <w:rPr>
          <w:rFonts w:ascii="Times New Roman" w:hAnsi="Times New Roman" w:cs="Times New Roman"/>
          <w:sz w:val="24"/>
          <w:szCs w:val="24"/>
          <w:lang w:val="en-US"/>
        </w:rPr>
        <w:t>2023.</w:t>
      </w:r>
      <w:r w:rsidRPr="00CB3220">
        <w:rPr>
          <w:rFonts w:ascii="Times New Roman" w:hAnsi="Times New Roman" w:cs="Times New Roman"/>
          <w:sz w:val="24"/>
          <w:szCs w:val="24"/>
          <w:lang w:val="en-US"/>
        </w:rPr>
        <w:t>-</w:t>
      </w:r>
      <w:r w:rsidRPr="00EE5F06">
        <w:rPr>
          <w:rFonts w:ascii="Times New Roman" w:hAnsi="Times New Roman" w:cs="Times New Roman"/>
          <w:sz w:val="24"/>
          <w:szCs w:val="24"/>
          <w:lang w:val="en-US"/>
        </w:rPr>
        <w:t>URL</w:t>
      </w:r>
      <w:r w:rsidR="00D01B21">
        <w:rPr>
          <w:rFonts w:ascii="Times New Roman" w:hAnsi="Times New Roman" w:cs="Times New Roman"/>
          <w:sz w:val="24"/>
          <w:szCs w:val="24"/>
          <w:lang w:val="en-US"/>
        </w:rPr>
        <w:t xml:space="preserve"> </w:t>
      </w:r>
      <w:r w:rsidRPr="006745B8">
        <w:rPr>
          <w:rFonts w:ascii="Times New Roman" w:hAnsi="Times New Roman" w:cs="Times New Roman"/>
          <w:sz w:val="24"/>
          <w:szCs w:val="24"/>
          <w:lang w:val="en-US"/>
        </w:rPr>
        <w:t>https://aifc.kz/news/gre</w:t>
      </w:r>
      <w:r w:rsidR="00D01B21">
        <w:rPr>
          <w:rFonts w:ascii="Times New Roman" w:hAnsi="Times New Roman" w:cs="Times New Roman"/>
          <w:sz w:val="24"/>
          <w:szCs w:val="24"/>
          <w:lang w:val="en-US"/>
        </w:rPr>
        <w:t xml:space="preserve">en-finance-market-in-kazakhstan </w:t>
      </w:r>
      <w:r w:rsidRPr="009254E2">
        <w:rPr>
          <w:rFonts w:ascii="Times New Roman" w:hAnsi="Times New Roman" w:cs="Times New Roman"/>
          <w:sz w:val="24"/>
          <w:szCs w:val="24"/>
          <w:lang w:val="en-US"/>
        </w:rPr>
        <w:t>- Date of access:</w:t>
      </w:r>
      <w:r>
        <w:rPr>
          <w:rFonts w:ascii="Times New Roman" w:hAnsi="Times New Roman" w:cs="Times New Roman"/>
          <w:sz w:val="24"/>
          <w:szCs w:val="24"/>
          <w:lang w:val="en-US"/>
        </w:rPr>
        <w:t xml:space="preserve"> 15.01.2026</w:t>
      </w:r>
      <w:r w:rsidRPr="00EE5F06">
        <w:rPr>
          <w:rFonts w:ascii="Times New Roman" w:hAnsi="Times New Roman" w:cs="Times New Roman"/>
          <w:sz w:val="24"/>
          <w:szCs w:val="24"/>
          <w:lang w:val="en-US"/>
        </w:rPr>
        <w:t xml:space="preserve">. </w:t>
      </w:r>
    </w:p>
    <w:p w14:paraId="1DAAF080" w14:textId="7D01450C" w:rsidR="009254E2" w:rsidRPr="00EE5F06" w:rsidRDefault="009254E2" w:rsidP="009254E2">
      <w:pPr>
        <w:tabs>
          <w:tab w:val="left" w:pos="851"/>
          <w:tab w:val="left" w:pos="993"/>
        </w:tabs>
        <w:rPr>
          <w:rFonts w:ascii="Times New Roman" w:hAnsi="Times New Roman" w:cs="Times New Roman"/>
          <w:sz w:val="24"/>
          <w:szCs w:val="24"/>
          <w:lang w:val="en-US"/>
        </w:rPr>
      </w:pPr>
      <w:r w:rsidRPr="00325349">
        <w:rPr>
          <w:rFonts w:ascii="Times New Roman" w:hAnsi="Times New Roman" w:cs="Times New Roman"/>
          <w:sz w:val="24"/>
          <w:szCs w:val="24"/>
          <w:lang w:val="en-US"/>
        </w:rPr>
        <w:t>3.</w:t>
      </w:r>
      <w:r w:rsidRPr="00EE5F06">
        <w:rPr>
          <w:rFonts w:ascii="Times New Roman" w:hAnsi="Times New Roman" w:cs="Times New Roman"/>
          <w:sz w:val="24"/>
          <w:szCs w:val="24"/>
          <w:lang w:val="en-US"/>
        </w:rPr>
        <w:t xml:space="preserve"> United Nations Development Programme in Kazakhstan. UNDP catalyses issuance of first green bonds in Kazakhstan. 29.10.2020.</w:t>
      </w:r>
      <w:r w:rsidRPr="00CB3220">
        <w:rPr>
          <w:rFonts w:ascii="Times New Roman" w:hAnsi="Times New Roman" w:cs="Times New Roman"/>
          <w:sz w:val="24"/>
          <w:szCs w:val="24"/>
          <w:lang w:val="en-US"/>
        </w:rPr>
        <w:t>-</w:t>
      </w:r>
      <w:r w:rsidRPr="00EE5F06">
        <w:rPr>
          <w:rFonts w:ascii="Times New Roman" w:hAnsi="Times New Roman" w:cs="Times New Roman"/>
          <w:sz w:val="24"/>
          <w:szCs w:val="24"/>
          <w:lang w:val="en-US"/>
        </w:rPr>
        <w:t xml:space="preserve">URL: </w:t>
      </w:r>
      <w:hyperlink r:id="rId304" w:history="1">
        <w:r w:rsidRPr="00D01B21">
          <w:rPr>
            <w:rStyle w:val="a3"/>
            <w:rFonts w:ascii="Times New Roman" w:hAnsi="Times New Roman" w:cs="Times New Roman"/>
            <w:color w:val="auto"/>
            <w:sz w:val="24"/>
            <w:szCs w:val="24"/>
            <w:u w:val="none"/>
            <w:lang w:val="en-US"/>
          </w:rPr>
          <w:t>https://www.undp.org/kazakhstan/stories/undp-catalyses-issuance-first-green-bonds-kazakhstan</w:t>
        </w:r>
      </w:hyperlink>
      <w:r w:rsidRPr="009254E2">
        <w:rPr>
          <w:rFonts w:ascii="Times New Roman" w:hAnsi="Times New Roman" w:cs="Times New Roman"/>
          <w:sz w:val="24"/>
          <w:szCs w:val="24"/>
          <w:lang w:val="en-US"/>
        </w:rPr>
        <w:t xml:space="preserve"> - Date of access:</w:t>
      </w:r>
      <w:r>
        <w:rPr>
          <w:rFonts w:ascii="Times New Roman" w:hAnsi="Times New Roman" w:cs="Times New Roman"/>
          <w:sz w:val="24"/>
          <w:szCs w:val="24"/>
          <w:lang w:val="en-US"/>
        </w:rPr>
        <w:t xml:space="preserve"> 15.01.2026</w:t>
      </w:r>
      <w:r w:rsidRPr="00EE5F06">
        <w:rPr>
          <w:rFonts w:ascii="Times New Roman" w:hAnsi="Times New Roman" w:cs="Times New Roman"/>
          <w:sz w:val="24"/>
          <w:szCs w:val="24"/>
          <w:lang w:val="en-US"/>
        </w:rPr>
        <w:t xml:space="preserve">. </w:t>
      </w:r>
    </w:p>
    <w:p w14:paraId="0C5B0C4E" w14:textId="74830314" w:rsidR="0051321E" w:rsidRPr="0051321E" w:rsidRDefault="0051321E" w:rsidP="0051321E">
      <w:pPr>
        <w:tabs>
          <w:tab w:val="left" w:pos="851"/>
          <w:tab w:val="left" w:pos="993"/>
        </w:tabs>
        <w:rPr>
          <w:rFonts w:ascii="Times New Roman" w:hAnsi="Times New Roman" w:cs="Times New Roman"/>
          <w:sz w:val="24"/>
          <w:szCs w:val="24"/>
          <w:lang w:val="en-US"/>
        </w:rPr>
      </w:pPr>
      <w:r w:rsidRPr="0051321E">
        <w:rPr>
          <w:rFonts w:ascii="Times New Roman" w:hAnsi="Times New Roman" w:cs="Times New Roman"/>
          <w:sz w:val="24"/>
          <w:szCs w:val="24"/>
          <w:lang w:val="en-US"/>
        </w:rPr>
        <w:t>4. Petrosjanc T.V. Sovremennoe sostojanie «zelenogo» finansirovanija v Kazahstane // Colloquium-journal. -2023. -№ 29(188). -S. 32-33.DOI 10.24412/2520-6990-2023-29188-32-33.</w:t>
      </w:r>
      <w:r>
        <w:rPr>
          <w:rFonts w:ascii="Times New Roman" w:hAnsi="Times New Roman" w:cs="Times New Roman"/>
          <w:sz w:val="24"/>
          <w:szCs w:val="24"/>
          <w:lang w:val="en-US"/>
        </w:rPr>
        <w:t xml:space="preserve"> [in Russian]</w:t>
      </w:r>
    </w:p>
    <w:p w14:paraId="1BF3C210" w14:textId="191BECF9" w:rsidR="0051321E" w:rsidRPr="0051321E" w:rsidRDefault="0051321E" w:rsidP="0051321E">
      <w:pPr>
        <w:tabs>
          <w:tab w:val="left" w:pos="851"/>
          <w:tab w:val="left" w:pos="993"/>
        </w:tabs>
        <w:rPr>
          <w:rFonts w:ascii="Times New Roman" w:hAnsi="Times New Roman" w:cs="Times New Roman"/>
          <w:sz w:val="24"/>
          <w:szCs w:val="24"/>
          <w:lang w:val="en-US"/>
        </w:rPr>
      </w:pPr>
      <w:r w:rsidRPr="0051321E">
        <w:rPr>
          <w:rFonts w:ascii="Times New Roman" w:hAnsi="Times New Roman" w:cs="Times New Roman"/>
          <w:sz w:val="24"/>
          <w:szCs w:val="24"/>
          <w:lang w:val="en-US"/>
        </w:rPr>
        <w:t>5. Mangibaeva D.D. Potencial razvitija instrumentov zelenogo finansirovanija v Respublike Kazahstan // Colloquium-journal. -2023. -№28(173). -S. 39-43.DOI 10.</w:t>
      </w:r>
      <w:r>
        <w:rPr>
          <w:rFonts w:ascii="Times New Roman" w:hAnsi="Times New Roman" w:cs="Times New Roman"/>
          <w:sz w:val="24"/>
          <w:szCs w:val="24"/>
          <w:lang w:val="en-US"/>
        </w:rPr>
        <w:t>2441/2526-6990-2023-28187-39-43. [in Russian]</w:t>
      </w:r>
    </w:p>
    <w:p w14:paraId="71689C5A" w14:textId="506EEB93" w:rsidR="0051321E" w:rsidRPr="0051321E" w:rsidRDefault="0051321E" w:rsidP="0051321E">
      <w:pPr>
        <w:tabs>
          <w:tab w:val="left" w:pos="851"/>
          <w:tab w:val="left" w:pos="993"/>
        </w:tabs>
        <w:rPr>
          <w:rFonts w:ascii="Times New Roman" w:hAnsi="Times New Roman" w:cs="Times New Roman"/>
          <w:sz w:val="24"/>
          <w:szCs w:val="24"/>
          <w:lang w:val="en-US"/>
        </w:rPr>
      </w:pPr>
      <w:r w:rsidRPr="0051321E">
        <w:rPr>
          <w:rFonts w:ascii="Times New Roman" w:hAnsi="Times New Roman" w:cs="Times New Roman"/>
          <w:sz w:val="24"/>
          <w:szCs w:val="24"/>
          <w:lang w:val="en-US"/>
        </w:rPr>
        <w:t>6. Zhagyparova A.O., Muhijaeva D.M., Sembieva L.M. Қazaқstan үshіn «zhasyl» jekonomikanyң basymdyқtary // Education. Quality Assurance. -2025. -№ 1. -B. 93-103. DOI 10.58319/26170493_2025_1_93/</w:t>
      </w:r>
      <w:r>
        <w:rPr>
          <w:rFonts w:ascii="Times New Roman" w:hAnsi="Times New Roman" w:cs="Times New Roman"/>
          <w:sz w:val="24"/>
          <w:szCs w:val="24"/>
          <w:lang w:val="en-US"/>
        </w:rPr>
        <w:t xml:space="preserve"> [in Russian]</w:t>
      </w:r>
    </w:p>
    <w:p w14:paraId="7517E77F" w14:textId="4D27D0B5" w:rsidR="00965763" w:rsidRPr="0051321E" w:rsidRDefault="0051321E" w:rsidP="0051321E">
      <w:pPr>
        <w:tabs>
          <w:tab w:val="left" w:pos="851"/>
          <w:tab w:val="left" w:pos="993"/>
        </w:tabs>
        <w:rPr>
          <w:rFonts w:ascii="Times New Roman" w:hAnsi="Times New Roman" w:cs="Times New Roman"/>
          <w:sz w:val="24"/>
          <w:szCs w:val="24"/>
          <w:lang w:val="en-US"/>
        </w:rPr>
      </w:pPr>
      <w:r w:rsidRPr="0051321E">
        <w:rPr>
          <w:rFonts w:ascii="Times New Roman" w:hAnsi="Times New Roman" w:cs="Times New Roman"/>
          <w:sz w:val="24"/>
          <w:szCs w:val="24"/>
          <w:lang w:val="en-US"/>
        </w:rPr>
        <w:t>7. Kalmykov D.E. Zhasyl jekonomika bojynsha қysқasha nұsқaulyқ. JekoMұrazhaj//Sinest. -2017.-32 b.</w:t>
      </w:r>
      <w:r w:rsidR="00D01B21">
        <w:rPr>
          <w:rFonts w:ascii="Times New Roman" w:hAnsi="Times New Roman" w:cs="Times New Roman"/>
          <w:sz w:val="24"/>
          <w:szCs w:val="24"/>
          <w:lang w:val="en-US"/>
        </w:rPr>
        <w:t xml:space="preserve"> [in Kazakh]</w:t>
      </w:r>
    </w:p>
    <w:p w14:paraId="072A8994" w14:textId="77777777" w:rsidR="00D01B21" w:rsidRPr="001B55F5" w:rsidRDefault="00D01B21" w:rsidP="00D01B21">
      <w:pPr>
        <w:tabs>
          <w:tab w:val="left" w:pos="851"/>
          <w:tab w:val="left" w:pos="993"/>
        </w:tabs>
        <w:rPr>
          <w:rFonts w:ascii="Times New Roman" w:hAnsi="Times New Roman" w:cs="Times New Roman"/>
          <w:sz w:val="24"/>
          <w:szCs w:val="24"/>
          <w:lang w:val="en-US"/>
        </w:rPr>
      </w:pPr>
      <w:r w:rsidRPr="00325349">
        <w:rPr>
          <w:rFonts w:ascii="Times New Roman" w:hAnsi="Times New Roman" w:cs="Times New Roman"/>
          <w:sz w:val="24"/>
          <w:szCs w:val="24"/>
          <w:lang w:val="en-US"/>
        </w:rPr>
        <w:t>8.</w:t>
      </w:r>
      <w:r w:rsidRPr="001B55F5">
        <w:rPr>
          <w:rFonts w:ascii="Times New Roman" w:hAnsi="Times New Roman" w:cs="Times New Roman"/>
          <w:sz w:val="24"/>
          <w:szCs w:val="24"/>
          <w:lang w:val="en-US"/>
        </w:rPr>
        <w:t xml:space="preserve"> Zhang R., Li Y., Liu Y. Green bond issuance and corporate cost of capital//Pacific-Basin Finance Journal.</w:t>
      </w:r>
      <w:r w:rsidRPr="008156C1">
        <w:rPr>
          <w:rFonts w:ascii="Times New Roman" w:hAnsi="Times New Roman" w:cs="Times New Roman"/>
          <w:sz w:val="24"/>
          <w:szCs w:val="24"/>
          <w:lang w:val="en-US"/>
        </w:rPr>
        <w:t xml:space="preserve"> -</w:t>
      </w:r>
      <w:r w:rsidRPr="001B55F5">
        <w:rPr>
          <w:rFonts w:ascii="Times New Roman" w:hAnsi="Times New Roman" w:cs="Times New Roman"/>
          <w:sz w:val="24"/>
          <w:szCs w:val="24"/>
          <w:lang w:val="en-US"/>
        </w:rPr>
        <w:t>2021.</w:t>
      </w:r>
      <w:r w:rsidRPr="008156C1">
        <w:rPr>
          <w:rFonts w:ascii="Times New Roman" w:hAnsi="Times New Roman" w:cs="Times New Roman"/>
          <w:sz w:val="24"/>
          <w:szCs w:val="24"/>
          <w:lang w:val="en-US"/>
        </w:rPr>
        <w:t>-</w:t>
      </w:r>
      <w:r>
        <w:rPr>
          <w:rFonts w:ascii="Times New Roman" w:hAnsi="Times New Roman" w:cs="Times New Roman"/>
          <w:sz w:val="24"/>
          <w:szCs w:val="24"/>
          <w:lang w:val="en-US"/>
        </w:rPr>
        <w:t>Vol. 69</w:t>
      </w:r>
      <w:r w:rsidRPr="008156C1">
        <w:rPr>
          <w:rFonts w:ascii="Times New Roman" w:hAnsi="Times New Roman" w:cs="Times New Roman"/>
          <w:sz w:val="24"/>
          <w:szCs w:val="24"/>
          <w:lang w:val="en-US"/>
        </w:rPr>
        <w:t>:</w:t>
      </w:r>
      <w:r w:rsidRPr="001B55F5">
        <w:rPr>
          <w:rFonts w:ascii="Times New Roman" w:hAnsi="Times New Roman" w:cs="Times New Roman"/>
          <w:sz w:val="24"/>
          <w:szCs w:val="24"/>
          <w:lang w:val="en-US"/>
        </w:rPr>
        <w:t>01626. DOI 10.1016/j.pacfin.2021.101626.</w:t>
      </w:r>
    </w:p>
    <w:p w14:paraId="05ECAFFC" w14:textId="281F855F" w:rsidR="00D01B21" w:rsidRPr="001B55F5" w:rsidRDefault="00D01B21" w:rsidP="00D01B21">
      <w:pPr>
        <w:tabs>
          <w:tab w:val="left" w:pos="851"/>
          <w:tab w:val="left" w:pos="993"/>
        </w:tabs>
        <w:rPr>
          <w:rFonts w:ascii="Times New Roman" w:hAnsi="Times New Roman" w:cs="Times New Roman"/>
          <w:sz w:val="24"/>
          <w:szCs w:val="24"/>
          <w:lang w:val="en-US"/>
        </w:rPr>
      </w:pPr>
      <w:r w:rsidRPr="001B55F5">
        <w:rPr>
          <w:rFonts w:ascii="Times New Roman" w:hAnsi="Times New Roman" w:cs="Times New Roman"/>
          <w:sz w:val="24"/>
          <w:szCs w:val="24"/>
          <w:lang w:val="en-US"/>
        </w:rPr>
        <w:t>9</w:t>
      </w:r>
      <w:r w:rsidRPr="00325349">
        <w:rPr>
          <w:rFonts w:ascii="Times New Roman" w:hAnsi="Times New Roman" w:cs="Times New Roman"/>
          <w:sz w:val="24"/>
          <w:szCs w:val="24"/>
          <w:lang w:val="en-US"/>
        </w:rPr>
        <w:t>.</w:t>
      </w:r>
      <w:r w:rsidRPr="001B55F5">
        <w:rPr>
          <w:rFonts w:ascii="Times New Roman" w:hAnsi="Times New Roman" w:cs="Times New Roman"/>
          <w:sz w:val="24"/>
          <w:szCs w:val="24"/>
          <w:lang w:val="en-US"/>
        </w:rPr>
        <w:t xml:space="preserve"> Kräussl R., Oladiran T., Stefanova D. A review on ESG investing: Investors’ expectations, beliefs and perceptions//Journal of Economic Surveys.</w:t>
      </w:r>
      <w:r w:rsidRPr="008E5127">
        <w:rPr>
          <w:rFonts w:ascii="Times New Roman" w:hAnsi="Times New Roman" w:cs="Times New Roman"/>
          <w:sz w:val="24"/>
          <w:szCs w:val="24"/>
          <w:lang w:val="en-US"/>
        </w:rPr>
        <w:t xml:space="preserve"> -</w:t>
      </w:r>
      <w:r w:rsidRPr="001B55F5">
        <w:rPr>
          <w:rFonts w:ascii="Times New Roman" w:hAnsi="Times New Roman" w:cs="Times New Roman"/>
          <w:sz w:val="24"/>
          <w:szCs w:val="24"/>
          <w:lang w:val="en-US"/>
        </w:rPr>
        <w:t>2024.</w:t>
      </w:r>
      <w:r w:rsidRPr="008E5127">
        <w:rPr>
          <w:rFonts w:ascii="Times New Roman" w:hAnsi="Times New Roman" w:cs="Times New Roman"/>
          <w:sz w:val="24"/>
          <w:szCs w:val="24"/>
          <w:lang w:val="en-US"/>
        </w:rPr>
        <w:t>-</w:t>
      </w:r>
      <w:r w:rsidRPr="001B55F5">
        <w:rPr>
          <w:rFonts w:ascii="Times New Roman" w:hAnsi="Times New Roman" w:cs="Times New Roman"/>
          <w:sz w:val="24"/>
          <w:szCs w:val="24"/>
          <w:lang w:val="en-US"/>
        </w:rPr>
        <w:t>Vol. 38</w:t>
      </w:r>
      <w:r w:rsidRPr="008E5127">
        <w:rPr>
          <w:rFonts w:ascii="Times New Roman" w:hAnsi="Times New Roman" w:cs="Times New Roman"/>
          <w:sz w:val="24"/>
          <w:szCs w:val="24"/>
          <w:lang w:val="en-US"/>
        </w:rPr>
        <w:t>(</w:t>
      </w:r>
      <w:r w:rsidRPr="001B55F5">
        <w:rPr>
          <w:rFonts w:ascii="Times New Roman" w:hAnsi="Times New Roman" w:cs="Times New Roman"/>
          <w:sz w:val="24"/>
          <w:szCs w:val="24"/>
          <w:lang w:val="en-US"/>
        </w:rPr>
        <w:t>2</w:t>
      </w:r>
      <w:r w:rsidRPr="008E5127">
        <w:rPr>
          <w:rFonts w:ascii="Times New Roman" w:hAnsi="Times New Roman" w:cs="Times New Roman"/>
          <w:sz w:val="24"/>
          <w:szCs w:val="24"/>
          <w:lang w:val="en-US"/>
        </w:rPr>
        <w:t>)</w:t>
      </w:r>
      <w:r w:rsidRPr="001B55F5">
        <w:rPr>
          <w:rFonts w:ascii="Times New Roman" w:hAnsi="Times New Roman" w:cs="Times New Roman"/>
          <w:sz w:val="24"/>
          <w:szCs w:val="24"/>
          <w:lang w:val="en-US"/>
        </w:rPr>
        <w:t>.</w:t>
      </w:r>
      <w:r w:rsidRPr="008E5127">
        <w:rPr>
          <w:rFonts w:ascii="Times New Roman" w:hAnsi="Times New Roman" w:cs="Times New Roman"/>
          <w:sz w:val="24"/>
          <w:szCs w:val="24"/>
          <w:lang w:val="en-US"/>
        </w:rPr>
        <w:t xml:space="preserve"> -</w:t>
      </w:r>
      <w:r w:rsidRPr="001B55F5">
        <w:rPr>
          <w:rFonts w:ascii="Times New Roman" w:hAnsi="Times New Roman" w:cs="Times New Roman"/>
          <w:sz w:val="24"/>
          <w:szCs w:val="24"/>
          <w:lang w:val="en-US"/>
        </w:rPr>
        <w:t>P. 476</w:t>
      </w:r>
      <w:r w:rsidRPr="008E5127">
        <w:rPr>
          <w:rFonts w:ascii="Times New Roman" w:hAnsi="Times New Roman" w:cs="Times New Roman"/>
          <w:sz w:val="24"/>
          <w:szCs w:val="24"/>
          <w:lang w:val="en-US"/>
        </w:rPr>
        <w:t>-</w:t>
      </w:r>
      <w:r w:rsidRPr="001B55F5">
        <w:rPr>
          <w:rFonts w:ascii="Times New Roman" w:hAnsi="Times New Roman" w:cs="Times New Roman"/>
          <w:sz w:val="24"/>
          <w:szCs w:val="24"/>
          <w:lang w:val="en-US"/>
        </w:rPr>
        <w:t>502. DOI 10.1111/joes.12599.</w:t>
      </w:r>
    </w:p>
    <w:p w14:paraId="64281962" w14:textId="77777777" w:rsidR="00D01B21" w:rsidRPr="001B55F5" w:rsidRDefault="00D01B21" w:rsidP="00D01B21">
      <w:pPr>
        <w:tabs>
          <w:tab w:val="left" w:pos="851"/>
          <w:tab w:val="left" w:pos="993"/>
        </w:tabs>
        <w:rPr>
          <w:rFonts w:ascii="Times New Roman" w:hAnsi="Times New Roman" w:cs="Times New Roman"/>
          <w:sz w:val="24"/>
          <w:szCs w:val="24"/>
          <w:lang w:val="en-US"/>
        </w:rPr>
      </w:pPr>
      <w:r w:rsidRPr="001B55F5">
        <w:rPr>
          <w:rFonts w:ascii="Times New Roman" w:hAnsi="Times New Roman" w:cs="Times New Roman"/>
          <w:sz w:val="24"/>
          <w:szCs w:val="24"/>
          <w:lang w:val="en-US"/>
        </w:rPr>
        <w:t>10</w:t>
      </w:r>
      <w:r w:rsidRPr="00325349">
        <w:rPr>
          <w:rFonts w:ascii="Times New Roman" w:hAnsi="Times New Roman" w:cs="Times New Roman"/>
          <w:sz w:val="24"/>
          <w:szCs w:val="24"/>
          <w:lang w:val="en-US"/>
        </w:rPr>
        <w:t>.</w:t>
      </w:r>
      <w:r w:rsidRPr="001B55F5">
        <w:rPr>
          <w:rFonts w:ascii="Times New Roman" w:hAnsi="Times New Roman" w:cs="Times New Roman"/>
          <w:sz w:val="24"/>
          <w:szCs w:val="24"/>
          <w:lang w:val="en-US"/>
        </w:rPr>
        <w:t xml:space="preserve"> Yessymkhanova Z., Birmagambetov T., Dauletkhanova Zh., Baimamyrov B. Current status of green finance in Kazakhstan // E3S Web of Conferences.</w:t>
      </w:r>
      <w:r w:rsidRPr="008156C1">
        <w:rPr>
          <w:rFonts w:ascii="Times New Roman" w:hAnsi="Times New Roman" w:cs="Times New Roman"/>
          <w:sz w:val="24"/>
          <w:szCs w:val="24"/>
          <w:lang w:val="en-US"/>
        </w:rPr>
        <w:t xml:space="preserve"> -</w:t>
      </w:r>
      <w:r w:rsidRPr="001B55F5">
        <w:rPr>
          <w:rFonts w:ascii="Times New Roman" w:hAnsi="Times New Roman" w:cs="Times New Roman"/>
          <w:sz w:val="24"/>
          <w:szCs w:val="24"/>
          <w:lang w:val="en-US"/>
        </w:rPr>
        <w:t>2023.</w:t>
      </w:r>
      <w:r w:rsidRPr="008156C1">
        <w:rPr>
          <w:rFonts w:ascii="Times New Roman" w:hAnsi="Times New Roman" w:cs="Times New Roman"/>
          <w:sz w:val="24"/>
          <w:szCs w:val="24"/>
          <w:lang w:val="en-US"/>
        </w:rPr>
        <w:t>-</w:t>
      </w:r>
      <w:r>
        <w:rPr>
          <w:rFonts w:ascii="Times New Roman" w:hAnsi="Times New Roman" w:cs="Times New Roman"/>
          <w:sz w:val="24"/>
          <w:szCs w:val="24"/>
          <w:lang w:val="en-US"/>
        </w:rPr>
        <w:t>Vol. 402</w:t>
      </w:r>
      <w:r w:rsidRPr="008156C1">
        <w:rPr>
          <w:rFonts w:ascii="Times New Roman" w:hAnsi="Times New Roman" w:cs="Times New Roman"/>
          <w:sz w:val="24"/>
          <w:szCs w:val="24"/>
          <w:lang w:val="en-US"/>
        </w:rPr>
        <w:t>:</w:t>
      </w:r>
      <w:r w:rsidRPr="001B55F5">
        <w:rPr>
          <w:rFonts w:ascii="Times New Roman" w:hAnsi="Times New Roman" w:cs="Times New Roman"/>
          <w:sz w:val="24"/>
          <w:szCs w:val="24"/>
          <w:lang w:val="en-US"/>
        </w:rPr>
        <w:t>08033. DOI 10.1051/e3sconf/202340208033.</w:t>
      </w:r>
    </w:p>
    <w:p w14:paraId="71629F56" w14:textId="77777777" w:rsidR="00D01B21" w:rsidRDefault="00D01B21" w:rsidP="00D01B21">
      <w:pPr>
        <w:tabs>
          <w:tab w:val="left" w:pos="851"/>
          <w:tab w:val="left" w:pos="993"/>
        </w:tabs>
        <w:rPr>
          <w:rFonts w:ascii="Times New Roman" w:hAnsi="Times New Roman" w:cs="Times New Roman"/>
          <w:sz w:val="24"/>
          <w:szCs w:val="24"/>
          <w:lang w:val="en-US"/>
        </w:rPr>
      </w:pPr>
      <w:r w:rsidRPr="001B55F5">
        <w:rPr>
          <w:rFonts w:ascii="Times New Roman" w:hAnsi="Times New Roman" w:cs="Times New Roman"/>
          <w:sz w:val="24"/>
          <w:szCs w:val="24"/>
          <w:lang w:val="en-US"/>
        </w:rPr>
        <w:t>11</w:t>
      </w:r>
      <w:r w:rsidRPr="00325349">
        <w:rPr>
          <w:rFonts w:ascii="Times New Roman" w:hAnsi="Times New Roman" w:cs="Times New Roman"/>
          <w:sz w:val="24"/>
          <w:szCs w:val="24"/>
          <w:lang w:val="en-US"/>
        </w:rPr>
        <w:t>.</w:t>
      </w:r>
      <w:r w:rsidRPr="001B55F5">
        <w:rPr>
          <w:rFonts w:ascii="Times New Roman" w:hAnsi="Times New Roman" w:cs="Times New Roman"/>
          <w:sz w:val="24"/>
          <w:szCs w:val="24"/>
          <w:lang w:val="en-US"/>
        </w:rPr>
        <w:t xml:space="preserve"> Spankulova L., Aben A., Nurmukhametov N., Zeinolla S. Integration of ESG principles into the sustainable development strategy of Kazakhstan // Journal of Central Asian Studies.</w:t>
      </w:r>
      <w:r w:rsidRPr="008156C1">
        <w:rPr>
          <w:rFonts w:ascii="Times New Roman" w:hAnsi="Times New Roman" w:cs="Times New Roman"/>
          <w:sz w:val="24"/>
          <w:szCs w:val="24"/>
          <w:lang w:val="en-US"/>
        </w:rPr>
        <w:t xml:space="preserve"> -</w:t>
      </w:r>
      <w:r w:rsidRPr="001B55F5">
        <w:rPr>
          <w:rFonts w:ascii="Times New Roman" w:hAnsi="Times New Roman" w:cs="Times New Roman"/>
          <w:sz w:val="24"/>
          <w:szCs w:val="24"/>
          <w:lang w:val="en-US"/>
        </w:rPr>
        <w:t>2025.</w:t>
      </w:r>
      <w:r w:rsidRPr="008156C1">
        <w:rPr>
          <w:rFonts w:ascii="Times New Roman" w:hAnsi="Times New Roman" w:cs="Times New Roman"/>
          <w:sz w:val="24"/>
          <w:szCs w:val="24"/>
          <w:lang w:val="en-US"/>
        </w:rPr>
        <w:t>-</w:t>
      </w:r>
      <w:r w:rsidRPr="001B55F5">
        <w:rPr>
          <w:rFonts w:ascii="Times New Roman" w:hAnsi="Times New Roman" w:cs="Times New Roman"/>
          <w:sz w:val="24"/>
          <w:szCs w:val="24"/>
          <w:lang w:val="en-US"/>
        </w:rPr>
        <w:t>Vol. 23</w:t>
      </w:r>
      <w:r w:rsidRPr="008156C1">
        <w:rPr>
          <w:rFonts w:ascii="Times New Roman" w:hAnsi="Times New Roman" w:cs="Times New Roman"/>
          <w:sz w:val="24"/>
          <w:szCs w:val="24"/>
          <w:lang w:val="en-US"/>
        </w:rPr>
        <w:t>(</w:t>
      </w:r>
      <w:r w:rsidRPr="001B55F5">
        <w:rPr>
          <w:rFonts w:ascii="Times New Roman" w:hAnsi="Times New Roman" w:cs="Times New Roman"/>
          <w:sz w:val="24"/>
          <w:szCs w:val="24"/>
          <w:lang w:val="en-US"/>
        </w:rPr>
        <w:t>1</w:t>
      </w:r>
      <w:r w:rsidRPr="008156C1">
        <w:rPr>
          <w:rFonts w:ascii="Times New Roman" w:hAnsi="Times New Roman" w:cs="Times New Roman"/>
          <w:sz w:val="24"/>
          <w:szCs w:val="24"/>
          <w:lang w:val="en-US"/>
        </w:rPr>
        <w:t>)</w:t>
      </w:r>
      <w:r>
        <w:rPr>
          <w:rFonts w:ascii="Times New Roman" w:hAnsi="Times New Roman" w:cs="Times New Roman"/>
          <w:sz w:val="24"/>
          <w:szCs w:val="24"/>
          <w:lang w:val="en-US"/>
        </w:rPr>
        <w:t xml:space="preserve"> - P.61-86.</w:t>
      </w:r>
      <w:r w:rsidRPr="001B55F5">
        <w:rPr>
          <w:rFonts w:ascii="Times New Roman" w:hAnsi="Times New Roman" w:cs="Times New Roman"/>
          <w:sz w:val="24"/>
          <w:szCs w:val="24"/>
          <w:lang w:val="en-US"/>
        </w:rPr>
        <w:t xml:space="preserve"> DOI 10.52536/3006-807X.2025-1.004.</w:t>
      </w:r>
    </w:p>
    <w:p w14:paraId="5944A5C7" w14:textId="05079FD1" w:rsidR="00D01B21" w:rsidRPr="00D01B21" w:rsidRDefault="00D01B21" w:rsidP="00D01B21">
      <w:pPr>
        <w:tabs>
          <w:tab w:val="left" w:pos="851"/>
          <w:tab w:val="left" w:pos="993"/>
        </w:tabs>
        <w:rPr>
          <w:rFonts w:ascii="Times New Roman" w:hAnsi="Times New Roman" w:cs="Times New Roman"/>
          <w:sz w:val="24"/>
          <w:szCs w:val="24"/>
          <w:lang w:val="en-US"/>
        </w:rPr>
      </w:pPr>
      <w:r>
        <w:rPr>
          <w:rFonts w:ascii="Times New Roman" w:hAnsi="Times New Roman" w:cs="Times New Roman"/>
          <w:sz w:val="24"/>
          <w:szCs w:val="24"/>
          <w:lang w:val="en-US"/>
        </w:rPr>
        <w:t xml:space="preserve">12. </w:t>
      </w:r>
      <w:r>
        <w:rPr>
          <w:rFonts w:ascii="Times New Roman" w:hAnsi="Times New Roman" w:cs="Times New Roman"/>
          <w:sz w:val="24"/>
          <w:szCs w:val="24"/>
          <w:lang w:val="kk-KZ"/>
        </w:rPr>
        <w:t>С</w:t>
      </w:r>
      <w:r w:rsidRPr="0051321E">
        <w:rPr>
          <w:rFonts w:ascii="Times New Roman" w:hAnsi="Times New Roman" w:cs="Times New Roman"/>
          <w:sz w:val="24"/>
          <w:szCs w:val="24"/>
          <w:lang w:val="en-US"/>
        </w:rPr>
        <w:t>limate bonds standard Globally recognised, Paris-aligned Certification of debt instruments, entities and assets using robust, science-based methodologies</w:t>
      </w:r>
      <w:r>
        <w:rPr>
          <w:rFonts w:ascii="Times New Roman" w:hAnsi="Times New Roman" w:cs="Times New Roman"/>
          <w:sz w:val="24"/>
          <w:szCs w:val="24"/>
          <w:lang w:val="en-US"/>
        </w:rPr>
        <w:t xml:space="preserve">.- </w:t>
      </w:r>
      <w:hyperlink r:id="rId305" w:history="1">
        <w:r w:rsidRPr="00D01B21">
          <w:rPr>
            <w:rStyle w:val="a3"/>
            <w:rFonts w:ascii="Times New Roman" w:hAnsi="Times New Roman" w:cs="Times New Roman"/>
            <w:color w:val="auto"/>
            <w:sz w:val="24"/>
            <w:szCs w:val="24"/>
            <w:u w:val="none"/>
            <w:lang w:val="en-US"/>
          </w:rPr>
          <w:t>URL:https://www.climatebonds.net/files/documents/Climate-Bonds_Climate-Bonds-Standard_V4-1_Feb-2024.pdf</w:t>
        </w:r>
      </w:hyperlink>
      <w:r w:rsidRPr="00D01B21">
        <w:rPr>
          <w:rFonts w:ascii="Times New Roman" w:hAnsi="Times New Roman" w:cs="Times New Roman"/>
          <w:sz w:val="24"/>
          <w:szCs w:val="24"/>
          <w:lang w:val="en-US"/>
        </w:rPr>
        <w:t xml:space="preserve"> . </w:t>
      </w:r>
      <w:r>
        <w:rPr>
          <w:rFonts w:ascii="Times New Roman" w:hAnsi="Times New Roman" w:cs="Times New Roman"/>
          <w:sz w:val="24"/>
          <w:szCs w:val="24"/>
          <w:lang w:val="en-US"/>
        </w:rPr>
        <w:t xml:space="preserve">- </w:t>
      </w:r>
      <w:r w:rsidRPr="009254E2">
        <w:rPr>
          <w:rFonts w:ascii="Times New Roman" w:hAnsi="Times New Roman" w:cs="Times New Roman"/>
          <w:sz w:val="24"/>
          <w:szCs w:val="24"/>
          <w:lang w:val="en-US"/>
        </w:rPr>
        <w:t>Date of access:</w:t>
      </w:r>
      <w:r>
        <w:rPr>
          <w:rFonts w:ascii="Times New Roman" w:hAnsi="Times New Roman" w:cs="Times New Roman"/>
          <w:sz w:val="24"/>
          <w:szCs w:val="24"/>
          <w:lang w:val="en-US"/>
        </w:rPr>
        <w:t xml:space="preserve"> 15.01.2026</w:t>
      </w:r>
      <w:r w:rsidRPr="00EE5F06">
        <w:rPr>
          <w:rFonts w:ascii="Times New Roman" w:hAnsi="Times New Roman" w:cs="Times New Roman"/>
          <w:sz w:val="24"/>
          <w:szCs w:val="24"/>
          <w:lang w:val="en-US"/>
        </w:rPr>
        <w:t xml:space="preserve">. </w:t>
      </w:r>
    </w:p>
    <w:p w14:paraId="4787F741" w14:textId="77777777" w:rsidR="00AB7D44" w:rsidRDefault="00AB7D44" w:rsidP="00AB7D44">
      <w:pPr>
        <w:tabs>
          <w:tab w:val="left" w:pos="851"/>
          <w:tab w:val="left" w:pos="993"/>
        </w:tabs>
        <w:rPr>
          <w:rFonts w:ascii="Times New Roman" w:hAnsi="Times New Roman" w:cs="Times New Roman"/>
          <w:b/>
          <w:i/>
          <w:sz w:val="20"/>
          <w:szCs w:val="20"/>
          <w:lang w:val="en-US"/>
        </w:rPr>
      </w:pPr>
    </w:p>
    <w:p w14:paraId="46254FFB" w14:textId="32C73438" w:rsidR="00AB7D44" w:rsidRPr="00A83F1F" w:rsidRDefault="00D01B21" w:rsidP="00AB7D44">
      <w:pPr>
        <w:tabs>
          <w:tab w:val="left" w:pos="851"/>
          <w:tab w:val="left" w:pos="993"/>
        </w:tabs>
        <w:rPr>
          <w:rFonts w:ascii="Times New Roman" w:hAnsi="Times New Roman" w:cs="Times New Roman"/>
          <w:b/>
          <w:i/>
          <w:sz w:val="20"/>
          <w:szCs w:val="20"/>
          <w:lang w:val="en-US"/>
        </w:rPr>
      </w:pPr>
      <w:r w:rsidRPr="00A83F1F">
        <w:rPr>
          <w:rFonts w:ascii="Times New Roman" w:hAnsi="Times New Roman" w:cs="Times New Roman"/>
          <w:b/>
          <w:i/>
          <w:sz w:val="20"/>
          <w:szCs w:val="20"/>
          <w:lang w:val="en-US"/>
        </w:rPr>
        <w:tab/>
      </w:r>
      <w:r w:rsidR="00AB7D44" w:rsidRPr="00CF3301">
        <w:rPr>
          <w:rFonts w:ascii="Times New Roman" w:hAnsi="Times New Roman" w:cs="Times New Roman"/>
          <w:b/>
          <w:i/>
          <w:sz w:val="20"/>
          <w:szCs w:val="20"/>
        </w:rPr>
        <w:t>Авторлар</w:t>
      </w:r>
      <w:r w:rsidR="00AB7D44" w:rsidRPr="00CF3301">
        <w:rPr>
          <w:rFonts w:ascii="Times New Roman" w:hAnsi="Times New Roman" w:cs="Times New Roman"/>
          <w:b/>
          <w:i/>
          <w:sz w:val="20"/>
          <w:szCs w:val="20"/>
          <w:lang w:val="en-US"/>
        </w:rPr>
        <w:t xml:space="preserve"> </w:t>
      </w:r>
      <w:r w:rsidR="00AB7D44" w:rsidRPr="00CF3301">
        <w:rPr>
          <w:rFonts w:ascii="Times New Roman" w:hAnsi="Times New Roman" w:cs="Times New Roman"/>
          <w:b/>
          <w:i/>
          <w:sz w:val="20"/>
          <w:szCs w:val="20"/>
        </w:rPr>
        <w:t>туралы</w:t>
      </w:r>
      <w:r w:rsidR="00AB7D44" w:rsidRPr="00CF3301">
        <w:rPr>
          <w:rFonts w:ascii="Times New Roman" w:hAnsi="Times New Roman" w:cs="Times New Roman"/>
          <w:b/>
          <w:i/>
          <w:sz w:val="20"/>
          <w:szCs w:val="20"/>
          <w:lang w:val="en-US"/>
        </w:rPr>
        <w:t xml:space="preserve"> </w:t>
      </w:r>
      <w:r w:rsidR="00AB7D44" w:rsidRPr="00CF3301">
        <w:rPr>
          <w:rFonts w:ascii="Times New Roman" w:hAnsi="Times New Roman" w:cs="Times New Roman"/>
          <w:b/>
          <w:i/>
          <w:sz w:val="20"/>
          <w:szCs w:val="20"/>
        </w:rPr>
        <w:t>мәліметтер</w:t>
      </w:r>
    </w:p>
    <w:p w14:paraId="1F2B1513" w14:textId="77777777" w:rsidR="00D01B21" w:rsidRPr="00A83F1F" w:rsidRDefault="00D01B21" w:rsidP="00AB7D44">
      <w:pPr>
        <w:tabs>
          <w:tab w:val="left" w:pos="851"/>
          <w:tab w:val="left" w:pos="993"/>
        </w:tabs>
        <w:rPr>
          <w:rFonts w:ascii="Times New Roman" w:hAnsi="Times New Roman" w:cs="Times New Roman"/>
          <w:b/>
          <w:i/>
          <w:sz w:val="20"/>
          <w:szCs w:val="20"/>
          <w:lang w:val="en-US"/>
        </w:rPr>
      </w:pPr>
    </w:p>
    <w:p w14:paraId="207A3916" w14:textId="31C51E03" w:rsidR="00AB7D44" w:rsidRPr="00A83F1F" w:rsidRDefault="00AB7D44" w:rsidP="00D01B21">
      <w:pPr>
        <w:tabs>
          <w:tab w:val="left" w:pos="851"/>
          <w:tab w:val="left" w:pos="993"/>
        </w:tabs>
        <w:rPr>
          <w:rFonts w:ascii="Times New Roman" w:hAnsi="Times New Roman" w:cs="Times New Roman"/>
          <w:sz w:val="20"/>
          <w:szCs w:val="20"/>
          <w:lang w:val="en-US"/>
        </w:rPr>
      </w:pPr>
      <w:r w:rsidRPr="00D01B21">
        <w:rPr>
          <w:rFonts w:ascii="Times New Roman" w:hAnsi="Times New Roman" w:cs="Times New Roman"/>
          <w:sz w:val="20"/>
          <w:szCs w:val="20"/>
        </w:rPr>
        <w:t>Мамутова</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rPr>
        <w:t>Қ</w:t>
      </w:r>
      <w:r w:rsidRPr="00A83F1F">
        <w:rPr>
          <w:rFonts w:ascii="Times New Roman" w:hAnsi="Times New Roman" w:cs="Times New Roman"/>
          <w:sz w:val="20"/>
          <w:szCs w:val="20"/>
          <w:lang w:val="en-US"/>
        </w:rPr>
        <w:t>.</w:t>
      </w:r>
      <w:r w:rsidRPr="00D01B21">
        <w:rPr>
          <w:rFonts w:ascii="Times New Roman" w:hAnsi="Times New Roman" w:cs="Times New Roman"/>
          <w:sz w:val="20"/>
          <w:szCs w:val="20"/>
        </w:rPr>
        <w:t>Қ</w:t>
      </w:r>
      <w:r w:rsidRPr="00A83F1F">
        <w:rPr>
          <w:rFonts w:ascii="Times New Roman" w:hAnsi="Times New Roman" w:cs="Times New Roman"/>
          <w:sz w:val="20"/>
          <w:szCs w:val="20"/>
          <w:lang w:val="en-US"/>
        </w:rPr>
        <w:t>.-</w:t>
      </w:r>
      <w:r w:rsidRPr="00D01B21">
        <w:rPr>
          <w:rFonts w:ascii="Times New Roman" w:hAnsi="Times New Roman" w:cs="Times New Roman"/>
          <w:sz w:val="20"/>
          <w:szCs w:val="20"/>
        </w:rPr>
        <w:t>экономика</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rPr>
        <w:t>ғылымдарының</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rPr>
        <w:t>кандидаты</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rPr>
        <w:t>М</w:t>
      </w:r>
      <w:r w:rsidRPr="00A83F1F">
        <w:rPr>
          <w:rFonts w:ascii="Times New Roman" w:hAnsi="Times New Roman" w:cs="Times New Roman"/>
          <w:sz w:val="20"/>
          <w:szCs w:val="20"/>
          <w:lang w:val="en-US"/>
        </w:rPr>
        <w:t>.</w:t>
      </w:r>
      <w:r w:rsidRPr="00D01B21">
        <w:rPr>
          <w:rFonts w:ascii="Times New Roman" w:hAnsi="Times New Roman" w:cs="Times New Roman"/>
          <w:sz w:val="20"/>
          <w:szCs w:val="20"/>
        </w:rPr>
        <w:t>Әуезов</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rPr>
        <w:t>атындағы</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rPr>
        <w:t>Оңтүстік</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rPr>
        <w:t>Қазақстан</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rPr>
        <w:t>университеті</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rPr>
        <w:t>Шымкент</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rPr>
        <w:t>Қазақстан</w:t>
      </w:r>
      <w:r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lang w:val="en-US"/>
        </w:rPr>
        <w:t>e</w:t>
      </w:r>
      <w:r w:rsidRPr="00A83F1F">
        <w:rPr>
          <w:rFonts w:ascii="Times New Roman" w:hAnsi="Times New Roman" w:cs="Times New Roman"/>
          <w:sz w:val="20"/>
          <w:szCs w:val="20"/>
          <w:lang w:val="en-US"/>
        </w:rPr>
        <w:t>-</w:t>
      </w:r>
      <w:r w:rsidRPr="00D01B21">
        <w:rPr>
          <w:rFonts w:ascii="Times New Roman" w:hAnsi="Times New Roman" w:cs="Times New Roman"/>
          <w:sz w:val="20"/>
          <w:szCs w:val="20"/>
          <w:lang w:val="en-US"/>
        </w:rPr>
        <w:t>mail</w:t>
      </w:r>
      <w:r w:rsidRPr="00A83F1F">
        <w:rPr>
          <w:rFonts w:ascii="Times New Roman" w:hAnsi="Times New Roman" w:cs="Times New Roman"/>
          <w:sz w:val="20"/>
          <w:szCs w:val="20"/>
          <w:lang w:val="en-US"/>
        </w:rPr>
        <w:t xml:space="preserve">: </w:t>
      </w:r>
      <w:hyperlink r:id="rId306" w:history="1">
        <w:r w:rsidRPr="00D01B21">
          <w:rPr>
            <w:rStyle w:val="a3"/>
            <w:rFonts w:ascii="Times New Roman" w:hAnsi="Times New Roman" w:cs="Times New Roman"/>
            <w:color w:val="auto"/>
            <w:sz w:val="20"/>
            <w:szCs w:val="20"/>
            <w:u w:val="none"/>
            <w:lang w:val="en-US"/>
          </w:rPr>
          <w:t>Katira</w:t>
        </w:r>
        <w:r w:rsidRPr="00A83F1F">
          <w:rPr>
            <w:rStyle w:val="a3"/>
            <w:rFonts w:ascii="Times New Roman" w:hAnsi="Times New Roman" w:cs="Times New Roman"/>
            <w:color w:val="auto"/>
            <w:sz w:val="20"/>
            <w:szCs w:val="20"/>
            <w:u w:val="none"/>
            <w:lang w:val="en-US"/>
          </w:rPr>
          <w:t>.7575@</w:t>
        </w:r>
        <w:r w:rsidRPr="00D01B21">
          <w:rPr>
            <w:rStyle w:val="a3"/>
            <w:rFonts w:ascii="Times New Roman" w:hAnsi="Times New Roman" w:cs="Times New Roman"/>
            <w:color w:val="auto"/>
            <w:sz w:val="20"/>
            <w:szCs w:val="20"/>
            <w:u w:val="none"/>
            <w:lang w:val="en-US"/>
          </w:rPr>
          <w:t>mail</w:t>
        </w:r>
        <w:r w:rsidRPr="00A83F1F">
          <w:rPr>
            <w:rStyle w:val="a3"/>
            <w:rFonts w:ascii="Times New Roman" w:hAnsi="Times New Roman" w:cs="Times New Roman"/>
            <w:color w:val="auto"/>
            <w:sz w:val="20"/>
            <w:szCs w:val="20"/>
            <w:u w:val="none"/>
            <w:lang w:val="en-US"/>
          </w:rPr>
          <w:t>.</w:t>
        </w:r>
        <w:r w:rsidRPr="00D01B21">
          <w:rPr>
            <w:rStyle w:val="a3"/>
            <w:rFonts w:ascii="Times New Roman" w:hAnsi="Times New Roman" w:cs="Times New Roman"/>
            <w:color w:val="auto"/>
            <w:sz w:val="20"/>
            <w:szCs w:val="20"/>
            <w:u w:val="none"/>
            <w:lang w:val="en-US"/>
          </w:rPr>
          <w:t>ru</w:t>
        </w:r>
      </w:hyperlink>
      <w:r w:rsidR="00D01B21" w:rsidRPr="00A83F1F">
        <w:rPr>
          <w:rFonts w:ascii="Times New Roman" w:hAnsi="Times New Roman" w:cs="Times New Roman"/>
          <w:sz w:val="20"/>
          <w:szCs w:val="20"/>
          <w:lang w:val="en-US"/>
        </w:rPr>
        <w:t>;</w:t>
      </w:r>
    </w:p>
    <w:p w14:paraId="0BECBFDC" w14:textId="3C565C48" w:rsidR="00AB7D44" w:rsidRPr="00A83F1F" w:rsidRDefault="00AB7D44" w:rsidP="00D01B21">
      <w:pPr>
        <w:tabs>
          <w:tab w:val="left" w:pos="851"/>
          <w:tab w:val="left" w:pos="993"/>
        </w:tabs>
        <w:rPr>
          <w:rFonts w:ascii="Times New Roman" w:hAnsi="Times New Roman" w:cs="Times New Roman"/>
          <w:sz w:val="20"/>
          <w:szCs w:val="20"/>
          <w:lang w:val="en-US"/>
        </w:rPr>
      </w:pPr>
      <w:r w:rsidRPr="00D01B21">
        <w:rPr>
          <w:rFonts w:ascii="Times New Roman" w:hAnsi="Times New Roman" w:cs="Times New Roman"/>
          <w:sz w:val="20"/>
          <w:szCs w:val="20"/>
          <w:lang w:val="kk-KZ"/>
        </w:rPr>
        <w:t>Машраб Ж.С.-</w:t>
      </w:r>
      <w:r w:rsidR="00D01B21" w:rsidRPr="00A83F1F">
        <w:rPr>
          <w:rFonts w:ascii="Times New Roman" w:hAnsi="Times New Roman" w:cs="Times New Roman"/>
          <w:sz w:val="20"/>
          <w:szCs w:val="20"/>
          <w:lang w:val="en-US"/>
        </w:rPr>
        <w:t xml:space="preserve"> </w:t>
      </w:r>
      <w:r w:rsidRPr="00D01B21">
        <w:rPr>
          <w:rFonts w:ascii="Times New Roman" w:hAnsi="Times New Roman" w:cs="Times New Roman"/>
          <w:sz w:val="20"/>
          <w:szCs w:val="20"/>
          <w:lang w:val="kk-KZ"/>
        </w:rPr>
        <w:t xml:space="preserve">докторанты, М.Әуезов атындағы Оңтүстік Қазақстан университеті, Шымкент, Қазақстан,e-mail: </w:t>
      </w:r>
      <w:hyperlink r:id="rId307" w:history="1">
        <w:r w:rsidRPr="00D01B21">
          <w:rPr>
            <w:rStyle w:val="a3"/>
            <w:rFonts w:ascii="Times New Roman" w:hAnsi="Times New Roman" w:cs="Times New Roman"/>
            <w:color w:val="auto"/>
            <w:sz w:val="20"/>
            <w:szCs w:val="20"/>
            <w:u w:val="none"/>
            <w:lang w:val="kk-KZ"/>
          </w:rPr>
          <w:t>zmashrab@bk.ru</w:t>
        </w:r>
      </w:hyperlink>
      <w:r w:rsidR="00D01B21" w:rsidRPr="00A83F1F">
        <w:rPr>
          <w:rFonts w:ascii="Times New Roman" w:hAnsi="Times New Roman" w:cs="Times New Roman"/>
          <w:sz w:val="20"/>
          <w:szCs w:val="20"/>
          <w:lang w:val="en-US"/>
        </w:rPr>
        <w:t>;</w:t>
      </w:r>
    </w:p>
    <w:p w14:paraId="14891D9C" w14:textId="15EB1AA8" w:rsidR="00AB7D44" w:rsidRPr="00A83F1F" w:rsidRDefault="00AB7D44" w:rsidP="00D01B21">
      <w:pPr>
        <w:tabs>
          <w:tab w:val="left" w:pos="851"/>
          <w:tab w:val="left" w:pos="993"/>
        </w:tabs>
        <w:rPr>
          <w:rFonts w:ascii="Times New Roman" w:hAnsi="Times New Roman" w:cs="Times New Roman"/>
          <w:sz w:val="20"/>
          <w:szCs w:val="20"/>
          <w:lang w:val="en-US"/>
        </w:rPr>
      </w:pPr>
      <w:r w:rsidRPr="00D01B21">
        <w:rPr>
          <w:rFonts w:ascii="Times New Roman" w:hAnsi="Times New Roman" w:cs="Times New Roman"/>
          <w:sz w:val="20"/>
          <w:szCs w:val="20"/>
          <w:lang w:val="kk-KZ"/>
        </w:rPr>
        <w:t>Айтымбетова А.Н.-экономика ғылымдарының кандидаты, қауымдастырылған профессор, М.Әуезов атындағы Оңтүстік Қазақстан университеті, Шымкент, Қазақстан,</w:t>
      </w:r>
      <w:r w:rsidRPr="00D01B21">
        <w:rPr>
          <w:rFonts w:ascii="Times New Roman" w:eastAsia="Times New Roman" w:hAnsi="Times New Roman" w:cs="Times New Roman"/>
          <w:sz w:val="20"/>
          <w:szCs w:val="20"/>
          <w:lang w:val="kk-KZ"/>
        </w:rPr>
        <w:t xml:space="preserve"> </w:t>
      </w:r>
      <w:r w:rsidR="00D01B21" w:rsidRPr="00D01B21">
        <w:rPr>
          <w:rFonts w:ascii="Times New Roman" w:hAnsi="Times New Roman" w:cs="Times New Roman"/>
          <w:sz w:val="20"/>
          <w:szCs w:val="20"/>
          <w:lang w:val="kk-KZ"/>
        </w:rPr>
        <w:t xml:space="preserve">e-mail: </w:t>
      </w:r>
      <w:hyperlink r:id="rId308" w:history="1">
        <w:r w:rsidR="00D01B21" w:rsidRPr="00D01B21">
          <w:rPr>
            <w:rStyle w:val="a3"/>
            <w:rFonts w:ascii="Times New Roman" w:hAnsi="Times New Roman" w:cs="Times New Roman"/>
            <w:color w:val="auto"/>
            <w:sz w:val="20"/>
            <w:szCs w:val="20"/>
            <w:u w:val="none"/>
            <w:lang w:val="kk-KZ"/>
          </w:rPr>
          <w:t>a.ainura-81@mail.ru</w:t>
        </w:r>
      </w:hyperlink>
      <w:r w:rsidR="00D01B21" w:rsidRPr="00A83F1F">
        <w:rPr>
          <w:rFonts w:ascii="Times New Roman" w:hAnsi="Times New Roman" w:cs="Times New Roman"/>
          <w:sz w:val="20"/>
          <w:szCs w:val="20"/>
          <w:lang w:val="en-US"/>
        </w:rPr>
        <w:t>.</w:t>
      </w:r>
    </w:p>
    <w:p w14:paraId="7EA13A38" w14:textId="77777777" w:rsidR="00D01B21" w:rsidRPr="00A83F1F" w:rsidRDefault="00D01B21" w:rsidP="00D01B21">
      <w:pPr>
        <w:tabs>
          <w:tab w:val="left" w:pos="851"/>
          <w:tab w:val="left" w:pos="993"/>
        </w:tabs>
        <w:rPr>
          <w:rFonts w:ascii="Times New Roman" w:hAnsi="Times New Roman" w:cs="Times New Roman"/>
          <w:i/>
          <w:sz w:val="20"/>
          <w:szCs w:val="20"/>
          <w:lang w:val="en-US"/>
        </w:rPr>
      </w:pPr>
    </w:p>
    <w:p w14:paraId="6B41B679" w14:textId="78DEA494" w:rsidR="00AB7D44" w:rsidRDefault="00AB7D44" w:rsidP="00AB7D44">
      <w:pPr>
        <w:tabs>
          <w:tab w:val="left" w:pos="851"/>
          <w:tab w:val="left" w:pos="993"/>
        </w:tabs>
        <w:ind w:firstLine="567"/>
        <w:rPr>
          <w:rFonts w:ascii="Times New Roman" w:hAnsi="Times New Roman" w:cs="Times New Roman"/>
          <w:b/>
          <w:i/>
          <w:sz w:val="20"/>
          <w:szCs w:val="20"/>
          <w:lang w:val="en-US"/>
        </w:rPr>
      </w:pPr>
      <w:r w:rsidRPr="00CF3301">
        <w:rPr>
          <w:rFonts w:ascii="Times New Roman" w:hAnsi="Times New Roman" w:cs="Times New Roman"/>
          <w:b/>
          <w:i/>
          <w:sz w:val="20"/>
          <w:szCs w:val="20"/>
          <w:lang w:val="en-US"/>
        </w:rPr>
        <w:t>Information about the authors</w:t>
      </w:r>
    </w:p>
    <w:p w14:paraId="105CBC94" w14:textId="77777777" w:rsidR="00D01B21" w:rsidRDefault="00D01B21" w:rsidP="00AB7D44">
      <w:pPr>
        <w:tabs>
          <w:tab w:val="left" w:pos="851"/>
          <w:tab w:val="left" w:pos="993"/>
        </w:tabs>
        <w:ind w:firstLine="567"/>
        <w:rPr>
          <w:rFonts w:ascii="Times New Roman" w:hAnsi="Times New Roman" w:cs="Times New Roman"/>
          <w:b/>
          <w:i/>
          <w:sz w:val="20"/>
          <w:szCs w:val="20"/>
          <w:lang w:val="en-US"/>
        </w:rPr>
      </w:pPr>
    </w:p>
    <w:p w14:paraId="530220C3" w14:textId="52D42D61" w:rsidR="00AB7D44" w:rsidRPr="00D01B21" w:rsidRDefault="00AB7D44" w:rsidP="00D01B21">
      <w:pPr>
        <w:tabs>
          <w:tab w:val="left" w:pos="851"/>
          <w:tab w:val="left" w:pos="993"/>
        </w:tabs>
        <w:rPr>
          <w:rFonts w:ascii="Times New Roman" w:hAnsi="Times New Roman" w:cs="Times New Roman"/>
          <w:color w:val="000000" w:themeColor="text1"/>
          <w:sz w:val="20"/>
          <w:szCs w:val="20"/>
          <w:lang w:val="en-US"/>
        </w:rPr>
      </w:pPr>
      <w:r w:rsidRPr="00D01B21">
        <w:rPr>
          <w:rFonts w:ascii="Times New Roman" w:hAnsi="Times New Roman" w:cs="Times New Roman"/>
          <w:color w:val="000000" w:themeColor="text1"/>
          <w:sz w:val="20"/>
          <w:szCs w:val="20"/>
          <w:lang w:val="en-US"/>
        </w:rPr>
        <w:t>Mamutova K.-</w:t>
      </w:r>
      <w:r w:rsidR="00D01B21">
        <w:rPr>
          <w:rFonts w:ascii="Times New Roman" w:hAnsi="Times New Roman" w:cs="Times New Roman"/>
          <w:color w:val="000000" w:themeColor="text1"/>
          <w:sz w:val="20"/>
          <w:szCs w:val="20"/>
          <w:lang w:val="en-US"/>
        </w:rPr>
        <w:t xml:space="preserve"> </w:t>
      </w:r>
      <w:r w:rsidRPr="00D01B21">
        <w:rPr>
          <w:rFonts w:ascii="Times New Roman" w:hAnsi="Times New Roman" w:cs="Times New Roman"/>
          <w:color w:val="000000" w:themeColor="text1"/>
          <w:sz w:val="20"/>
          <w:szCs w:val="20"/>
          <w:lang w:val="en-US"/>
        </w:rPr>
        <w:t>Candidate of Economic Sciences, associate professor, Auezov University, Shymkent, Kazakhstan,</w:t>
      </w:r>
      <w:r w:rsidRPr="00D01B21">
        <w:rPr>
          <w:rFonts w:ascii="Times New Roman" w:eastAsia="Times New Roman" w:hAnsi="Times New Roman" w:cs="Times New Roman"/>
          <w:color w:val="000000" w:themeColor="text1"/>
          <w:sz w:val="20"/>
          <w:szCs w:val="20"/>
          <w:lang w:val="kk-KZ"/>
        </w:rPr>
        <w:t xml:space="preserve"> </w:t>
      </w:r>
      <w:r w:rsidRPr="00D01B21">
        <w:rPr>
          <w:rFonts w:ascii="Times New Roman" w:hAnsi="Times New Roman" w:cs="Times New Roman"/>
          <w:color w:val="000000" w:themeColor="text1"/>
          <w:sz w:val="20"/>
          <w:szCs w:val="20"/>
        </w:rPr>
        <w:t>е</w:t>
      </w:r>
      <w:r w:rsidRPr="00D01B21">
        <w:rPr>
          <w:rFonts w:ascii="Times New Roman" w:hAnsi="Times New Roman" w:cs="Times New Roman"/>
          <w:color w:val="000000" w:themeColor="text1"/>
          <w:sz w:val="20"/>
          <w:szCs w:val="20"/>
          <w:lang w:val="en-US"/>
        </w:rPr>
        <w:t xml:space="preserve">-mail: </w:t>
      </w:r>
      <w:hyperlink r:id="rId309" w:history="1">
        <w:r w:rsidRPr="00D01B21">
          <w:rPr>
            <w:rStyle w:val="a3"/>
            <w:rFonts w:ascii="Times New Roman" w:hAnsi="Times New Roman" w:cs="Times New Roman"/>
            <w:color w:val="000000" w:themeColor="text1"/>
            <w:sz w:val="20"/>
            <w:szCs w:val="20"/>
            <w:u w:val="none"/>
            <w:lang w:val="en-US"/>
          </w:rPr>
          <w:t>Katira.7575@mail.ru</w:t>
        </w:r>
      </w:hyperlink>
      <w:r w:rsidR="00D01B21" w:rsidRPr="00D01B21">
        <w:rPr>
          <w:rFonts w:ascii="Times New Roman" w:hAnsi="Times New Roman" w:cs="Times New Roman"/>
          <w:color w:val="000000" w:themeColor="text1"/>
          <w:sz w:val="20"/>
          <w:szCs w:val="20"/>
          <w:lang w:val="en-US"/>
        </w:rPr>
        <w:t>;</w:t>
      </w:r>
    </w:p>
    <w:p w14:paraId="13AFCCC2" w14:textId="30DDB3E9" w:rsidR="00AB7D44" w:rsidRPr="00D01B21" w:rsidRDefault="00AB7D44" w:rsidP="00D01B21">
      <w:pPr>
        <w:tabs>
          <w:tab w:val="left" w:pos="851"/>
          <w:tab w:val="left" w:pos="993"/>
        </w:tabs>
        <w:rPr>
          <w:rFonts w:ascii="Times New Roman" w:hAnsi="Times New Roman" w:cs="Times New Roman"/>
          <w:color w:val="000000" w:themeColor="text1"/>
          <w:sz w:val="20"/>
          <w:szCs w:val="20"/>
          <w:lang w:val="en-US"/>
        </w:rPr>
      </w:pPr>
      <w:r w:rsidRPr="00D01B21">
        <w:rPr>
          <w:rFonts w:ascii="Times New Roman" w:hAnsi="Times New Roman" w:cs="Times New Roman"/>
          <w:color w:val="000000" w:themeColor="text1"/>
          <w:sz w:val="20"/>
          <w:szCs w:val="20"/>
          <w:lang w:val="en-US"/>
        </w:rPr>
        <w:t>Mashrab Zh.-</w:t>
      </w:r>
      <w:r w:rsidR="00D01B21">
        <w:rPr>
          <w:rFonts w:ascii="Times New Roman" w:hAnsi="Times New Roman" w:cs="Times New Roman"/>
          <w:color w:val="000000" w:themeColor="text1"/>
          <w:sz w:val="20"/>
          <w:szCs w:val="20"/>
          <w:lang w:val="en-US"/>
        </w:rPr>
        <w:t xml:space="preserve"> </w:t>
      </w:r>
      <w:r w:rsidRPr="00D01B21">
        <w:rPr>
          <w:rFonts w:ascii="Times New Roman" w:hAnsi="Times New Roman" w:cs="Times New Roman"/>
          <w:color w:val="000000" w:themeColor="text1"/>
          <w:sz w:val="20"/>
          <w:szCs w:val="20"/>
          <w:lang w:val="en-US"/>
        </w:rPr>
        <w:t>PhD student, Auezov University, Shymkent, Kazakhstan,</w:t>
      </w:r>
      <w:r w:rsidRPr="00D01B21">
        <w:rPr>
          <w:rFonts w:ascii="Times New Roman" w:eastAsia="Times New Roman" w:hAnsi="Times New Roman" w:cs="Times New Roman"/>
          <w:color w:val="000000" w:themeColor="text1"/>
          <w:sz w:val="20"/>
          <w:szCs w:val="20"/>
          <w:lang w:val="kk-KZ"/>
        </w:rPr>
        <w:t xml:space="preserve"> </w:t>
      </w:r>
      <w:r w:rsidRPr="00D01B21">
        <w:rPr>
          <w:rFonts w:ascii="Times New Roman" w:hAnsi="Times New Roman" w:cs="Times New Roman"/>
          <w:color w:val="000000" w:themeColor="text1"/>
          <w:sz w:val="20"/>
          <w:szCs w:val="20"/>
        </w:rPr>
        <w:t>е</w:t>
      </w:r>
      <w:r w:rsidRPr="00D01B21">
        <w:rPr>
          <w:rFonts w:ascii="Times New Roman" w:hAnsi="Times New Roman" w:cs="Times New Roman"/>
          <w:color w:val="000000" w:themeColor="text1"/>
          <w:sz w:val="20"/>
          <w:szCs w:val="20"/>
          <w:lang w:val="en-US"/>
        </w:rPr>
        <w:t xml:space="preserve">-mail: </w:t>
      </w:r>
      <w:hyperlink r:id="rId310" w:history="1">
        <w:r w:rsidRPr="00D01B21">
          <w:rPr>
            <w:rStyle w:val="a3"/>
            <w:rFonts w:ascii="Times New Roman" w:hAnsi="Times New Roman" w:cs="Times New Roman"/>
            <w:color w:val="000000" w:themeColor="text1"/>
            <w:sz w:val="20"/>
            <w:szCs w:val="20"/>
            <w:u w:val="none"/>
            <w:lang w:val="en-US"/>
          </w:rPr>
          <w:t>zmashrab@bk.ru</w:t>
        </w:r>
      </w:hyperlink>
      <w:r w:rsidR="00D01B21" w:rsidRPr="00D01B21">
        <w:rPr>
          <w:rFonts w:ascii="Times New Roman" w:hAnsi="Times New Roman" w:cs="Times New Roman"/>
          <w:color w:val="000000" w:themeColor="text1"/>
          <w:sz w:val="20"/>
          <w:szCs w:val="20"/>
          <w:lang w:val="en-US"/>
        </w:rPr>
        <w:t>;</w:t>
      </w:r>
    </w:p>
    <w:p w14:paraId="5A4EE1E0" w14:textId="7273B07E" w:rsidR="00AB7D44" w:rsidRDefault="00AB7D44" w:rsidP="00D01B21">
      <w:pPr>
        <w:tabs>
          <w:tab w:val="left" w:pos="851"/>
          <w:tab w:val="left" w:pos="993"/>
        </w:tabs>
        <w:rPr>
          <w:rFonts w:ascii="Times New Roman" w:hAnsi="Times New Roman" w:cs="Times New Roman"/>
          <w:color w:val="000000" w:themeColor="text1"/>
          <w:sz w:val="20"/>
          <w:szCs w:val="20"/>
          <w:lang w:val="en-US"/>
        </w:rPr>
      </w:pPr>
      <w:r w:rsidRPr="00D01B21">
        <w:rPr>
          <w:rFonts w:ascii="Times New Roman" w:hAnsi="Times New Roman" w:cs="Times New Roman"/>
          <w:color w:val="000000" w:themeColor="text1"/>
          <w:sz w:val="20"/>
          <w:szCs w:val="20"/>
          <w:lang w:val="en-US"/>
        </w:rPr>
        <w:t>Aitymbetova A.-</w:t>
      </w:r>
      <w:r w:rsidR="00D01B21">
        <w:rPr>
          <w:rFonts w:ascii="Times New Roman" w:hAnsi="Times New Roman" w:cs="Times New Roman"/>
          <w:color w:val="000000" w:themeColor="text1"/>
          <w:sz w:val="20"/>
          <w:szCs w:val="20"/>
          <w:lang w:val="en-US"/>
        </w:rPr>
        <w:t xml:space="preserve"> </w:t>
      </w:r>
      <w:r w:rsidR="00D01B21" w:rsidRPr="00D01B21">
        <w:rPr>
          <w:rFonts w:ascii="Times New Roman" w:hAnsi="Times New Roman" w:cs="Times New Roman"/>
          <w:color w:val="000000" w:themeColor="text1"/>
          <w:sz w:val="20"/>
          <w:szCs w:val="20"/>
          <w:lang w:val="en-US"/>
        </w:rPr>
        <w:t xml:space="preserve">Candidate of Economic Sciences </w:t>
      </w:r>
      <w:r w:rsidRPr="00D01B21">
        <w:rPr>
          <w:rFonts w:ascii="Times New Roman" w:hAnsi="Times New Roman" w:cs="Times New Roman"/>
          <w:color w:val="000000" w:themeColor="text1"/>
          <w:sz w:val="20"/>
          <w:szCs w:val="20"/>
          <w:lang w:val="en-US"/>
        </w:rPr>
        <w:t>associate professor, Auezov University, Shymkent, Kazakhstan,</w:t>
      </w:r>
      <w:r w:rsidRPr="00D01B21">
        <w:rPr>
          <w:rFonts w:ascii="Times New Roman" w:eastAsia="Times New Roman" w:hAnsi="Times New Roman" w:cs="Times New Roman"/>
          <w:color w:val="000000" w:themeColor="text1"/>
          <w:sz w:val="20"/>
          <w:szCs w:val="20"/>
          <w:lang w:val="kk-KZ"/>
        </w:rPr>
        <w:t xml:space="preserve"> </w:t>
      </w:r>
      <w:r w:rsidRPr="00D01B21">
        <w:rPr>
          <w:rFonts w:ascii="Times New Roman" w:hAnsi="Times New Roman" w:cs="Times New Roman"/>
          <w:color w:val="000000" w:themeColor="text1"/>
          <w:sz w:val="20"/>
          <w:szCs w:val="20"/>
        </w:rPr>
        <w:t>е</w:t>
      </w:r>
      <w:r w:rsidRPr="00D01B21">
        <w:rPr>
          <w:rFonts w:ascii="Times New Roman" w:hAnsi="Times New Roman" w:cs="Times New Roman"/>
          <w:color w:val="000000" w:themeColor="text1"/>
          <w:sz w:val="20"/>
          <w:szCs w:val="20"/>
          <w:lang w:val="en-US"/>
        </w:rPr>
        <w:t xml:space="preserve">-mail: </w:t>
      </w:r>
      <w:hyperlink r:id="rId311" w:history="1">
        <w:r w:rsidRPr="00D01B21">
          <w:rPr>
            <w:rStyle w:val="a3"/>
            <w:rFonts w:ascii="Times New Roman" w:hAnsi="Times New Roman" w:cs="Times New Roman"/>
            <w:color w:val="000000" w:themeColor="text1"/>
            <w:sz w:val="20"/>
            <w:szCs w:val="20"/>
            <w:u w:val="none"/>
            <w:lang w:val="en-US"/>
          </w:rPr>
          <w:t>a.ainura-81@mail.ru</w:t>
        </w:r>
      </w:hyperlink>
      <w:r w:rsidR="00D01B21" w:rsidRPr="00D01B21">
        <w:rPr>
          <w:rFonts w:ascii="Times New Roman" w:hAnsi="Times New Roman" w:cs="Times New Roman"/>
          <w:color w:val="000000" w:themeColor="text1"/>
          <w:sz w:val="20"/>
          <w:szCs w:val="20"/>
          <w:lang w:val="en-US"/>
        </w:rPr>
        <w:t>.</w:t>
      </w:r>
    </w:p>
    <w:p w14:paraId="5B46D81E" w14:textId="47DDEAF6"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278BC712" w14:textId="3860C000"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72B29E42" w14:textId="496E3726"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2446794F" w14:textId="3EA890A2"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63C174E2" w14:textId="0FAE00BC"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215EDEBA" w14:textId="4F934269"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5F67A2DD" w14:textId="25DFE7A1"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19C5E22F" w14:textId="5782DE9E"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52A3406B" w14:textId="5BEB2DB9"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6845FEC7" w14:textId="604BF9B3"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5DB726F6" w14:textId="565E8A86"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03F52ABF" w14:textId="6F75A2B9"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0EF07C09" w14:textId="3AD31D3E"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5015A14C" w14:textId="68D9CF47"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06F1BB80" w14:textId="02B2D5C6"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21BFD038" w14:textId="56A3AC2B"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6010C476" w14:textId="7E4DD0B5"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0A4CBAE6" w14:textId="3CAAC8DF"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7EE8D924" w14:textId="45DF3AE1"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1FE2ACDF" w14:textId="560EA666"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0B128A86" w14:textId="6158E6A2"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2A94B848" w14:textId="266E7D6C"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77CE54D9" w14:textId="419A0703"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4D0BD36F" w14:textId="59BB1EE4"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7A9CFB4C" w14:textId="73619714"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01EDDFDE" w14:textId="1DB1F608"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4F385518" w14:textId="3F254F70"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15654DBD" w14:textId="6A63FB2A"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18A75A3E" w14:textId="673DCA26"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4880F489" w14:textId="163218B8"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1AEB025E" w14:textId="44C69A7A"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12211B5B" w14:textId="1B232E27"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2FAE5B92" w14:textId="4EFBBBDE"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2A630698" w14:textId="3400D1FB"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1E845F14" w14:textId="57405463"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59F236CD" w14:textId="3C2D3256"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2CF0DB3E" w14:textId="2F17B6BC"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3BCA22A3" w14:textId="549FA6F9"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0BD57D8B" w14:textId="183E043B"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1E3510E5" w14:textId="74D5E346"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4C7CFC93" w14:textId="71F26EE3"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7C94F259" w14:textId="79223225"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0CCF4960" w14:textId="0A22067C" w:rsidR="00FE3652" w:rsidRDefault="00FE3652" w:rsidP="00D01B21">
      <w:pPr>
        <w:tabs>
          <w:tab w:val="left" w:pos="851"/>
          <w:tab w:val="left" w:pos="993"/>
        </w:tabs>
        <w:rPr>
          <w:rFonts w:ascii="Times New Roman" w:hAnsi="Times New Roman" w:cs="Times New Roman"/>
          <w:color w:val="000000" w:themeColor="text1"/>
          <w:sz w:val="20"/>
          <w:szCs w:val="20"/>
          <w:lang w:val="en-US"/>
        </w:rPr>
      </w:pPr>
    </w:p>
    <w:p w14:paraId="24FFBF20" w14:textId="77777777" w:rsidR="00FE3652" w:rsidRPr="00A83F1F" w:rsidRDefault="00FE3652" w:rsidP="008F7AD8">
      <w:pPr>
        <w:rPr>
          <w:rFonts w:ascii="Times New Roman" w:hAnsi="Times New Roman" w:cs="Times New Roman"/>
          <w:bCs/>
          <w:caps/>
          <w:lang w:val="en-US"/>
        </w:rPr>
      </w:pPr>
      <w:r w:rsidRPr="008F7AD8">
        <w:rPr>
          <w:rFonts w:ascii="Times New Roman" w:hAnsi="Times New Roman" w:cs="Times New Roman"/>
          <w:bCs/>
        </w:rPr>
        <w:lastRenderedPageBreak/>
        <w:t>ҒТАМР</w:t>
      </w:r>
      <w:r w:rsidRPr="00A83F1F">
        <w:rPr>
          <w:rFonts w:ascii="Times New Roman" w:hAnsi="Times New Roman" w:cs="Times New Roman"/>
          <w:bCs/>
          <w:lang w:val="en-US"/>
        </w:rPr>
        <w:t xml:space="preserve"> 06.39.02</w:t>
      </w:r>
    </w:p>
    <w:p w14:paraId="26BF4109" w14:textId="77777777" w:rsidR="008F7AD8" w:rsidRPr="00A83F1F" w:rsidRDefault="008F7AD8" w:rsidP="008F7AD8">
      <w:pPr>
        <w:ind w:firstLine="567"/>
        <w:rPr>
          <w:rFonts w:ascii="Times New Roman" w:hAnsi="Times New Roman" w:cs="Times New Roman"/>
          <w:b/>
          <w:bCs/>
          <w:sz w:val="20"/>
          <w:szCs w:val="20"/>
          <w:lang w:val="en-US"/>
        </w:rPr>
      </w:pPr>
    </w:p>
    <w:p w14:paraId="0253EAB9" w14:textId="77777777" w:rsidR="00FE3652" w:rsidRPr="00A83F1F" w:rsidRDefault="00FE3652" w:rsidP="00FE3652">
      <w:pPr>
        <w:ind w:firstLine="720"/>
        <w:rPr>
          <w:rFonts w:ascii="Times New Roman" w:hAnsi="Times New Roman" w:cs="Times New Roman"/>
          <w:b/>
          <w:bCs/>
          <w:lang w:val="en-US"/>
        </w:rPr>
      </w:pPr>
    </w:p>
    <w:p w14:paraId="6860623E" w14:textId="77777777" w:rsidR="00FE3652" w:rsidRPr="008F7AD8" w:rsidRDefault="00FE3652" w:rsidP="009E0BB1">
      <w:pPr>
        <w:jc w:val="center"/>
        <w:rPr>
          <w:rFonts w:ascii="Times New Roman" w:hAnsi="Times New Roman" w:cs="Times New Roman"/>
          <w:b/>
          <w:bCs/>
          <w:caps/>
          <w:lang w:val="en-US"/>
        </w:rPr>
      </w:pPr>
      <w:bookmarkStart w:id="12" w:name="_Hlk220999830"/>
      <w:r w:rsidRPr="008F7AD8">
        <w:rPr>
          <w:rFonts w:ascii="Times New Roman" w:hAnsi="Times New Roman" w:cs="Times New Roman"/>
          <w:b/>
          <w:bCs/>
        </w:rPr>
        <w:t>ЦИФРЛАНДЫРУ</w:t>
      </w:r>
      <w:r w:rsidRPr="008F7AD8">
        <w:rPr>
          <w:rFonts w:ascii="Times New Roman" w:hAnsi="Times New Roman" w:cs="Times New Roman"/>
          <w:b/>
          <w:bCs/>
          <w:lang w:val="en-US"/>
        </w:rPr>
        <w:t xml:space="preserve"> </w:t>
      </w:r>
      <w:r w:rsidRPr="008F7AD8">
        <w:rPr>
          <w:rFonts w:ascii="Times New Roman" w:hAnsi="Times New Roman" w:cs="Times New Roman"/>
          <w:b/>
          <w:bCs/>
        </w:rPr>
        <w:t>ЖӘНЕ</w:t>
      </w:r>
      <w:r w:rsidRPr="008F7AD8">
        <w:rPr>
          <w:rFonts w:ascii="Times New Roman" w:hAnsi="Times New Roman" w:cs="Times New Roman"/>
          <w:b/>
          <w:bCs/>
          <w:lang w:val="en-US"/>
        </w:rPr>
        <w:t xml:space="preserve"> </w:t>
      </w:r>
      <w:r w:rsidRPr="008F7AD8">
        <w:rPr>
          <w:rFonts w:ascii="Times New Roman" w:hAnsi="Times New Roman" w:cs="Times New Roman"/>
          <w:b/>
          <w:bCs/>
        </w:rPr>
        <w:t>ЖАСАНДЫ</w:t>
      </w:r>
      <w:r w:rsidRPr="008F7AD8">
        <w:rPr>
          <w:rFonts w:ascii="Times New Roman" w:hAnsi="Times New Roman" w:cs="Times New Roman"/>
          <w:b/>
          <w:bCs/>
          <w:lang w:val="en-US"/>
        </w:rPr>
        <w:t xml:space="preserve"> </w:t>
      </w:r>
      <w:r w:rsidRPr="008F7AD8">
        <w:rPr>
          <w:rFonts w:ascii="Times New Roman" w:hAnsi="Times New Roman" w:cs="Times New Roman"/>
          <w:b/>
          <w:bCs/>
        </w:rPr>
        <w:t>ИНТЕЛЛЕКТ</w:t>
      </w:r>
      <w:r w:rsidRPr="008F7AD8">
        <w:rPr>
          <w:rFonts w:ascii="Times New Roman" w:hAnsi="Times New Roman" w:cs="Times New Roman"/>
          <w:b/>
          <w:bCs/>
          <w:lang w:val="en-US"/>
        </w:rPr>
        <w:t xml:space="preserve"> </w:t>
      </w:r>
      <w:r w:rsidRPr="008F7AD8">
        <w:rPr>
          <w:rFonts w:ascii="Times New Roman" w:hAnsi="Times New Roman" w:cs="Times New Roman"/>
          <w:b/>
          <w:bCs/>
        </w:rPr>
        <w:t>ҚАЗАҚСТАНДАҒЫ</w:t>
      </w:r>
      <w:r w:rsidRPr="008F7AD8">
        <w:rPr>
          <w:rFonts w:ascii="Times New Roman" w:hAnsi="Times New Roman" w:cs="Times New Roman"/>
          <w:b/>
          <w:bCs/>
          <w:lang w:val="en-US"/>
        </w:rPr>
        <w:t xml:space="preserve"> </w:t>
      </w:r>
      <w:r w:rsidRPr="008F7AD8">
        <w:rPr>
          <w:rFonts w:ascii="Times New Roman" w:hAnsi="Times New Roman" w:cs="Times New Roman"/>
          <w:b/>
          <w:bCs/>
        </w:rPr>
        <w:t>ЖОҒАРЫ</w:t>
      </w:r>
      <w:r w:rsidRPr="008F7AD8">
        <w:rPr>
          <w:rFonts w:ascii="Times New Roman" w:hAnsi="Times New Roman" w:cs="Times New Roman"/>
          <w:b/>
          <w:bCs/>
          <w:lang w:val="en-US"/>
        </w:rPr>
        <w:t xml:space="preserve"> </w:t>
      </w:r>
      <w:r w:rsidRPr="008F7AD8">
        <w:rPr>
          <w:rFonts w:ascii="Times New Roman" w:hAnsi="Times New Roman" w:cs="Times New Roman"/>
          <w:b/>
          <w:bCs/>
        </w:rPr>
        <w:t>ОҚУ</w:t>
      </w:r>
      <w:r w:rsidRPr="008F7AD8">
        <w:rPr>
          <w:rFonts w:ascii="Times New Roman" w:hAnsi="Times New Roman" w:cs="Times New Roman"/>
          <w:b/>
          <w:bCs/>
          <w:lang w:val="en-US"/>
        </w:rPr>
        <w:t xml:space="preserve"> </w:t>
      </w:r>
      <w:r w:rsidRPr="008F7AD8">
        <w:rPr>
          <w:rFonts w:ascii="Times New Roman" w:hAnsi="Times New Roman" w:cs="Times New Roman"/>
          <w:b/>
          <w:bCs/>
        </w:rPr>
        <w:t>ЖЕРЛЕРІНІҢ</w:t>
      </w:r>
      <w:r w:rsidRPr="008F7AD8">
        <w:rPr>
          <w:rFonts w:ascii="Times New Roman" w:hAnsi="Times New Roman" w:cs="Times New Roman"/>
          <w:b/>
          <w:bCs/>
          <w:lang w:val="en-US"/>
        </w:rPr>
        <w:t xml:space="preserve"> </w:t>
      </w:r>
      <w:r w:rsidRPr="008F7AD8">
        <w:rPr>
          <w:rFonts w:ascii="Times New Roman" w:hAnsi="Times New Roman" w:cs="Times New Roman"/>
          <w:b/>
          <w:bCs/>
        </w:rPr>
        <w:t>ЖАҺАНДЫҚ</w:t>
      </w:r>
      <w:r w:rsidRPr="008F7AD8">
        <w:rPr>
          <w:rFonts w:ascii="Times New Roman" w:hAnsi="Times New Roman" w:cs="Times New Roman"/>
          <w:b/>
          <w:bCs/>
          <w:lang w:val="en-US"/>
        </w:rPr>
        <w:t xml:space="preserve"> </w:t>
      </w:r>
      <w:r w:rsidRPr="008F7AD8">
        <w:rPr>
          <w:rFonts w:ascii="Times New Roman" w:hAnsi="Times New Roman" w:cs="Times New Roman"/>
          <w:b/>
          <w:bCs/>
        </w:rPr>
        <w:t>БӘСЕКЕЛЕСТІККЕ</w:t>
      </w:r>
      <w:r w:rsidRPr="008F7AD8">
        <w:rPr>
          <w:rFonts w:ascii="Times New Roman" w:hAnsi="Times New Roman" w:cs="Times New Roman"/>
          <w:b/>
          <w:bCs/>
          <w:lang w:val="en-US"/>
        </w:rPr>
        <w:t xml:space="preserve"> </w:t>
      </w:r>
      <w:r w:rsidRPr="008F7AD8">
        <w:rPr>
          <w:rFonts w:ascii="Times New Roman" w:hAnsi="Times New Roman" w:cs="Times New Roman"/>
          <w:b/>
          <w:bCs/>
        </w:rPr>
        <w:t>ҚАБІЛЕТТІЛІГІН</w:t>
      </w:r>
      <w:r w:rsidRPr="008F7AD8">
        <w:rPr>
          <w:rFonts w:ascii="Times New Roman" w:hAnsi="Times New Roman" w:cs="Times New Roman"/>
          <w:b/>
          <w:bCs/>
          <w:lang w:val="en-US"/>
        </w:rPr>
        <w:t xml:space="preserve"> </w:t>
      </w:r>
      <w:r w:rsidRPr="008F7AD8">
        <w:rPr>
          <w:rFonts w:ascii="Times New Roman" w:hAnsi="Times New Roman" w:cs="Times New Roman"/>
          <w:b/>
          <w:bCs/>
        </w:rPr>
        <w:t>АРТТЫРУ</w:t>
      </w:r>
      <w:r w:rsidRPr="008F7AD8">
        <w:rPr>
          <w:rFonts w:ascii="Times New Roman" w:hAnsi="Times New Roman" w:cs="Times New Roman"/>
          <w:b/>
          <w:bCs/>
          <w:lang w:val="en-US"/>
        </w:rPr>
        <w:t xml:space="preserve"> </w:t>
      </w:r>
      <w:r w:rsidRPr="008F7AD8">
        <w:rPr>
          <w:rFonts w:ascii="Times New Roman" w:hAnsi="Times New Roman" w:cs="Times New Roman"/>
          <w:b/>
          <w:bCs/>
        </w:rPr>
        <w:t>ФАКТОРЫ</w:t>
      </w:r>
      <w:r w:rsidRPr="008F7AD8">
        <w:rPr>
          <w:rFonts w:ascii="Times New Roman" w:hAnsi="Times New Roman" w:cs="Times New Roman"/>
          <w:b/>
          <w:bCs/>
          <w:lang w:val="en-US"/>
        </w:rPr>
        <w:t xml:space="preserve"> </w:t>
      </w:r>
      <w:r w:rsidRPr="008F7AD8">
        <w:rPr>
          <w:rFonts w:ascii="Times New Roman" w:hAnsi="Times New Roman" w:cs="Times New Roman"/>
          <w:b/>
          <w:bCs/>
        </w:rPr>
        <w:t>РЕТІНДЕ</w:t>
      </w:r>
      <w:r w:rsidRPr="008F7AD8">
        <w:rPr>
          <w:rFonts w:ascii="Times New Roman" w:hAnsi="Times New Roman" w:cs="Times New Roman"/>
          <w:b/>
          <w:bCs/>
          <w:caps/>
          <w:lang w:val="en-US"/>
        </w:rPr>
        <w:t xml:space="preserve">: </w:t>
      </w:r>
      <w:r w:rsidRPr="008F7AD8">
        <w:rPr>
          <w:rFonts w:ascii="Times New Roman" w:hAnsi="Times New Roman" w:cs="Times New Roman"/>
          <w:b/>
          <w:bCs/>
          <w:caps/>
        </w:rPr>
        <w:t>экономикалық</w:t>
      </w:r>
      <w:r w:rsidRPr="008F7AD8">
        <w:rPr>
          <w:rFonts w:ascii="Times New Roman" w:hAnsi="Times New Roman" w:cs="Times New Roman"/>
          <w:b/>
          <w:bCs/>
          <w:caps/>
          <w:lang w:val="en-US"/>
        </w:rPr>
        <w:t xml:space="preserve"> </w:t>
      </w:r>
      <w:r w:rsidRPr="008F7AD8">
        <w:rPr>
          <w:rFonts w:ascii="Times New Roman" w:hAnsi="Times New Roman" w:cs="Times New Roman"/>
          <w:b/>
          <w:bCs/>
          <w:caps/>
        </w:rPr>
        <w:t>және</w:t>
      </w:r>
      <w:r w:rsidRPr="008F7AD8">
        <w:rPr>
          <w:rFonts w:ascii="Times New Roman" w:hAnsi="Times New Roman" w:cs="Times New Roman"/>
          <w:b/>
          <w:bCs/>
          <w:caps/>
          <w:lang w:val="en-US"/>
        </w:rPr>
        <w:t xml:space="preserve"> </w:t>
      </w:r>
      <w:r w:rsidRPr="008F7AD8">
        <w:rPr>
          <w:rFonts w:ascii="Times New Roman" w:hAnsi="Times New Roman" w:cs="Times New Roman"/>
          <w:b/>
          <w:bCs/>
          <w:caps/>
        </w:rPr>
        <w:t>институционалдық</w:t>
      </w:r>
      <w:r w:rsidRPr="008F7AD8">
        <w:rPr>
          <w:rFonts w:ascii="Times New Roman" w:hAnsi="Times New Roman" w:cs="Times New Roman"/>
          <w:b/>
          <w:bCs/>
          <w:caps/>
          <w:lang w:val="en-US"/>
        </w:rPr>
        <w:t xml:space="preserve"> </w:t>
      </w:r>
      <w:r w:rsidRPr="008F7AD8">
        <w:rPr>
          <w:rFonts w:ascii="Times New Roman" w:hAnsi="Times New Roman" w:cs="Times New Roman"/>
          <w:b/>
          <w:bCs/>
          <w:caps/>
        </w:rPr>
        <w:t>аспектілер</w:t>
      </w:r>
    </w:p>
    <w:p w14:paraId="54A5D6B7" w14:textId="77777777" w:rsidR="00FE3652" w:rsidRPr="008F7AD8" w:rsidRDefault="00FE3652" w:rsidP="009E0BB1">
      <w:pPr>
        <w:jc w:val="center"/>
        <w:rPr>
          <w:rFonts w:ascii="Times New Roman" w:hAnsi="Times New Roman" w:cs="Times New Roman"/>
          <w:b/>
          <w:bCs/>
          <w:caps/>
          <w:vertAlign w:val="superscript"/>
          <w:lang w:val="en-US"/>
        </w:rPr>
      </w:pPr>
    </w:p>
    <w:p w14:paraId="04BB93A9" w14:textId="6C477C00" w:rsidR="00FE3652" w:rsidRPr="009E0BB1" w:rsidRDefault="00E44986" w:rsidP="009E0BB1">
      <w:pPr>
        <w:pStyle w:val="a6"/>
        <w:jc w:val="center"/>
        <w:rPr>
          <w:b/>
          <w:bCs/>
          <w:sz w:val="22"/>
          <w:szCs w:val="22"/>
          <w:lang w:val="en-US"/>
        </w:rPr>
      </w:pPr>
      <w:hyperlink r:id="rId312" w:history="1">
        <w:r w:rsidR="00FE3652" w:rsidRPr="008F7AD8">
          <w:rPr>
            <w:rStyle w:val="a3"/>
            <w:b/>
            <w:bCs/>
            <w:color w:val="auto"/>
            <w:sz w:val="22"/>
            <w:szCs w:val="22"/>
            <w:u w:val="none"/>
            <w:vertAlign w:val="superscript"/>
            <w:lang w:val="en-US"/>
          </w:rPr>
          <w:t>1</w:t>
        </w:r>
        <w:r w:rsidR="00FE3652" w:rsidRPr="008F7AD8">
          <w:rPr>
            <w:rStyle w:val="a3"/>
            <w:b/>
            <w:bCs/>
            <w:color w:val="auto"/>
            <w:sz w:val="22"/>
            <w:szCs w:val="22"/>
            <w:u w:val="none"/>
          </w:rPr>
          <w:t>З</w:t>
        </w:r>
        <w:r w:rsidR="00FE3652" w:rsidRPr="008F7AD8">
          <w:rPr>
            <w:rStyle w:val="a3"/>
            <w:b/>
            <w:bCs/>
            <w:color w:val="auto"/>
            <w:sz w:val="22"/>
            <w:szCs w:val="22"/>
            <w:u w:val="none"/>
            <w:lang w:val="en-US"/>
          </w:rPr>
          <w:t>.</w:t>
        </w:r>
        <w:r w:rsidR="00FE3652" w:rsidRPr="008F7AD8">
          <w:rPr>
            <w:rStyle w:val="a3"/>
            <w:b/>
            <w:bCs/>
            <w:color w:val="auto"/>
            <w:sz w:val="22"/>
            <w:szCs w:val="22"/>
            <w:u w:val="none"/>
          </w:rPr>
          <w:t>Т</w:t>
        </w:r>
        <w:r w:rsidR="00FE3652" w:rsidRPr="008F7AD8">
          <w:rPr>
            <w:rStyle w:val="a3"/>
            <w:b/>
            <w:bCs/>
            <w:color w:val="auto"/>
            <w:sz w:val="22"/>
            <w:szCs w:val="22"/>
            <w:u w:val="none"/>
            <w:lang w:val="en-US"/>
          </w:rPr>
          <w:t xml:space="preserve">. </w:t>
        </w:r>
        <w:r w:rsidR="00FE3652" w:rsidRPr="008F7AD8">
          <w:rPr>
            <w:rStyle w:val="a3"/>
            <w:b/>
            <w:bCs/>
            <w:color w:val="auto"/>
            <w:sz w:val="22"/>
            <w:szCs w:val="22"/>
            <w:u w:val="none"/>
          </w:rPr>
          <w:t>Төребекова</w:t>
        </w:r>
      </w:hyperlink>
      <w:r w:rsidR="008F7AD8" w:rsidRPr="008F7AD8">
        <w:rPr>
          <w:rFonts w:eastAsia="Times New Roman"/>
          <w:noProof/>
          <w:kern w:val="0"/>
          <w:sz w:val="22"/>
          <w:szCs w:val="22"/>
          <w:lang w:eastAsia="ru-RU"/>
          <w14:ligatures w14:val="none"/>
        </w:rPr>
        <w:drawing>
          <wp:inline distT="0" distB="0" distL="0" distR="0" wp14:anchorId="6D4A78DF" wp14:editId="5D314B9D">
            <wp:extent cx="137160" cy="137160"/>
            <wp:effectExtent l="0" t="0" r="0" b="0"/>
            <wp:docPr id="52" name="Рисунок 52" descr="D:\Desktop\иконка.png">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8F7AD8" w:rsidRPr="008F7AD8">
        <w:rPr>
          <w:rFonts w:eastAsia="Calibri"/>
          <w:b/>
          <w:bCs/>
          <w:color w:val="1F497D"/>
          <w:sz w:val="22"/>
          <w:szCs w:val="22"/>
          <w:vertAlign w:val="superscript"/>
        </w:rPr>
        <w:sym w:font="Wingdings" w:char="F02A"/>
      </w:r>
      <w:r w:rsidR="008F7AD8" w:rsidRPr="008F7AD8">
        <w:rPr>
          <w:rStyle w:val="a3"/>
          <w:b/>
          <w:bCs/>
          <w:color w:val="auto"/>
          <w:sz w:val="22"/>
          <w:szCs w:val="22"/>
          <w:u w:val="none"/>
          <w:lang w:val="en-US"/>
        </w:rPr>
        <w:t xml:space="preserve"> </w:t>
      </w:r>
      <w:r w:rsidR="008F7AD8" w:rsidRPr="008F7AD8">
        <w:rPr>
          <w:b/>
          <w:bCs/>
          <w:sz w:val="22"/>
          <w:szCs w:val="22"/>
          <w:lang w:val="en-US"/>
        </w:rPr>
        <w:t xml:space="preserve">, </w:t>
      </w:r>
      <w:r w:rsidR="008F7AD8" w:rsidRPr="008F7AD8">
        <w:rPr>
          <w:b/>
          <w:bCs/>
          <w:sz w:val="22"/>
          <w:szCs w:val="22"/>
          <w:vertAlign w:val="superscript"/>
          <w:lang w:val="en-US"/>
        </w:rPr>
        <w:t>2</w:t>
      </w:r>
      <w:r w:rsidR="008F7AD8" w:rsidRPr="008F7AD8">
        <w:rPr>
          <w:b/>
          <w:bCs/>
          <w:sz w:val="22"/>
          <w:szCs w:val="22"/>
        </w:rPr>
        <w:t>Б</w:t>
      </w:r>
      <w:r w:rsidR="008F7AD8" w:rsidRPr="008F7AD8">
        <w:rPr>
          <w:b/>
          <w:bCs/>
          <w:sz w:val="22"/>
          <w:szCs w:val="22"/>
          <w:lang w:val="en-US"/>
        </w:rPr>
        <w:t>.</w:t>
      </w:r>
      <w:r w:rsidR="008F7AD8" w:rsidRPr="008F7AD8">
        <w:rPr>
          <w:b/>
          <w:bCs/>
          <w:sz w:val="22"/>
          <w:szCs w:val="22"/>
        </w:rPr>
        <w:t>Н</w:t>
      </w:r>
      <w:r w:rsidR="008F7AD8" w:rsidRPr="008F7AD8">
        <w:rPr>
          <w:b/>
          <w:bCs/>
          <w:sz w:val="22"/>
          <w:szCs w:val="22"/>
          <w:lang w:val="en-US"/>
        </w:rPr>
        <w:t xml:space="preserve">. </w:t>
      </w:r>
      <w:r w:rsidR="008F7AD8" w:rsidRPr="008F7AD8">
        <w:rPr>
          <w:b/>
          <w:bCs/>
          <w:sz w:val="22"/>
          <w:szCs w:val="22"/>
        </w:rPr>
        <w:t>Боқаев</w:t>
      </w:r>
      <w:r w:rsidR="008F7AD8" w:rsidRPr="008F7AD8">
        <w:rPr>
          <w:rFonts w:eastAsia="Times New Roman"/>
          <w:noProof/>
          <w:sz w:val="22"/>
          <w:szCs w:val="22"/>
          <w:lang w:val="en-US" w:eastAsia="ru-RU"/>
        </w:rPr>
        <w:t xml:space="preserve"> </w:t>
      </w:r>
      <w:r w:rsidR="008F7AD8" w:rsidRPr="008F7AD8">
        <w:rPr>
          <w:rFonts w:eastAsia="Times New Roman"/>
          <w:noProof/>
          <w:kern w:val="0"/>
          <w:sz w:val="22"/>
          <w:szCs w:val="22"/>
          <w:lang w:eastAsia="ru-RU"/>
          <w14:ligatures w14:val="none"/>
        </w:rPr>
        <w:drawing>
          <wp:inline distT="0" distB="0" distL="0" distR="0" wp14:anchorId="214BAFED" wp14:editId="6FA8EE03">
            <wp:extent cx="137160" cy="137160"/>
            <wp:effectExtent l="0" t="0" r="0" b="0"/>
            <wp:docPr id="53" name="Рисунок 53" descr="D:\Desktop\иконка.png">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8F7AD8" w:rsidRPr="008F7AD8">
        <w:rPr>
          <w:b/>
          <w:bCs/>
          <w:sz w:val="22"/>
          <w:szCs w:val="22"/>
          <w:lang w:val="en-US"/>
        </w:rPr>
        <w:t xml:space="preserve">, </w:t>
      </w:r>
      <w:r w:rsidR="008F7AD8" w:rsidRPr="008F7AD8">
        <w:rPr>
          <w:b/>
          <w:bCs/>
          <w:sz w:val="22"/>
          <w:szCs w:val="22"/>
          <w:vertAlign w:val="superscript"/>
          <w:lang w:val="en-US"/>
        </w:rPr>
        <w:t>3</w:t>
      </w:r>
      <w:r w:rsidR="008F7AD8" w:rsidRPr="008F7AD8">
        <w:rPr>
          <w:b/>
          <w:bCs/>
          <w:sz w:val="22"/>
          <w:szCs w:val="22"/>
        </w:rPr>
        <w:t>А</w:t>
      </w:r>
      <w:r w:rsidR="008F7AD8" w:rsidRPr="008F7AD8">
        <w:rPr>
          <w:b/>
          <w:bCs/>
          <w:sz w:val="22"/>
          <w:szCs w:val="22"/>
          <w:lang w:val="en-US"/>
        </w:rPr>
        <w:t>.</w:t>
      </w:r>
      <w:r w:rsidR="008F7AD8" w:rsidRPr="008F7AD8">
        <w:rPr>
          <w:b/>
          <w:bCs/>
          <w:sz w:val="22"/>
          <w:szCs w:val="22"/>
        </w:rPr>
        <w:t>Д</w:t>
      </w:r>
      <w:r w:rsidR="008F7AD8" w:rsidRPr="008F7AD8">
        <w:rPr>
          <w:b/>
          <w:bCs/>
          <w:sz w:val="22"/>
          <w:szCs w:val="22"/>
          <w:lang w:val="en-US"/>
        </w:rPr>
        <w:t xml:space="preserve">. </w:t>
      </w:r>
      <w:r w:rsidR="008F7AD8" w:rsidRPr="008F7AD8">
        <w:rPr>
          <w:b/>
          <w:bCs/>
          <w:sz w:val="22"/>
          <w:szCs w:val="22"/>
        </w:rPr>
        <w:t>Бактияров</w:t>
      </w:r>
      <w:r w:rsidR="008F7AD8" w:rsidRPr="008F7AD8">
        <w:rPr>
          <w:rFonts w:eastAsia="Times New Roman"/>
          <w:noProof/>
          <w:sz w:val="22"/>
          <w:szCs w:val="22"/>
          <w:lang w:val="en-US" w:eastAsia="ru-RU"/>
        </w:rPr>
        <w:t xml:space="preserve"> </w:t>
      </w:r>
      <w:r w:rsidR="008F7AD8" w:rsidRPr="008F7AD8">
        <w:rPr>
          <w:rFonts w:eastAsia="Times New Roman"/>
          <w:noProof/>
          <w:kern w:val="0"/>
          <w:sz w:val="22"/>
          <w:szCs w:val="22"/>
          <w:lang w:eastAsia="ru-RU"/>
          <w14:ligatures w14:val="none"/>
        </w:rPr>
        <w:drawing>
          <wp:inline distT="0" distB="0" distL="0" distR="0" wp14:anchorId="376632AD" wp14:editId="66B2E8BE">
            <wp:extent cx="137160" cy="137160"/>
            <wp:effectExtent l="0" t="0" r="0" b="0"/>
            <wp:docPr id="54" name="Рисунок 54" descr="D:\Desktop\иконка.png">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8F7AD8" w:rsidRPr="008F7AD8">
        <w:rPr>
          <w:b/>
          <w:bCs/>
          <w:sz w:val="22"/>
          <w:szCs w:val="22"/>
          <w:lang w:val="en-US"/>
        </w:rPr>
        <w:t xml:space="preserve">, </w:t>
      </w:r>
      <w:r w:rsidR="008F7AD8" w:rsidRPr="008F7AD8">
        <w:rPr>
          <w:b/>
          <w:bCs/>
          <w:sz w:val="22"/>
          <w:szCs w:val="22"/>
          <w:vertAlign w:val="superscript"/>
          <w:lang w:val="en-US"/>
        </w:rPr>
        <w:t>1</w:t>
      </w:r>
      <w:r w:rsidR="008F7AD8" w:rsidRPr="008F7AD8">
        <w:rPr>
          <w:b/>
          <w:bCs/>
          <w:sz w:val="22"/>
          <w:szCs w:val="22"/>
        </w:rPr>
        <w:t>Н</w:t>
      </w:r>
      <w:r w:rsidR="008F7AD8" w:rsidRPr="008F7AD8">
        <w:rPr>
          <w:b/>
          <w:bCs/>
          <w:sz w:val="22"/>
          <w:szCs w:val="22"/>
          <w:lang w:val="en-US"/>
        </w:rPr>
        <w:t>.</w:t>
      </w:r>
      <w:r w:rsidR="008F7AD8" w:rsidRPr="008F7AD8">
        <w:rPr>
          <w:b/>
          <w:bCs/>
          <w:sz w:val="22"/>
          <w:szCs w:val="22"/>
        </w:rPr>
        <w:t>Б</w:t>
      </w:r>
      <w:r w:rsidR="008F7AD8" w:rsidRPr="008F7AD8">
        <w:rPr>
          <w:b/>
          <w:bCs/>
          <w:sz w:val="22"/>
          <w:szCs w:val="22"/>
          <w:lang w:val="en-US"/>
        </w:rPr>
        <w:t xml:space="preserve">. </w:t>
      </w:r>
      <w:r w:rsidR="008F7AD8" w:rsidRPr="008F7AD8">
        <w:rPr>
          <w:b/>
          <w:bCs/>
          <w:sz w:val="22"/>
          <w:szCs w:val="22"/>
        </w:rPr>
        <w:t>Айжарыков</w:t>
      </w:r>
      <w:r w:rsidR="008F7AD8" w:rsidRPr="008F7AD8">
        <w:rPr>
          <w:rFonts w:eastAsia="Times New Roman"/>
          <w:noProof/>
          <w:sz w:val="22"/>
          <w:szCs w:val="22"/>
          <w:lang w:val="en-US" w:eastAsia="ru-RU"/>
        </w:rPr>
        <w:t xml:space="preserve"> </w:t>
      </w:r>
      <w:r w:rsidR="008F7AD8" w:rsidRPr="008F7AD8">
        <w:rPr>
          <w:rFonts w:eastAsia="Times New Roman"/>
          <w:noProof/>
          <w:kern w:val="0"/>
          <w:sz w:val="22"/>
          <w:szCs w:val="22"/>
          <w:lang w:eastAsia="ru-RU"/>
          <w14:ligatures w14:val="none"/>
        </w:rPr>
        <w:drawing>
          <wp:inline distT="0" distB="0" distL="0" distR="0" wp14:anchorId="7F3E0CA3" wp14:editId="0A77CED1">
            <wp:extent cx="137160" cy="137160"/>
            <wp:effectExtent l="0" t="0" r="0" b="0"/>
            <wp:docPr id="55" name="Рисунок 55" descr="D:\Desktop\иконка.png">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2B1C69D3" w14:textId="77777777" w:rsidR="00FE3652" w:rsidRPr="009E0BB1" w:rsidRDefault="00FE3652" w:rsidP="00FE3652">
      <w:pPr>
        <w:ind w:firstLine="720"/>
        <w:jc w:val="center"/>
        <w:rPr>
          <w:rFonts w:ascii="Times New Roman" w:hAnsi="Times New Roman" w:cs="Times New Roman"/>
          <w:bCs/>
          <w:i/>
          <w:sz w:val="20"/>
          <w:szCs w:val="20"/>
        </w:rPr>
      </w:pPr>
      <w:r w:rsidRPr="009E0BB1">
        <w:rPr>
          <w:rFonts w:ascii="Times New Roman" w:hAnsi="Times New Roman" w:cs="Times New Roman"/>
          <w:bCs/>
          <w:i/>
          <w:sz w:val="20"/>
          <w:szCs w:val="20"/>
          <w:vertAlign w:val="superscript"/>
        </w:rPr>
        <w:t>1</w:t>
      </w:r>
      <w:r w:rsidRPr="009E0BB1">
        <w:rPr>
          <w:rFonts w:ascii="Times New Roman" w:hAnsi="Times New Roman" w:cs="Times New Roman"/>
          <w:bCs/>
          <w:i/>
          <w:sz w:val="20"/>
          <w:szCs w:val="20"/>
        </w:rPr>
        <w:t>Алматы менеджмент университеті, Алматы, Қазақстан,</w:t>
      </w:r>
    </w:p>
    <w:p w14:paraId="7C149CAA" w14:textId="77777777" w:rsidR="00FE3652" w:rsidRPr="009E0BB1" w:rsidRDefault="00FE3652" w:rsidP="00FE3652">
      <w:pPr>
        <w:ind w:firstLine="720"/>
        <w:jc w:val="center"/>
        <w:rPr>
          <w:rFonts w:ascii="Times New Roman" w:hAnsi="Times New Roman" w:cs="Times New Roman"/>
          <w:bCs/>
          <w:i/>
          <w:sz w:val="20"/>
          <w:szCs w:val="20"/>
        </w:rPr>
      </w:pPr>
      <w:r w:rsidRPr="009E0BB1">
        <w:rPr>
          <w:rFonts w:ascii="Times New Roman" w:hAnsi="Times New Roman" w:cs="Times New Roman"/>
          <w:bCs/>
          <w:i/>
          <w:sz w:val="20"/>
          <w:szCs w:val="20"/>
          <w:vertAlign w:val="superscript"/>
        </w:rPr>
        <w:t>2</w:t>
      </w:r>
      <w:r w:rsidRPr="009E0BB1">
        <w:rPr>
          <w:rFonts w:ascii="Times New Roman" w:hAnsi="Times New Roman" w:cs="Times New Roman"/>
          <w:bCs/>
          <w:i/>
          <w:sz w:val="20"/>
          <w:szCs w:val="20"/>
        </w:rPr>
        <w:t>Қарағанды ​​индустриалды университеті, Теміртау, Қазақстан,</w:t>
      </w:r>
    </w:p>
    <w:p w14:paraId="3DCB1DDE" w14:textId="77777777" w:rsidR="00FE3652" w:rsidRPr="009E0BB1" w:rsidRDefault="00FE3652" w:rsidP="00FE3652">
      <w:pPr>
        <w:ind w:firstLine="720"/>
        <w:jc w:val="center"/>
        <w:rPr>
          <w:rFonts w:ascii="Times New Roman" w:hAnsi="Times New Roman" w:cs="Times New Roman"/>
          <w:bCs/>
          <w:i/>
          <w:sz w:val="20"/>
          <w:szCs w:val="20"/>
        </w:rPr>
      </w:pPr>
      <w:r w:rsidRPr="009E0BB1">
        <w:rPr>
          <w:rFonts w:ascii="Times New Roman" w:hAnsi="Times New Roman" w:cs="Times New Roman"/>
          <w:bCs/>
          <w:i/>
          <w:sz w:val="20"/>
          <w:szCs w:val="20"/>
          <w:vertAlign w:val="superscript"/>
        </w:rPr>
        <w:t>3</w:t>
      </w:r>
      <w:r w:rsidRPr="009E0BB1">
        <w:rPr>
          <w:rFonts w:ascii="Times New Roman" w:hAnsi="Times New Roman" w:cs="Times New Roman"/>
          <w:bCs/>
          <w:i/>
          <w:sz w:val="20"/>
          <w:szCs w:val="20"/>
        </w:rPr>
        <w:t>Еуразия ұлттық университеті, Астана, Қазақстан</w:t>
      </w:r>
    </w:p>
    <w:p w14:paraId="3445AE15" w14:textId="77777777" w:rsidR="00FE3652" w:rsidRPr="00A926EB" w:rsidRDefault="00FE3652" w:rsidP="00FE3652">
      <w:pPr>
        <w:rPr>
          <w:rFonts w:ascii="Times New Roman" w:hAnsi="Times New Roman" w:cs="Times New Roman"/>
          <w:lang w:val="kk-KZ"/>
        </w:rPr>
      </w:pPr>
    </w:p>
    <w:p w14:paraId="70342CB3" w14:textId="6027E5AA" w:rsidR="00FE3652" w:rsidRPr="009E0BB1" w:rsidRDefault="009E0BB1" w:rsidP="00FE3652">
      <w:pPr>
        <w:rPr>
          <w:rFonts w:ascii="Times New Roman" w:hAnsi="Times New Roman" w:cs="Times New Roman"/>
          <w:b/>
          <w:bCs/>
        </w:rPr>
      </w:pPr>
      <w:r w:rsidRPr="009E0BB1">
        <w:rPr>
          <w:rFonts w:eastAsia="Calibri"/>
          <w:b/>
          <w:bCs/>
          <w:color w:val="1F497D"/>
          <w:vertAlign w:val="superscript"/>
        </w:rPr>
        <w:sym w:font="Wingdings" w:char="F02A"/>
      </w:r>
      <w:r w:rsidR="00FE3652" w:rsidRPr="009E0BB1">
        <w:rPr>
          <w:rFonts w:ascii="Times New Roman" w:hAnsi="Times New Roman" w:cs="Times New Roman"/>
        </w:rPr>
        <w:t>Корреспондент-автор:</w:t>
      </w:r>
      <w:r w:rsidR="00FE3652" w:rsidRPr="009E0BB1">
        <w:rPr>
          <w:rFonts w:ascii="Times New Roman" w:hAnsi="Times New Roman" w:cs="Times New Roman"/>
          <w:bCs/>
        </w:rPr>
        <w:t xml:space="preserve"> zttemirkhan@gmail.com</w:t>
      </w:r>
    </w:p>
    <w:p w14:paraId="1CA3BD66" w14:textId="77777777" w:rsidR="00FE3652" w:rsidRPr="00A926EB" w:rsidRDefault="00FE3652" w:rsidP="00FE3652">
      <w:pPr>
        <w:ind w:firstLine="720"/>
        <w:rPr>
          <w:rFonts w:ascii="Times New Roman" w:hAnsi="Times New Roman" w:cs="Times New Roman"/>
          <w:sz w:val="24"/>
          <w:szCs w:val="24"/>
        </w:rPr>
      </w:pPr>
    </w:p>
    <w:p w14:paraId="50A5BAF6" w14:textId="77777777" w:rsidR="00FE3652" w:rsidRPr="00A926EB" w:rsidRDefault="00FE3652" w:rsidP="00FE3652">
      <w:pPr>
        <w:ind w:firstLine="720"/>
        <w:rPr>
          <w:rFonts w:ascii="Times New Roman" w:hAnsi="Times New Roman" w:cs="Times New Roman"/>
          <w:sz w:val="24"/>
          <w:szCs w:val="24"/>
        </w:rPr>
      </w:pPr>
      <w:r w:rsidRPr="00A926EB">
        <w:rPr>
          <w:rFonts w:ascii="Times New Roman" w:hAnsi="Times New Roman" w:cs="Times New Roman"/>
          <w:sz w:val="24"/>
          <w:szCs w:val="24"/>
        </w:rPr>
        <w:t>Зерттеу тақырыбының өзектілігі цифрлық технологиялар мен жасанды интеллектінің (ЖИ) қарқынды дамуы жоғары оқу орындарындағы білім беру және басқарушылық үдерістерді түбегейлі өзгертетіндігінде, бұл университеттердің жаһандық бәсекеге қабілеттілігін арттыруға мүмкіндік беретінімен айқындалады. Зерттеудің мақсаты – Қазақстанның жоғары және жоғары оқу орнынан кейінгі білім беру жүйесіндегі цифрлық трансформацияның жай-күйін зерттеу және жасанды интеллектіні енгізудің ерекшеліктерін бағалау.</w:t>
      </w:r>
    </w:p>
    <w:p w14:paraId="01023F18" w14:textId="77777777" w:rsidR="00FE3652" w:rsidRPr="00A926EB" w:rsidRDefault="00FE3652" w:rsidP="00FE3652">
      <w:pPr>
        <w:ind w:firstLine="720"/>
        <w:rPr>
          <w:rFonts w:ascii="Times New Roman" w:hAnsi="Times New Roman" w:cs="Times New Roman"/>
          <w:sz w:val="24"/>
          <w:szCs w:val="24"/>
        </w:rPr>
      </w:pPr>
      <w:r w:rsidRPr="00A926EB">
        <w:rPr>
          <w:rFonts w:ascii="Times New Roman" w:hAnsi="Times New Roman" w:cs="Times New Roman"/>
          <w:sz w:val="24"/>
          <w:szCs w:val="24"/>
        </w:rPr>
        <w:t xml:space="preserve">Осы мақсатқа қол жеткізу үшін мынадай міндеттер жүзеге асырылды: университеттердің цифрлық жетілу деңгейін анықтау, нормативтік-құқықтық базаны, </w:t>
      </w:r>
      <w:r w:rsidRPr="00A926EB">
        <w:rPr>
          <w:rFonts w:ascii="Times New Roman" w:hAnsi="Times New Roman" w:cs="Times New Roman"/>
          <w:sz w:val="24"/>
          <w:szCs w:val="24"/>
          <w:lang w:val="kk-KZ"/>
        </w:rPr>
        <w:t>ц</w:t>
      </w:r>
      <w:r w:rsidRPr="00A926EB">
        <w:rPr>
          <w:rFonts w:ascii="Times New Roman" w:hAnsi="Times New Roman" w:cs="Times New Roman"/>
          <w:sz w:val="24"/>
          <w:szCs w:val="24"/>
        </w:rPr>
        <w:t>ифрландырудың жоғары оқу орындарының экономикалық тұрақтылығына және олардың нарықтық позицияларына әсерін талдау</w:t>
      </w:r>
      <w:r w:rsidRPr="00A926EB">
        <w:rPr>
          <w:rFonts w:ascii="Times New Roman" w:hAnsi="Times New Roman" w:cs="Times New Roman"/>
          <w:sz w:val="24"/>
          <w:szCs w:val="24"/>
          <w:lang w:val="kk-KZ"/>
        </w:rPr>
        <w:t xml:space="preserve"> </w:t>
      </w:r>
      <w:r w:rsidRPr="00A926EB">
        <w:rPr>
          <w:rFonts w:ascii="Times New Roman" w:hAnsi="Times New Roman" w:cs="Times New Roman"/>
          <w:sz w:val="24"/>
          <w:szCs w:val="24"/>
        </w:rPr>
        <w:t>ондай-ақ цифрландыру жолындағы негізгі кедергілер мен мүмкіндіктерді қарастыру. Зерттеу объектісі ретінде Қазақстанның жоғары оқу орындарының қызметі алынып, зерттеу пәні – олардың цифрландыруға және жасанды интеллектіні интеграциялауға бағытталған тәсілдері болып табылады. Зерттеу әдіснамасы стратегиялық құжаттарды контент-талдау, ресми статистикалық деректерді сандық өңдеу және салыстырмалы талдау әдістеріне негізделген.</w:t>
      </w:r>
    </w:p>
    <w:p w14:paraId="5115513F" w14:textId="430E2B21" w:rsidR="00FE3652" w:rsidRPr="009E0BB1" w:rsidRDefault="00FE3652" w:rsidP="009E0BB1">
      <w:pPr>
        <w:ind w:firstLine="720"/>
        <w:rPr>
          <w:rFonts w:ascii="Times New Roman" w:hAnsi="Times New Roman" w:cs="Times New Roman"/>
          <w:sz w:val="24"/>
          <w:szCs w:val="24"/>
        </w:rPr>
      </w:pPr>
      <w:r w:rsidRPr="00A926EB">
        <w:rPr>
          <w:rFonts w:ascii="Times New Roman" w:hAnsi="Times New Roman" w:cs="Times New Roman"/>
          <w:sz w:val="24"/>
          <w:szCs w:val="24"/>
        </w:rPr>
        <w:t xml:space="preserve">Зерттеу нәтижелері Қазақстан университеттерінің цифрлық жетілу деңгейінің қазіргі уақытта «орташа» деңгейде екенін көрсетті. </w:t>
      </w:r>
      <w:r w:rsidRPr="00A6770D">
        <w:rPr>
          <w:rFonts w:ascii="Times New Roman" w:hAnsi="Times New Roman" w:cs="Times New Roman"/>
          <w:sz w:val="24"/>
          <w:szCs w:val="24"/>
        </w:rPr>
        <w:t>Жасанды интеллектіні енгізу операциялық шығындарды оңтайландыруға және білім беру қызметтерінің экспорттық әлеуетін арттыруға ықпал ететіні анықталды</w:t>
      </w:r>
      <w:r w:rsidRPr="00A926EB">
        <w:rPr>
          <w:rFonts w:ascii="Times New Roman" w:hAnsi="Times New Roman" w:cs="Times New Roman"/>
          <w:b/>
          <w:bCs/>
          <w:sz w:val="24"/>
          <w:szCs w:val="24"/>
        </w:rPr>
        <w:t xml:space="preserve">. </w:t>
      </w:r>
      <w:r w:rsidRPr="00A926EB">
        <w:rPr>
          <w:rFonts w:ascii="Times New Roman" w:hAnsi="Times New Roman" w:cs="Times New Roman"/>
          <w:sz w:val="24"/>
          <w:szCs w:val="24"/>
        </w:rPr>
        <w:t>Цифрлық технологияларды енгізудің ең тиімді тәсілі – технологиялық инфрақұрылымды дамытумен қатар академиялық ортадағы цифрлық құзыреттіліктерді жүйелі түрде арттыруға бағытталған кешенді трансформация әдісі болып табылады. Университеттердің қызметін жетілдіруге арналған ұсыныстар ретінде оқытушылардың жасанды интеллект құралдарымен жұмыс істеу дағдыларын дамытуға бағытталған кәсіби қайта даярлау бағдарламаларын енгізу</w:t>
      </w:r>
      <w:r w:rsidRPr="00A926EB">
        <w:rPr>
          <w:rFonts w:ascii="Times New Roman" w:hAnsi="Times New Roman" w:cs="Times New Roman"/>
          <w:sz w:val="24"/>
          <w:szCs w:val="24"/>
          <w:lang w:val="kk-KZ"/>
        </w:rPr>
        <w:t xml:space="preserve">, </w:t>
      </w:r>
      <w:r w:rsidRPr="00A926EB">
        <w:rPr>
          <w:rFonts w:ascii="Times New Roman" w:hAnsi="Times New Roman" w:cs="Times New Roman"/>
          <w:sz w:val="24"/>
          <w:szCs w:val="24"/>
        </w:rPr>
        <w:t>IT-инфраструктураны қаржыландыру үшін мемлекеттік-жекеменшік әріптестік тетіктерін әзірлеу</w:t>
      </w:r>
      <w:r w:rsidRPr="00A926EB">
        <w:rPr>
          <w:rFonts w:ascii="Times New Roman" w:hAnsi="Times New Roman" w:cs="Times New Roman"/>
          <w:sz w:val="24"/>
          <w:szCs w:val="24"/>
          <w:lang w:val="kk-KZ"/>
        </w:rPr>
        <w:t xml:space="preserve"> ж</w:t>
      </w:r>
      <w:r w:rsidRPr="00A926EB">
        <w:rPr>
          <w:rFonts w:ascii="Times New Roman" w:hAnsi="Times New Roman" w:cs="Times New Roman"/>
          <w:sz w:val="24"/>
          <w:szCs w:val="24"/>
        </w:rPr>
        <w:t>әне инновациялық экожүйені институционалдық қолдауды қамтамасыз ету қажеттілігі негізделген.</w:t>
      </w:r>
      <w:bookmarkEnd w:id="12"/>
    </w:p>
    <w:p w14:paraId="39DAD1BA" w14:textId="77777777" w:rsidR="00FE3652" w:rsidRPr="00A926EB" w:rsidRDefault="00FE3652" w:rsidP="00FE3652">
      <w:pPr>
        <w:ind w:firstLine="720"/>
        <w:rPr>
          <w:rFonts w:ascii="Times New Roman" w:hAnsi="Times New Roman" w:cs="Times New Roman"/>
          <w:sz w:val="24"/>
          <w:szCs w:val="24"/>
        </w:rPr>
      </w:pPr>
      <w:r w:rsidRPr="00A926EB">
        <w:rPr>
          <w:rFonts w:ascii="Times New Roman" w:hAnsi="Times New Roman" w:cs="Times New Roman"/>
          <w:b/>
          <w:bCs/>
          <w:sz w:val="24"/>
          <w:szCs w:val="24"/>
          <w:lang w:val="kk-KZ"/>
        </w:rPr>
        <w:t xml:space="preserve">Түйін </w:t>
      </w:r>
      <w:r w:rsidRPr="00A926EB">
        <w:rPr>
          <w:rFonts w:ascii="Times New Roman" w:hAnsi="Times New Roman" w:cs="Times New Roman"/>
          <w:b/>
          <w:bCs/>
          <w:sz w:val="24"/>
          <w:szCs w:val="24"/>
        </w:rPr>
        <w:t>сөздер:</w:t>
      </w:r>
      <w:r w:rsidRPr="00A926EB">
        <w:rPr>
          <w:rFonts w:ascii="Times New Roman" w:hAnsi="Times New Roman" w:cs="Times New Roman"/>
          <w:sz w:val="24"/>
          <w:szCs w:val="24"/>
        </w:rPr>
        <w:t xml:space="preserve"> жоғары және жоғары оқу орнынан кейінгі білім беру жүйесі, цифрландыру, жасанды интеллект, Қазақстан, жаһандық бәсекеге қабілеттілік.</w:t>
      </w:r>
    </w:p>
    <w:p w14:paraId="6B6AA7F8" w14:textId="2EA622EB" w:rsidR="00FE3652" w:rsidRDefault="00FE3652" w:rsidP="00FE3652">
      <w:pPr>
        <w:jc w:val="center"/>
        <w:rPr>
          <w:rFonts w:ascii="Times New Roman" w:hAnsi="Times New Roman" w:cs="Times New Roman"/>
          <w:b/>
          <w:bCs/>
          <w:sz w:val="24"/>
          <w:szCs w:val="24"/>
        </w:rPr>
      </w:pPr>
    </w:p>
    <w:p w14:paraId="75BAD897" w14:textId="77777777" w:rsidR="00FE3652" w:rsidRPr="009E0BB1" w:rsidRDefault="00FE3652" w:rsidP="009E0BB1">
      <w:pPr>
        <w:jc w:val="center"/>
        <w:rPr>
          <w:rFonts w:ascii="Times New Roman" w:hAnsi="Times New Roman" w:cs="Times New Roman"/>
          <w:b/>
          <w:bCs/>
        </w:rPr>
      </w:pPr>
      <w:r w:rsidRPr="009E0BB1">
        <w:rPr>
          <w:rFonts w:ascii="Times New Roman" w:hAnsi="Times New Roman" w:cs="Times New Roman"/>
          <w:b/>
          <w:bCs/>
        </w:rPr>
        <w:t>ЦИФРОВИЗАЦИЯ И ИСКУССТВЕННЫЙ ИНТЕЛЛЕКТ КАК ФАКТОР ПОВЫШЕНИЯ ГЛОБАЛЬНОЙ КОНКУРЕНТОСПОСОБНОСТИ ВЫСШИХ УЧЕБНЫХ ЗАВЕДЕНИЙ КАЗАХСТАНА: ЭКОНОМИЧЕСКИЕ И ИНСТИТУЦИОНАЛЬНЫЕ АСПЕКТЫ</w:t>
      </w:r>
    </w:p>
    <w:p w14:paraId="1C1410AB" w14:textId="77777777" w:rsidR="00FE3652" w:rsidRPr="00A926EB" w:rsidRDefault="00FE3652" w:rsidP="009E0BB1">
      <w:pPr>
        <w:jc w:val="center"/>
        <w:rPr>
          <w:rFonts w:ascii="Times New Roman" w:hAnsi="Times New Roman" w:cs="Times New Roman"/>
          <w:b/>
          <w:bCs/>
          <w:sz w:val="24"/>
          <w:szCs w:val="24"/>
          <w:vertAlign w:val="superscript"/>
        </w:rPr>
      </w:pPr>
    </w:p>
    <w:p w14:paraId="7681D8C4" w14:textId="7B233EF4" w:rsidR="00FE3652" w:rsidRPr="009E0BB1" w:rsidRDefault="00E44986" w:rsidP="009E0BB1">
      <w:pPr>
        <w:jc w:val="center"/>
        <w:rPr>
          <w:rFonts w:ascii="Times New Roman" w:hAnsi="Times New Roman" w:cs="Times New Roman"/>
          <w:b/>
          <w:bCs/>
        </w:rPr>
      </w:pPr>
      <w:hyperlink r:id="rId315" w:history="1">
        <w:r w:rsidR="00FE3652" w:rsidRPr="009E0BB1">
          <w:rPr>
            <w:rStyle w:val="a3"/>
            <w:rFonts w:ascii="Times New Roman" w:hAnsi="Times New Roman" w:cs="Times New Roman"/>
            <w:b/>
            <w:bCs/>
            <w:color w:val="auto"/>
            <w:u w:val="none"/>
            <w:vertAlign w:val="superscript"/>
          </w:rPr>
          <w:t>1</w:t>
        </w:r>
        <w:r w:rsidR="00FE3652" w:rsidRPr="009E0BB1">
          <w:rPr>
            <w:rStyle w:val="a3"/>
            <w:rFonts w:ascii="Times New Roman" w:hAnsi="Times New Roman" w:cs="Times New Roman"/>
            <w:b/>
            <w:bCs/>
            <w:color w:val="auto"/>
            <w:u w:val="none"/>
          </w:rPr>
          <w:t>З.Т. Торебекова</w:t>
        </w:r>
      </w:hyperlink>
      <w:r w:rsidR="009E0BB1" w:rsidRPr="009E0BB1">
        <w:rPr>
          <w:rFonts w:ascii="Times New Roman" w:eastAsia="Calibri" w:hAnsi="Times New Roman" w:cs="Times New Roman"/>
          <w:b/>
          <w:bCs/>
          <w:color w:val="1F497D"/>
          <w:vertAlign w:val="superscript"/>
        </w:rPr>
        <w:sym w:font="Wingdings" w:char="F02A"/>
      </w:r>
      <w:r w:rsidR="00FE3652" w:rsidRPr="009E0BB1">
        <w:rPr>
          <w:rFonts w:ascii="Times New Roman" w:hAnsi="Times New Roman" w:cs="Times New Roman"/>
          <w:b/>
          <w:bCs/>
        </w:rPr>
        <w:t xml:space="preserve">, </w:t>
      </w:r>
      <w:r w:rsidR="00FE3652" w:rsidRPr="009E0BB1">
        <w:rPr>
          <w:rFonts w:ascii="Times New Roman" w:hAnsi="Times New Roman" w:cs="Times New Roman"/>
          <w:b/>
          <w:bCs/>
          <w:vertAlign w:val="superscript"/>
        </w:rPr>
        <w:t>2</w:t>
      </w:r>
      <w:r w:rsidR="00FE3652" w:rsidRPr="009E0BB1">
        <w:rPr>
          <w:rFonts w:ascii="Times New Roman" w:hAnsi="Times New Roman" w:cs="Times New Roman"/>
          <w:b/>
          <w:bCs/>
        </w:rPr>
        <w:t xml:space="preserve">Б.Н. Бокаев, </w:t>
      </w:r>
      <w:r w:rsidR="00FE3652" w:rsidRPr="009E0BB1">
        <w:rPr>
          <w:rFonts w:ascii="Times New Roman" w:hAnsi="Times New Roman" w:cs="Times New Roman"/>
          <w:b/>
          <w:bCs/>
          <w:vertAlign w:val="superscript"/>
        </w:rPr>
        <w:t>3</w:t>
      </w:r>
      <w:r w:rsidR="00FE3652" w:rsidRPr="009E0BB1">
        <w:rPr>
          <w:rFonts w:ascii="Times New Roman" w:hAnsi="Times New Roman" w:cs="Times New Roman"/>
          <w:b/>
          <w:bCs/>
        </w:rPr>
        <w:t xml:space="preserve">А.Д. Бактияров, </w:t>
      </w:r>
      <w:r w:rsidR="00FE3652" w:rsidRPr="009E0BB1">
        <w:rPr>
          <w:rFonts w:ascii="Times New Roman" w:hAnsi="Times New Roman" w:cs="Times New Roman"/>
          <w:b/>
          <w:bCs/>
          <w:vertAlign w:val="superscript"/>
        </w:rPr>
        <w:t>1</w:t>
      </w:r>
      <w:r w:rsidR="00FE3652" w:rsidRPr="009E0BB1">
        <w:rPr>
          <w:rFonts w:ascii="Times New Roman" w:hAnsi="Times New Roman" w:cs="Times New Roman"/>
          <w:b/>
          <w:bCs/>
        </w:rPr>
        <w:t>Н.Б. Айжарыков</w:t>
      </w:r>
    </w:p>
    <w:p w14:paraId="6E65C412" w14:textId="179957ED" w:rsidR="00FE3652" w:rsidRPr="009E0BB1" w:rsidRDefault="00FE3652" w:rsidP="009E0BB1">
      <w:pPr>
        <w:jc w:val="center"/>
        <w:rPr>
          <w:rFonts w:ascii="Times New Roman" w:hAnsi="Times New Roman" w:cs="Times New Roman"/>
          <w:bCs/>
          <w:i/>
          <w:sz w:val="20"/>
          <w:szCs w:val="20"/>
        </w:rPr>
      </w:pPr>
      <w:r w:rsidRPr="009E0BB1">
        <w:rPr>
          <w:rFonts w:ascii="Times New Roman" w:hAnsi="Times New Roman" w:cs="Times New Roman"/>
          <w:bCs/>
          <w:i/>
          <w:sz w:val="20"/>
          <w:szCs w:val="20"/>
          <w:vertAlign w:val="superscript"/>
        </w:rPr>
        <w:t>1</w:t>
      </w:r>
      <w:r w:rsidRPr="009E0BB1">
        <w:rPr>
          <w:rFonts w:ascii="Times New Roman" w:hAnsi="Times New Roman" w:cs="Times New Roman"/>
          <w:bCs/>
          <w:i/>
          <w:sz w:val="20"/>
          <w:szCs w:val="20"/>
        </w:rPr>
        <w:t>Алматы менеджмент университет, Алматы, Казахстан</w:t>
      </w:r>
      <w:r w:rsidR="009E0BB1" w:rsidRPr="009E0BB1">
        <w:rPr>
          <w:rFonts w:ascii="Times New Roman" w:hAnsi="Times New Roman" w:cs="Times New Roman"/>
          <w:bCs/>
          <w:i/>
          <w:sz w:val="20"/>
          <w:szCs w:val="20"/>
        </w:rPr>
        <w:t>,</w:t>
      </w:r>
    </w:p>
    <w:p w14:paraId="511FE3E5" w14:textId="2A1178EA" w:rsidR="00FE3652" w:rsidRPr="009E0BB1" w:rsidRDefault="00FE3652" w:rsidP="009E0BB1">
      <w:pPr>
        <w:jc w:val="center"/>
        <w:rPr>
          <w:rFonts w:ascii="Times New Roman" w:hAnsi="Times New Roman" w:cs="Times New Roman"/>
          <w:bCs/>
          <w:i/>
          <w:sz w:val="20"/>
          <w:szCs w:val="20"/>
        </w:rPr>
      </w:pPr>
      <w:r w:rsidRPr="009E0BB1">
        <w:rPr>
          <w:rFonts w:ascii="Times New Roman" w:hAnsi="Times New Roman" w:cs="Times New Roman"/>
          <w:bCs/>
          <w:i/>
          <w:sz w:val="20"/>
          <w:szCs w:val="20"/>
          <w:vertAlign w:val="superscript"/>
        </w:rPr>
        <w:t>2</w:t>
      </w:r>
      <w:r w:rsidRPr="009E0BB1">
        <w:rPr>
          <w:rFonts w:ascii="Times New Roman" w:hAnsi="Times New Roman" w:cs="Times New Roman"/>
          <w:i/>
          <w:sz w:val="20"/>
          <w:szCs w:val="20"/>
        </w:rPr>
        <w:t xml:space="preserve"> Карагандинский индустриальный университет</w:t>
      </w:r>
      <w:r w:rsidRPr="009E0BB1">
        <w:rPr>
          <w:rFonts w:ascii="Times New Roman" w:hAnsi="Times New Roman" w:cs="Times New Roman"/>
          <w:bCs/>
          <w:i/>
          <w:sz w:val="20"/>
          <w:szCs w:val="20"/>
        </w:rPr>
        <w:t>, Темиртау, Казахстан</w:t>
      </w:r>
      <w:r w:rsidR="009E0BB1" w:rsidRPr="009E0BB1">
        <w:rPr>
          <w:rFonts w:ascii="Times New Roman" w:hAnsi="Times New Roman" w:cs="Times New Roman"/>
          <w:bCs/>
          <w:i/>
          <w:sz w:val="20"/>
          <w:szCs w:val="20"/>
        </w:rPr>
        <w:t>,</w:t>
      </w:r>
    </w:p>
    <w:p w14:paraId="5904F7E0" w14:textId="77777777" w:rsidR="009E0BB1" w:rsidRDefault="00FE3652" w:rsidP="009E0BB1">
      <w:pPr>
        <w:jc w:val="center"/>
        <w:rPr>
          <w:rFonts w:ascii="Times New Roman" w:hAnsi="Times New Roman" w:cs="Times New Roman"/>
          <w:bCs/>
        </w:rPr>
      </w:pPr>
      <w:r w:rsidRPr="009E0BB1">
        <w:rPr>
          <w:rFonts w:ascii="Times New Roman" w:hAnsi="Times New Roman" w:cs="Times New Roman"/>
          <w:bCs/>
          <w:i/>
          <w:sz w:val="20"/>
          <w:szCs w:val="20"/>
          <w:vertAlign w:val="superscript"/>
        </w:rPr>
        <w:t>3</w:t>
      </w:r>
      <w:r w:rsidRPr="009E0BB1">
        <w:rPr>
          <w:rFonts w:ascii="Times New Roman" w:hAnsi="Times New Roman" w:cs="Times New Roman"/>
          <w:i/>
          <w:sz w:val="20"/>
          <w:szCs w:val="20"/>
        </w:rPr>
        <w:t xml:space="preserve"> Евразийски</w:t>
      </w:r>
      <w:r w:rsidR="009E0BB1">
        <w:rPr>
          <w:rFonts w:ascii="Times New Roman" w:hAnsi="Times New Roman" w:cs="Times New Roman"/>
          <w:i/>
          <w:sz w:val="20"/>
          <w:szCs w:val="20"/>
        </w:rPr>
        <w:t>й национальный университет им.</w:t>
      </w:r>
      <w:r w:rsidRPr="009E0BB1">
        <w:rPr>
          <w:rFonts w:ascii="Times New Roman" w:hAnsi="Times New Roman" w:cs="Times New Roman"/>
          <w:i/>
          <w:sz w:val="20"/>
          <w:szCs w:val="20"/>
        </w:rPr>
        <w:t xml:space="preserve"> Л.Н. Гумилева</w:t>
      </w:r>
      <w:r w:rsidRPr="009E0BB1">
        <w:rPr>
          <w:rFonts w:ascii="Times New Roman" w:hAnsi="Times New Roman" w:cs="Times New Roman"/>
          <w:bCs/>
          <w:i/>
          <w:sz w:val="20"/>
          <w:szCs w:val="20"/>
        </w:rPr>
        <w:t>, Астана, Казахстан</w:t>
      </w:r>
      <w:r w:rsidR="009E0BB1" w:rsidRPr="009E0BB1">
        <w:rPr>
          <w:rFonts w:ascii="Times New Roman" w:hAnsi="Times New Roman" w:cs="Times New Roman"/>
          <w:bCs/>
          <w:i/>
          <w:sz w:val="20"/>
          <w:szCs w:val="20"/>
        </w:rPr>
        <w:t>,</w:t>
      </w:r>
      <w:r w:rsidR="009E0BB1" w:rsidRPr="009E0BB1">
        <w:rPr>
          <w:rFonts w:ascii="Times New Roman" w:hAnsi="Times New Roman" w:cs="Times New Roman"/>
          <w:bCs/>
        </w:rPr>
        <w:t xml:space="preserve"> </w:t>
      </w:r>
    </w:p>
    <w:p w14:paraId="2A6C3B39" w14:textId="789DCE6C" w:rsidR="009E0BB1" w:rsidRPr="009E0BB1" w:rsidRDefault="009E0BB1" w:rsidP="009E0BB1">
      <w:pPr>
        <w:jc w:val="center"/>
        <w:rPr>
          <w:rFonts w:ascii="Times New Roman" w:hAnsi="Times New Roman" w:cs="Times New Roman"/>
          <w:b/>
          <w:bCs/>
        </w:rPr>
      </w:pPr>
      <w:r w:rsidRPr="009E0BB1">
        <w:rPr>
          <w:rFonts w:ascii="Times New Roman" w:hAnsi="Times New Roman" w:cs="Times New Roman"/>
          <w:bCs/>
        </w:rPr>
        <w:t xml:space="preserve">e-mail: </w:t>
      </w:r>
      <w:r w:rsidRPr="009E0BB1">
        <w:rPr>
          <w:rFonts w:ascii="Times New Roman" w:hAnsi="Times New Roman" w:cs="Times New Roman"/>
          <w:bCs/>
          <w:lang w:val="en-US"/>
        </w:rPr>
        <w:t>zttemirkhan</w:t>
      </w:r>
      <w:r w:rsidRPr="009E0BB1">
        <w:rPr>
          <w:rFonts w:ascii="Times New Roman" w:hAnsi="Times New Roman" w:cs="Times New Roman"/>
          <w:bCs/>
        </w:rPr>
        <w:t>@</w:t>
      </w:r>
      <w:r w:rsidRPr="009E0BB1">
        <w:rPr>
          <w:rFonts w:ascii="Times New Roman" w:hAnsi="Times New Roman" w:cs="Times New Roman"/>
          <w:bCs/>
          <w:lang w:val="en-US"/>
        </w:rPr>
        <w:t>gmail</w:t>
      </w:r>
      <w:r w:rsidRPr="009E0BB1">
        <w:rPr>
          <w:rFonts w:ascii="Times New Roman" w:hAnsi="Times New Roman" w:cs="Times New Roman"/>
          <w:bCs/>
        </w:rPr>
        <w:t>.</w:t>
      </w:r>
      <w:r w:rsidRPr="009E0BB1">
        <w:rPr>
          <w:rFonts w:ascii="Times New Roman" w:hAnsi="Times New Roman" w:cs="Times New Roman"/>
          <w:bCs/>
          <w:lang w:val="en-US"/>
        </w:rPr>
        <w:t>com</w:t>
      </w:r>
    </w:p>
    <w:p w14:paraId="4F769DAF" w14:textId="7B587F8C" w:rsidR="00FE3652" w:rsidRPr="009E0BB1" w:rsidRDefault="00FE3652" w:rsidP="009E0BB1">
      <w:pPr>
        <w:jc w:val="center"/>
        <w:rPr>
          <w:rFonts w:ascii="Times New Roman" w:hAnsi="Times New Roman" w:cs="Times New Roman"/>
          <w:bCs/>
          <w:i/>
          <w:sz w:val="20"/>
          <w:szCs w:val="20"/>
        </w:rPr>
      </w:pPr>
    </w:p>
    <w:p w14:paraId="5F9DAF7F" w14:textId="77777777" w:rsidR="00FE3652" w:rsidRPr="00A926EB" w:rsidRDefault="00FE3652" w:rsidP="00FE3652">
      <w:pPr>
        <w:ind w:firstLine="720"/>
        <w:rPr>
          <w:rFonts w:ascii="Times New Roman" w:hAnsi="Times New Roman" w:cs="Times New Roman"/>
          <w:b/>
          <w:bCs/>
          <w:sz w:val="24"/>
          <w:szCs w:val="24"/>
        </w:rPr>
      </w:pPr>
    </w:p>
    <w:p w14:paraId="3F6279FF" w14:textId="77777777" w:rsidR="00FE3652" w:rsidRPr="00A926EB" w:rsidRDefault="00FE3652" w:rsidP="00FE3652">
      <w:pPr>
        <w:ind w:firstLine="720"/>
        <w:rPr>
          <w:rFonts w:ascii="Times New Roman" w:hAnsi="Times New Roman" w:cs="Times New Roman"/>
          <w:sz w:val="24"/>
          <w:szCs w:val="24"/>
          <w:lang w:val="kk-KZ"/>
        </w:rPr>
      </w:pPr>
      <w:r w:rsidRPr="00A926EB">
        <w:rPr>
          <w:rFonts w:ascii="Times New Roman" w:hAnsi="Times New Roman" w:cs="Times New Roman"/>
          <w:sz w:val="24"/>
          <w:szCs w:val="24"/>
        </w:rPr>
        <w:t>Актуальность темы исследования определяется тем, что стремительное развитие цифровых технологий и искусственного интеллекта (ИИ) радикально меняет образовательные и управленческие процессы в высших учебных заведениях, создавая возможности для повышения их глобальной конкурентоспособности. Цель исследования – изучить состояние цифровой трансформации в системе высшего и послевузовского образования Казахстана и оценить особенности внедрения искусственного интеллекта.</w:t>
      </w:r>
    </w:p>
    <w:p w14:paraId="3FEF03D4" w14:textId="77777777" w:rsidR="00FE3652" w:rsidRPr="00A926EB" w:rsidRDefault="00FE3652" w:rsidP="00FE3652">
      <w:pPr>
        <w:ind w:firstLine="720"/>
        <w:rPr>
          <w:rFonts w:ascii="Times New Roman" w:hAnsi="Times New Roman" w:cs="Times New Roman"/>
          <w:sz w:val="24"/>
          <w:szCs w:val="24"/>
        </w:rPr>
      </w:pPr>
      <w:r w:rsidRPr="00A926EB">
        <w:rPr>
          <w:rFonts w:ascii="Times New Roman" w:hAnsi="Times New Roman" w:cs="Times New Roman"/>
          <w:sz w:val="24"/>
          <w:szCs w:val="24"/>
        </w:rPr>
        <w:t>Для достижения данной цели были реализованы следующие задачи: определение уровня цифровой зрелости университетов, анализ нормативно-правовой базы, оценка влияния цифровизации на экономическую устойчивость вузов и их рыночные позиции, а также рассмотрение ключевых барьеров и возможностей на пути цифровой трансформации</w:t>
      </w:r>
      <w:r w:rsidRPr="00A926EB">
        <w:rPr>
          <w:rFonts w:ascii="Times New Roman" w:hAnsi="Times New Roman" w:cs="Times New Roman"/>
          <w:sz w:val="24"/>
          <w:szCs w:val="24"/>
          <w:lang w:val="kk-KZ"/>
        </w:rPr>
        <w:t xml:space="preserve">. </w:t>
      </w:r>
      <w:r w:rsidRPr="00A926EB">
        <w:rPr>
          <w:rFonts w:ascii="Times New Roman" w:hAnsi="Times New Roman" w:cs="Times New Roman"/>
          <w:sz w:val="24"/>
          <w:szCs w:val="24"/>
        </w:rPr>
        <w:t>Объектом исследования является деятельность высших учебных заведений Казахстана, а предметом исследования – подходы к их цифровизации и интеграции искусственного интеллекта. Методология исследования основана на применении методов контент-анализа стратегических документов, количественной обработки официальной статистики и сравнительного анализа.</w:t>
      </w:r>
    </w:p>
    <w:p w14:paraId="7D83D211" w14:textId="426DF5DE" w:rsidR="00FE3652" w:rsidRPr="009E0BB1" w:rsidRDefault="00FE3652" w:rsidP="009E0BB1">
      <w:pPr>
        <w:ind w:firstLine="720"/>
        <w:rPr>
          <w:rFonts w:ascii="Times New Roman" w:hAnsi="Times New Roman" w:cs="Times New Roman"/>
          <w:sz w:val="24"/>
          <w:szCs w:val="24"/>
          <w:lang w:val="kk-KZ"/>
        </w:rPr>
      </w:pPr>
      <w:r w:rsidRPr="00A926EB">
        <w:rPr>
          <w:rFonts w:ascii="Times New Roman" w:hAnsi="Times New Roman" w:cs="Times New Roman"/>
          <w:sz w:val="24"/>
          <w:szCs w:val="24"/>
        </w:rPr>
        <w:t xml:space="preserve">Результаты исследования показали, что уровень цифровой зрелости казахстанских университетов в настоящее время находится на среднем уровне. </w:t>
      </w:r>
      <w:r w:rsidRPr="00A926EB">
        <w:rPr>
          <w:rFonts w:ascii="Times New Roman" w:hAnsi="Times New Roman" w:cs="Times New Roman"/>
          <w:sz w:val="24"/>
          <w:szCs w:val="24"/>
          <w:lang w:val="kk-KZ"/>
        </w:rPr>
        <w:t>Выявлено</w:t>
      </w:r>
      <w:r w:rsidRPr="00A926EB">
        <w:rPr>
          <w:rFonts w:ascii="Times New Roman" w:hAnsi="Times New Roman" w:cs="Times New Roman"/>
          <w:sz w:val="24"/>
          <w:szCs w:val="24"/>
        </w:rPr>
        <w:t>, что внедрение искусственного интеллекта способствует оптимизации операционных затрат и повышению экспортного потенциала образовательных услуг. Наиболее эффективным подходом к внедрению цифровых технологий является метод комплексной трансформации, направленный на системное повышение цифровых компетенций в академической среде параллельно с развитием технологической инфраструктуры. В качестве рекомендаций по совершенствованию деятельности университетов обоснована необходимость внедрения программ профессиональной переподготовки преподавателей по работе с инструментами ИИ, разработки механизмов государственно-частного партнерства для финансирования IT-инфраструктуры и обеспечения институциональной поддержки инновационной экосистемы</w:t>
      </w:r>
      <w:r w:rsidR="009E0BB1">
        <w:rPr>
          <w:rFonts w:ascii="Times New Roman" w:hAnsi="Times New Roman" w:cs="Times New Roman"/>
          <w:sz w:val="24"/>
          <w:szCs w:val="24"/>
          <w:lang w:val="kk-KZ"/>
        </w:rPr>
        <w:t>.</w:t>
      </w:r>
    </w:p>
    <w:p w14:paraId="451EC286" w14:textId="77777777" w:rsidR="00FE3652" w:rsidRPr="00A926EB" w:rsidRDefault="00FE3652" w:rsidP="00FE3652">
      <w:pPr>
        <w:ind w:firstLine="720"/>
        <w:rPr>
          <w:rFonts w:ascii="Times New Roman" w:hAnsi="Times New Roman" w:cs="Times New Roman"/>
          <w:sz w:val="24"/>
          <w:szCs w:val="24"/>
        </w:rPr>
      </w:pPr>
      <w:r w:rsidRPr="00A926EB">
        <w:rPr>
          <w:rFonts w:ascii="Times New Roman" w:hAnsi="Times New Roman" w:cs="Times New Roman"/>
          <w:b/>
          <w:bCs/>
          <w:sz w:val="24"/>
          <w:szCs w:val="24"/>
        </w:rPr>
        <w:t>Ключевые слова:</w:t>
      </w:r>
      <w:r w:rsidRPr="00A926EB">
        <w:rPr>
          <w:rFonts w:ascii="Times New Roman" w:hAnsi="Times New Roman" w:cs="Times New Roman"/>
          <w:sz w:val="24"/>
          <w:szCs w:val="24"/>
        </w:rPr>
        <w:t xml:space="preserve"> система высшего и послевузовского образования, цифровизация, искусственный интеллект, Казахстан, глобальная конкурентоспособность.</w:t>
      </w:r>
    </w:p>
    <w:p w14:paraId="48195B55" w14:textId="77777777" w:rsidR="00FE3652" w:rsidRPr="00A926EB" w:rsidRDefault="00FE3652" w:rsidP="00FE3652">
      <w:pPr>
        <w:ind w:firstLine="720"/>
        <w:rPr>
          <w:rFonts w:ascii="Times New Roman" w:hAnsi="Times New Roman" w:cs="Times New Roman"/>
          <w:b/>
          <w:bCs/>
          <w:sz w:val="24"/>
          <w:szCs w:val="24"/>
        </w:rPr>
      </w:pPr>
    </w:p>
    <w:p w14:paraId="0FD19EC1" w14:textId="77777777" w:rsidR="00FE3652" w:rsidRPr="009E0BB1" w:rsidRDefault="00FE3652" w:rsidP="00FE3652">
      <w:pPr>
        <w:ind w:firstLine="720"/>
        <w:jc w:val="center"/>
        <w:rPr>
          <w:rFonts w:ascii="Times New Roman" w:hAnsi="Times New Roman" w:cs="Times New Roman"/>
          <w:lang w:val="en-US"/>
        </w:rPr>
      </w:pPr>
      <w:r w:rsidRPr="009E0BB1">
        <w:rPr>
          <w:rFonts w:ascii="Times New Roman" w:hAnsi="Times New Roman" w:cs="Times New Roman"/>
          <w:b/>
          <w:bCs/>
          <w:lang w:val="en-US"/>
        </w:rPr>
        <w:t>DIGITALIZATION AND ARTIFICIAL INTELLIGENCE AS A FACTOR IN ENHANCING THE GLOBAL COMPETITIVENESS OF HIGHER EDUCATION INSTITUTIONS IN KAZAKHSTAN: ECONOMIC AND INSTITUTIONAL ASPECTS</w:t>
      </w:r>
    </w:p>
    <w:p w14:paraId="77C4018A" w14:textId="77777777" w:rsidR="00FE3652" w:rsidRPr="009E0BB1" w:rsidRDefault="00FE3652" w:rsidP="00FE3652">
      <w:pPr>
        <w:ind w:firstLine="720"/>
        <w:jc w:val="center"/>
        <w:rPr>
          <w:rFonts w:ascii="Times New Roman" w:hAnsi="Times New Roman" w:cs="Times New Roman"/>
          <w:b/>
          <w:bCs/>
          <w:vertAlign w:val="superscript"/>
          <w:lang w:val="en-US"/>
        </w:rPr>
      </w:pPr>
    </w:p>
    <w:p w14:paraId="72AC1555" w14:textId="76793B48" w:rsidR="00FE3652" w:rsidRPr="009E0BB1" w:rsidRDefault="00E44986" w:rsidP="009E0BB1">
      <w:pPr>
        <w:ind w:firstLine="720"/>
        <w:jc w:val="center"/>
        <w:rPr>
          <w:rFonts w:ascii="Times New Roman" w:hAnsi="Times New Roman" w:cs="Times New Roman"/>
          <w:b/>
          <w:bCs/>
          <w:lang w:val="en-US"/>
        </w:rPr>
      </w:pPr>
      <w:hyperlink r:id="rId316" w:history="1">
        <w:r w:rsidR="00FE3652" w:rsidRPr="009E0BB1">
          <w:rPr>
            <w:rStyle w:val="a3"/>
            <w:rFonts w:ascii="Times New Roman" w:hAnsi="Times New Roman" w:cs="Times New Roman"/>
            <w:b/>
            <w:bCs/>
            <w:color w:val="auto"/>
            <w:vertAlign w:val="superscript"/>
            <w:lang w:val="en-US"/>
          </w:rPr>
          <w:t>1</w:t>
        </w:r>
        <w:r w:rsidR="009E0BB1" w:rsidRPr="009E0BB1">
          <w:rPr>
            <w:rFonts w:ascii="Times New Roman" w:hAnsi="Times New Roman" w:cs="Times New Roman"/>
            <w:b/>
            <w:bCs/>
            <w:lang w:val="en-US"/>
          </w:rPr>
          <w:t xml:space="preserve"> Z.T.</w:t>
        </w:r>
        <w:r w:rsidR="00FE3652" w:rsidRPr="009E0BB1">
          <w:rPr>
            <w:rFonts w:ascii="Times New Roman" w:hAnsi="Times New Roman" w:cs="Times New Roman"/>
            <w:b/>
            <w:bCs/>
            <w:lang w:val="en-US"/>
          </w:rPr>
          <w:t>Torebekova</w:t>
        </w:r>
      </w:hyperlink>
      <w:r w:rsidR="009E0BB1" w:rsidRPr="009E0BB1">
        <w:rPr>
          <w:rFonts w:eastAsia="Calibri"/>
          <w:b/>
          <w:bCs/>
          <w:color w:val="1F497D"/>
          <w:vertAlign w:val="superscript"/>
        </w:rPr>
        <w:sym w:font="Wingdings" w:char="F02A"/>
      </w:r>
      <w:r w:rsidR="00FE3652" w:rsidRPr="009E0BB1">
        <w:rPr>
          <w:rFonts w:ascii="Times New Roman" w:hAnsi="Times New Roman" w:cs="Times New Roman"/>
          <w:b/>
          <w:bCs/>
          <w:lang w:val="en-US"/>
        </w:rPr>
        <w:t xml:space="preserve">, </w:t>
      </w:r>
      <w:r w:rsidR="00FE3652" w:rsidRPr="009E0BB1">
        <w:rPr>
          <w:rFonts w:ascii="Times New Roman" w:hAnsi="Times New Roman" w:cs="Times New Roman"/>
          <w:b/>
          <w:bCs/>
          <w:vertAlign w:val="superscript"/>
          <w:lang w:val="en-US"/>
        </w:rPr>
        <w:t>2</w:t>
      </w:r>
      <w:r w:rsidR="009E0BB1" w:rsidRPr="009E0BB1">
        <w:rPr>
          <w:rFonts w:ascii="Times New Roman" w:hAnsi="Times New Roman" w:cs="Times New Roman"/>
          <w:b/>
          <w:bCs/>
          <w:lang w:val="en-US"/>
        </w:rPr>
        <w:t>B.N.</w:t>
      </w:r>
      <w:r w:rsidR="00FE3652" w:rsidRPr="009E0BB1">
        <w:rPr>
          <w:rFonts w:ascii="Times New Roman" w:hAnsi="Times New Roman" w:cs="Times New Roman"/>
          <w:b/>
          <w:bCs/>
          <w:lang w:val="en-US"/>
        </w:rPr>
        <w:t xml:space="preserve">Bokaev, </w:t>
      </w:r>
      <w:r w:rsidR="00FE3652" w:rsidRPr="009E0BB1">
        <w:rPr>
          <w:rFonts w:ascii="Times New Roman" w:hAnsi="Times New Roman" w:cs="Times New Roman"/>
          <w:b/>
          <w:bCs/>
          <w:vertAlign w:val="superscript"/>
          <w:lang w:val="en-US"/>
        </w:rPr>
        <w:t>3</w:t>
      </w:r>
      <w:r w:rsidR="009E0BB1" w:rsidRPr="009E0BB1">
        <w:rPr>
          <w:rFonts w:ascii="Times New Roman" w:hAnsi="Times New Roman" w:cs="Times New Roman"/>
          <w:b/>
          <w:bCs/>
          <w:lang w:val="en-US"/>
        </w:rPr>
        <w:t>A.D.</w:t>
      </w:r>
      <w:r w:rsidR="00FE3652" w:rsidRPr="009E0BB1">
        <w:rPr>
          <w:rFonts w:ascii="Times New Roman" w:hAnsi="Times New Roman" w:cs="Times New Roman"/>
          <w:b/>
          <w:bCs/>
          <w:lang w:val="en-US"/>
        </w:rPr>
        <w:t xml:space="preserve">Baktiyarov, </w:t>
      </w:r>
      <w:r w:rsidR="00FE3652" w:rsidRPr="009E0BB1">
        <w:rPr>
          <w:rFonts w:ascii="Times New Roman" w:hAnsi="Times New Roman" w:cs="Times New Roman"/>
          <w:b/>
          <w:bCs/>
          <w:vertAlign w:val="superscript"/>
          <w:lang w:val="en-US"/>
        </w:rPr>
        <w:t>1</w:t>
      </w:r>
      <w:r w:rsidR="009E0BB1" w:rsidRPr="009E0BB1">
        <w:rPr>
          <w:rFonts w:ascii="Times New Roman" w:hAnsi="Times New Roman" w:cs="Times New Roman"/>
          <w:b/>
          <w:bCs/>
          <w:lang w:val="en-US"/>
        </w:rPr>
        <w:t>N.B.</w:t>
      </w:r>
      <w:r w:rsidR="00FE3652" w:rsidRPr="009E0BB1">
        <w:rPr>
          <w:rFonts w:ascii="Times New Roman" w:hAnsi="Times New Roman" w:cs="Times New Roman"/>
          <w:b/>
          <w:bCs/>
          <w:lang w:val="en-US"/>
        </w:rPr>
        <w:t>Aizharykov</w:t>
      </w:r>
    </w:p>
    <w:p w14:paraId="4EBB6499" w14:textId="3A33877E" w:rsidR="00FE3652" w:rsidRPr="009E0BB1" w:rsidRDefault="00FE3652" w:rsidP="00FE3652">
      <w:pPr>
        <w:ind w:firstLine="720"/>
        <w:jc w:val="center"/>
        <w:rPr>
          <w:rFonts w:ascii="Times New Roman" w:hAnsi="Times New Roman" w:cs="Times New Roman"/>
          <w:bCs/>
          <w:i/>
          <w:sz w:val="20"/>
          <w:szCs w:val="20"/>
          <w:lang w:val="en-US"/>
        </w:rPr>
      </w:pPr>
      <w:r w:rsidRPr="009E0BB1">
        <w:rPr>
          <w:rFonts w:ascii="Times New Roman" w:hAnsi="Times New Roman" w:cs="Times New Roman"/>
          <w:bCs/>
          <w:i/>
          <w:sz w:val="20"/>
          <w:szCs w:val="20"/>
          <w:vertAlign w:val="superscript"/>
          <w:lang w:val="en-US"/>
        </w:rPr>
        <w:t>1</w:t>
      </w:r>
      <w:r w:rsidRPr="009E0BB1">
        <w:rPr>
          <w:rFonts w:ascii="Times New Roman" w:hAnsi="Times New Roman" w:cs="Times New Roman"/>
          <w:i/>
          <w:sz w:val="20"/>
          <w:szCs w:val="20"/>
          <w:lang w:val="en-US"/>
        </w:rPr>
        <w:t>Almaty Management University,</w:t>
      </w:r>
      <w:r w:rsidRPr="009E0BB1">
        <w:rPr>
          <w:rFonts w:ascii="Times New Roman" w:hAnsi="Times New Roman" w:cs="Times New Roman"/>
          <w:i/>
          <w:sz w:val="20"/>
          <w:szCs w:val="20"/>
          <w:lang w:val="kk-KZ"/>
        </w:rPr>
        <w:t xml:space="preserve"> </w:t>
      </w:r>
      <w:r w:rsidRPr="009E0BB1">
        <w:rPr>
          <w:rFonts w:ascii="Times New Roman" w:hAnsi="Times New Roman" w:cs="Times New Roman"/>
          <w:i/>
          <w:sz w:val="20"/>
          <w:szCs w:val="20"/>
          <w:lang w:val="en-US"/>
        </w:rPr>
        <w:t>Almaty, Kazakhstan</w:t>
      </w:r>
      <w:r w:rsidR="009E0BB1" w:rsidRPr="009E0BB1">
        <w:rPr>
          <w:rFonts w:ascii="Times New Roman" w:hAnsi="Times New Roman" w:cs="Times New Roman"/>
          <w:i/>
          <w:sz w:val="20"/>
          <w:szCs w:val="20"/>
          <w:lang w:val="en-US"/>
        </w:rPr>
        <w:t>,</w:t>
      </w:r>
    </w:p>
    <w:p w14:paraId="060F3234" w14:textId="20AD10CC" w:rsidR="00FE3652" w:rsidRPr="009E0BB1" w:rsidRDefault="00FE3652" w:rsidP="00FE3652">
      <w:pPr>
        <w:ind w:firstLine="720"/>
        <w:jc w:val="center"/>
        <w:rPr>
          <w:rFonts w:ascii="Times New Roman" w:hAnsi="Times New Roman" w:cs="Times New Roman"/>
          <w:bCs/>
          <w:i/>
          <w:sz w:val="20"/>
          <w:szCs w:val="20"/>
          <w:lang w:val="en-US"/>
        </w:rPr>
      </w:pPr>
      <w:r w:rsidRPr="009E0BB1">
        <w:rPr>
          <w:rFonts w:ascii="Times New Roman" w:hAnsi="Times New Roman" w:cs="Times New Roman"/>
          <w:bCs/>
          <w:i/>
          <w:sz w:val="20"/>
          <w:szCs w:val="20"/>
          <w:vertAlign w:val="superscript"/>
          <w:lang w:val="en-US"/>
        </w:rPr>
        <w:t>2</w:t>
      </w:r>
      <w:r w:rsidRPr="009E0BB1">
        <w:rPr>
          <w:rFonts w:ascii="Times New Roman" w:hAnsi="Times New Roman" w:cs="Times New Roman"/>
          <w:i/>
          <w:sz w:val="20"/>
          <w:szCs w:val="20"/>
          <w:lang w:val="en-US"/>
        </w:rPr>
        <w:t xml:space="preserve"> Karaganda Industrial University,</w:t>
      </w:r>
      <w:r w:rsidRPr="009E0BB1">
        <w:rPr>
          <w:rFonts w:ascii="Times New Roman" w:hAnsi="Times New Roman" w:cs="Times New Roman"/>
          <w:i/>
          <w:sz w:val="20"/>
          <w:szCs w:val="20"/>
          <w:lang w:val="kk-KZ"/>
        </w:rPr>
        <w:t xml:space="preserve"> </w:t>
      </w:r>
      <w:r w:rsidRPr="009E0BB1">
        <w:rPr>
          <w:rFonts w:ascii="Times New Roman" w:hAnsi="Times New Roman" w:cs="Times New Roman"/>
          <w:i/>
          <w:sz w:val="20"/>
          <w:szCs w:val="20"/>
          <w:lang w:val="en-US"/>
        </w:rPr>
        <w:t>Temirtau, Kazakhstan</w:t>
      </w:r>
      <w:r w:rsidR="009E0BB1" w:rsidRPr="009E0BB1">
        <w:rPr>
          <w:rFonts w:ascii="Times New Roman" w:hAnsi="Times New Roman" w:cs="Times New Roman"/>
          <w:i/>
          <w:sz w:val="20"/>
          <w:szCs w:val="20"/>
          <w:lang w:val="en-US"/>
        </w:rPr>
        <w:t>,</w:t>
      </w:r>
      <w:r w:rsidRPr="009E0BB1">
        <w:rPr>
          <w:rFonts w:ascii="Times New Roman" w:hAnsi="Times New Roman" w:cs="Times New Roman"/>
          <w:i/>
          <w:sz w:val="20"/>
          <w:szCs w:val="20"/>
          <w:lang w:val="en-US"/>
        </w:rPr>
        <w:br/>
      </w:r>
      <w:r w:rsidRPr="009E0BB1">
        <w:rPr>
          <w:rFonts w:ascii="Times New Roman" w:hAnsi="Times New Roman" w:cs="Times New Roman"/>
          <w:bCs/>
          <w:i/>
          <w:sz w:val="20"/>
          <w:szCs w:val="20"/>
          <w:vertAlign w:val="superscript"/>
          <w:lang w:val="en-US"/>
        </w:rPr>
        <w:t>3</w:t>
      </w:r>
      <w:r w:rsidRPr="009E0BB1">
        <w:rPr>
          <w:rFonts w:ascii="Times New Roman" w:hAnsi="Times New Roman" w:cs="Times New Roman"/>
          <w:i/>
          <w:sz w:val="20"/>
          <w:szCs w:val="20"/>
          <w:lang w:val="en-US"/>
        </w:rPr>
        <w:t>L.N. Gumilyov Eurasian National University,</w:t>
      </w:r>
      <w:r w:rsidRPr="009E0BB1">
        <w:rPr>
          <w:rFonts w:ascii="Times New Roman" w:hAnsi="Times New Roman" w:cs="Times New Roman"/>
          <w:i/>
          <w:sz w:val="20"/>
          <w:szCs w:val="20"/>
          <w:lang w:val="kk-KZ"/>
        </w:rPr>
        <w:t xml:space="preserve"> </w:t>
      </w:r>
      <w:r w:rsidRPr="009E0BB1">
        <w:rPr>
          <w:rFonts w:ascii="Times New Roman" w:hAnsi="Times New Roman" w:cs="Times New Roman"/>
          <w:i/>
          <w:sz w:val="20"/>
          <w:szCs w:val="20"/>
          <w:lang w:val="en-US"/>
        </w:rPr>
        <w:t>Astana, Kazakhstan</w:t>
      </w:r>
      <w:r w:rsidR="009E0BB1" w:rsidRPr="009E0BB1">
        <w:rPr>
          <w:rFonts w:ascii="Times New Roman" w:hAnsi="Times New Roman" w:cs="Times New Roman"/>
          <w:i/>
          <w:sz w:val="20"/>
          <w:szCs w:val="20"/>
          <w:lang w:val="en-US"/>
        </w:rPr>
        <w:t>,</w:t>
      </w:r>
    </w:p>
    <w:p w14:paraId="1005A898" w14:textId="77777777" w:rsidR="00FE3652" w:rsidRPr="009E0BB1" w:rsidRDefault="00FE3652" w:rsidP="00FE3652">
      <w:pPr>
        <w:jc w:val="center"/>
        <w:rPr>
          <w:rFonts w:ascii="Times New Roman" w:hAnsi="Times New Roman" w:cs="Times New Roman"/>
          <w:b/>
          <w:bCs/>
          <w:lang w:val="en-US"/>
        </w:rPr>
      </w:pPr>
      <w:r w:rsidRPr="009E0BB1">
        <w:rPr>
          <w:rFonts w:ascii="Times New Roman" w:hAnsi="Times New Roman" w:cs="Times New Roman"/>
          <w:bCs/>
          <w:lang w:val="en-US"/>
        </w:rPr>
        <w:t>e-mail: zttemirkhan@gmail.com</w:t>
      </w:r>
    </w:p>
    <w:p w14:paraId="44218F6F" w14:textId="77777777" w:rsidR="00FE3652" w:rsidRPr="00FE3652" w:rsidRDefault="00FE3652" w:rsidP="00FE3652">
      <w:pPr>
        <w:ind w:firstLine="720"/>
        <w:rPr>
          <w:rFonts w:ascii="Times New Roman" w:hAnsi="Times New Roman" w:cs="Times New Roman"/>
          <w:b/>
          <w:bCs/>
          <w:sz w:val="24"/>
          <w:szCs w:val="24"/>
          <w:lang w:val="en-US"/>
        </w:rPr>
      </w:pPr>
    </w:p>
    <w:p w14:paraId="56886259" w14:textId="77777777" w:rsidR="00FE3652" w:rsidRPr="00A926EB" w:rsidRDefault="00FE3652" w:rsidP="00FE3652">
      <w:pPr>
        <w:ind w:firstLine="720"/>
        <w:rPr>
          <w:rFonts w:ascii="Times New Roman" w:hAnsi="Times New Roman" w:cs="Times New Roman"/>
          <w:sz w:val="24"/>
          <w:szCs w:val="24"/>
          <w:lang w:val="kk-KZ"/>
        </w:rPr>
      </w:pPr>
      <w:r w:rsidRPr="00FE3652">
        <w:rPr>
          <w:rFonts w:ascii="Times New Roman" w:hAnsi="Times New Roman" w:cs="Times New Roman"/>
          <w:sz w:val="24"/>
          <w:szCs w:val="24"/>
          <w:lang w:val="en-US"/>
        </w:rPr>
        <w:t>The relevance of this study is determined by the rapid development of digital technologies and artificial intelligence (AI), which fundamentally transform the educational and administrative processes of higher education institutions, thereby enhancing their global competitiveness. The aim of the research is to examine the current state of digital transformation in Kazakhstan’s higher and postgraduate education system and to assess the features of AI implementation.</w:t>
      </w:r>
    </w:p>
    <w:p w14:paraId="4931E60B" w14:textId="5D99C866" w:rsidR="00FE3652" w:rsidRPr="00FE3652" w:rsidRDefault="00FE3652" w:rsidP="00FE3652">
      <w:pPr>
        <w:ind w:firstLine="720"/>
        <w:rPr>
          <w:rFonts w:ascii="Times New Roman" w:hAnsi="Times New Roman" w:cs="Times New Roman"/>
          <w:sz w:val="24"/>
          <w:szCs w:val="24"/>
          <w:lang w:val="en-US"/>
        </w:rPr>
      </w:pPr>
      <w:r w:rsidRPr="00FE3652">
        <w:rPr>
          <w:rFonts w:ascii="Times New Roman" w:hAnsi="Times New Roman" w:cs="Times New Roman"/>
          <w:sz w:val="24"/>
          <w:szCs w:val="24"/>
          <w:lang w:val="en-US"/>
        </w:rPr>
        <w:t>To achieve this goal, the following objectives were implemented: determining the level of digital maturity of universities, analyzing the regulatory and legal framework, assessing the impact of digitalization on the economic sustainability and market positions of higher education institutions, as well as considering key barriers and opportunities on the path to digital transformation</w:t>
      </w:r>
      <w:r w:rsidRPr="00A926EB">
        <w:rPr>
          <w:rFonts w:ascii="Times New Roman" w:hAnsi="Times New Roman" w:cs="Times New Roman"/>
          <w:sz w:val="24"/>
          <w:szCs w:val="24"/>
          <w:lang w:val="kk-KZ"/>
        </w:rPr>
        <w:t xml:space="preserve">. </w:t>
      </w:r>
      <w:r w:rsidRPr="00FE3652">
        <w:rPr>
          <w:rFonts w:ascii="Times New Roman" w:hAnsi="Times New Roman" w:cs="Times New Roman"/>
          <w:sz w:val="24"/>
          <w:szCs w:val="24"/>
          <w:lang w:val="en-US"/>
        </w:rPr>
        <w:t xml:space="preserve">The research object is the activities of higher education institutions in Kazakhstan, while the research subject is the approaches to their digitalization and integration of artificial </w:t>
      </w:r>
      <w:r w:rsidR="009E0BB1" w:rsidRPr="00FE3652">
        <w:rPr>
          <w:rFonts w:ascii="Times New Roman" w:hAnsi="Times New Roman" w:cs="Times New Roman"/>
          <w:sz w:val="24"/>
          <w:szCs w:val="24"/>
          <w:lang w:val="en-US"/>
        </w:rPr>
        <w:lastRenderedPageBreak/>
        <w:t>intelligence. The</w:t>
      </w:r>
      <w:r w:rsidRPr="00FE3652">
        <w:rPr>
          <w:rFonts w:ascii="Times New Roman" w:hAnsi="Times New Roman" w:cs="Times New Roman"/>
          <w:sz w:val="24"/>
          <w:szCs w:val="24"/>
          <w:lang w:val="en-US"/>
        </w:rPr>
        <w:t xml:space="preserve"> research methodology is based on content analysis of strategic documents, quantitative processing of official statistical data, and comparative analysis methods.</w:t>
      </w:r>
    </w:p>
    <w:p w14:paraId="0154A4C0" w14:textId="601E81C2" w:rsidR="00FE3652" w:rsidRPr="009E0BB1" w:rsidRDefault="00FE3652" w:rsidP="009E0BB1">
      <w:pPr>
        <w:ind w:firstLine="720"/>
        <w:rPr>
          <w:rFonts w:ascii="Times New Roman" w:hAnsi="Times New Roman" w:cs="Times New Roman"/>
          <w:sz w:val="24"/>
          <w:szCs w:val="24"/>
          <w:lang w:val="kk-KZ"/>
        </w:rPr>
      </w:pPr>
      <w:r w:rsidRPr="00FE3652">
        <w:rPr>
          <w:rFonts w:ascii="Times New Roman" w:hAnsi="Times New Roman" w:cs="Times New Roman"/>
          <w:sz w:val="24"/>
          <w:szCs w:val="24"/>
          <w:lang w:val="en-US"/>
        </w:rPr>
        <w:t>The results indicate that the digital maturity of Kazakhstan’s universities is currently at an “average” level. It has been established that the integration of artificial intelligence contributes to the optimization of operational costs and the enhancement of the export potential of educational services. The most effective approach to implementing digital technologies is identified as the method of comprehensive transformation, which focuses on the systematic advancement of digital competencies within the academic environment alongside the development of technological infrastructure. As recommendations for improving university operations, the study substantiates the necessity of implementing professional retraining programs for faculty in AI tools, developing public-private partnership mechanisms for financing IT infrastructure, and ensuring institutional support for the innovation ecosystem</w:t>
      </w:r>
      <w:r w:rsidR="009E0BB1">
        <w:rPr>
          <w:rFonts w:ascii="Times New Roman" w:hAnsi="Times New Roman" w:cs="Times New Roman"/>
          <w:sz w:val="24"/>
          <w:szCs w:val="24"/>
          <w:lang w:val="kk-KZ"/>
        </w:rPr>
        <w:t>.</w:t>
      </w:r>
    </w:p>
    <w:p w14:paraId="274119E4" w14:textId="0A7AD962" w:rsidR="00FE3652" w:rsidRDefault="00FE3652" w:rsidP="00FE3652">
      <w:pPr>
        <w:ind w:firstLine="720"/>
        <w:rPr>
          <w:rFonts w:ascii="Times New Roman" w:hAnsi="Times New Roman" w:cs="Times New Roman"/>
          <w:sz w:val="24"/>
          <w:szCs w:val="24"/>
          <w:lang w:val="en-US"/>
        </w:rPr>
      </w:pPr>
      <w:r w:rsidRPr="00FE3652">
        <w:rPr>
          <w:rFonts w:ascii="Times New Roman" w:hAnsi="Times New Roman" w:cs="Times New Roman"/>
          <w:b/>
          <w:bCs/>
          <w:sz w:val="24"/>
          <w:szCs w:val="24"/>
          <w:lang w:val="en-US"/>
        </w:rPr>
        <w:t xml:space="preserve">Keywords: </w:t>
      </w:r>
      <w:r w:rsidRPr="00FE3652">
        <w:rPr>
          <w:rFonts w:ascii="Times New Roman" w:hAnsi="Times New Roman" w:cs="Times New Roman"/>
          <w:sz w:val="24"/>
          <w:szCs w:val="24"/>
          <w:lang w:val="en-US"/>
        </w:rPr>
        <w:t>higher an</w:t>
      </w:r>
      <w:r w:rsidR="009E0BB1">
        <w:rPr>
          <w:rFonts w:ascii="Times New Roman" w:hAnsi="Times New Roman" w:cs="Times New Roman"/>
          <w:sz w:val="24"/>
          <w:szCs w:val="24"/>
          <w:lang w:val="en-US"/>
        </w:rPr>
        <w:t>d postgraduate education system</w:t>
      </w:r>
      <w:r w:rsidR="009E0BB1" w:rsidRPr="009E0BB1">
        <w:rPr>
          <w:rFonts w:ascii="Times New Roman" w:hAnsi="Times New Roman" w:cs="Times New Roman"/>
          <w:sz w:val="24"/>
          <w:szCs w:val="24"/>
          <w:lang w:val="en-US"/>
        </w:rPr>
        <w:t>,</w:t>
      </w:r>
      <w:r w:rsidRPr="00FE3652">
        <w:rPr>
          <w:rFonts w:ascii="Times New Roman" w:hAnsi="Times New Roman" w:cs="Times New Roman"/>
          <w:sz w:val="24"/>
          <w:szCs w:val="24"/>
          <w:lang w:val="en-US"/>
        </w:rPr>
        <w:t xml:space="preserve"> digitali</w:t>
      </w:r>
      <w:r w:rsidR="009E0BB1">
        <w:rPr>
          <w:rFonts w:ascii="Times New Roman" w:hAnsi="Times New Roman" w:cs="Times New Roman"/>
          <w:sz w:val="24"/>
          <w:szCs w:val="24"/>
          <w:lang w:val="en-US"/>
        </w:rPr>
        <w:t>zation; artificial intelligence</w:t>
      </w:r>
      <w:r w:rsidR="009E0BB1" w:rsidRPr="009E0BB1">
        <w:rPr>
          <w:rFonts w:ascii="Times New Roman" w:hAnsi="Times New Roman" w:cs="Times New Roman"/>
          <w:sz w:val="24"/>
          <w:szCs w:val="24"/>
          <w:lang w:val="en-US"/>
        </w:rPr>
        <w:t>,</w:t>
      </w:r>
      <w:r w:rsidR="009E0BB1">
        <w:rPr>
          <w:rFonts w:ascii="Times New Roman" w:hAnsi="Times New Roman" w:cs="Times New Roman"/>
          <w:sz w:val="24"/>
          <w:szCs w:val="24"/>
          <w:lang w:val="en-US"/>
        </w:rPr>
        <w:t xml:space="preserve"> Kazakhstan</w:t>
      </w:r>
      <w:r w:rsidR="009E0BB1" w:rsidRPr="009E0BB1">
        <w:rPr>
          <w:rFonts w:ascii="Times New Roman" w:hAnsi="Times New Roman" w:cs="Times New Roman"/>
          <w:sz w:val="24"/>
          <w:szCs w:val="24"/>
          <w:lang w:val="en-US"/>
        </w:rPr>
        <w:t>,</w:t>
      </w:r>
      <w:r w:rsidRPr="00FE3652">
        <w:rPr>
          <w:rFonts w:ascii="Times New Roman" w:hAnsi="Times New Roman" w:cs="Times New Roman"/>
          <w:sz w:val="24"/>
          <w:szCs w:val="24"/>
          <w:lang w:val="en-US"/>
        </w:rPr>
        <w:t xml:space="preserve"> global competitiveness.</w:t>
      </w:r>
    </w:p>
    <w:p w14:paraId="25F24019" w14:textId="5991BB19" w:rsidR="004A2B76" w:rsidRDefault="004A2B76" w:rsidP="00FE3652">
      <w:pPr>
        <w:ind w:firstLine="720"/>
        <w:rPr>
          <w:rFonts w:ascii="Times New Roman" w:hAnsi="Times New Roman" w:cs="Times New Roman"/>
          <w:sz w:val="24"/>
          <w:szCs w:val="24"/>
          <w:lang w:val="en-US"/>
        </w:rPr>
      </w:pPr>
    </w:p>
    <w:p w14:paraId="0028BADD" w14:textId="77777777" w:rsidR="004A2B76" w:rsidRPr="004A2B76" w:rsidRDefault="004A2B76" w:rsidP="004A2B76">
      <w:pPr>
        <w:ind w:firstLine="720"/>
        <w:rPr>
          <w:rFonts w:ascii="Times New Roman" w:hAnsi="Times New Roman" w:cs="Times New Roman"/>
          <w:sz w:val="24"/>
          <w:szCs w:val="24"/>
          <w:lang w:val="en-US"/>
        </w:rPr>
      </w:pPr>
      <w:r w:rsidRPr="00A926EB">
        <w:rPr>
          <w:rFonts w:ascii="Times New Roman" w:hAnsi="Times New Roman" w:cs="Times New Roman"/>
          <w:b/>
          <w:bCs/>
          <w:sz w:val="24"/>
          <w:szCs w:val="24"/>
        </w:rPr>
        <w:t>Кіріспе</w:t>
      </w:r>
      <w:r w:rsidRPr="00A926EB">
        <w:rPr>
          <w:rFonts w:ascii="Times New Roman" w:hAnsi="Times New Roman" w:cs="Times New Roman"/>
          <w:b/>
          <w:bCs/>
          <w:sz w:val="24"/>
          <w:szCs w:val="24"/>
          <w:lang w:val="kk-KZ"/>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технологиялардың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қарқынды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дамуына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экономикасының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пайда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болуына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орай</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жаһандық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ЖЖОКБ</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жүйелері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ауқымды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құрылымдық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мазмұндық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өзгерістерге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ұшырауда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Осы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мәселенің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өзектілігі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халықаралық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нарығындағы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орны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олардың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әлеуеті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жасанды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интеллектіні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ЖИ</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қолдану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деңгейіне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тікелей</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байланысты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болуымен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түсіндіріледі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Интеллектуалды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ресурстар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үшін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жаһандық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бәсекелестік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жағдайында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әлемдік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жетекші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шешімдерді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жаһандық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қабілеттілікті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нығайтуға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арналған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стратегиялық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актив</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жоғары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оқу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орнының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материалдық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емес</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активтерін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капиталдандырудың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маңызды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құралы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ретінде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қарастырады</w:t>
      </w:r>
      <w:r w:rsidRPr="004A2B76">
        <w:rPr>
          <w:rFonts w:ascii="Times New Roman" w:hAnsi="Times New Roman" w:cs="Times New Roman"/>
          <w:sz w:val="24"/>
          <w:szCs w:val="24"/>
          <w:lang w:val="en-US"/>
        </w:rPr>
        <w:t xml:space="preserve"> [1].</w:t>
      </w:r>
    </w:p>
    <w:p w14:paraId="3595590C" w14:textId="77777777" w:rsidR="004A2B76" w:rsidRPr="004A2B76" w:rsidRDefault="004A2B76" w:rsidP="004A2B76">
      <w:pPr>
        <w:ind w:firstLine="720"/>
        <w:rPr>
          <w:rFonts w:ascii="Times New Roman" w:hAnsi="Times New Roman" w:cs="Times New Roman"/>
          <w:sz w:val="24"/>
          <w:szCs w:val="24"/>
          <w:lang w:val="en-US"/>
        </w:rPr>
      </w:pPr>
      <w:r w:rsidRPr="00670EB0">
        <w:rPr>
          <w:rFonts w:ascii="Times New Roman" w:hAnsi="Times New Roman" w:cs="Times New Roman"/>
          <w:sz w:val="24"/>
          <w:szCs w:val="24"/>
        </w:rPr>
        <w:t>Қазіргі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жағдайда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ЖЖОКБ</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ның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жаһандық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қабілеттілігі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олардың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технологиялық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өзгерістерге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тез</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бейімделу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жоғары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сапалы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қызметтерін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ұсыну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шекті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өнімділігі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жоғары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сұранысқа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адами</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капиталды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қалыптастыру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қабілетімен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анықталады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Халықаралық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рейтингтер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үлкен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деректерді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талдау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арасындағы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бәсекелестікті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күшейтіп</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жетілуді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мекемелерінің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қаржылық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тұрақтылығы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инвестициялық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тартымдылығының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маңызды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көрсеткіштеріне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айналдыруда</w:t>
      </w:r>
      <w:r w:rsidRPr="004A2B76">
        <w:rPr>
          <w:rFonts w:ascii="Times New Roman" w:hAnsi="Times New Roman" w:cs="Times New Roman"/>
          <w:sz w:val="24"/>
          <w:szCs w:val="24"/>
          <w:lang w:val="en-US"/>
        </w:rPr>
        <w:t xml:space="preserve"> [2]. </w:t>
      </w:r>
      <w:r w:rsidRPr="00670EB0">
        <w:rPr>
          <w:rFonts w:ascii="Times New Roman" w:hAnsi="Times New Roman" w:cs="Times New Roman"/>
          <w:sz w:val="24"/>
          <w:szCs w:val="24"/>
        </w:rPr>
        <w:t>Осыған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байланысты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ЖЖОКБ</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цифрландыру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мемлекеттік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саясаттың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басым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бағыты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ретінде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қарастырылуда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Осы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мақсатта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ұлттық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даму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стратегиялары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әзірленіп</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ЖИ</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ғылыми</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қызметке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интеграциялауды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көздейтін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құқықтық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институционалдық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жағдайлар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жасалуда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сондай</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ақ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инновацияларды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қолдау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құзыреттіліктерді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дамыту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тетіктері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белгіленуде</w:t>
      </w:r>
      <w:r w:rsidRPr="004A2B76">
        <w:rPr>
          <w:rFonts w:ascii="Times New Roman" w:hAnsi="Times New Roman" w:cs="Times New Roman"/>
          <w:sz w:val="24"/>
          <w:szCs w:val="24"/>
          <w:lang w:val="en-US"/>
        </w:rPr>
        <w:t>.</w:t>
      </w:r>
    </w:p>
    <w:p w14:paraId="3D85F402" w14:textId="77777777" w:rsidR="004A2B76" w:rsidRPr="004A2B76" w:rsidRDefault="004A2B76" w:rsidP="004A2B76">
      <w:pPr>
        <w:ind w:firstLine="720"/>
        <w:rPr>
          <w:rFonts w:ascii="Times New Roman" w:hAnsi="Times New Roman" w:cs="Times New Roman"/>
          <w:sz w:val="24"/>
          <w:szCs w:val="24"/>
          <w:lang w:val="en-US"/>
        </w:rPr>
      </w:pPr>
      <w:r w:rsidRPr="00670EB0">
        <w:rPr>
          <w:rFonts w:ascii="Times New Roman" w:hAnsi="Times New Roman" w:cs="Times New Roman"/>
          <w:sz w:val="24"/>
          <w:szCs w:val="24"/>
        </w:rPr>
        <w:t>Бұл</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ретте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технологиялық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прогресті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ынталандыру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үдерісіне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қатысушылардың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құқықтарын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қорғау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жасанды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интеллектіні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пайдаланудың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этикалық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қағидаттарын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сақтау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арасындағы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тепе</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теңдікті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қамтамасыз</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ететін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нормативтік</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құқықтық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базалар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ерекше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маңызға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Қазақстан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Республикасы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үшін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цифрландыру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ЖЖОКБ</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ЖИ</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ні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енгізу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ұзақ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мерзімді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ұлттық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басымдықтарды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жүзеге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асыру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жаһандық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кеңістігіне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интеграциялану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тұрғысынан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стратегиялық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маңызға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ие</w:t>
      </w:r>
      <w:r w:rsidRPr="004A2B76">
        <w:rPr>
          <w:rFonts w:ascii="Times New Roman" w:hAnsi="Times New Roman" w:cs="Times New Roman"/>
          <w:sz w:val="24"/>
          <w:szCs w:val="24"/>
          <w:lang w:val="en-US"/>
        </w:rPr>
        <w:t xml:space="preserve"> [3]. </w:t>
      </w:r>
      <w:r w:rsidRPr="00670EB0">
        <w:rPr>
          <w:rFonts w:ascii="Times New Roman" w:hAnsi="Times New Roman" w:cs="Times New Roman"/>
          <w:sz w:val="24"/>
          <w:szCs w:val="24"/>
        </w:rPr>
        <w:t>Осыған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байланысты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Қазақстан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үкіметі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адами</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капиталды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инновациялық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экономиканы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қабілетті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жүйесін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дамытуға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бағытталған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мемлекеттік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бағдарламалар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стратегиялық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құжаттарда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бекітілген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трансформация</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бағытын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дәйекті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түрде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жүзеге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асыруда</w:t>
      </w:r>
      <w:r w:rsidRPr="004A2B76">
        <w:rPr>
          <w:rFonts w:ascii="Times New Roman" w:hAnsi="Times New Roman" w:cs="Times New Roman"/>
          <w:sz w:val="24"/>
          <w:szCs w:val="24"/>
          <w:lang w:val="en-US"/>
        </w:rPr>
        <w:t>.</w:t>
      </w:r>
    </w:p>
    <w:p w14:paraId="56EEC000" w14:textId="77777777" w:rsidR="004A2B76" w:rsidRPr="004A2B76" w:rsidRDefault="004A2B76" w:rsidP="004A2B76">
      <w:pPr>
        <w:ind w:firstLine="720"/>
        <w:rPr>
          <w:rFonts w:ascii="Times New Roman" w:hAnsi="Times New Roman" w:cs="Times New Roman"/>
          <w:sz w:val="24"/>
          <w:szCs w:val="24"/>
          <w:lang w:val="en-US"/>
        </w:rPr>
      </w:pPr>
      <w:r w:rsidRPr="00670EB0">
        <w:rPr>
          <w:rFonts w:ascii="Times New Roman" w:hAnsi="Times New Roman" w:cs="Times New Roman"/>
          <w:sz w:val="24"/>
          <w:szCs w:val="24"/>
        </w:rPr>
        <w:t>Алайда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трансформацияның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табысты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болуы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мекемелерінің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жетілу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деңгейіне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олардың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инфрақұрылымының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адами</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ресурстарының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жағдайына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ЖИ</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негізіндегі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шешімдерді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енгізуге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қажетті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реттеуші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институционалдық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ортаның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дайындығына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тікелей</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байланысты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Стратегиялық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мақсаттар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бастамаларды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іске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асырудың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практикалық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тетіктері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арасындағы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үйлесімділіктің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жеткіліксіздігі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бұл</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шаралардың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тиімділігін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төмендетуі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жаһандық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қабілеттілігін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арттыру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әлеуетін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шектеуі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мүмкін</w:t>
      </w:r>
      <w:r w:rsidRPr="004A2B76">
        <w:rPr>
          <w:rFonts w:ascii="Times New Roman" w:hAnsi="Times New Roman" w:cs="Times New Roman"/>
          <w:sz w:val="24"/>
          <w:szCs w:val="24"/>
          <w:lang w:val="en-US"/>
        </w:rPr>
        <w:t xml:space="preserve"> [4].</w:t>
      </w:r>
    </w:p>
    <w:p w14:paraId="2048A096" w14:textId="77777777" w:rsidR="004A2B76" w:rsidRPr="004A2B76" w:rsidRDefault="004A2B76" w:rsidP="004A2B76">
      <w:pPr>
        <w:ind w:firstLine="708"/>
        <w:rPr>
          <w:rFonts w:ascii="Times New Roman" w:hAnsi="Times New Roman" w:cs="Times New Roman"/>
          <w:sz w:val="24"/>
          <w:szCs w:val="24"/>
          <w:lang w:val="en-US"/>
        </w:rPr>
      </w:pPr>
      <w:r w:rsidRPr="00670EB0">
        <w:rPr>
          <w:rFonts w:ascii="Times New Roman" w:hAnsi="Times New Roman" w:cs="Times New Roman"/>
          <w:sz w:val="24"/>
          <w:szCs w:val="24"/>
        </w:rPr>
        <w:lastRenderedPageBreak/>
        <w:t>Қазіргі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кездегі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ғылыми</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әдебиетте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цифрландыру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бизнес</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процестерін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оңтайландырудың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трансакциялық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шығындарды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төмендетудің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негізгі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факторы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ретінде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қарастырылады</w:t>
      </w:r>
      <w:r w:rsidRPr="004A2B76">
        <w:rPr>
          <w:rFonts w:ascii="Times New Roman" w:hAnsi="Times New Roman" w:cs="Times New Roman"/>
          <w:sz w:val="24"/>
          <w:szCs w:val="24"/>
          <w:lang w:val="en-US"/>
        </w:rPr>
        <w:t xml:space="preserve"> [5]. </w:t>
      </w:r>
      <w:r w:rsidRPr="00670EB0">
        <w:rPr>
          <w:rFonts w:ascii="Times New Roman" w:hAnsi="Times New Roman" w:cs="Times New Roman"/>
          <w:sz w:val="24"/>
          <w:szCs w:val="24"/>
        </w:rPr>
        <w:t>Экономикалық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тұрғыдан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трансформация</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құндылық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қалыптастырудың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дәстүрлі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моделін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түбегейлі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өзгертіп</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оны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икемді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әрі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ауқымды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етеді</w:t>
      </w:r>
      <w:r w:rsidRPr="004A2B76">
        <w:rPr>
          <w:rFonts w:ascii="Times New Roman" w:hAnsi="Times New Roman" w:cs="Times New Roman"/>
          <w:sz w:val="24"/>
          <w:szCs w:val="24"/>
          <w:lang w:val="en-US"/>
        </w:rPr>
        <w:t xml:space="preserve"> [6]. </w:t>
      </w:r>
      <w:r w:rsidRPr="00670EB0">
        <w:rPr>
          <w:rFonts w:ascii="Times New Roman" w:hAnsi="Times New Roman" w:cs="Times New Roman"/>
          <w:sz w:val="24"/>
          <w:szCs w:val="24"/>
        </w:rPr>
        <w:t>Талапкерлер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жоғары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технологиялармен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қамтамасыз</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етілген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ортаны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таңдай</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отырып</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репутациялық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капиталы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нарықтағы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ұзақ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мерзімді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кірістілігінің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артуына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әсер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етеді</w:t>
      </w:r>
      <w:r w:rsidRPr="004A2B76">
        <w:rPr>
          <w:rFonts w:ascii="Times New Roman" w:hAnsi="Times New Roman" w:cs="Times New Roman"/>
          <w:sz w:val="24"/>
          <w:szCs w:val="24"/>
          <w:lang w:val="en-US"/>
        </w:rPr>
        <w:t xml:space="preserve"> [1]. </w:t>
      </w:r>
      <w:r w:rsidRPr="00670EB0">
        <w:rPr>
          <w:rFonts w:ascii="Times New Roman" w:hAnsi="Times New Roman" w:cs="Times New Roman"/>
          <w:sz w:val="24"/>
          <w:szCs w:val="24"/>
        </w:rPr>
        <w:t>ЖИ</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құралдарын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енгізу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қызметтерінің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өнімін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терең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даралауды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жоғары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операциялық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тиімділік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деңгейін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қамтамасыз</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етеді</w:t>
      </w:r>
      <w:r w:rsidRPr="004A2B76">
        <w:rPr>
          <w:rFonts w:ascii="Times New Roman" w:hAnsi="Times New Roman" w:cs="Times New Roman"/>
          <w:sz w:val="24"/>
          <w:szCs w:val="24"/>
          <w:lang w:val="en-US"/>
        </w:rPr>
        <w:t xml:space="preserve"> [7]. </w:t>
      </w:r>
      <w:r w:rsidRPr="00670EB0">
        <w:rPr>
          <w:rFonts w:ascii="Times New Roman" w:hAnsi="Times New Roman" w:cs="Times New Roman"/>
          <w:sz w:val="24"/>
          <w:szCs w:val="24"/>
        </w:rPr>
        <w:t>Бұл</w:t>
      </w:r>
      <w:r w:rsidRPr="004A2B76">
        <w:rPr>
          <w:rFonts w:ascii="Times New Roman" w:hAnsi="Times New Roman" w:cs="Times New Roman"/>
          <w:sz w:val="24"/>
          <w:szCs w:val="24"/>
          <w:lang w:val="en-US"/>
        </w:rPr>
        <w:t xml:space="preserve"> </w:t>
      </w:r>
      <w:r w:rsidRPr="00A926EB">
        <w:rPr>
          <w:rFonts w:ascii="Times New Roman" w:eastAsia="Times New Roman" w:hAnsi="Times New Roman" w:cs="Times New Roman"/>
          <w:sz w:val="24"/>
          <w:szCs w:val="24"/>
          <w:lang w:val="kk-KZ" w:eastAsia="ru-RU"/>
        </w:rPr>
        <w:t>тәсілді цифрлық жетілу тұжырымдамасымен толықтырады, ұйымның өзгермелі цифрлық бәсекелестік ортаға бейімделу қабілетін атап көрсетеді</w:t>
      </w:r>
      <w:r>
        <w:rPr>
          <w:rFonts w:ascii="Times New Roman" w:eastAsia="Times New Roman" w:hAnsi="Times New Roman" w:cs="Times New Roman"/>
          <w:sz w:val="24"/>
          <w:szCs w:val="24"/>
          <w:lang w:val="kk-KZ" w:eastAsia="ru-RU"/>
        </w:rPr>
        <w:t xml:space="preserve"> </w:t>
      </w:r>
      <w:r w:rsidRPr="004A2B76">
        <w:rPr>
          <w:rFonts w:ascii="Times New Roman" w:hAnsi="Times New Roman" w:cs="Times New Roman"/>
          <w:sz w:val="24"/>
          <w:szCs w:val="24"/>
          <w:lang w:val="en-US"/>
        </w:rPr>
        <w:t>[2].</w:t>
      </w:r>
    </w:p>
    <w:p w14:paraId="1D455324" w14:textId="77777777" w:rsidR="004A2B76" w:rsidRPr="004A2B76" w:rsidRDefault="004A2B76" w:rsidP="004A2B76">
      <w:pPr>
        <w:ind w:firstLine="720"/>
        <w:rPr>
          <w:rFonts w:ascii="Times New Roman" w:hAnsi="Times New Roman" w:cs="Times New Roman"/>
          <w:sz w:val="24"/>
          <w:szCs w:val="24"/>
          <w:lang w:val="en-US"/>
        </w:rPr>
      </w:pPr>
      <w:r w:rsidRPr="00670EB0">
        <w:rPr>
          <w:rFonts w:ascii="Times New Roman" w:hAnsi="Times New Roman" w:cs="Times New Roman"/>
          <w:sz w:val="24"/>
          <w:szCs w:val="24"/>
        </w:rPr>
        <w:t>Бұл</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ретте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таңдауда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талапкерлер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жоғары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технологиялармен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қамтамасыз</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етілген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үдерісіне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басымдық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береді</w:t>
      </w:r>
      <w:r w:rsidRPr="004A2B76">
        <w:rPr>
          <w:rFonts w:ascii="Times New Roman" w:hAnsi="Times New Roman" w:cs="Times New Roman"/>
          <w:sz w:val="24"/>
          <w:szCs w:val="24"/>
          <w:lang w:val="en-US"/>
        </w:rPr>
        <w:t xml:space="preserve"> [8]. </w:t>
      </w:r>
      <w:r w:rsidRPr="00670EB0">
        <w:rPr>
          <w:rFonts w:ascii="Times New Roman" w:hAnsi="Times New Roman" w:cs="Times New Roman"/>
          <w:sz w:val="24"/>
          <w:szCs w:val="24"/>
        </w:rPr>
        <w:t>Осыған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байланысты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басшылары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студенттердің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тәжірибесін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жақсартуды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трансформацияның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негізгі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нәтижесі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ретінде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қарастыруы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тиіс</w:t>
      </w:r>
      <w:r w:rsidRPr="004A2B76">
        <w:rPr>
          <w:rFonts w:ascii="Times New Roman" w:hAnsi="Times New Roman" w:cs="Times New Roman"/>
          <w:sz w:val="24"/>
          <w:szCs w:val="24"/>
          <w:lang w:val="en-US"/>
        </w:rPr>
        <w:t xml:space="preserve"> [9]. </w:t>
      </w:r>
      <w:r w:rsidRPr="00670EB0">
        <w:rPr>
          <w:rFonts w:ascii="Times New Roman" w:hAnsi="Times New Roman" w:cs="Times New Roman"/>
          <w:sz w:val="24"/>
          <w:szCs w:val="24"/>
        </w:rPr>
        <w:t>Студенттердің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қанағаттануы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беделін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нарығындағы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тартымдылығын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арттырады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сондай</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ақ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бұл</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бәсекелестік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артықшылықтың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дамуына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ықпал</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етеді</w:t>
      </w:r>
      <w:r w:rsidRPr="004A2B76">
        <w:rPr>
          <w:rFonts w:ascii="Times New Roman" w:hAnsi="Times New Roman" w:cs="Times New Roman"/>
          <w:sz w:val="24"/>
          <w:szCs w:val="24"/>
          <w:lang w:val="en-US"/>
        </w:rPr>
        <w:t xml:space="preserve"> [1].</w:t>
      </w:r>
    </w:p>
    <w:p w14:paraId="07934BD9" w14:textId="77777777" w:rsidR="004A2B76" w:rsidRPr="004A2B76" w:rsidRDefault="004A2B76" w:rsidP="004A2B76">
      <w:pPr>
        <w:ind w:firstLine="720"/>
        <w:rPr>
          <w:rFonts w:ascii="Times New Roman" w:hAnsi="Times New Roman" w:cs="Times New Roman"/>
          <w:sz w:val="24"/>
          <w:szCs w:val="24"/>
          <w:lang w:val="en-US"/>
        </w:rPr>
      </w:pPr>
      <w:r w:rsidRPr="00670EB0">
        <w:rPr>
          <w:rFonts w:ascii="Times New Roman" w:hAnsi="Times New Roman" w:cs="Times New Roman"/>
          <w:sz w:val="24"/>
          <w:szCs w:val="24"/>
        </w:rPr>
        <w:t>Зерттеулерге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сәйкес</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цифрландырудың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басты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мүмкіндіктерінің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бірі</w:t>
      </w:r>
      <w:r w:rsidRPr="004A2B76">
        <w:rPr>
          <w:rFonts w:ascii="Times New Roman" w:hAnsi="Times New Roman" w:cs="Times New Roman"/>
          <w:sz w:val="24"/>
          <w:szCs w:val="24"/>
          <w:lang w:val="en-US"/>
        </w:rPr>
        <w:t xml:space="preserve"> – </w:t>
      </w:r>
      <w:r w:rsidRPr="00670EB0">
        <w:rPr>
          <w:rFonts w:ascii="Times New Roman" w:hAnsi="Times New Roman" w:cs="Times New Roman"/>
          <w:sz w:val="24"/>
          <w:szCs w:val="24"/>
        </w:rPr>
        <w:t>білімге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қолжетімділікті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кеңейту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институционалдық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икемділікті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арттыру</w:t>
      </w:r>
      <w:r w:rsidRPr="004A2B76">
        <w:rPr>
          <w:rFonts w:ascii="Times New Roman" w:hAnsi="Times New Roman" w:cs="Times New Roman"/>
          <w:sz w:val="24"/>
          <w:szCs w:val="24"/>
          <w:lang w:val="en-US"/>
        </w:rPr>
        <w:t xml:space="preserve"> [10]. </w:t>
      </w:r>
      <w:r w:rsidRPr="00670EB0">
        <w:rPr>
          <w:rFonts w:ascii="Times New Roman" w:hAnsi="Times New Roman" w:cs="Times New Roman"/>
          <w:sz w:val="24"/>
          <w:szCs w:val="24"/>
        </w:rPr>
        <w:t>Сонымен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қатар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әкімшілік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үдерістерін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автоматтандыру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институционалдық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процестердің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ашықтығы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тиімділігін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қамтамасыз</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етеді</w:t>
      </w:r>
      <w:r w:rsidRPr="004A2B76">
        <w:rPr>
          <w:rFonts w:ascii="Times New Roman" w:hAnsi="Times New Roman" w:cs="Times New Roman"/>
          <w:sz w:val="24"/>
          <w:szCs w:val="24"/>
          <w:lang w:val="en-US"/>
        </w:rPr>
        <w:t xml:space="preserve"> [7]. </w:t>
      </w:r>
      <w:r w:rsidRPr="00670EB0">
        <w:rPr>
          <w:rFonts w:ascii="Times New Roman" w:hAnsi="Times New Roman" w:cs="Times New Roman"/>
          <w:sz w:val="24"/>
          <w:szCs w:val="24"/>
        </w:rPr>
        <w:t>Жалпы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алғанда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цифрландыру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қызмет</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көрсету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сапасы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пайдаланушы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тәжірибесін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жақсартып</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қабілеттілігін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арттырады</w:t>
      </w:r>
      <w:r w:rsidRPr="004A2B76">
        <w:rPr>
          <w:rFonts w:ascii="Times New Roman" w:hAnsi="Times New Roman" w:cs="Times New Roman"/>
          <w:sz w:val="24"/>
          <w:szCs w:val="24"/>
          <w:lang w:val="en-US"/>
        </w:rPr>
        <w:t xml:space="preserve"> [11].</w:t>
      </w:r>
    </w:p>
    <w:p w14:paraId="38D1670D" w14:textId="30AB526E" w:rsidR="004A2B76" w:rsidRPr="004A2B76" w:rsidRDefault="004A2B76" w:rsidP="004A2B76">
      <w:pPr>
        <w:ind w:firstLine="708"/>
        <w:rPr>
          <w:rFonts w:ascii="Times New Roman" w:hAnsi="Times New Roman" w:cs="Times New Roman"/>
          <w:sz w:val="24"/>
          <w:szCs w:val="24"/>
          <w:lang w:val="en-US"/>
        </w:rPr>
      </w:pPr>
      <w:r w:rsidRPr="00A926EB">
        <w:rPr>
          <w:rFonts w:ascii="Times New Roman" w:eastAsia="Times New Roman" w:hAnsi="Times New Roman" w:cs="Times New Roman"/>
          <w:sz w:val="24"/>
          <w:szCs w:val="24"/>
          <w:lang w:val="kk-KZ" w:eastAsia="ru-RU"/>
        </w:rPr>
        <w:t xml:space="preserve">ЖИ-ге келер болсақ, қазіргі  зерттеушілер ЖИ-дің университеттердің білім беру қызметін кешенді түрде жетілдіру әлеуетіне ден қоюда </w:t>
      </w:r>
      <w:r w:rsidRPr="004A2B76">
        <w:rPr>
          <w:rFonts w:ascii="Times New Roman" w:hAnsi="Times New Roman" w:cs="Times New Roman"/>
          <w:sz w:val="24"/>
          <w:szCs w:val="24"/>
          <w:lang w:val="en-US"/>
        </w:rPr>
        <w:t xml:space="preserve">[12,13]. </w:t>
      </w:r>
      <w:r w:rsidRPr="00A926EB">
        <w:rPr>
          <w:rFonts w:ascii="Times New Roman" w:eastAsia="Times New Roman" w:hAnsi="Times New Roman" w:cs="Times New Roman"/>
          <w:sz w:val="24"/>
          <w:szCs w:val="24"/>
          <w:lang w:val="kk-KZ" w:eastAsia="ru-RU"/>
        </w:rPr>
        <w:t xml:space="preserve">ЖИ білім беру деректерін талдаудан бастап,  білім алу дербестігіне дейінгі кең ауқымды міндеттерді іске асырады </w:t>
      </w:r>
      <w:r w:rsidRPr="004A2B76">
        <w:rPr>
          <w:rFonts w:ascii="Times New Roman" w:hAnsi="Times New Roman" w:cs="Times New Roman"/>
          <w:sz w:val="24"/>
          <w:szCs w:val="24"/>
          <w:lang w:val="en-US"/>
        </w:rPr>
        <w:t xml:space="preserve">[14]. </w:t>
      </w:r>
      <w:r w:rsidRPr="00670EB0">
        <w:rPr>
          <w:rFonts w:ascii="Times New Roman" w:hAnsi="Times New Roman" w:cs="Times New Roman"/>
          <w:sz w:val="24"/>
          <w:szCs w:val="24"/>
        </w:rPr>
        <w:t>Алайда</w:t>
      </w:r>
      <w:r w:rsidRPr="004A2B76">
        <w:rPr>
          <w:rFonts w:ascii="Times New Roman" w:hAnsi="Times New Roman" w:cs="Times New Roman"/>
          <w:sz w:val="24"/>
          <w:szCs w:val="24"/>
          <w:lang w:val="en-US"/>
        </w:rPr>
        <w:t xml:space="preserve"> </w:t>
      </w:r>
      <w:r>
        <w:rPr>
          <w:rFonts w:ascii="Times New Roman" w:hAnsi="Times New Roman" w:cs="Times New Roman"/>
          <w:sz w:val="24"/>
          <w:szCs w:val="24"/>
          <w:lang w:val="kk-KZ"/>
        </w:rPr>
        <w:t>зерттеулер</w:t>
      </w:r>
      <w:r w:rsidRPr="004A2B76">
        <w:rPr>
          <w:rFonts w:ascii="Times New Roman" w:hAnsi="Times New Roman" w:cs="Times New Roman"/>
          <w:sz w:val="24"/>
          <w:szCs w:val="24"/>
          <w:lang w:val="en-US"/>
        </w:rPr>
        <w:t xml:space="preserve"> </w:t>
      </w:r>
      <w:r w:rsidRPr="00A926EB">
        <w:rPr>
          <w:rFonts w:ascii="Times New Roman" w:eastAsia="Times New Roman" w:hAnsi="Times New Roman" w:cs="Times New Roman"/>
          <w:sz w:val="24"/>
          <w:szCs w:val="24"/>
          <w:lang w:val="kk-KZ" w:eastAsia="ru-RU"/>
        </w:rPr>
        <w:t>ЖИ-дің академиялық жетістіктерге әсері контекстке байланысты екенін атай келе, университеттердің бәсекеге қабілеттілігін арттыруға қабілеттілігін ең маңызды стратегиялық ресурс деп айқындайды</w:t>
      </w:r>
      <w:r w:rsidRPr="004A2B76">
        <w:rPr>
          <w:rFonts w:ascii="Times New Roman" w:hAnsi="Times New Roman" w:cs="Times New Roman"/>
          <w:sz w:val="24"/>
          <w:szCs w:val="24"/>
          <w:lang w:val="en-US"/>
        </w:rPr>
        <w:t xml:space="preserve"> [15].</w:t>
      </w:r>
    </w:p>
    <w:p w14:paraId="546B1F6F" w14:textId="77777777" w:rsidR="004A2B76" w:rsidRPr="004A2B76" w:rsidRDefault="004A2B76" w:rsidP="004A2B76">
      <w:pPr>
        <w:ind w:firstLine="720"/>
        <w:rPr>
          <w:rFonts w:ascii="Times New Roman" w:hAnsi="Times New Roman" w:cs="Times New Roman"/>
          <w:sz w:val="24"/>
          <w:szCs w:val="24"/>
          <w:lang w:val="en-US"/>
        </w:rPr>
      </w:pPr>
      <w:r w:rsidRPr="00670EB0">
        <w:rPr>
          <w:rFonts w:ascii="Times New Roman" w:hAnsi="Times New Roman" w:cs="Times New Roman"/>
          <w:sz w:val="24"/>
          <w:szCs w:val="24"/>
        </w:rPr>
        <w:t>Осы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орайда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инфрақұрылымның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жеткіліксіздігі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ақпараттық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жүйелердің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фрагменттілігі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бастамалардың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тиімділігіне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кері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әсер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етеді</w:t>
      </w:r>
      <w:r w:rsidRPr="004A2B76">
        <w:rPr>
          <w:rFonts w:ascii="Times New Roman" w:hAnsi="Times New Roman" w:cs="Times New Roman"/>
          <w:sz w:val="24"/>
          <w:szCs w:val="24"/>
          <w:lang w:val="en-US"/>
        </w:rPr>
        <w:t xml:space="preserve"> [16]. </w:t>
      </w:r>
      <w:r w:rsidRPr="00670EB0">
        <w:rPr>
          <w:rFonts w:ascii="Times New Roman" w:hAnsi="Times New Roman" w:cs="Times New Roman"/>
          <w:sz w:val="24"/>
          <w:szCs w:val="24"/>
        </w:rPr>
        <w:t>Демек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цифрландыру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ЖИ</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енгізу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өздігінен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бәсекелестік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артықшылықтарына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кепілдік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бермейді</w:t>
      </w:r>
      <w:r w:rsidRPr="004A2B76">
        <w:rPr>
          <w:rFonts w:ascii="Times New Roman" w:hAnsi="Times New Roman" w:cs="Times New Roman"/>
          <w:sz w:val="24"/>
          <w:szCs w:val="24"/>
          <w:lang w:val="en-US"/>
        </w:rPr>
        <w:t xml:space="preserve"> [17].</w:t>
      </w:r>
    </w:p>
    <w:p w14:paraId="2CA1CAA1" w14:textId="77777777" w:rsidR="004A2B76" w:rsidRPr="004A2B76" w:rsidRDefault="004A2B76" w:rsidP="004A2B76">
      <w:pPr>
        <w:ind w:firstLine="720"/>
        <w:rPr>
          <w:rFonts w:ascii="Times New Roman" w:hAnsi="Times New Roman" w:cs="Times New Roman"/>
          <w:sz w:val="24"/>
          <w:szCs w:val="24"/>
          <w:lang w:val="en-US"/>
        </w:rPr>
      </w:pPr>
      <w:r w:rsidRPr="00670EB0">
        <w:rPr>
          <w:rFonts w:ascii="Times New Roman" w:hAnsi="Times New Roman" w:cs="Times New Roman"/>
          <w:sz w:val="24"/>
          <w:szCs w:val="24"/>
        </w:rPr>
        <w:t>Қазақстандық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зерттеушілер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ЖЖОКБ</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ны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цифрландыруды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олардың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қабілеттілігін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арттырудың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негізгі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факторы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ретінде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қарастырады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процестерін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жаңғыртуға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қолжетімділігін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кеңейтуге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инновациялық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әлеуетін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нығайтуға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технологиялардың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ықпал</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ететіні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көрсетіледі</w:t>
      </w:r>
      <w:r w:rsidRPr="004A2B76">
        <w:rPr>
          <w:rFonts w:ascii="Times New Roman" w:hAnsi="Times New Roman" w:cs="Times New Roman"/>
          <w:sz w:val="24"/>
          <w:szCs w:val="24"/>
          <w:lang w:val="en-US"/>
        </w:rPr>
        <w:t xml:space="preserve"> [18]. </w:t>
      </w:r>
      <w:r w:rsidRPr="00670EB0">
        <w:rPr>
          <w:rFonts w:ascii="Times New Roman" w:hAnsi="Times New Roman" w:cs="Times New Roman"/>
          <w:sz w:val="24"/>
          <w:szCs w:val="24"/>
        </w:rPr>
        <w:t>Сонымен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қатар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цифрландыруды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қолдану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білім</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сапасына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беделіне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елеулі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әсер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ететіні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анықталған</w:t>
      </w:r>
      <w:r w:rsidRPr="004A2B76">
        <w:rPr>
          <w:rFonts w:ascii="Times New Roman" w:hAnsi="Times New Roman" w:cs="Times New Roman"/>
          <w:sz w:val="24"/>
          <w:szCs w:val="24"/>
          <w:lang w:val="en-US"/>
        </w:rPr>
        <w:t xml:space="preserve"> [19].</w:t>
      </w:r>
    </w:p>
    <w:p w14:paraId="55E74C24" w14:textId="77777777" w:rsidR="004A2B76" w:rsidRPr="00A926EB" w:rsidRDefault="004A2B76" w:rsidP="004A2B76">
      <w:pPr>
        <w:ind w:firstLine="720"/>
        <w:rPr>
          <w:rFonts w:ascii="Times New Roman" w:eastAsia="Times New Roman" w:hAnsi="Times New Roman" w:cs="Times New Roman"/>
          <w:sz w:val="24"/>
          <w:szCs w:val="24"/>
          <w:lang w:val="kk-KZ" w:eastAsia="ru-RU"/>
        </w:rPr>
      </w:pPr>
      <w:r w:rsidRPr="00670EB0">
        <w:rPr>
          <w:rFonts w:ascii="Times New Roman" w:hAnsi="Times New Roman" w:cs="Times New Roman"/>
          <w:sz w:val="24"/>
          <w:szCs w:val="24"/>
        </w:rPr>
        <w:t>Жасанды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интеллектіні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қолдану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тұрғысынан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оқуды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дербестендіру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аналитикалық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шешімдер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арқылы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жаңа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оқыту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талаптарына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бейімделу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қабілеті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артады</w:t>
      </w:r>
      <w:r w:rsidRPr="004A2B76">
        <w:rPr>
          <w:rFonts w:ascii="Times New Roman" w:hAnsi="Times New Roman" w:cs="Times New Roman"/>
          <w:sz w:val="24"/>
          <w:szCs w:val="24"/>
          <w:lang w:val="en-US"/>
        </w:rPr>
        <w:t xml:space="preserve"> [20]. </w:t>
      </w:r>
      <w:r w:rsidRPr="00670EB0">
        <w:rPr>
          <w:rFonts w:ascii="Times New Roman" w:hAnsi="Times New Roman" w:cs="Times New Roman"/>
          <w:sz w:val="24"/>
          <w:szCs w:val="24"/>
        </w:rPr>
        <w:t>ЖИ</w:t>
      </w:r>
      <w:r w:rsidRPr="004A2B76">
        <w:rPr>
          <w:rFonts w:ascii="Times New Roman" w:hAnsi="Times New Roman" w:cs="Times New Roman"/>
          <w:sz w:val="24"/>
          <w:szCs w:val="24"/>
          <w:lang w:val="en-US"/>
        </w:rPr>
        <w:t>-</w:t>
      </w:r>
      <w:r w:rsidRPr="00670EB0">
        <w:rPr>
          <w:rFonts w:ascii="Times New Roman" w:hAnsi="Times New Roman" w:cs="Times New Roman"/>
          <w:sz w:val="24"/>
          <w:szCs w:val="24"/>
        </w:rPr>
        <w:t>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ұтымды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пайдалану</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оқытушылардың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цифрлық</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құзыреттіліктерін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жүйелі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түрде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дамытуға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және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үйлестірілген</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стратегия</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қалыптастыруға</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мүмкіндік</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береді</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бұл</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университеттердің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бәсекеге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қабілеттілігінің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орнықты</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өсуіне</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оң</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әсер</w:t>
      </w:r>
      <w:r w:rsidRPr="004A2B76">
        <w:rPr>
          <w:rFonts w:ascii="Times New Roman" w:hAnsi="Times New Roman" w:cs="Times New Roman"/>
          <w:sz w:val="24"/>
          <w:szCs w:val="24"/>
          <w:lang w:val="en-US"/>
        </w:rPr>
        <w:t xml:space="preserve"> </w:t>
      </w:r>
      <w:r w:rsidRPr="00670EB0">
        <w:rPr>
          <w:rFonts w:ascii="Times New Roman" w:hAnsi="Times New Roman" w:cs="Times New Roman"/>
          <w:sz w:val="24"/>
          <w:szCs w:val="24"/>
        </w:rPr>
        <w:t>етеді</w:t>
      </w:r>
      <w:r w:rsidRPr="004A2B76">
        <w:rPr>
          <w:rFonts w:ascii="Times New Roman" w:hAnsi="Times New Roman" w:cs="Times New Roman"/>
          <w:sz w:val="24"/>
          <w:szCs w:val="24"/>
          <w:lang w:val="en-US"/>
        </w:rPr>
        <w:t xml:space="preserve"> [4]. </w:t>
      </w:r>
      <w:r w:rsidRPr="00A926EB">
        <w:rPr>
          <w:rFonts w:ascii="Times New Roman" w:eastAsia="Times New Roman" w:hAnsi="Times New Roman" w:cs="Times New Roman"/>
          <w:sz w:val="24"/>
          <w:szCs w:val="24"/>
          <w:lang w:val="kk-KZ" w:eastAsia="ru-RU"/>
        </w:rPr>
        <w:t>Бұл өз кезегінде университеттердің бәсекеге қабілеттілігінің тұрақты өсуіне  оң ықпалын тигізеді. Осылайша, шетелдік және қазақстандық зерттеулер цифрландыру және ЖИ енгізу университеттердің бәсекеге қабілеттілігінің маңызды құрамдас бөліктері екенін растайды.</w:t>
      </w:r>
    </w:p>
    <w:p w14:paraId="2560F020" w14:textId="77777777" w:rsidR="004A2B76" w:rsidRPr="00A926EB" w:rsidRDefault="004A2B76" w:rsidP="004A2B76">
      <w:pPr>
        <w:ind w:firstLine="720"/>
        <w:rPr>
          <w:rFonts w:ascii="Times New Roman" w:hAnsi="Times New Roman" w:cs="Times New Roman"/>
          <w:sz w:val="24"/>
          <w:szCs w:val="24"/>
          <w:lang w:val="kk-KZ"/>
        </w:rPr>
      </w:pPr>
      <w:r w:rsidRPr="00A926EB">
        <w:rPr>
          <w:rFonts w:ascii="Times New Roman" w:hAnsi="Times New Roman" w:cs="Times New Roman"/>
          <w:sz w:val="24"/>
          <w:szCs w:val="24"/>
          <w:lang w:val="kk-KZ"/>
        </w:rPr>
        <w:t xml:space="preserve">Осы орайда,  Қазақстанның ЖЖОКБ жүйесіне ЖИ мен  цифрландыруды енгізуге қолайлы құқықтық және институционалдық ортаның қалыптасуын кешенді талдаудың өзектілігі артуда.  Бұл мақаланың мақсаты - Қазақстанның жоғары оқу орындарының жаһандық бәсекеге қабілеттілігін арттыру факторлары ретіндегі цифрлық технологиялар мен ЖИ-ды пайдаланудың негізгі шарттарын, шектеулерін және мүмкіндіктерін анықтау, </w:t>
      </w:r>
      <w:r w:rsidRPr="00A926EB">
        <w:rPr>
          <w:rFonts w:ascii="Times New Roman" w:hAnsi="Times New Roman" w:cs="Times New Roman"/>
          <w:sz w:val="24"/>
          <w:szCs w:val="24"/>
          <w:lang w:val="kk-KZ"/>
        </w:rPr>
        <w:lastRenderedPageBreak/>
        <w:t>сондай-ақ ЖЖОКБ  мемлекеттік саясат пен басқару тәжірибесін жетілдіру жөніндегі  ғылыми негізделген ұсыныстарды тұжырымдау болып табылады.</w:t>
      </w:r>
    </w:p>
    <w:p w14:paraId="12E8B672"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i/>
          <w:iCs/>
          <w:sz w:val="24"/>
          <w:szCs w:val="24"/>
          <w:lang w:val="kk-KZ"/>
        </w:rPr>
        <w:t>Зерттеу нысаны</w:t>
      </w:r>
      <w:r w:rsidRPr="004A2B76">
        <w:rPr>
          <w:rFonts w:ascii="Times New Roman" w:hAnsi="Times New Roman" w:cs="Times New Roman"/>
          <w:sz w:val="24"/>
          <w:szCs w:val="24"/>
          <w:lang w:val="kk-KZ"/>
        </w:rPr>
        <w:t xml:space="preserve"> - Қазақстанның жоғары оқу орындары жүйесі. </w:t>
      </w:r>
      <w:r w:rsidRPr="004A2B76">
        <w:rPr>
          <w:rFonts w:ascii="Times New Roman" w:hAnsi="Times New Roman" w:cs="Times New Roman"/>
          <w:i/>
          <w:iCs/>
          <w:sz w:val="24"/>
          <w:szCs w:val="24"/>
          <w:lang w:val="kk-KZ"/>
        </w:rPr>
        <w:t>Зерттеу пәні</w:t>
      </w:r>
      <w:r w:rsidRPr="004A2B76">
        <w:rPr>
          <w:rFonts w:ascii="Times New Roman" w:hAnsi="Times New Roman" w:cs="Times New Roman"/>
          <w:sz w:val="24"/>
          <w:szCs w:val="24"/>
          <w:lang w:val="kk-KZ"/>
        </w:rPr>
        <w:t xml:space="preserve"> - жоғары білім беру саласындағы цифрландыру және жасанды интеллект технологияларын енгізу процестері.</w:t>
      </w:r>
    </w:p>
    <w:p w14:paraId="04ABFD72" w14:textId="77777777" w:rsid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i/>
          <w:iCs/>
          <w:sz w:val="24"/>
          <w:szCs w:val="24"/>
          <w:lang w:val="kk-KZ"/>
        </w:rPr>
        <w:t>Зерттеудің мақсаты</w:t>
      </w:r>
      <w:r w:rsidRPr="004A2B76">
        <w:rPr>
          <w:rFonts w:ascii="Times New Roman" w:hAnsi="Times New Roman" w:cs="Times New Roman"/>
          <w:sz w:val="24"/>
          <w:szCs w:val="24"/>
          <w:lang w:val="kk-KZ"/>
        </w:rPr>
        <w:t xml:space="preserve"> - қазақстандық жоғары оқу орындарының жаһандық бәсекеге қабілеттілігін арттыру факторлары ретіндегі цифрлық технологиялар мен жасанды интеллектіні (ЖИ) пайдаланудың негізгі шарттарын, шектеулерін және мүмкіндіктерін анықтау, сондай-ақ мемлекеттік саясат пен басқару тәжірибесін жетілдіру жөніндегі ғылыми негізделген ұсыныстарды тұжырымдау болып табылады.</w:t>
      </w:r>
    </w:p>
    <w:p w14:paraId="5526C392"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b/>
          <w:bCs/>
          <w:sz w:val="24"/>
          <w:szCs w:val="24"/>
          <w:lang w:val="kk-KZ"/>
        </w:rPr>
        <w:t xml:space="preserve">Материалдар мен әдістер. </w:t>
      </w:r>
      <w:r w:rsidRPr="004A2B76">
        <w:rPr>
          <w:rFonts w:ascii="Times New Roman" w:hAnsi="Times New Roman" w:cs="Times New Roman"/>
          <w:sz w:val="24"/>
          <w:szCs w:val="24"/>
          <w:lang w:val="kk-KZ"/>
        </w:rPr>
        <w:t>Зерттеу әдіснамасы Қазақстан Республикасының жоғары және жоғары оқу орнынан кейінгі білім беру (ЖЖОКБ) жүйесінде цифрландыру мен жасанды интеллектіні (ЖИ) енгізудің құқықтық және институционалдық ортасын бағалауға бағытталды. Зерттеу Қазақстанның жоғары білім беру саласындағы мемлекеттік саясаттың мазмұнын және университеттердің жаһандық бәсекеге қабілеттілігін арттыру шарттарын айқындауға мүмкіндік беретін сапалық және сандық дереккөздерге негізделді.</w:t>
      </w:r>
    </w:p>
    <w:p w14:paraId="4B29AAFB"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sz w:val="24"/>
          <w:szCs w:val="24"/>
          <w:lang w:val="kk-KZ"/>
        </w:rPr>
        <w:t xml:space="preserve">Зерттеу гипотезасы ЖИ-ді жүйелі түрде интеграциялау </w:t>
      </w:r>
      <w:r w:rsidRPr="004A2B76">
        <w:rPr>
          <w:rFonts w:ascii="Times New Roman" w:hAnsi="Times New Roman" w:cs="Times New Roman"/>
          <w:bCs/>
          <w:sz w:val="24"/>
          <w:szCs w:val="24"/>
          <w:lang w:val="kk-KZ"/>
        </w:rPr>
        <w:t>жоғары оқу орны ресурстарының аллокативті тиімділігін (ресурстарды тиімді бөлуді)</w:t>
      </w:r>
      <w:r w:rsidRPr="004A2B76">
        <w:rPr>
          <w:rFonts w:ascii="Times New Roman" w:hAnsi="Times New Roman" w:cs="Times New Roman"/>
          <w:sz w:val="24"/>
          <w:szCs w:val="24"/>
          <w:lang w:val="kk-KZ"/>
        </w:rPr>
        <w:t xml:space="preserve"> арттырып, оның жаһандық нарықтағы </w:t>
      </w:r>
      <w:r w:rsidRPr="004A2B76">
        <w:rPr>
          <w:rFonts w:ascii="Times New Roman" w:hAnsi="Times New Roman" w:cs="Times New Roman"/>
          <w:bCs/>
          <w:sz w:val="24"/>
          <w:szCs w:val="24"/>
          <w:lang w:val="kk-KZ"/>
        </w:rPr>
        <w:t>тұрақты бәсекелестік артықшылықтарының</w:t>
      </w:r>
      <w:r w:rsidRPr="004A2B76">
        <w:rPr>
          <w:rFonts w:ascii="Times New Roman" w:hAnsi="Times New Roman" w:cs="Times New Roman"/>
          <w:sz w:val="24"/>
          <w:szCs w:val="24"/>
          <w:lang w:val="kk-KZ"/>
        </w:rPr>
        <w:t xml:space="preserve"> орнықты өсуіне ықпал етеді деген болжамға негізделді.</w:t>
      </w:r>
    </w:p>
    <w:p w14:paraId="18912B17"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sz w:val="24"/>
          <w:szCs w:val="24"/>
          <w:lang w:val="kk-KZ"/>
        </w:rPr>
        <w:t>Зерттеудің негізгі сұрағы Қазақстанның ЖЖОКБ жүйесінде цифрландыру мен жасанды интеллектіні енгізудің қандай құқықтық және институционалдық шарттары университеттердің жаһандық бәсекеге қабілеттілігін арттырады деген мәселені қамтыды. Зерттеу гипотезасы университеттердің цифрлық жетілу деңгейі мен жасанды интеллектіні жүйелі түрде интеграциялау олардың институционалдық тиімділігін арттырып, халықаралық білім беру кеңістігіндегі тартымдылығы мен бәсекеге қабілеттілігінің орнықты өсуіне ықпал етеді деген болжамға негізделді.</w:t>
      </w:r>
    </w:p>
    <w:p w14:paraId="142EC4E9"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sz w:val="24"/>
          <w:szCs w:val="24"/>
          <w:lang w:val="kk-KZ"/>
        </w:rPr>
        <w:t>Зерттеу материалы ретінде ЖЖОКБ саласын цифрландыру мен жасанды интеллектіні дамытуға қатысты нормативтік-құқықтық актілер, мемлекеттік бағдарламалар мен стратегиялық құжаттар, сондай-ақ уәкілетті мемлекеттік органдардың ресми статистикалық деректері пайдаланылды. Талдауға жасанды интеллектіні дамыту тұжырымдамалары, жоғары білім беру жүйесінің цифрлық трансформациясына арналған стратегиялық құжаттар, сондай-ақ білім беру үдерісінде жасанды интеллектіні қолданудың институционалдық және этикалық аспектілерін айқындайтын материалдар енгізілді. Зерттеу материалы сапалық тұрғыдан құжаттардың мазмұнын, ал сандық тұрғыдан білім беру бағдарламаларына жасанды интеллектіні енгізу көрсеткіштерін және цифрлық бастамалардың қамтылу ауқымын сипаттады.</w:t>
      </w:r>
    </w:p>
    <w:p w14:paraId="6144D0EB"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sz w:val="24"/>
          <w:szCs w:val="24"/>
          <w:lang w:val="kk-KZ"/>
        </w:rPr>
        <w:t>Зерттеу бірнеше кезеңде жүзеге асырылды. Бірінші кезеңде цифрландыру мен жасанды интеллектінің жоғары білім беру жүйесіндегі рөліне қатысты ғылыми тұжырымдамалар зерделенді. Келесі кезеңде нормативтік және стратегиялық құжаттарға жүйелі талдау жүргізіліп, институционалдық алғышарттар айқындалды. Қорытынды кезеңде цифрлық инфрақұрылым мен білім беру бастамаларына, соның ішінде AI-Sana акселерациялық платформасына қатысты мәліметтер талданып, университеттердің білім беру қызметіне жасанды интеллектіні интеграциялаудың ағымдағы деңгейі бағаланды.</w:t>
      </w:r>
    </w:p>
    <w:p w14:paraId="280FC301"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sz w:val="24"/>
          <w:szCs w:val="24"/>
          <w:lang w:val="kk-KZ"/>
        </w:rPr>
        <w:t>Зерттеу барысында контент-талдау, жүйелік және салыстырмалы талдау әдістері қолданылды. Алынған нәтижелер Қазақстанның ЖЖОКБ жүйесінде цифрландыру мен жасанды интеллектіні енгізудің құқықтық және институционалдық негіздерін жүйелеуге, сондай-ақ университеттердің жаһандық бәсекеге қабілеттілігін арттыруға ықпал ететін негізгі факторларды айқындауға мүмкіндік берді.</w:t>
      </w:r>
    </w:p>
    <w:p w14:paraId="7FB8CBF6"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b/>
          <w:bCs/>
          <w:sz w:val="24"/>
          <w:szCs w:val="24"/>
          <w:lang w:val="kk-KZ"/>
        </w:rPr>
        <w:t>Нәтижелер және талқылау</w:t>
      </w:r>
      <w:r w:rsidRPr="00A926EB">
        <w:rPr>
          <w:rFonts w:ascii="Times New Roman" w:hAnsi="Times New Roman" w:cs="Times New Roman"/>
          <w:b/>
          <w:bCs/>
          <w:sz w:val="24"/>
          <w:szCs w:val="24"/>
          <w:lang w:val="kk-KZ"/>
        </w:rPr>
        <w:t xml:space="preserve">. </w:t>
      </w:r>
      <w:r w:rsidRPr="004A2B76">
        <w:rPr>
          <w:rFonts w:ascii="Times New Roman" w:hAnsi="Times New Roman" w:cs="Times New Roman"/>
          <w:sz w:val="24"/>
          <w:szCs w:val="24"/>
          <w:lang w:val="kk-KZ"/>
        </w:rPr>
        <w:t>Соңғы жылдары Қазақстан Республикасында</w:t>
      </w:r>
      <w:r w:rsidRPr="00A926EB">
        <w:rPr>
          <w:rFonts w:ascii="Times New Roman" w:hAnsi="Times New Roman" w:cs="Times New Roman"/>
          <w:sz w:val="24"/>
          <w:szCs w:val="24"/>
          <w:lang w:val="kk-KZ"/>
        </w:rPr>
        <w:t>ғы</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ЖЖОКБ</w:t>
      </w:r>
      <w:r w:rsidRPr="004A2B76">
        <w:rPr>
          <w:rFonts w:ascii="Times New Roman" w:hAnsi="Times New Roman" w:cs="Times New Roman"/>
          <w:sz w:val="24"/>
          <w:szCs w:val="24"/>
          <w:lang w:val="kk-KZ"/>
        </w:rPr>
        <w:t xml:space="preserve"> цифрландыру білім беру процесінде </w:t>
      </w:r>
      <w:r w:rsidRPr="00A926EB">
        <w:rPr>
          <w:rFonts w:ascii="Times New Roman" w:hAnsi="Times New Roman" w:cs="Times New Roman"/>
          <w:sz w:val="24"/>
          <w:szCs w:val="24"/>
          <w:lang w:val="kk-KZ"/>
        </w:rPr>
        <w:t>ЖИ-ді</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 xml:space="preserve">енгізуді </w:t>
      </w:r>
      <w:r w:rsidRPr="004A2B76">
        <w:rPr>
          <w:rFonts w:ascii="Times New Roman" w:hAnsi="Times New Roman" w:cs="Times New Roman"/>
          <w:sz w:val="24"/>
          <w:szCs w:val="24"/>
          <w:lang w:val="kk-KZ"/>
        </w:rPr>
        <w:t xml:space="preserve">институционалдандыруға бағытталған жүйелі мемлекеттік саясат аясында дамып келеді. Бұл бағыттағы маңызды </w:t>
      </w:r>
      <w:r w:rsidRPr="004A2B76">
        <w:rPr>
          <w:rFonts w:ascii="Times New Roman" w:hAnsi="Times New Roman" w:cs="Times New Roman"/>
          <w:sz w:val="24"/>
          <w:szCs w:val="24"/>
          <w:lang w:val="kk-KZ"/>
        </w:rPr>
        <w:lastRenderedPageBreak/>
        <w:t>қадам</w:t>
      </w:r>
      <w:r w:rsidRPr="00A926EB">
        <w:rPr>
          <w:rFonts w:ascii="Times New Roman" w:hAnsi="Times New Roman" w:cs="Times New Roman"/>
          <w:sz w:val="24"/>
          <w:szCs w:val="24"/>
          <w:lang w:val="kk-KZ"/>
        </w:rPr>
        <w:t>ның бірі -</w:t>
      </w:r>
      <w:r w:rsidRPr="004A2B76">
        <w:rPr>
          <w:rFonts w:ascii="Times New Roman" w:hAnsi="Times New Roman" w:cs="Times New Roman"/>
          <w:sz w:val="24"/>
          <w:szCs w:val="24"/>
          <w:lang w:val="kk-KZ"/>
        </w:rPr>
        <w:t xml:space="preserve"> 2024 жылы Қазақстан Республикасы Ғылым және жоғары білім министрлігінің </w:t>
      </w:r>
      <w:r w:rsidRPr="00A926EB">
        <w:rPr>
          <w:rFonts w:ascii="Times New Roman" w:hAnsi="Times New Roman" w:cs="Times New Roman"/>
          <w:sz w:val="24"/>
          <w:szCs w:val="24"/>
          <w:lang w:val="kk-KZ"/>
        </w:rPr>
        <w:t xml:space="preserve"> ЖЖОКБ-де</w:t>
      </w:r>
      <w:r w:rsidRPr="004A2B76">
        <w:rPr>
          <w:rFonts w:ascii="Times New Roman" w:hAnsi="Times New Roman" w:cs="Times New Roman"/>
          <w:sz w:val="24"/>
          <w:szCs w:val="24"/>
          <w:lang w:val="kk-KZ"/>
        </w:rPr>
        <w:t xml:space="preserve"> жасанды интеллектті қолданудың стандартын</w:t>
      </w:r>
      <w:r w:rsidRPr="00A926EB">
        <w:rPr>
          <w:rFonts w:ascii="Times New Roman" w:hAnsi="Times New Roman" w:cs="Times New Roman"/>
          <w:sz w:val="24"/>
          <w:szCs w:val="24"/>
          <w:lang w:val="kk-KZ"/>
        </w:rPr>
        <w:t xml:space="preserve"> </w:t>
      </w:r>
      <w:r w:rsidRPr="004A2B76">
        <w:rPr>
          <w:rFonts w:ascii="Times New Roman" w:hAnsi="Times New Roman" w:cs="Times New Roman"/>
          <w:sz w:val="24"/>
          <w:szCs w:val="24"/>
          <w:lang w:val="kk-KZ"/>
        </w:rPr>
        <w:t>әзірлеуі болды</w:t>
      </w:r>
      <w:r w:rsidRPr="00A926EB">
        <w:rPr>
          <w:rFonts w:ascii="Times New Roman" w:hAnsi="Times New Roman" w:cs="Times New Roman"/>
          <w:sz w:val="24"/>
          <w:szCs w:val="24"/>
          <w:lang w:val="kk-KZ"/>
        </w:rPr>
        <w:t xml:space="preserve">. Осының негізінде </w:t>
      </w:r>
      <w:r w:rsidRPr="004A2B76">
        <w:rPr>
          <w:rFonts w:ascii="Times New Roman" w:hAnsi="Times New Roman" w:cs="Times New Roman"/>
          <w:sz w:val="24"/>
          <w:szCs w:val="24"/>
          <w:lang w:val="kk-KZ"/>
        </w:rPr>
        <w:t>бірыңғай нормативтік және әдістемелік нұсқаул</w:t>
      </w:r>
      <w:r w:rsidRPr="00A926EB">
        <w:rPr>
          <w:rFonts w:ascii="Times New Roman" w:hAnsi="Times New Roman" w:cs="Times New Roman"/>
          <w:sz w:val="24"/>
          <w:szCs w:val="24"/>
          <w:lang w:val="kk-KZ"/>
        </w:rPr>
        <w:t xml:space="preserve">ықтар </w:t>
      </w:r>
      <w:r w:rsidRPr="004A2B76">
        <w:rPr>
          <w:rFonts w:ascii="Times New Roman" w:hAnsi="Times New Roman" w:cs="Times New Roman"/>
          <w:sz w:val="24"/>
          <w:szCs w:val="24"/>
          <w:lang w:val="kk-KZ"/>
        </w:rPr>
        <w:t>белгіле</w:t>
      </w:r>
      <w:r w:rsidRPr="00A926EB">
        <w:rPr>
          <w:rFonts w:ascii="Times New Roman" w:hAnsi="Times New Roman" w:cs="Times New Roman"/>
          <w:sz w:val="24"/>
          <w:szCs w:val="24"/>
          <w:lang w:val="kk-KZ"/>
        </w:rPr>
        <w:t>н</w:t>
      </w:r>
      <w:r w:rsidRPr="004A2B76">
        <w:rPr>
          <w:rFonts w:ascii="Times New Roman" w:hAnsi="Times New Roman" w:cs="Times New Roman"/>
          <w:sz w:val="24"/>
          <w:szCs w:val="24"/>
          <w:lang w:val="kk-KZ"/>
        </w:rPr>
        <w:t xml:space="preserve">ді [21]. </w:t>
      </w:r>
      <w:r w:rsidRPr="00A926EB">
        <w:rPr>
          <w:rFonts w:ascii="Times New Roman" w:hAnsi="Times New Roman" w:cs="Times New Roman"/>
          <w:sz w:val="24"/>
          <w:szCs w:val="24"/>
          <w:lang w:val="kk-KZ"/>
        </w:rPr>
        <w:t>Аталмыш с</w:t>
      </w:r>
      <w:r w:rsidRPr="004A2B76">
        <w:rPr>
          <w:rFonts w:ascii="Times New Roman" w:hAnsi="Times New Roman" w:cs="Times New Roman"/>
          <w:sz w:val="24"/>
          <w:szCs w:val="24"/>
          <w:lang w:val="kk-KZ"/>
        </w:rPr>
        <w:t xml:space="preserve">тандартта </w:t>
      </w:r>
      <w:r w:rsidRPr="00A926EB">
        <w:rPr>
          <w:rFonts w:ascii="Times New Roman" w:hAnsi="Times New Roman" w:cs="Times New Roman"/>
          <w:sz w:val="24"/>
          <w:szCs w:val="24"/>
          <w:lang w:val="kk-KZ"/>
        </w:rPr>
        <w:t>ЖИ-ді</w:t>
      </w:r>
      <w:r w:rsidRPr="004A2B76">
        <w:rPr>
          <w:rFonts w:ascii="Times New Roman" w:hAnsi="Times New Roman" w:cs="Times New Roman"/>
          <w:sz w:val="24"/>
          <w:szCs w:val="24"/>
          <w:lang w:val="kk-KZ"/>
        </w:rPr>
        <w:t xml:space="preserve"> қолданудың этикалық аспектілеріне, оның ішінде академиялық тұтастыққа, алгоритмдік ашықтыққа және жеке деректерді қорғауға ерекше </w:t>
      </w:r>
      <w:r w:rsidRPr="00A926EB">
        <w:rPr>
          <w:rFonts w:ascii="Times New Roman" w:hAnsi="Times New Roman" w:cs="Times New Roman"/>
          <w:sz w:val="24"/>
          <w:szCs w:val="24"/>
          <w:lang w:val="kk-KZ"/>
        </w:rPr>
        <w:t>мән беріледі.</w:t>
      </w:r>
      <w:r w:rsidRPr="004A2B76">
        <w:rPr>
          <w:rFonts w:ascii="Times New Roman" w:hAnsi="Times New Roman" w:cs="Times New Roman"/>
          <w:sz w:val="24"/>
          <w:szCs w:val="24"/>
          <w:lang w:val="kk-KZ"/>
        </w:rPr>
        <w:t xml:space="preserve"> Осы тұрғыда университетаралық стандарт цифрлық инновацияны ынталандыру,  дербес оқу мен сыни ойлауды қоса алғанда, </w:t>
      </w:r>
      <w:r w:rsidRPr="00A926EB">
        <w:rPr>
          <w:rFonts w:ascii="Times New Roman" w:hAnsi="Times New Roman" w:cs="Times New Roman"/>
          <w:sz w:val="24"/>
          <w:szCs w:val="24"/>
          <w:lang w:val="kk-KZ"/>
        </w:rPr>
        <w:t>ЖЖОКБ-ның</w:t>
      </w:r>
      <w:r w:rsidRPr="004A2B76">
        <w:rPr>
          <w:rFonts w:ascii="Times New Roman" w:hAnsi="Times New Roman" w:cs="Times New Roman"/>
          <w:sz w:val="24"/>
          <w:szCs w:val="24"/>
          <w:lang w:val="kk-KZ"/>
        </w:rPr>
        <w:t xml:space="preserve"> негізгі қағидаттарын сақтау</w:t>
      </w:r>
      <w:r w:rsidRPr="00A926EB">
        <w:rPr>
          <w:rFonts w:ascii="Times New Roman" w:hAnsi="Times New Roman" w:cs="Times New Roman"/>
          <w:sz w:val="24"/>
          <w:szCs w:val="24"/>
          <w:lang w:val="kk-KZ"/>
        </w:rPr>
        <w:t xml:space="preserve">ға қатысты </w:t>
      </w:r>
      <w:r w:rsidRPr="004A2B76">
        <w:rPr>
          <w:rFonts w:ascii="Times New Roman" w:hAnsi="Times New Roman" w:cs="Times New Roman"/>
          <w:sz w:val="24"/>
          <w:szCs w:val="24"/>
          <w:lang w:val="kk-KZ"/>
        </w:rPr>
        <w:t>теңгерімді механизм қызмет</w:t>
      </w:r>
      <w:r w:rsidRPr="00A926EB">
        <w:rPr>
          <w:rFonts w:ascii="Times New Roman" w:hAnsi="Times New Roman" w:cs="Times New Roman"/>
          <w:sz w:val="24"/>
          <w:szCs w:val="24"/>
          <w:lang w:val="kk-KZ"/>
        </w:rPr>
        <w:t>ін атқарады</w:t>
      </w:r>
      <w:r w:rsidRPr="004A2B76">
        <w:rPr>
          <w:rFonts w:ascii="Times New Roman" w:hAnsi="Times New Roman" w:cs="Times New Roman"/>
          <w:sz w:val="24"/>
          <w:szCs w:val="24"/>
          <w:lang w:val="kk-KZ"/>
        </w:rPr>
        <w:t>.</w:t>
      </w:r>
    </w:p>
    <w:p w14:paraId="6F758AF5"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sz w:val="24"/>
          <w:szCs w:val="24"/>
          <w:lang w:val="kk-KZ"/>
        </w:rPr>
        <w:t xml:space="preserve">Бұл ретте, </w:t>
      </w:r>
      <w:r w:rsidRPr="00A926EB">
        <w:rPr>
          <w:rFonts w:ascii="Times New Roman" w:hAnsi="Times New Roman" w:cs="Times New Roman"/>
          <w:sz w:val="24"/>
          <w:szCs w:val="24"/>
          <w:lang w:val="kk-KZ"/>
        </w:rPr>
        <w:t xml:space="preserve">көрсетілген  шаралар Қазақстанда </w:t>
      </w:r>
      <w:r w:rsidRPr="004A2B76">
        <w:rPr>
          <w:rFonts w:ascii="Times New Roman" w:hAnsi="Times New Roman" w:cs="Times New Roman"/>
          <w:sz w:val="24"/>
          <w:szCs w:val="24"/>
          <w:lang w:val="kk-KZ"/>
        </w:rPr>
        <w:t>ЖИ</w:t>
      </w:r>
      <w:r w:rsidRPr="00A926EB">
        <w:rPr>
          <w:rFonts w:ascii="Times New Roman" w:hAnsi="Times New Roman" w:cs="Times New Roman"/>
          <w:sz w:val="24"/>
          <w:szCs w:val="24"/>
          <w:lang w:val="kk-KZ"/>
        </w:rPr>
        <w:t xml:space="preserve"> технологияларын </w:t>
      </w:r>
      <w:r w:rsidRPr="004A2B76">
        <w:rPr>
          <w:rFonts w:ascii="Times New Roman" w:hAnsi="Times New Roman" w:cs="Times New Roman"/>
          <w:sz w:val="24"/>
          <w:szCs w:val="24"/>
          <w:lang w:val="kk-KZ"/>
        </w:rPr>
        <w:t>дамытудың кең ауқымды мемлекеттік стратегиясымен тұспа тұс келгенін атап кету қажет. Мысалы, Қазақстанда ЖИ дамытудың 2024–2029 жылдарға арналған тұжырымдамасы бұл технологияны экономикалық өсудің негізгі драйвері және ұлттық адами капиталды жаңғырту факторы ретінде анықтады [22].</w:t>
      </w:r>
      <w:r>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Сонымен қатар, елімізде ЖИ саласында қабылданып жатқан с</w:t>
      </w:r>
      <w:r w:rsidRPr="004A2B76">
        <w:rPr>
          <w:rFonts w:ascii="Times New Roman" w:hAnsi="Times New Roman" w:cs="Times New Roman"/>
          <w:sz w:val="24"/>
          <w:szCs w:val="24"/>
          <w:lang w:val="kk-KZ"/>
        </w:rPr>
        <w:t xml:space="preserve">тратегиялық </w:t>
      </w:r>
      <w:r w:rsidRPr="00A926EB">
        <w:rPr>
          <w:rFonts w:ascii="Times New Roman" w:hAnsi="Times New Roman" w:cs="Times New Roman"/>
          <w:sz w:val="24"/>
          <w:szCs w:val="24"/>
          <w:lang w:val="kk-KZ"/>
        </w:rPr>
        <w:t xml:space="preserve">шараларының маңызды нәтижелерінің қатарына </w:t>
      </w:r>
      <w:r w:rsidRPr="004A2B76">
        <w:rPr>
          <w:rFonts w:ascii="Times New Roman" w:hAnsi="Times New Roman" w:cs="Times New Roman"/>
          <w:sz w:val="24"/>
          <w:szCs w:val="24"/>
          <w:lang w:val="kk-KZ"/>
        </w:rPr>
        <w:t>ЖИ саласындағы білім беру бағдарламаларын</w:t>
      </w:r>
      <w:r w:rsidRPr="00A926EB">
        <w:rPr>
          <w:rFonts w:ascii="Times New Roman" w:hAnsi="Times New Roman" w:cs="Times New Roman"/>
          <w:sz w:val="24"/>
          <w:szCs w:val="24"/>
          <w:lang w:val="kk-KZ"/>
        </w:rPr>
        <w:t>ың</w:t>
      </w:r>
      <w:r w:rsidRPr="004A2B76">
        <w:rPr>
          <w:rFonts w:ascii="Times New Roman" w:hAnsi="Times New Roman" w:cs="Times New Roman"/>
          <w:sz w:val="24"/>
          <w:szCs w:val="24"/>
          <w:lang w:val="kk-KZ"/>
        </w:rPr>
        <w:t xml:space="preserve"> әзірле</w:t>
      </w:r>
      <w:r w:rsidRPr="00A926EB">
        <w:rPr>
          <w:rFonts w:ascii="Times New Roman" w:hAnsi="Times New Roman" w:cs="Times New Roman"/>
          <w:sz w:val="24"/>
          <w:szCs w:val="24"/>
          <w:lang w:val="kk-KZ"/>
        </w:rPr>
        <w:t>нуін жатқызуға болады</w:t>
      </w:r>
      <w:r w:rsidRPr="004A2B76">
        <w:rPr>
          <w:rFonts w:ascii="Times New Roman" w:hAnsi="Times New Roman" w:cs="Times New Roman"/>
          <w:sz w:val="24"/>
          <w:szCs w:val="24"/>
          <w:lang w:val="kk-KZ"/>
        </w:rPr>
        <w:t>. Бүгінгі таңда қазақстандық университеттер қолданбалы ЖИ, деректерді талдау, кибернетика, медицинадағы жасанды интеллект, ақылды технологиялар және пәнаралық инженерлік шешімдер сияқты салаларды қамтитын жиырмадан астам мамандандырылған бағдарламаларды</w:t>
      </w:r>
      <w:r w:rsidRPr="00A926EB">
        <w:rPr>
          <w:rFonts w:ascii="Times New Roman" w:hAnsi="Times New Roman" w:cs="Times New Roman"/>
          <w:sz w:val="24"/>
          <w:szCs w:val="24"/>
          <w:lang w:val="kk-KZ"/>
        </w:rPr>
        <w:t xml:space="preserve"> қолданысқа</w:t>
      </w:r>
      <w:r w:rsidRPr="004A2B76">
        <w:rPr>
          <w:rFonts w:ascii="Times New Roman" w:hAnsi="Times New Roman" w:cs="Times New Roman"/>
          <w:sz w:val="24"/>
          <w:szCs w:val="24"/>
          <w:lang w:val="kk-KZ"/>
        </w:rPr>
        <w:t xml:space="preserve"> енгіз</w:t>
      </w:r>
      <w:r w:rsidRPr="00A926EB">
        <w:rPr>
          <w:rFonts w:ascii="Times New Roman" w:hAnsi="Times New Roman" w:cs="Times New Roman"/>
          <w:sz w:val="24"/>
          <w:szCs w:val="24"/>
          <w:lang w:val="kk-KZ"/>
        </w:rPr>
        <w:t>ген</w:t>
      </w:r>
      <w:r w:rsidRPr="004A2B76">
        <w:rPr>
          <w:rFonts w:ascii="Times New Roman" w:hAnsi="Times New Roman" w:cs="Times New Roman"/>
          <w:sz w:val="24"/>
          <w:szCs w:val="24"/>
          <w:lang w:val="kk-KZ"/>
        </w:rPr>
        <w:t>. ЖИ-ге қатысты пәндер елдің көптеген университеттеріне интеграцияланған</w:t>
      </w:r>
      <w:r w:rsidRPr="00A926EB">
        <w:rPr>
          <w:rFonts w:ascii="Times New Roman" w:hAnsi="Times New Roman" w:cs="Times New Roman"/>
          <w:sz w:val="24"/>
          <w:szCs w:val="24"/>
          <w:lang w:val="kk-KZ"/>
        </w:rPr>
        <w:t xml:space="preserve"> және </w:t>
      </w:r>
      <w:r w:rsidRPr="004A2B76">
        <w:rPr>
          <w:rFonts w:ascii="Times New Roman" w:hAnsi="Times New Roman" w:cs="Times New Roman"/>
          <w:sz w:val="24"/>
          <w:szCs w:val="24"/>
          <w:lang w:val="kk-KZ"/>
        </w:rPr>
        <w:t>бұл білім беру бағдарламаларының цифрлық трансформациясының ауқымды</w:t>
      </w:r>
      <w:r w:rsidRPr="00A926EB">
        <w:rPr>
          <w:rFonts w:ascii="Times New Roman" w:hAnsi="Times New Roman" w:cs="Times New Roman"/>
          <w:sz w:val="24"/>
          <w:szCs w:val="24"/>
          <w:lang w:val="kk-KZ"/>
        </w:rPr>
        <w:t>лығын дәлелдейді</w:t>
      </w:r>
      <w:r w:rsidRPr="004A2B76">
        <w:rPr>
          <w:rFonts w:ascii="Times New Roman" w:hAnsi="Times New Roman" w:cs="Times New Roman"/>
          <w:sz w:val="24"/>
          <w:szCs w:val="24"/>
          <w:lang w:val="kk-KZ"/>
        </w:rPr>
        <w:t xml:space="preserve"> [23].</w:t>
      </w:r>
    </w:p>
    <w:p w14:paraId="0B60DD1B" w14:textId="77777777" w:rsidR="004A2B76" w:rsidRPr="00E21062" w:rsidRDefault="004A2B76" w:rsidP="004A2B76">
      <w:pPr>
        <w:ind w:firstLine="720"/>
        <w:rPr>
          <w:rFonts w:ascii="Times New Roman" w:hAnsi="Times New Roman" w:cs="Times New Roman"/>
          <w:sz w:val="24"/>
          <w:szCs w:val="24"/>
          <w:lang w:val="kk-KZ"/>
        </w:rPr>
      </w:pPr>
      <w:r w:rsidRPr="00A926EB">
        <w:rPr>
          <w:rFonts w:ascii="Times New Roman" w:hAnsi="Times New Roman" w:cs="Times New Roman"/>
          <w:sz w:val="24"/>
          <w:szCs w:val="24"/>
          <w:lang w:val="kk-KZ"/>
        </w:rPr>
        <w:t>Алайда</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ЖЖОКБ-</w:t>
      </w:r>
      <w:r w:rsidRPr="004A2B76">
        <w:rPr>
          <w:rFonts w:ascii="Times New Roman" w:hAnsi="Times New Roman" w:cs="Times New Roman"/>
          <w:sz w:val="24"/>
          <w:szCs w:val="24"/>
          <w:lang w:val="kk-KZ"/>
        </w:rPr>
        <w:t>ді цифрландыру бірқатар құрылымдық қиындықтармен қатар жүретінін</w:t>
      </w:r>
      <w:r w:rsidRPr="00A926EB">
        <w:rPr>
          <w:rFonts w:ascii="Times New Roman" w:hAnsi="Times New Roman" w:cs="Times New Roman"/>
          <w:sz w:val="24"/>
          <w:szCs w:val="24"/>
          <w:lang w:val="kk-KZ"/>
        </w:rPr>
        <w:t xml:space="preserve"> назарда ұстау маңызды</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Осы бағыттағы н</w:t>
      </w:r>
      <w:r w:rsidRPr="004A2B76">
        <w:rPr>
          <w:rFonts w:ascii="Times New Roman" w:hAnsi="Times New Roman" w:cs="Times New Roman"/>
          <w:sz w:val="24"/>
          <w:szCs w:val="24"/>
          <w:lang w:val="kk-KZ"/>
        </w:rPr>
        <w:t>егізгі шектеулердің бірі -  оқытушылардың цифрлық және педагогикалық құзыреттіліктерінің жеткіліксіздігі болып табылады. Бұ</w:t>
      </w:r>
      <w:r w:rsidRPr="00A926EB">
        <w:rPr>
          <w:rFonts w:ascii="Times New Roman" w:hAnsi="Times New Roman" w:cs="Times New Roman"/>
          <w:sz w:val="24"/>
          <w:szCs w:val="24"/>
          <w:lang w:val="kk-KZ"/>
        </w:rPr>
        <w:t xml:space="preserve">ның салдары </w:t>
      </w:r>
      <w:r w:rsidRPr="004A2B76">
        <w:rPr>
          <w:rFonts w:ascii="Times New Roman" w:hAnsi="Times New Roman" w:cs="Times New Roman"/>
          <w:sz w:val="24"/>
          <w:szCs w:val="24"/>
          <w:lang w:val="kk-KZ"/>
        </w:rPr>
        <w:t xml:space="preserve">білім берудегі </w:t>
      </w:r>
      <w:r w:rsidRPr="00A926EB">
        <w:rPr>
          <w:rFonts w:ascii="Times New Roman" w:hAnsi="Times New Roman" w:cs="Times New Roman"/>
          <w:sz w:val="24"/>
          <w:szCs w:val="24"/>
          <w:lang w:val="kk-KZ"/>
        </w:rPr>
        <w:t xml:space="preserve">ЖИ </w:t>
      </w:r>
      <w:r w:rsidRPr="004A2B76">
        <w:rPr>
          <w:rFonts w:ascii="Times New Roman" w:hAnsi="Times New Roman" w:cs="Times New Roman"/>
          <w:sz w:val="24"/>
          <w:szCs w:val="24"/>
          <w:lang w:val="kk-KZ"/>
        </w:rPr>
        <w:t>әлеуетін толық жүзеге асыр</w:t>
      </w:r>
      <w:r w:rsidRPr="00A926EB">
        <w:rPr>
          <w:rFonts w:ascii="Times New Roman" w:hAnsi="Times New Roman" w:cs="Times New Roman"/>
          <w:sz w:val="24"/>
          <w:szCs w:val="24"/>
          <w:lang w:val="kk-KZ"/>
        </w:rPr>
        <w:t>а алмаумен байланысты</w:t>
      </w:r>
      <w:r w:rsidRPr="004A2B76">
        <w:rPr>
          <w:rFonts w:ascii="Times New Roman" w:hAnsi="Times New Roman" w:cs="Times New Roman"/>
          <w:sz w:val="24"/>
          <w:szCs w:val="24"/>
          <w:lang w:val="kk-KZ"/>
        </w:rPr>
        <w:t>.</w:t>
      </w:r>
      <w:r w:rsidRPr="00A926EB">
        <w:rPr>
          <w:rFonts w:ascii="Times New Roman" w:hAnsi="Times New Roman" w:cs="Times New Roman"/>
          <w:sz w:val="24"/>
          <w:szCs w:val="24"/>
          <w:lang w:val="kk-KZ"/>
        </w:rPr>
        <w:t xml:space="preserve"> Осыған орай,</w:t>
      </w:r>
      <w:r w:rsidRPr="004A2B76">
        <w:rPr>
          <w:rFonts w:ascii="Times New Roman" w:hAnsi="Times New Roman" w:cs="Times New Roman"/>
          <w:sz w:val="24"/>
          <w:szCs w:val="24"/>
          <w:lang w:val="kk-KZ"/>
        </w:rPr>
        <w:t xml:space="preserve"> ЖИ-ді пайдалануға бағытталған кәсіби даму бағдарламалары</w:t>
      </w:r>
      <w:r w:rsidRPr="00A926EB">
        <w:rPr>
          <w:rFonts w:ascii="Times New Roman" w:hAnsi="Times New Roman" w:cs="Times New Roman"/>
          <w:sz w:val="24"/>
          <w:szCs w:val="24"/>
          <w:lang w:val="kk-KZ"/>
        </w:rPr>
        <w:t xml:space="preserve">н кеңінен дамыту маңызды. Қазіргі кезде жүргізілеп жатқан </w:t>
      </w:r>
      <w:r w:rsidRPr="004A2B76">
        <w:rPr>
          <w:rFonts w:ascii="Times New Roman" w:hAnsi="Times New Roman" w:cs="Times New Roman"/>
          <w:sz w:val="24"/>
          <w:szCs w:val="24"/>
          <w:lang w:val="kk-KZ"/>
        </w:rPr>
        <w:t>шаралар</w:t>
      </w:r>
      <w:r w:rsidRPr="00A926EB">
        <w:rPr>
          <w:rFonts w:ascii="Times New Roman" w:hAnsi="Times New Roman" w:cs="Times New Roman"/>
          <w:sz w:val="24"/>
          <w:szCs w:val="24"/>
          <w:lang w:val="kk-KZ"/>
        </w:rPr>
        <w:t xml:space="preserve">дың басты мақсаты - </w:t>
      </w:r>
      <w:r w:rsidRPr="004A2B76">
        <w:rPr>
          <w:rFonts w:ascii="Times New Roman" w:hAnsi="Times New Roman" w:cs="Times New Roman"/>
          <w:sz w:val="24"/>
          <w:szCs w:val="24"/>
          <w:lang w:val="kk-KZ"/>
        </w:rPr>
        <w:t xml:space="preserve"> университеттердің цифрлық экономикада жұмыс істеуге институционалдық дайындығын арттыру</w:t>
      </w:r>
      <w:r w:rsidRPr="00A926EB">
        <w:rPr>
          <w:rFonts w:ascii="Times New Roman" w:hAnsi="Times New Roman" w:cs="Times New Roman"/>
          <w:sz w:val="24"/>
          <w:szCs w:val="24"/>
          <w:lang w:val="kk-KZ"/>
        </w:rPr>
        <w:t xml:space="preserve"> </w:t>
      </w:r>
      <w:r w:rsidRPr="00E21062">
        <w:rPr>
          <w:rFonts w:ascii="Times New Roman" w:hAnsi="Times New Roman" w:cs="Times New Roman"/>
          <w:sz w:val="24"/>
          <w:szCs w:val="24"/>
          <w:lang w:val="kk-KZ"/>
        </w:rPr>
        <w:t>[2</w:t>
      </w:r>
      <w:r w:rsidRPr="00AE27D2">
        <w:rPr>
          <w:rFonts w:ascii="Times New Roman" w:hAnsi="Times New Roman" w:cs="Times New Roman"/>
          <w:sz w:val="24"/>
          <w:szCs w:val="24"/>
          <w:lang w:val="kk-KZ"/>
        </w:rPr>
        <w:t>4</w:t>
      </w:r>
      <w:r w:rsidRPr="00E21062">
        <w:rPr>
          <w:rFonts w:ascii="Times New Roman" w:hAnsi="Times New Roman" w:cs="Times New Roman"/>
          <w:sz w:val="24"/>
          <w:szCs w:val="24"/>
          <w:lang w:val="kk-KZ"/>
        </w:rPr>
        <w:t>].</w:t>
      </w:r>
    </w:p>
    <w:p w14:paraId="1E0F1147"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sz w:val="24"/>
          <w:szCs w:val="24"/>
          <w:lang w:val="kk-KZ"/>
        </w:rPr>
        <w:t>Білім берудегі цифрландыру экожүйесін</w:t>
      </w:r>
      <w:r w:rsidRPr="00A926EB">
        <w:rPr>
          <w:rFonts w:ascii="Times New Roman" w:hAnsi="Times New Roman" w:cs="Times New Roman"/>
          <w:sz w:val="24"/>
          <w:szCs w:val="24"/>
          <w:lang w:val="kk-KZ"/>
        </w:rPr>
        <w:t xml:space="preserve"> қалыптастырудың тағы бір маңызды </w:t>
      </w:r>
      <w:r w:rsidRPr="004A2B76">
        <w:rPr>
          <w:rFonts w:ascii="Times New Roman" w:hAnsi="Times New Roman" w:cs="Times New Roman"/>
          <w:sz w:val="24"/>
          <w:szCs w:val="24"/>
          <w:lang w:val="kk-KZ"/>
        </w:rPr>
        <w:t xml:space="preserve"> элементі </w:t>
      </w:r>
      <w:r w:rsidRPr="00A926EB">
        <w:rPr>
          <w:rFonts w:ascii="Times New Roman" w:hAnsi="Times New Roman" w:cs="Times New Roman"/>
          <w:sz w:val="24"/>
          <w:szCs w:val="24"/>
          <w:lang w:val="kk-KZ"/>
        </w:rPr>
        <w:t xml:space="preserve">- </w:t>
      </w:r>
      <w:r w:rsidRPr="004A2B76">
        <w:rPr>
          <w:rFonts w:ascii="Times New Roman" w:hAnsi="Times New Roman" w:cs="Times New Roman"/>
          <w:sz w:val="24"/>
          <w:szCs w:val="24"/>
          <w:lang w:val="kk-KZ"/>
        </w:rPr>
        <w:t>AI-Sana бағдарламасы сияқты инновациялық және жеделдету бастамалары</w:t>
      </w:r>
      <w:r w:rsidRPr="00A926EB">
        <w:rPr>
          <w:rFonts w:ascii="Times New Roman" w:hAnsi="Times New Roman" w:cs="Times New Roman"/>
          <w:sz w:val="24"/>
          <w:szCs w:val="24"/>
          <w:lang w:val="kk-KZ"/>
        </w:rPr>
        <w:t>н іске асыру</w:t>
      </w:r>
      <w:r w:rsidRPr="004A2B76">
        <w:rPr>
          <w:rFonts w:ascii="Times New Roman" w:hAnsi="Times New Roman" w:cs="Times New Roman"/>
          <w:sz w:val="24"/>
          <w:szCs w:val="24"/>
          <w:lang w:val="kk-KZ"/>
        </w:rPr>
        <w:t xml:space="preserve"> болып табылады. Мұндай жобалар білім беру процесін ЖИ саласында</w:t>
      </w:r>
      <w:r w:rsidRPr="00A926EB">
        <w:rPr>
          <w:rFonts w:ascii="Times New Roman" w:hAnsi="Times New Roman" w:cs="Times New Roman"/>
          <w:sz w:val="24"/>
          <w:szCs w:val="24"/>
          <w:lang w:val="kk-KZ"/>
        </w:rPr>
        <w:t xml:space="preserve"> жүргізіліп жатқан </w:t>
      </w:r>
      <w:r w:rsidRPr="004A2B76">
        <w:rPr>
          <w:rFonts w:ascii="Times New Roman" w:hAnsi="Times New Roman" w:cs="Times New Roman"/>
          <w:sz w:val="24"/>
          <w:szCs w:val="24"/>
          <w:lang w:val="kk-KZ"/>
        </w:rPr>
        <w:t>ғылыми зерттеулермен және практикалық әзірлемелермен біріктіруге, студенттер мен жас зерттеушілердің қолданбалы құзыреттіліктерін дамытуға ықпал ету</w:t>
      </w:r>
      <w:r w:rsidRPr="00A926EB">
        <w:rPr>
          <w:rFonts w:ascii="Times New Roman" w:hAnsi="Times New Roman" w:cs="Times New Roman"/>
          <w:sz w:val="24"/>
          <w:szCs w:val="24"/>
          <w:lang w:val="kk-KZ"/>
        </w:rPr>
        <w:t>ді көздейді</w:t>
      </w:r>
      <w:r w:rsidRPr="004A2B76">
        <w:rPr>
          <w:rFonts w:ascii="Times New Roman" w:hAnsi="Times New Roman" w:cs="Times New Roman"/>
          <w:sz w:val="24"/>
          <w:szCs w:val="24"/>
          <w:lang w:val="kk-KZ"/>
        </w:rPr>
        <w:t xml:space="preserve"> [25]. </w:t>
      </w:r>
    </w:p>
    <w:p w14:paraId="43169AAC" w14:textId="77777777" w:rsidR="004A2B76" w:rsidRPr="004A2B76" w:rsidRDefault="004A2B76" w:rsidP="004A2B76">
      <w:pPr>
        <w:ind w:firstLine="720"/>
        <w:rPr>
          <w:rFonts w:ascii="Times New Roman" w:hAnsi="Times New Roman" w:cs="Times New Roman"/>
          <w:sz w:val="24"/>
          <w:szCs w:val="24"/>
          <w:lang w:val="kk-KZ"/>
        </w:rPr>
      </w:pPr>
      <w:r w:rsidRPr="00A926EB">
        <w:rPr>
          <w:rFonts w:ascii="Times New Roman" w:hAnsi="Times New Roman" w:cs="Times New Roman"/>
          <w:sz w:val="24"/>
          <w:szCs w:val="24"/>
          <w:lang w:val="kk-KZ"/>
        </w:rPr>
        <w:t xml:space="preserve">Сондай-ақ, цифрлық және ЖИ технологияларын тиімді қолдану жолында тиісті цифрлық әлеуеттің қалыптасуы аса маңызды. Қазіргі кезде қазақстандық ЖЖОКБ ұйымдарының (ЖЖОКБҰ) </w:t>
      </w:r>
      <w:r w:rsidRPr="004A2B76">
        <w:rPr>
          <w:rFonts w:ascii="Times New Roman" w:hAnsi="Times New Roman" w:cs="Times New Roman"/>
          <w:sz w:val="24"/>
          <w:szCs w:val="24"/>
          <w:lang w:val="kk-KZ"/>
        </w:rPr>
        <w:t xml:space="preserve">цифрлық жетілу деңгейін бағалау </w:t>
      </w:r>
      <w:r w:rsidRPr="00A926EB">
        <w:rPr>
          <w:rFonts w:ascii="Times New Roman" w:hAnsi="Times New Roman" w:cs="Times New Roman"/>
          <w:sz w:val="24"/>
          <w:szCs w:val="24"/>
          <w:lang w:val="kk-KZ"/>
        </w:rPr>
        <w:t xml:space="preserve">мақсатында </w:t>
      </w:r>
      <w:r w:rsidRPr="004A2B76">
        <w:rPr>
          <w:rFonts w:ascii="Times New Roman" w:hAnsi="Times New Roman" w:cs="Times New Roman"/>
          <w:sz w:val="24"/>
          <w:szCs w:val="24"/>
          <w:lang w:val="kk-KZ"/>
        </w:rPr>
        <w:t>Ғылым және жоғары білім министрлігінің  2024 жылғы 14 тамыздағы №408 бұйрығымен Жоғары және/немесе жоғары оқу орнынан кейінгі білім беру ұйымдарының цифрлық жетілу деңгейін анықтау жөніндегі әдістемелік ұсыныстары</w:t>
      </w:r>
      <w:r w:rsidRPr="00A926EB">
        <w:rPr>
          <w:rFonts w:ascii="Times New Roman" w:hAnsi="Times New Roman" w:cs="Times New Roman"/>
          <w:sz w:val="24"/>
          <w:szCs w:val="24"/>
          <w:lang w:val="kk-KZ"/>
        </w:rPr>
        <w:t xml:space="preserve"> бекітілген</w:t>
      </w:r>
      <w:r w:rsidRPr="00E21062">
        <w:rPr>
          <w:rFonts w:ascii="Times New Roman" w:hAnsi="Times New Roman" w:cs="Times New Roman"/>
          <w:sz w:val="24"/>
          <w:szCs w:val="24"/>
          <w:lang w:val="kk-KZ"/>
        </w:rPr>
        <w:t xml:space="preserve"> [3]</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 xml:space="preserve">Бұл құжат </w:t>
      </w:r>
      <w:r w:rsidRPr="004A2B76">
        <w:rPr>
          <w:rFonts w:ascii="Times New Roman" w:hAnsi="Times New Roman" w:cs="Times New Roman"/>
          <w:sz w:val="24"/>
          <w:szCs w:val="24"/>
          <w:lang w:val="kk-KZ"/>
        </w:rPr>
        <w:t>цифрлық жетілуді бағалаудың   базалық, орта, жоғары және көшбасшылық сияқты 4 деңгейі</w:t>
      </w:r>
      <w:r w:rsidRPr="00A926EB">
        <w:rPr>
          <w:rFonts w:ascii="Times New Roman" w:hAnsi="Times New Roman" w:cs="Times New Roman"/>
          <w:sz w:val="24"/>
          <w:szCs w:val="24"/>
          <w:lang w:val="kk-KZ"/>
        </w:rPr>
        <w:t>н</w:t>
      </w:r>
      <w:r w:rsidRPr="004A2B76">
        <w:rPr>
          <w:rFonts w:ascii="Times New Roman" w:hAnsi="Times New Roman" w:cs="Times New Roman"/>
          <w:sz w:val="24"/>
          <w:szCs w:val="24"/>
          <w:lang w:val="kk-KZ"/>
        </w:rPr>
        <w:t xml:space="preserve"> мен бес негізгі компоненті</w:t>
      </w:r>
      <w:r w:rsidRPr="00A926EB">
        <w:rPr>
          <w:rFonts w:ascii="Times New Roman" w:hAnsi="Times New Roman" w:cs="Times New Roman"/>
          <w:sz w:val="24"/>
          <w:szCs w:val="24"/>
          <w:lang w:val="kk-KZ"/>
        </w:rPr>
        <w:t>н</w:t>
      </w:r>
      <w:r w:rsidRPr="004A2B76">
        <w:rPr>
          <w:rFonts w:ascii="Times New Roman" w:hAnsi="Times New Roman" w:cs="Times New Roman"/>
          <w:sz w:val="24"/>
          <w:szCs w:val="24"/>
          <w:lang w:val="kk-KZ"/>
        </w:rPr>
        <w:t xml:space="preserve"> анықта</w:t>
      </w:r>
      <w:r w:rsidRPr="00A926EB">
        <w:rPr>
          <w:rFonts w:ascii="Times New Roman" w:hAnsi="Times New Roman" w:cs="Times New Roman"/>
          <w:sz w:val="24"/>
          <w:szCs w:val="24"/>
          <w:lang w:val="kk-KZ"/>
        </w:rPr>
        <w:t>йды</w:t>
      </w:r>
      <w:r w:rsidRPr="004A2B76">
        <w:rPr>
          <w:rFonts w:ascii="Times New Roman" w:hAnsi="Times New Roman" w:cs="Times New Roman"/>
          <w:sz w:val="24"/>
          <w:szCs w:val="24"/>
          <w:lang w:val="kk-KZ"/>
        </w:rPr>
        <w:t>: инфрақұрылым мен жабдықтау, цифрлық платформаларды интеграциялау, білім беру процесінде жасанды интеллектті пайдалану, оқытушылар мен студенттердің цифрлық құзыреттіліктері және инновациялық білім беру ортасы.</w:t>
      </w:r>
    </w:p>
    <w:p w14:paraId="55389612" w14:textId="77777777" w:rsidR="004A2B76" w:rsidRPr="004A2B76" w:rsidRDefault="004A2B76" w:rsidP="004A2B76">
      <w:pPr>
        <w:ind w:firstLine="720"/>
        <w:rPr>
          <w:rFonts w:ascii="Times New Roman" w:hAnsi="Times New Roman" w:cs="Times New Roman"/>
          <w:sz w:val="24"/>
          <w:szCs w:val="24"/>
          <w:lang w:val="kk-KZ"/>
        </w:rPr>
      </w:pPr>
      <w:r w:rsidRPr="00A926EB">
        <w:rPr>
          <w:rFonts w:ascii="Times New Roman" w:hAnsi="Times New Roman" w:cs="Times New Roman"/>
          <w:sz w:val="24"/>
          <w:szCs w:val="24"/>
          <w:lang w:val="kk-KZ"/>
        </w:rPr>
        <w:t xml:space="preserve">Осы ретте, цифрлық жетілудің негізгі алғышарттарының қатарында тиісті инфрақұрылым мен құрал-жабдықтардың болуы бар.  </w:t>
      </w:r>
      <w:r w:rsidRPr="004A2B76">
        <w:rPr>
          <w:rFonts w:ascii="Times New Roman" w:hAnsi="Times New Roman" w:cs="Times New Roman"/>
          <w:sz w:val="24"/>
          <w:szCs w:val="24"/>
          <w:lang w:val="kk-KZ"/>
        </w:rPr>
        <w:t>Эмпирикалық</w:t>
      </w:r>
      <w:r w:rsidRPr="00A926EB">
        <w:rPr>
          <w:rFonts w:ascii="Times New Roman" w:hAnsi="Times New Roman" w:cs="Times New Roman"/>
          <w:sz w:val="24"/>
          <w:szCs w:val="24"/>
          <w:lang w:val="kk-KZ"/>
        </w:rPr>
        <w:t xml:space="preserve"> </w:t>
      </w:r>
      <w:r w:rsidRPr="004A2B76">
        <w:rPr>
          <w:rFonts w:ascii="Times New Roman" w:hAnsi="Times New Roman" w:cs="Times New Roman"/>
          <w:sz w:val="24"/>
          <w:szCs w:val="24"/>
          <w:lang w:val="kk-KZ"/>
        </w:rPr>
        <w:t xml:space="preserve"> зерттеулер</w:t>
      </w:r>
      <w:r w:rsidRPr="00A926EB">
        <w:rPr>
          <w:rFonts w:ascii="Times New Roman" w:hAnsi="Times New Roman" w:cs="Times New Roman"/>
          <w:sz w:val="24"/>
          <w:szCs w:val="24"/>
          <w:lang w:val="kk-KZ"/>
        </w:rPr>
        <w:t>ге сүйенсек, бүгінде еліміздегі мегаполистік және өңірлік университеттер арасындағы цифрландыру деңгейінде теңгерімсіздік сақталып отыр. З</w:t>
      </w:r>
      <w:r w:rsidRPr="004A2B76">
        <w:rPr>
          <w:rFonts w:ascii="Times New Roman" w:hAnsi="Times New Roman" w:cs="Times New Roman"/>
          <w:sz w:val="24"/>
          <w:szCs w:val="24"/>
          <w:lang w:val="kk-KZ"/>
        </w:rPr>
        <w:t xml:space="preserve">ерттеу нәтижелері өңірлік және орталық жоғары оқу орындары арасында цифрлық алшақтық (digital divide) бар екенін көрсетті, бұл білім беру қызметтері нарығындағы экономикалық пайданың біркелкі бөлінбеуіне және нарықтың сегменттелуіне әкеледі. Компьютерлік парктің 95%-ы интернетке қосылғанымен, оқытушылардың 50%-ында мамандандырылған цифрлық </w:t>
      </w:r>
      <w:r w:rsidRPr="004A2B76">
        <w:rPr>
          <w:rFonts w:ascii="Times New Roman" w:hAnsi="Times New Roman" w:cs="Times New Roman"/>
          <w:sz w:val="24"/>
          <w:szCs w:val="24"/>
          <w:lang w:val="kk-KZ"/>
        </w:rPr>
        <w:lastRenderedPageBreak/>
        <w:t>құзыреттіліктер тапшылығы байқалады, бұл IT-инфраструктураға салынған инвестициялардың қайтарымдылығын (ROI) тежейді [4]. Халықаралық тәжірибе көрсеткендей, ЖИ-ді стратегиялық басқаруға енгізу әкімшілік шығыстарды 15-20%-ға азайтып, білім беру процесінің автономиясы мен рентабельділігін арттырады [14].</w:t>
      </w:r>
    </w:p>
    <w:p w14:paraId="76E2055B" w14:textId="77777777" w:rsidR="004A2B76" w:rsidRPr="004A2B76" w:rsidRDefault="004A2B76" w:rsidP="004A2B76">
      <w:pPr>
        <w:ind w:firstLine="720"/>
        <w:rPr>
          <w:rFonts w:ascii="Times New Roman" w:hAnsi="Times New Roman" w:cs="Times New Roman"/>
          <w:sz w:val="24"/>
          <w:szCs w:val="24"/>
          <w:lang w:val="kk-KZ"/>
        </w:rPr>
      </w:pPr>
      <w:r w:rsidRPr="00A926EB">
        <w:rPr>
          <w:rFonts w:ascii="Times New Roman" w:hAnsi="Times New Roman" w:cs="Times New Roman"/>
          <w:sz w:val="24"/>
          <w:szCs w:val="24"/>
          <w:lang w:val="kk-KZ"/>
        </w:rPr>
        <w:t xml:space="preserve">Осы саладағы басқа да </w:t>
      </w:r>
      <w:r w:rsidRPr="004A2B76">
        <w:rPr>
          <w:rFonts w:ascii="Times New Roman" w:hAnsi="Times New Roman" w:cs="Times New Roman"/>
          <w:sz w:val="24"/>
          <w:szCs w:val="24"/>
          <w:lang w:val="kk-KZ"/>
        </w:rPr>
        <w:t xml:space="preserve"> зерттеулер</w:t>
      </w:r>
      <w:r w:rsidRPr="00A926EB">
        <w:rPr>
          <w:rFonts w:ascii="Times New Roman" w:hAnsi="Times New Roman" w:cs="Times New Roman"/>
          <w:sz w:val="24"/>
          <w:szCs w:val="24"/>
          <w:lang w:val="kk-KZ"/>
        </w:rPr>
        <w:t>ге қатысқан</w:t>
      </w:r>
      <w:r w:rsidRPr="004A2B76">
        <w:rPr>
          <w:rFonts w:ascii="Times New Roman" w:hAnsi="Times New Roman" w:cs="Times New Roman"/>
          <w:sz w:val="24"/>
          <w:szCs w:val="24"/>
          <w:lang w:val="kk-KZ"/>
        </w:rPr>
        <w:t xml:space="preserve"> студент-респонденттер</w:t>
      </w:r>
      <w:r w:rsidRPr="00A926EB">
        <w:rPr>
          <w:rFonts w:ascii="Times New Roman" w:hAnsi="Times New Roman" w:cs="Times New Roman"/>
          <w:sz w:val="24"/>
          <w:szCs w:val="24"/>
          <w:lang w:val="kk-KZ"/>
        </w:rPr>
        <w:t>дің</w:t>
      </w:r>
      <w:r w:rsidRPr="004A2B76">
        <w:rPr>
          <w:rFonts w:ascii="Times New Roman" w:hAnsi="Times New Roman" w:cs="Times New Roman"/>
          <w:sz w:val="24"/>
          <w:szCs w:val="24"/>
          <w:lang w:val="kk-KZ"/>
        </w:rPr>
        <w:t xml:space="preserve"> 26,5%</w:t>
      </w:r>
      <w:r w:rsidRPr="00A926EB">
        <w:rPr>
          <w:rFonts w:ascii="Times New Roman" w:hAnsi="Times New Roman" w:cs="Times New Roman"/>
          <w:sz w:val="24"/>
          <w:szCs w:val="24"/>
          <w:lang w:val="kk-KZ"/>
        </w:rPr>
        <w:t>-ы отандық университеттердегі цифрлық инфрақұрылымды</w:t>
      </w:r>
      <w:r w:rsidRPr="004A2B76">
        <w:rPr>
          <w:rFonts w:ascii="Times New Roman" w:hAnsi="Times New Roman" w:cs="Times New Roman"/>
          <w:sz w:val="24"/>
          <w:szCs w:val="24"/>
          <w:lang w:val="kk-KZ"/>
        </w:rPr>
        <w:t xml:space="preserve">  «орташа», 16%  </w:t>
      </w:r>
      <w:r w:rsidRPr="00A926EB">
        <w:rPr>
          <w:rFonts w:ascii="Times New Roman" w:hAnsi="Times New Roman" w:cs="Times New Roman"/>
          <w:sz w:val="24"/>
          <w:szCs w:val="24"/>
          <w:lang w:val="kk-KZ"/>
        </w:rPr>
        <w:t>-</w:t>
      </w:r>
      <w:r w:rsidRPr="004A2B76">
        <w:rPr>
          <w:rFonts w:ascii="Times New Roman" w:hAnsi="Times New Roman" w:cs="Times New Roman"/>
          <w:sz w:val="24"/>
          <w:szCs w:val="24"/>
          <w:lang w:val="kk-KZ"/>
        </w:rPr>
        <w:t xml:space="preserve">  «нашар</w:t>
      </w:r>
      <w:r w:rsidRPr="00A926EB">
        <w:rPr>
          <w:rFonts w:ascii="Times New Roman" w:hAnsi="Times New Roman" w:cs="Times New Roman"/>
          <w:sz w:val="24"/>
          <w:szCs w:val="24"/>
          <w:lang w:val="kk-KZ"/>
        </w:rPr>
        <w:t xml:space="preserve">» және </w:t>
      </w:r>
      <w:r w:rsidRPr="004A2B76">
        <w:rPr>
          <w:rFonts w:ascii="Times New Roman" w:hAnsi="Times New Roman" w:cs="Times New Roman"/>
          <w:sz w:val="24"/>
          <w:szCs w:val="24"/>
          <w:lang w:val="kk-KZ"/>
        </w:rPr>
        <w:t>18,3%</w:t>
      </w:r>
      <w:r w:rsidRPr="00A926EB">
        <w:rPr>
          <w:rFonts w:ascii="Times New Roman" w:hAnsi="Times New Roman" w:cs="Times New Roman"/>
          <w:sz w:val="24"/>
          <w:szCs w:val="24"/>
          <w:lang w:val="kk-KZ"/>
        </w:rPr>
        <w:t xml:space="preserve"> - </w:t>
      </w:r>
      <w:r w:rsidRPr="004A2B76">
        <w:rPr>
          <w:rFonts w:ascii="Times New Roman" w:hAnsi="Times New Roman" w:cs="Times New Roman"/>
          <w:sz w:val="24"/>
          <w:szCs w:val="24"/>
          <w:lang w:val="kk-KZ"/>
        </w:rPr>
        <w:t xml:space="preserve"> «орташадан  жоғары»/«өте жақсы» деп бағала</w:t>
      </w:r>
      <w:r w:rsidRPr="00A926EB">
        <w:rPr>
          <w:rFonts w:ascii="Times New Roman" w:hAnsi="Times New Roman" w:cs="Times New Roman"/>
          <w:sz w:val="24"/>
          <w:szCs w:val="24"/>
          <w:lang w:val="kk-KZ"/>
        </w:rPr>
        <w:t>ған. С</w:t>
      </w:r>
      <w:r w:rsidRPr="004A2B76">
        <w:rPr>
          <w:rFonts w:ascii="Times New Roman" w:hAnsi="Times New Roman" w:cs="Times New Roman"/>
          <w:sz w:val="24"/>
          <w:szCs w:val="24"/>
          <w:lang w:val="kk-KZ"/>
        </w:rPr>
        <w:t>тудент</w:t>
      </w:r>
      <w:r w:rsidRPr="00A926EB">
        <w:rPr>
          <w:rFonts w:ascii="Times New Roman" w:hAnsi="Times New Roman" w:cs="Times New Roman"/>
          <w:sz w:val="24"/>
          <w:szCs w:val="24"/>
          <w:lang w:val="kk-KZ"/>
        </w:rPr>
        <w:t>тердің басым бөлігі (</w:t>
      </w:r>
      <w:r w:rsidRPr="004A2B76">
        <w:rPr>
          <w:rFonts w:ascii="Times New Roman" w:hAnsi="Times New Roman" w:cs="Times New Roman"/>
          <w:sz w:val="24"/>
          <w:szCs w:val="24"/>
          <w:lang w:val="kk-KZ"/>
        </w:rPr>
        <w:t>66,2%</w:t>
      </w:r>
      <w:r w:rsidRPr="00A926EB">
        <w:rPr>
          <w:rFonts w:ascii="Times New Roman" w:hAnsi="Times New Roman" w:cs="Times New Roman"/>
          <w:sz w:val="24"/>
          <w:szCs w:val="24"/>
          <w:lang w:val="kk-KZ"/>
        </w:rPr>
        <w:t xml:space="preserve">) </w:t>
      </w:r>
      <w:r w:rsidRPr="004A2B76">
        <w:rPr>
          <w:rFonts w:ascii="Times New Roman" w:hAnsi="Times New Roman" w:cs="Times New Roman"/>
          <w:sz w:val="24"/>
          <w:szCs w:val="24"/>
          <w:lang w:val="kk-KZ"/>
        </w:rPr>
        <w:t xml:space="preserve">ЖИ құралдарын </w:t>
      </w:r>
      <w:r w:rsidRPr="00A926EB">
        <w:rPr>
          <w:rFonts w:ascii="Times New Roman" w:hAnsi="Times New Roman" w:cs="Times New Roman"/>
          <w:sz w:val="24"/>
          <w:szCs w:val="24"/>
          <w:lang w:val="kk-KZ"/>
        </w:rPr>
        <w:t xml:space="preserve">оқу барысында тұрақты пайдаланатынын хабарлаған.  Жалпы алғанда зерттеу нәтижелері ЖЖОКБҰ-дағы </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 xml:space="preserve"> </w:t>
      </w:r>
      <w:r w:rsidRPr="004A2B76">
        <w:rPr>
          <w:rFonts w:ascii="Times New Roman" w:hAnsi="Times New Roman" w:cs="Times New Roman"/>
          <w:sz w:val="24"/>
          <w:szCs w:val="24"/>
          <w:lang w:val="kk-KZ"/>
        </w:rPr>
        <w:t xml:space="preserve"> цифрландыру</w:t>
      </w:r>
      <w:r w:rsidRPr="00A926EB">
        <w:rPr>
          <w:rFonts w:ascii="Times New Roman" w:hAnsi="Times New Roman" w:cs="Times New Roman"/>
          <w:sz w:val="24"/>
          <w:szCs w:val="24"/>
          <w:lang w:val="kk-KZ"/>
        </w:rPr>
        <w:t xml:space="preserve"> мен ЖИ-ні енгізу</w:t>
      </w:r>
      <w:r w:rsidRPr="004A2B76">
        <w:rPr>
          <w:rFonts w:ascii="Times New Roman" w:hAnsi="Times New Roman" w:cs="Times New Roman"/>
          <w:sz w:val="24"/>
          <w:szCs w:val="24"/>
          <w:lang w:val="kk-KZ"/>
        </w:rPr>
        <w:t xml:space="preserve"> деңгейін  «орташа» де</w:t>
      </w:r>
      <w:r w:rsidRPr="00A926EB">
        <w:rPr>
          <w:rFonts w:ascii="Times New Roman" w:hAnsi="Times New Roman" w:cs="Times New Roman"/>
          <w:sz w:val="24"/>
          <w:szCs w:val="24"/>
          <w:lang w:val="kk-KZ"/>
        </w:rPr>
        <w:t xml:space="preserve">п қорытындылаған </w:t>
      </w:r>
      <w:r w:rsidRPr="00E21062">
        <w:rPr>
          <w:rFonts w:ascii="Times New Roman" w:hAnsi="Times New Roman" w:cs="Times New Roman"/>
          <w:sz w:val="24"/>
          <w:szCs w:val="24"/>
          <w:lang w:val="kk-KZ"/>
        </w:rPr>
        <w:t>[4]</w:t>
      </w:r>
      <w:r w:rsidRPr="00A926EB">
        <w:rPr>
          <w:rFonts w:ascii="Times New Roman" w:hAnsi="Times New Roman" w:cs="Times New Roman"/>
          <w:sz w:val="24"/>
          <w:szCs w:val="24"/>
          <w:lang w:val="kk-KZ"/>
        </w:rPr>
        <w:t xml:space="preserve">.  ҚР Стратегиялық  зерттеулер институтының талдауында қазақстандық </w:t>
      </w:r>
      <w:r w:rsidRPr="004A2B76">
        <w:rPr>
          <w:rFonts w:ascii="Times New Roman" w:hAnsi="Times New Roman" w:cs="Times New Roman"/>
          <w:sz w:val="24"/>
          <w:szCs w:val="24"/>
          <w:lang w:val="kk-KZ"/>
        </w:rPr>
        <w:t>студенттердің 7</w:t>
      </w:r>
      <w:r w:rsidRPr="00A926EB">
        <w:rPr>
          <w:rFonts w:ascii="Times New Roman" w:hAnsi="Times New Roman" w:cs="Times New Roman"/>
          <w:sz w:val="24"/>
          <w:szCs w:val="24"/>
          <w:lang w:val="kk-KZ"/>
        </w:rPr>
        <w:t>6</w:t>
      </w:r>
      <w:r w:rsidRPr="004A2B76">
        <w:rPr>
          <w:rFonts w:ascii="Times New Roman" w:hAnsi="Times New Roman" w:cs="Times New Roman"/>
          <w:sz w:val="24"/>
          <w:szCs w:val="24"/>
          <w:lang w:val="kk-KZ"/>
        </w:rPr>
        <w:t>%-</w:t>
      </w:r>
      <w:r w:rsidRPr="00A926EB">
        <w:rPr>
          <w:rFonts w:ascii="Times New Roman" w:hAnsi="Times New Roman" w:cs="Times New Roman"/>
          <w:sz w:val="24"/>
          <w:szCs w:val="24"/>
          <w:lang w:val="kk-KZ"/>
        </w:rPr>
        <w:t xml:space="preserve">ға жуығы білім алу барысында </w:t>
      </w:r>
      <w:r w:rsidRPr="004A2B76">
        <w:rPr>
          <w:rFonts w:ascii="Times New Roman" w:hAnsi="Times New Roman" w:cs="Times New Roman"/>
          <w:sz w:val="24"/>
          <w:szCs w:val="24"/>
          <w:lang w:val="kk-KZ"/>
        </w:rPr>
        <w:t>ЖИ</w:t>
      </w:r>
      <w:r w:rsidRPr="00A926EB">
        <w:rPr>
          <w:rFonts w:ascii="Times New Roman" w:hAnsi="Times New Roman" w:cs="Times New Roman"/>
          <w:sz w:val="24"/>
          <w:szCs w:val="24"/>
          <w:lang w:val="kk-KZ"/>
        </w:rPr>
        <w:t xml:space="preserve">-ге </w:t>
      </w:r>
      <w:r w:rsidRPr="004A2B76">
        <w:rPr>
          <w:rFonts w:ascii="Times New Roman" w:hAnsi="Times New Roman" w:cs="Times New Roman"/>
          <w:sz w:val="24"/>
          <w:szCs w:val="24"/>
          <w:lang w:val="kk-KZ"/>
        </w:rPr>
        <w:t xml:space="preserve">тұрақты </w:t>
      </w:r>
      <w:r w:rsidRPr="00A926EB">
        <w:rPr>
          <w:rFonts w:ascii="Times New Roman" w:hAnsi="Times New Roman" w:cs="Times New Roman"/>
          <w:sz w:val="24"/>
          <w:szCs w:val="24"/>
          <w:lang w:val="kk-KZ"/>
        </w:rPr>
        <w:t>жүгінетінін</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 xml:space="preserve">сондай-ақ </w:t>
      </w:r>
      <w:r w:rsidRPr="004A2B76">
        <w:rPr>
          <w:rFonts w:ascii="Times New Roman" w:hAnsi="Times New Roman" w:cs="Times New Roman"/>
          <w:sz w:val="24"/>
          <w:szCs w:val="24"/>
          <w:lang w:val="kk-KZ"/>
        </w:rPr>
        <w:t xml:space="preserve">оқытушылардың </w:t>
      </w:r>
      <w:r w:rsidRPr="00A926EB">
        <w:rPr>
          <w:rFonts w:ascii="Times New Roman" w:hAnsi="Times New Roman" w:cs="Times New Roman"/>
          <w:sz w:val="24"/>
          <w:szCs w:val="24"/>
          <w:lang w:val="kk-KZ"/>
        </w:rPr>
        <w:t>(</w:t>
      </w:r>
      <w:r w:rsidRPr="004A2B76">
        <w:rPr>
          <w:rFonts w:ascii="Times New Roman" w:hAnsi="Times New Roman" w:cs="Times New Roman"/>
          <w:sz w:val="24"/>
          <w:szCs w:val="24"/>
          <w:lang w:val="kk-KZ"/>
        </w:rPr>
        <w:t>шамамен 51%</w:t>
      </w:r>
      <w:r w:rsidRPr="00A926EB">
        <w:rPr>
          <w:rFonts w:ascii="Times New Roman" w:hAnsi="Times New Roman" w:cs="Times New Roman"/>
          <w:sz w:val="24"/>
          <w:szCs w:val="24"/>
          <w:lang w:val="kk-KZ"/>
        </w:rPr>
        <w:t xml:space="preserve">) </w:t>
      </w:r>
      <w:r w:rsidRPr="004A2B76">
        <w:rPr>
          <w:rFonts w:ascii="Times New Roman" w:hAnsi="Times New Roman" w:cs="Times New Roman"/>
          <w:sz w:val="24"/>
          <w:szCs w:val="24"/>
          <w:lang w:val="kk-KZ"/>
        </w:rPr>
        <w:t>ЖИ</w:t>
      </w:r>
      <w:r w:rsidRPr="00A926EB">
        <w:rPr>
          <w:rFonts w:ascii="Times New Roman" w:hAnsi="Times New Roman" w:cs="Times New Roman"/>
          <w:sz w:val="24"/>
          <w:szCs w:val="24"/>
          <w:lang w:val="kk-KZ"/>
        </w:rPr>
        <w:t xml:space="preserve"> құралдарын </w:t>
      </w:r>
      <w:r w:rsidRPr="004A2B76">
        <w:rPr>
          <w:rFonts w:ascii="Times New Roman" w:hAnsi="Times New Roman" w:cs="Times New Roman"/>
          <w:sz w:val="24"/>
          <w:szCs w:val="24"/>
          <w:lang w:val="kk-KZ"/>
        </w:rPr>
        <w:t xml:space="preserve">аналитика </w:t>
      </w:r>
      <w:r w:rsidRPr="00A926EB">
        <w:rPr>
          <w:rFonts w:ascii="Times New Roman" w:hAnsi="Times New Roman" w:cs="Times New Roman"/>
          <w:sz w:val="24"/>
          <w:szCs w:val="24"/>
          <w:lang w:val="kk-KZ"/>
        </w:rPr>
        <w:t xml:space="preserve">жасау </w:t>
      </w:r>
      <w:r w:rsidRPr="004A2B76">
        <w:rPr>
          <w:rFonts w:ascii="Times New Roman" w:hAnsi="Times New Roman" w:cs="Times New Roman"/>
          <w:sz w:val="24"/>
          <w:szCs w:val="24"/>
          <w:lang w:val="kk-KZ"/>
        </w:rPr>
        <w:t>және бағалау барысында қолдана</w:t>
      </w:r>
      <w:r w:rsidRPr="00A926EB">
        <w:rPr>
          <w:rFonts w:ascii="Times New Roman" w:hAnsi="Times New Roman" w:cs="Times New Roman"/>
          <w:sz w:val="24"/>
          <w:szCs w:val="24"/>
          <w:lang w:val="kk-KZ"/>
        </w:rPr>
        <w:t>тынын анықталған</w:t>
      </w:r>
      <w:r w:rsidRPr="004A2B76">
        <w:rPr>
          <w:rFonts w:ascii="Times New Roman" w:hAnsi="Times New Roman" w:cs="Times New Roman"/>
          <w:sz w:val="24"/>
          <w:szCs w:val="24"/>
          <w:lang w:val="kk-KZ"/>
        </w:rPr>
        <w:t xml:space="preserve">  [26]. </w:t>
      </w:r>
    </w:p>
    <w:p w14:paraId="57F46593" w14:textId="77777777" w:rsidR="004A2B76" w:rsidRPr="004A2B76" w:rsidRDefault="004A2B76" w:rsidP="004A2B76">
      <w:pPr>
        <w:ind w:firstLine="720"/>
        <w:rPr>
          <w:rFonts w:ascii="Times New Roman" w:hAnsi="Times New Roman" w:cs="Times New Roman"/>
          <w:sz w:val="24"/>
          <w:szCs w:val="24"/>
          <w:lang w:val="kk-KZ"/>
        </w:rPr>
      </w:pPr>
      <w:r w:rsidRPr="00A926EB">
        <w:rPr>
          <w:rFonts w:ascii="Times New Roman" w:hAnsi="Times New Roman" w:cs="Times New Roman"/>
          <w:sz w:val="24"/>
          <w:szCs w:val="24"/>
          <w:lang w:val="kk-KZ"/>
        </w:rPr>
        <w:t>Х</w:t>
      </w:r>
      <w:r w:rsidRPr="004A2B76">
        <w:rPr>
          <w:rFonts w:ascii="Times New Roman" w:hAnsi="Times New Roman" w:cs="Times New Roman"/>
          <w:sz w:val="24"/>
          <w:szCs w:val="24"/>
          <w:lang w:val="kk-KZ"/>
        </w:rPr>
        <w:t>алықаралық зерттеулер, мысалы, Ұлыбритания</w:t>
      </w:r>
      <w:r w:rsidRPr="00A926EB">
        <w:rPr>
          <w:rFonts w:ascii="Times New Roman" w:hAnsi="Times New Roman" w:cs="Times New Roman"/>
          <w:sz w:val="24"/>
          <w:szCs w:val="24"/>
          <w:lang w:val="kk-KZ"/>
        </w:rPr>
        <w:t xml:space="preserve"> жағдайында жүргізілген зерттеулер ел аумағында ЖИ-ді белсенді </w:t>
      </w:r>
      <w:r w:rsidRPr="004A2B76">
        <w:rPr>
          <w:rFonts w:ascii="Times New Roman" w:hAnsi="Times New Roman" w:cs="Times New Roman"/>
          <w:sz w:val="24"/>
          <w:szCs w:val="24"/>
          <w:lang w:val="kk-KZ"/>
        </w:rPr>
        <w:t>қолданатын студенттердің үлесі 2024 жылғы 66%-дан 2025 жылы 92%-ға дейін өскенін көрсет</w:t>
      </w:r>
      <w:r w:rsidRPr="00A926EB">
        <w:rPr>
          <w:rFonts w:ascii="Times New Roman" w:hAnsi="Times New Roman" w:cs="Times New Roman"/>
          <w:sz w:val="24"/>
          <w:szCs w:val="24"/>
          <w:lang w:val="kk-KZ"/>
        </w:rPr>
        <w:t>кен</w:t>
      </w:r>
      <w:r w:rsidRPr="004A2B76">
        <w:rPr>
          <w:rFonts w:ascii="Times New Roman" w:hAnsi="Times New Roman" w:cs="Times New Roman"/>
          <w:sz w:val="24"/>
          <w:szCs w:val="24"/>
          <w:lang w:val="kk-KZ"/>
        </w:rPr>
        <w:t xml:space="preserve"> [27]</w:t>
      </w:r>
      <w:r w:rsidRPr="00A926EB">
        <w:rPr>
          <w:rFonts w:ascii="Times New Roman" w:hAnsi="Times New Roman" w:cs="Times New Roman"/>
          <w:sz w:val="24"/>
          <w:szCs w:val="24"/>
          <w:lang w:val="kk-KZ"/>
        </w:rPr>
        <w:t xml:space="preserve">. Бұған қоса, </w:t>
      </w:r>
      <w:r w:rsidRPr="004A2B76">
        <w:rPr>
          <w:rFonts w:ascii="Times New Roman" w:hAnsi="Times New Roman" w:cs="Times New Roman"/>
          <w:sz w:val="24"/>
          <w:szCs w:val="24"/>
          <w:lang w:val="kk-KZ"/>
        </w:rPr>
        <w:t xml:space="preserve">АҚШ-тың  жетекші университеттері ЖИ </w:t>
      </w:r>
      <w:r w:rsidRPr="00A926EB">
        <w:rPr>
          <w:rFonts w:ascii="Times New Roman" w:hAnsi="Times New Roman" w:cs="Times New Roman"/>
          <w:sz w:val="24"/>
          <w:szCs w:val="24"/>
          <w:lang w:val="kk-KZ"/>
        </w:rPr>
        <w:t xml:space="preserve">құралдарын </w:t>
      </w:r>
      <w:r w:rsidRPr="004A2B76">
        <w:rPr>
          <w:rFonts w:ascii="Times New Roman" w:hAnsi="Times New Roman" w:cs="Times New Roman"/>
          <w:sz w:val="24"/>
          <w:szCs w:val="24"/>
          <w:lang w:val="kk-KZ"/>
        </w:rPr>
        <w:t>білім беру үрдісін стратегиялық басқару</w:t>
      </w:r>
      <w:r w:rsidRPr="00A926EB">
        <w:rPr>
          <w:rFonts w:ascii="Times New Roman" w:hAnsi="Times New Roman" w:cs="Times New Roman"/>
          <w:sz w:val="24"/>
          <w:szCs w:val="24"/>
          <w:lang w:val="kk-KZ"/>
        </w:rPr>
        <w:t>да белсенді пайдаланады</w:t>
      </w:r>
      <w:r w:rsidRPr="004A2B76">
        <w:rPr>
          <w:rFonts w:ascii="Times New Roman" w:hAnsi="Times New Roman" w:cs="Times New Roman"/>
          <w:sz w:val="24"/>
          <w:szCs w:val="24"/>
          <w:lang w:val="kk-KZ"/>
        </w:rPr>
        <w:t xml:space="preserve"> [28]. </w:t>
      </w:r>
      <w:r w:rsidRPr="00A926EB">
        <w:rPr>
          <w:rFonts w:ascii="Times New Roman" w:hAnsi="Times New Roman" w:cs="Times New Roman"/>
          <w:sz w:val="24"/>
          <w:szCs w:val="24"/>
          <w:lang w:val="kk-KZ"/>
        </w:rPr>
        <w:t>Америкалық</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э</w:t>
      </w:r>
      <w:r w:rsidRPr="004A2B76">
        <w:rPr>
          <w:rFonts w:ascii="Times New Roman" w:hAnsi="Times New Roman" w:cs="Times New Roman"/>
          <w:sz w:val="24"/>
          <w:szCs w:val="24"/>
          <w:lang w:val="kk-KZ"/>
        </w:rPr>
        <w:t xml:space="preserve">литалық колледж студенттерінің 80%-дан астамы ЖИ-ді  материалды түсіндіру және күнделікті оқу тапсырмаларын орындау үшін </w:t>
      </w:r>
      <w:r w:rsidRPr="00A926EB">
        <w:rPr>
          <w:rFonts w:ascii="Times New Roman" w:hAnsi="Times New Roman" w:cs="Times New Roman"/>
          <w:sz w:val="24"/>
          <w:szCs w:val="24"/>
          <w:lang w:val="kk-KZ"/>
        </w:rPr>
        <w:t>ұдайы қолданады</w:t>
      </w:r>
      <w:r w:rsidRPr="004A2B76">
        <w:rPr>
          <w:rFonts w:ascii="Times New Roman" w:hAnsi="Times New Roman" w:cs="Times New Roman"/>
          <w:sz w:val="24"/>
          <w:szCs w:val="24"/>
          <w:lang w:val="kk-KZ"/>
        </w:rPr>
        <w:t xml:space="preserve"> [29].</w:t>
      </w:r>
    </w:p>
    <w:p w14:paraId="55E9996F" w14:textId="77777777" w:rsidR="004A2B76" w:rsidRPr="00A926EB" w:rsidRDefault="004A2B76" w:rsidP="004A2B76">
      <w:pPr>
        <w:ind w:firstLine="720"/>
        <w:rPr>
          <w:rFonts w:ascii="Times New Roman" w:hAnsi="Times New Roman" w:cs="Times New Roman"/>
          <w:sz w:val="24"/>
          <w:szCs w:val="24"/>
          <w:lang w:val="kk-KZ"/>
        </w:rPr>
      </w:pPr>
      <w:r w:rsidRPr="00A926EB">
        <w:rPr>
          <w:rFonts w:ascii="Times New Roman" w:hAnsi="Times New Roman" w:cs="Times New Roman"/>
          <w:sz w:val="24"/>
          <w:szCs w:val="24"/>
          <w:lang w:val="kk-KZ"/>
        </w:rPr>
        <w:t xml:space="preserve">Цифрлық жетілудің тағы бір көрсеткіші – цифрлық құзыреттіліктің қалыптасуы болып табылады.  Осы тұста, қазақстандық оқытушылардың  </w:t>
      </w:r>
      <w:r w:rsidRPr="004A2B76">
        <w:rPr>
          <w:rFonts w:ascii="Times New Roman" w:hAnsi="Times New Roman" w:cs="Times New Roman"/>
          <w:sz w:val="24"/>
          <w:szCs w:val="24"/>
          <w:lang w:val="kk-KZ"/>
        </w:rPr>
        <w:t>цифрлық құзыреттіліктерінің деңгейін бағалаған зерттеулердің қорытындысына сәйкес, оқытушылардың 50%</w:t>
      </w:r>
      <w:r w:rsidRPr="00A926EB">
        <w:rPr>
          <w:rFonts w:ascii="Times New Roman" w:hAnsi="Times New Roman" w:cs="Times New Roman"/>
          <w:sz w:val="24"/>
          <w:szCs w:val="24"/>
          <w:lang w:val="kk-KZ"/>
        </w:rPr>
        <w:t xml:space="preserve">-ға жуығы </w:t>
      </w:r>
      <w:r w:rsidRPr="004A2B76">
        <w:rPr>
          <w:rFonts w:ascii="Times New Roman" w:hAnsi="Times New Roman" w:cs="Times New Roman"/>
          <w:sz w:val="24"/>
          <w:szCs w:val="24"/>
          <w:lang w:val="kk-KZ"/>
        </w:rPr>
        <w:t xml:space="preserve"> цифрлық және ЖИ құралдарын белсенді пайдалан</w:t>
      </w:r>
      <w:r w:rsidRPr="00A926EB">
        <w:rPr>
          <w:rFonts w:ascii="Times New Roman" w:hAnsi="Times New Roman" w:cs="Times New Roman"/>
          <w:sz w:val="24"/>
          <w:szCs w:val="24"/>
          <w:lang w:val="kk-KZ"/>
        </w:rPr>
        <w:t xml:space="preserve">уға қабілетті болса, </w:t>
      </w:r>
      <w:r w:rsidRPr="004A2B76">
        <w:rPr>
          <w:rFonts w:ascii="Times New Roman" w:hAnsi="Times New Roman" w:cs="Times New Roman"/>
          <w:sz w:val="24"/>
          <w:szCs w:val="24"/>
          <w:lang w:val="kk-KZ"/>
        </w:rPr>
        <w:t xml:space="preserve"> қалған бөлігі  тек базалық цифрлық дағдыларға ие. </w:t>
      </w:r>
      <w:r w:rsidRPr="00A926EB">
        <w:rPr>
          <w:rFonts w:ascii="Times New Roman" w:hAnsi="Times New Roman" w:cs="Times New Roman"/>
          <w:sz w:val="24"/>
          <w:szCs w:val="24"/>
          <w:lang w:val="kk-KZ"/>
        </w:rPr>
        <w:t>Ғалымдардың пікірінше, б</w:t>
      </w:r>
      <w:r w:rsidRPr="004A2B76">
        <w:rPr>
          <w:rFonts w:ascii="Times New Roman" w:hAnsi="Times New Roman" w:cs="Times New Roman"/>
          <w:sz w:val="24"/>
          <w:szCs w:val="24"/>
          <w:lang w:val="kk-KZ"/>
        </w:rPr>
        <w:t xml:space="preserve">ұл шектеулерді жою үшін мамандандырылған кәсіби даму бағдарламалары және халықаралық университеттермен </w:t>
      </w:r>
      <w:r w:rsidRPr="00A926EB">
        <w:rPr>
          <w:rFonts w:ascii="Times New Roman" w:hAnsi="Times New Roman" w:cs="Times New Roman"/>
          <w:sz w:val="24"/>
          <w:szCs w:val="24"/>
          <w:lang w:val="kk-KZ"/>
        </w:rPr>
        <w:t xml:space="preserve">тәжірибе </w:t>
      </w:r>
      <w:r w:rsidRPr="004A2B76">
        <w:rPr>
          <w:rFonts w:ascii="Times New Roman" w:hAnsi="Times New Roman" w:cs="Times New Roman"/>
          <w:sz w:val="24"/>
          <w:szCs w:val="24"/>
          <w:lang w:val="kk-KZ"/>
        </w:rPr>
        <w:t xml:space="preserve">алмасулар </w:t>
      </w:r>
      <w:r w:rsidRPr="00A926EB">
        <w:rPr>
          <w:rFonts w:ascii="Times New Roman" w:hAnsi="Times New Roman" w:cs="Times New Roman"/>
          <w:sz w:val="24"/>
          <w:szCs w:val="24"/>
          <w:lang w:val="kk-KZ"/>
        </w:rPr>
        <w:t>қажет</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 xml:space="preserve">Қазіргі таңда цифрлық құзыреттіліктерді дамыту негізінен ЖЖОКБҰ-ның  басшыларын университеттерді цифрлық трансформацияға дайындау бағдарламалары аясында жүзеге асырылады </w:t>
      </w:r>
      <w:r w:rsidRPr="004A2B76">
        <w:rPr>
          <w:rFonts w:ascii="Times New Roman" w:hAnsi="Times New Roman" w:cs="Times New Roman"/>
          <w:sz w:val="24"/>
          <w:szCs w:val="24"/>
          <w:lang w:val="kk-KZ"/>
        </w:rPr>
        <w:t xml:space="preserve">[30]. </w:t>
      </w:r>
      <w:r w:rsidRPr="00A926EB">
        <w:rPr>
          <w:rFonts w:ascii="Times New Roman" w:hAnsi="Times New Roman" w:cs="Times New Roman"/>
          <w:sz w:val="24"/>
          <w:szCs w:val="24"/>
          <w:lang w:val="kk-KZ"/>
        </w:rPr>
        <w:t xml:space="preserve">Қазақстандық ЖЖОКБҰ-ғы  цифрлық құзыреттіліктің жеткіліксіздігі, ЖИ-дің бөлшектенген интеграциясының,  институционалдық қолдаудың кемшілігінен туындайтын салдар деп анықталған </w:t>
      </w:r>
      <w:r w:rsidRPr="004A2B76">
        <w:rPr>
          <w:rFonts w:ascii="Times New Roman" w:hAnsi="Times New Roman" w:cs="Times New Roman"/>
          <w:sz w:val="24"/>
          <w:szCs w:val="24"/>
          <w:lang w:val="kk-KZ"/>
        </w:rPr>
        <w:t>[19]</w:t>
      </w:r>
      <w:r w:rsidRPr="00A926EB">
        <w:rPr>
          <w:rFonts w:ascii="Times New Roman" w:hAnsi="Times New Roman" w:cs="Times New Roman"/>
          <w:sz w:val="24"/>
          <w:szCs w:val="24"/>
          <w:lang w:val="kk-KZ"/>
        </w:rPr>
        <w:t xml:space="preserve">. Бұған қоса, оқытушылардың цифрлық құзыреттілігі LMS жабдықтарының жеткіліксіздігі және ауқымды аналитикалық қызметтерге қолжетімділіктің шектеулілігі себебінен дамымай отыр </w:t>
      </w:r>
      <w:r w:rsidRPr="00173344">
        <w:rPr>
          <w:rFonts w:ascii="Times New Roman" w:hAnsi="Times New Roman" w:cs="Times New Roman"/>
          <w:sz w:val="24"/>
          <w:szCs w:val="24"/>
          <w:lang w:val="kk-KZ"/>
        </w:rPr>
        <w:t>[4]</w:t>
      </w:r>
      <w:r w:rsidRPr="00A926EB">
        <w:rPr>
          <w:rFonts w:ascii="Times New Roman" w:hAnsi="Times New Roman" w:cs="Times New Roman"/>
          <w:sz w:val="24"/>
          <w:szCs w:val="24"/>
          <w:lang w:val="kk-KZ"/>
        </w:rPr>
        <w:t xml:space="preserve">.  </w:t>
      </w:r>
    </w:p>
    <w:p w14:paraId="7DB019C7" w14:textId="77777777" w:rsidR="004A2B76" w:rsidRPr="00A926EB" w:rsidRDefault="004A2B76" w:rsidP="004A2B76">
      <w:pPr>
        <w:ind w:firstLine="720"/>
        <w:rPr>
          <w:rFonts w:ascii="Times New Roman" w:hAnsi="Times New Roman" w:cs="Times New Roman"/>
          <w:sz w:val="24"/>
          <w:szCs w:val="24"/>
          <w:lang w:val="kk-KZ"/>
        </w:rPr>
      </w:pPr>
      <w:r w:rsidRPr="00A926EB">
        <w:rPr>
          <w:rFonts w:ascii="Times New Roman" w:hAnsi="Times New Roman" w:cs="Times New Roman"/>
          <w:sz w:val="24"/>
          <w:szCs w:val="24"/>
          <w:lang w:val="kk-KZ"/>
        </w:rPr>
        <w:t>Халықаралық тәжірибеде, мысалы Австралияның ЖЖОКБҰ-лары цифрлық жетілудің жетекші деңгейіне стратегиялық жоспарлау, ЖИ-ді білім беру және басқару процестеріне кешенді интеграциялау, тәуекелдерді басқару және инновацияларды жүйелік қолдау арқылы қол жеткізген. ЖИ-ды жүйелі пайдалану шетелдік оқу орындарында білім алу уақытын шамамен 27%-ға қысқартуға және оқу процесінің дербестігін арттыруға мүмкіндік берген</w:t>
      </w:r>
      <w:r w:rsidRPr="00173344">
        <w:rPr>
          <w:rFonts w:ascii="Times New Roman" w:hAnsi="Times New Roman" w:cs="Times New Roman"/>
          <w:sz w:val="24"/>
          <w:szCs w:val="24"/>
          <w:lang w:val="kk-KZ"/>
        </w:rPr>
        <w:t xml:space="preserve"> [1</w:t>
      </w:r>
      <w:r w:rsidRPr="00E01B1E">
        <w:rPr>
          <w:rFonts w:ascii="Times New Roman" w:hAnsi="Times New Roman" w:cs="Times New Roman"/>
          <w:sz w:val="24"/>
          <w:szCs w:val="24"/>
          <w:lang w:val="kk-KZ"/>
        </w:rPr>
        <w:t>]</w:t>
      </w:r>
      <w:r w:rsidRPr="00A926EB">
        <w:rPr>
          <w:rFonts w:ascii="Times New Roman" w:eastAsia="Times New Roman" w:hAnsi="Times New Roman" w:cs="Times New Roman"/>
          <w:sz w:val="24"/>
          <w:szCs w:val="24"/>
          <w:lang w:val="kk-KZ" w:eastAsia="ru-RU"/>
        </w:rPr>
        <w:t xml:space="preserve">. Сондай-ақ, шетелдік зерттеушілер ЖИ-ді пайдаланудың этикалық тұстарын  </w:t>
      </w:r>
      <w:r w:rsidRPr="00A926EB">
        <w:rPr>
          <w:rFonts w:ascii="Times New Roman" w:hAnsi="Times New Roman" w:cs="Times New Roman"/>
          <w:sz w:val="24"/>
          <w:szCs w:val="24"/>
          <w:lang w:val="kk-KZ"/>
        </w:rPr>
        <w:t>академиялық  тұтастықпен теңдестірудің маңыздылығын да атап көрсеткен</w:t>
      </w:r>
      <w:r w:rsidRPr="00173344">
        <w:rPr>
          <w:rFonts w:ascii="Times New Roman" w:hAnsi="Times New Roman" w:cs="Times New Roman"/>
          <w:sz w:val="24"/>
          <w:szCs w:val="24"/>
          <w:lang w:val="kk-KZ"/>
        </w:rPr>
        <w:t xml:space="preserve"> [2</w:t>
      </w:r>
      <w:r w:rsidRPr="00AE27D2">
        <w:rPr>
          <w:rFonts w:ascii="Times New Roman" w:hAnsi="Times New Roman" w:cs="Times New Roman"/>
          <w:sz w:val="24"/>
          <w:szCs w:val="24"/>
          <w:lang w:val="kk-KZ"/>
        </w:rPr>
        <w:t>7</w:t>
      </w:r>
      <w:r w:rsidRPr="00173344">
        <w:rPr>
          <w:rFonts w:ascii="Times New Roman" w:hAnsi="Times New Roman" w:cs="Times New Roman"/>
          <w:sz w:val="24"/>
          <w:szCs w:val="24"/>
          <w:lang w:val="kk-KZ"/>
        </w:rPr>
        <w:t>]</w:t>
      </w:r>
      <w:r w:rsidRPr="00A926EB">
        <w:rPr>
          <w:rFonts w:ascii="Times New Roman" w:hAnsi="Times New Roman" w:cs="Times New Roman"/>
          <w:sz w:val="24"/>
          <w:szCs w:val="24"/>
          <w:lang w:val="kk-KZ"/>
        </w:rPr>
        <w:t>.</w:t>
      </w:r>
    </w:p>
    <w:p w14:paraId="67D9DB0E" w14:textId="77777777" w:rsidR="004A2B76" w:rsidRDefault="004A2B76" w:rsidP="004A2B76">
      <w:pPr>
        <w:ind w:firstLine="720"/>
        <w:rPr>
          <w:rFonts w:ascii="Times New Roman" w:hAnsi="Times New Roman" w:cs="Times New Roman"/>
          <w:sz w:val="24"/>
          <w:szCs w:val="24"/>
          <w:lang w:val="kk-KZ"/>
        </w:rPr>
      </w:pPr>
      <w:r w:rsidRPr="00A926EB">
        <w:rPr>
          <w:rFonts w:ascii="Times New Roman" w:hAnsi="Times New Roman" w:cs="Times New Roman"/>
          <w:sz w:val="24"/>
          <w:szCs w:val="24"/>
          <w:lang w:val="kk-KZ"/>
        </w:rPr>
        <w:t>Осылайша, жүргізілген талдау қазақстандық ЖЖОКБҰ-дың цифрлық жетілуін ішінара бағалауға мүкіндік берді. Мұндағы көрсеткіштер ретінде тиісті зерттеулерде анықталған және ресми жарияланған деректер алынған. Нәтижесінде</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бүгінгі таңдағы қ</w:t>
      </w:r>
      <w:r w:rsidRPr="004A2B76">
        <w:rPr>
          <w:rFonts w:ascii="Times New Roman" w:hAnsi="Times New Roman" w:cs="Times New Roman"/>
          <w:sz w:val="24"/>
          <w:szCs w:val="24"/>
          <w:lang w:val="kk-KZ"/>
        </w:rPr>
        <w:t>азақстанд</w:t>
      </w:r>
      <w:r w:rsidRPr="00A926EB">
        <w:rPr>
          <w:rFonts w:ascii="Times New Roman" w:hAnsi="Times New Roman" w:cs="Times New Roman"/>
          <w:sz w:val="24"/>
          <w:szCs w:val="24"/>
          <w:lang w:val="kk-KZ"/>
        </w:rPr>
        <w:t>ық</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 xml:space="preserve">университеттердің цифрлық жетілу деңгейін орташа деп бағалауға болады.  </w:t>
      </w:r>
    </w:p>
    <w:p w14:paraId="2BB59A5A" w14:textId="77777777" w:rsidR="004A2B76" w:rsidRPr="00CC75E2"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sz w:val="24"/>
          <w:szCs w:val="24"/>
          <w:lang w:val="kk-KZ"/>
        </w:rPr>
        <w:t>Төмендегі 1-кестеде көрсетілгендей, қазақстандық университеттердің цифрлық кемелдік деңгейі бес негізгі компонент бойынша «орташа» деп бағаланады</w:t>
      </w:r>
      <w:r w:rsidRPr="00675248">
        <w:rPr>
          <w:rFonts w:ascii="Times New Roman" w:hAnsi="Times New Roman" w:cs="Times New Roman"/>
          <w:sz w:val="24"/>
          <w:szCs w:val="24"/>
          <w:lang w:val="kk-KZ"/>
        </w:rPr>
        <w:t>.</w:t>
      </w:r>
    </w:p>
    <w:p w14:paraId="70EF489B" w14:textId="77777777" w:rsidR="004A2B76" w:rsidRPr="00A926EB" w:rsidRDefault="004A2B76" w:rsidP="004A2B76">
      <w:pPr>
        <w:ind w:firstLine="720"/>
        <w:rPr>
          <w:rFonts w:ascii="Times New Roman" w:hAnsi="Times New Roman" w:cs="Times New Roman"/>
          <w:sz w:val="24"/>
          <w:szCs w:val="24"/>
          <w:lang w:val="kk-KZ"/>
        </w:rPr>
      </w:pPr>
      <w:r w:rsidRPr="00A926EB">
        <w:rPr>
          <w:rFonts w:ascii="Times New Roman" w:hAnsi="Times New Roman" w:cs="Times New Roman"/>
          <w:sz w:val="24"/>
          <w:szCs w:val="24"/>
          <w:lang w:val="kk-KZ"/>
        </w:rPr>
        <w:t xml:space="preserve"> </w:t>
      </w:r>
    </w:p>
    <w:p w14:paraId="26C16150" w14:textId="4094DC75" w:rsidR="004A2B76" w:rsidRPr="004A2B76" w:rsidRDefault="004A2B76" w:rsidP="004A2B76">
      <w:pPr>
        <w:ind w:firstLine="720"/>
        <w:jc w:val="center"/>
        <w:rPr>
          <w:rFonts w:ascii="Times New Roman" w:hAnsi="Times New Roman" w:cs="Times New Roman"/>
          <w:b/>
          <w:bCs/>
          <w:lang w:val="kk-KZ"/>
        </w:rPr>
      </w:pPr>
      <w:r w:rsidRPr="004A2B76">
        <w:rPr>
          <w:rFonts w:ascii="Times New Roman" w:hAnsi="Times New Roman" w:cs="Times New Roman"/>
          <w:b/>
          <w:bCs/>
          <w:lang w:val="kk-KZ"/>
        </w:rPr>
        <w:t>1-кесте. Эмпирикалық деректер мен халықаралық көрсеткіштер негізінде  Қазақстан университеттерінің цифрлық жетілуін бағалау</w:t>
      </w:r>
    </w:p>
    <w:p w14:paraId="63BF0F67" w14:textId="77777777" w:rsidR="004A2B76" w:rsidRPr="004A2B76" w:rsidRDefault="004A2B76" w:rsidP="004A2B76">
      <w:pPr>
        <w:ind w:firstLine="720"/>
        <w:jc w:val="center"/>
        <w:rPr>
          <w:rFonts w:ascii="Times New Roman" w:hAnsi="Times New Roman" w:cs="Times New Roman"/>
          <w:b/>
          <w:bCs/>
          <w:lang w:val="kk-KZ"/>
        </w:rPr>
      </w:pPr>
    </w:p>
    <w:tbl>
      <w:tblPr>
        <w:tblStyle w:val="a4"/>
        <w:tblW w:w="9188" w:type="dxa"/>
        <w:tblLook w:val="04A0" w:firstRow="1" w:lastRow="0" w:firstColumn="1" w:lastColumn="0" w:noHBand="0" w:noVBand="1"/>
      </w:tblPr>
      <w:tblGrid>
        <w:gridCol w:w="1997"/>
        <w:gridCol w:w="1943"/>
        <w:gridCol w:w="1003"/>
        <w:gridCol w:w="2403"/>
        <w:gridCol w:w="1842"/>
      </w:tblGrid>
      <w:tr w:rsidR="004A2B76" w:rsidRPr="00A926EB" w14:paraId="3BCDA0B0" w14:textId="77777777" w:rsidTr="004A2B76">
        <w:tc>
          <w:tcPr>
            <w:tcW w:w="1997" w:type="dxa"/>
            <w:vAlign w:val="center"/>
          </w:tcPr>
          <w:p w14:paraId="33BEDE5A"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b/>
                <w:bCs/>
                <w:sz w:val="20"/>
                <w:szCs w:val="20"/>
              </w:rPr>
              <w:lastRenderedPageBreak/>
              <w:t>Компонент</w:t>
            </w:r>
          </w:p>
        </w:tc>
        <w:tc>
          <w:tcPr>
            <w:tcW w:w="1943" w:type="dxa"/>
            <w:vAlign w:val="center"/>
          </w:tcPr>
          <w:p w14:paraId="3C64E6CE"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b/>
                <w:bCs/>
                <w:sz w:val="20"/>
                <w:szCs w:val="20"/>
              </w:rPr>
              <w:t>Қазақстан (эмпирикалық деректер)</w:t>
            </w:r>
          </w:p>
        </w:tc>
        <w:tc>
          <w:tcPr>
            <w:tcW w:w="1003" w:type="dxa"/>
            <w:vAlign w:val="center"/>
          </w:tcPr>
          <w:p w14:paraId="05F74AF3"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b/>
                <w:bCs/>
                <w:sz w:val="20"/>
                <w:szCs w:val="20"/>
              </w:rPr>
              <w:t>Жетілу деңгейі</w:t>
            </w:r>
          </w:p>
        </w:tc>
        <w:tc>
          <w:tcPr>
            <w:tcW w:w="2403" w:type="dxa"/>
          </w:tcPr>
          <w:p w14:paraId="7B030525" w14:textId="77777777" w:rsidR="004A2B76" w:rsidRPr="004A2B76" w:rsidRDefault="004A2B76" w:rsidP="004A2B76">
            <w:pPr>
              <w:jc w:val="center"/>
              <w:rPr>
                <w:rFonts w:ascii="Times New Roman" w:hAnsi="Times New Roman" w:cs="Times New Roman"/>
                <w:b/>
                <w:bCs/>
                <w:sz w:val="20"/>
                <w:szCs w:val="20"/>
              </w:rPr>
            </w:pPr>
            <w:r w:rsidRPr="004A2B76">
              <w:rPr>
                <w:rFonts w:ascii="Times New Roman" w:hAnsi="Times New Roman" w:cs="Times New Roman"/>
                <w:b/>
                <w:bCs/>
                <w:sz w:val="20"/>
                <w:szCs w:val="20"/>
              </w:rPr>
              <w:t>Экономикалық маңызы</w:t>
            </w:r>
          </w:p>
        </w:tc>
        <w:tc>
          <w:tcPr>
            <w:tcW w:w="1842" w:type="dxa"/>
            <w:vAlign w:val="center"/>
          </w:tcPr>
          <w:p w14:paraId="3DE95779" w14:textId="77777777" w:rsidR="004A2B76" w:rsidRPr="004A2B76" w:rsidRDefault="004A2B76" w:rsidP="004A2B76">
            <w:pPr>
              <w:jc w:val="center"/>
              <w:rPr>
                <w:rFonts w:ascii="Times New Roman" w:hAnsi="Times New Roman" w:cs="Times New Roman"/>
                <w:b/>
                <w:bCs/>
                <w:sz w:val="20"/>
                <w:szCs w:val="20"/>
              </w:rPr>
            </w:pPr>
            <w:r w:rsidRPr="004A2B76">
              <w:rPr>
                <w:rFonts w:ascii="Times New Roman" w:hAnsi="Times New Roman" w:cs="Times New Roman"/>
                <w:b/>
                <w:bCs/>
                <w:sz w:val="20"/>
                <w:szCs w:val="20"/>
              </w:rPr>
              <w:t>Халықаралық бағдарлар</w:t>
            </w:r>
          </w:p>
        </w:tc>
      </w:tr>
      <w:tr w:rsidR="004A2B76" w:rsidRPr="00A926EB" w14:paraId="6C1B96B4" w14:textId="77777777" w:rsidTr="004A2B76">
        <w:tc>
          <w:tcPr>
            <w:tcW w:w="1997" w:type="dxa"/>
            <w:vAlign w:val="center"/>
          </w:tcPr>
          <w:p w14:paraId="5A9A50B5"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Инфрақұрылым және жабдықтар</w:t>
            </w:r>
          </w:p>
        </w:tc>
        <w:tc>
          <w:tcPr>
            <w:tcW w:w="1943" w:type="dxa"/>
            <w:vAlign w:val="center"/>
          </w:tcPr>
          <w:p w14:paraId="6D17289C"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lang w:val="kk-KZ"/>
              </w:rPr>
              <w:t>83</w:t>
            </w:r>
            <w:r w:rsidRPr="004A2B76">
              <w:rPr>
                <w:rFonts w:ascii="Times New Roman" w:hAnsi="Times New Roman" w:cs="Times New Roman"/>
                <w:sz w:val="20"/>
                <w:szCs w:val="20"/>
              </w:rPr>
              <w:t xml:space="preserve"> 000 компьютер, оның </w:t>
            </w:r>
            <w:r w:rsidRPr="004A2B76">
              <w:rPr>
                <w:rFonts w:ascii="Times New Roman" w:hAnsi="Times New Roman" w:cs="Times New Roman"/>
                <w:sz w:val="20"/>
                <w:szCs w:val="20"/>
                <w:lang w:val="kk-KZ"/>
              </w:rPr>
              <w:t>79</w:t>
            </w:r>
            <w:r w:rsidRPr="004A2B76">
              <w:rPr>
                <w:rFonts w:ascii="Times New Roman" w:hAnsi="Times New Roman" w:cs="Times New Roman"/>
                <w:sz w:val="20"/>
                <w:szCs w:val="20"/>
              </w:rPr>
              <w:t xml:space="preserve"> 000 интернетке қосылған</w:t>
            </w:r>
          </w:p>
        </w:tc>
        <w:tc>
          <w:tcPr>
            <w:tcW w:w="1003" w:type="dxa"/>
            <w:vAlign w:val="center"/>
          </w:tcPr>
          <w:p w14:paraId="2C7DE85A"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Орта</w:t>
            </w:r>
          </w:p>
        </w:tc>
        <w:tc>
          <w:tcPr>
            <w:tcW w:w="2403" w:type="dxa"/>
            <w:vAlign w:val="center"/>
          </w:tcPr>
          <w:p w14:paraId="75478BF3"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Бұлтты есептеулер арқылы CAPEX пен OPEX-ті (күрделі және операциялық шығындарды) оңтайландыру</w:t>
            </w:r>
          </w:p>
        </w:tc>
        <w:tc>
          <w:tcPr>
            <w:tcW w:w="1842" w:type="dxa"/>
            <w:vAlign w:val="center"/>
          </w:tcPr>
          <w:p w14:paraId="54D0DF83"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Жоғары өнімді есептеулерді (HPC) интеграциялау</w:t>
            </w:r>
          </w:p>
        </w:tc>
      </w:tr>
      <w:tr w:rsidR="004A2B76" w:rsidRPr="00A926EB" w14:paraId="3F38B1B7" w14:textId="77777777" w:rsidTr="004A2B76">
        <w:tc>
          <w:tcPr>
            <w:tcW w:w="1997" w:type="dxa"/>
            <w:vAlign w:val="center"/>
          </w:tcPr>
          <w:p w14:paraId="797169BA"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Оқу процесінде жасанды интеллектіні қолдану</w:t>
            </w:r>
          </w:p>
        </w:tc>
        <w:tc>
          <w:tcPr>
            <w:tcW w:w="1943" w:type="dxa"/>
            <w:vAlign w:val="center"/>
          </w:tcPr>
          <w:p w14:paraId="0EF20BF8"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Студенттердің 76%-ы ЖИ қолданады; оқытушылардың 51%-ы</w:t>
            </w:r>
          </w:p>
        </w:tc>
        <w:tc>
          <w:tcPr>
            <w:tcW w:w="1003" w:type="dxa"/>
            <w:vAlign w:val="center"/>
          </w:tcPr>
          <w:p w14:paraId="76C1E542"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Орта</w:t>
            </w:r>
          </w:p>
        </w:tc>
        <w:tc>
          <w:tcPr>
            <w:tcW w:w="2403" w:type="dxa"/>
            <w:vAlign w:val="center"/>
          </w:tcPr>
          <w:p w14:paraId="07850FB6"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Дербестендіру – клиенттің (студенттің) өмірлік құндылығын (LTV) арттыру құралы ретінде</w:t>
            </w:r>
          </w:p>
        </w:tc>
        <w:tc>
          <w:tcPr>
            <w:tcW w:w="1842" w:type="dxa"/>
            <w:vAlign w:val="center"/>
          </w:tcPr>
          <w:p w14:paraId="16B880FA"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Бейімделген оқыту (Adaptive learning) жүйелерінің толық циклі</w:t>
            </w:r>
          </w:p>
        </w:tc>
      </w:tr>
      <w:tr w:rsidR="004A2B76" w:rsidRPr="00A926EB" w14:paraId="738222D9" w14:textId="77777777" w:rsidTr="004A2B76">
        <w:tc>
          <w:tcPr>
            <w:tcW w:w="1997" w:type="dxa"/>
            <w:vAlign w:val="center"/>
          </w:tcPr>
          <w:p w14:paraId="7D068A79"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Оқытушылардың цифрлық құзыреттері</w:t>
            </w:r>
          </w:p>
        </w:tc>
        <w:tc>
          <w:tcPr>
            <w:tcW w:w="1943" w:type="dxa"/>
            <w:vAlign w:val="center"/>
          </w:tcPr>
          <w:p w14:paraId="7EFB51B8"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 xml:space="preserve">50% жуығы базалық цифрлық құзыреттерге ие </w:t>
            </w:r>
          </w:p>
        </w:tc>
        <w:tc>
          <w:tcPr>
            <w:tcW w:w="1003" w:type="dxa"/>
            <w:vAlign w:val="center"/>
          </w:tcPr>
          <w:p w14:paraId="0A7AF329"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Орта</w:t>
            </w:r>
          </w:p>
        </w:tc>
        <w:tc>
          <w:tcPr>
            <w:tcW w:w="2403" w:type="dxa"/>
            <w:vAlign w:val="center"/>
          </w:tcPr>
          <w:p w14:paraId="29CF345A"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ЖИ-құзыреттіліктері болмаған жағдайда адами капиталдың құнсыздану (девальвация) тәуекелі</w:t>
            </w:r>
          </w:p>
        </w:tc>
        <w:tc>
          <w:tcPr>
            <w:tcW w:w="1842" w:type="dxa"/>
            <w:vAlign w:val="center"/>
          </w:tcPr>
          <w:p w14:paraId="0D182CFA"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Үздіксіз даму (CPD) және ЖИ-сертификаттау</w:t>
            </w:r>
          </w:p>
        </w:tc>
      </w:tr>
      <w:tr w:rsidR="004A2B76" w:rsidRPr="00A926EB" w14:paraId="0A67FE91" w14:textId="77777777" w:rsidTr="004A2B76">
        <w:tc>
          <w:tcPr>
            <w:tcW w:w="1997" w:type="dxa"/>
            <w:vAlign w:val="center"/>
          </w:tcPr>
          <w:p w14:paraId="627FC93A"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Инновациялық білім беру ортасы</w:t>
            </w:r>
          </w:p>
        </w:tc>
        <w:tc>
          <w:tcPr>
            <w:tcW w:w="1943" w:type="dxa"/>
            <w:vAlign w:val="center"/>
          </w:tcPr>
          <w:p w14:paraId="5B57B393"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Пилоттық жобалар, акселерациялық бағдарламалар (AI-Sana)</w:t>
            </w:r>
          </w:p>
        </w:tc>
        <w:tc>
          <w:tcPr>
            <w:tcW w:w="1003" w:type="dxa"/>
            <w:vAlign w:val="center"/>
          </w:tcPr>
          <w:p w14:paraId="4E90F1C2"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Орта</w:t>
            </w:r>
          </w:p>
        </w:tc>
        <w:tc>
          <w:tcPr>
            <w:tcW w:w="2403" w:type="dxa"/>
            <w:vAlign w:val="center"/>
          </w:tcPr>
          <w:p w14:paraId="299773C6"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Зияткерлік меншікті (IP) коммерцияландыру</w:t>
            </w:r>
          </w:p>
        </w:tc>
        <w:tc>
          <w:tcPr>
            <w:tcW w:w="1842" w:type="dxa"/>
            <w:vAlign w:val="center"/>
          </w:tcPr>
          <w:p w14:paraId="324133AB" w14:textId="77777777" w:rsidR="004A2B76" w:rsidRPr="004A2B76" w:rsidRDefault="004A2B76" w:rsidP="004A2B76">
            <w:pPr>
              <w:jc w:val="center"/>
              <w:rPr>
                <w:rFonts w:ascii="Times New Roman" w:hAnsi="Times New Roman" w:cs="Times New Roman"/>
                <w:sz w:val="20"/>
                <w:szCs w:val="20"/>
              </w:rPr>
            </w:pPr>
            <w:r w:rsidRPr="004A2B76">
              <w:rPr>
                <w:rFonts w:ascii="Times New Roman" w:hAnsi="Times New Roman" w:cs="Times New Roman"/>
                <w:sz w:val="20"/>
                <w:szCs w:val="20"/>
              </w:rPr>
              <w:t>Технологиялық кәсіпкерлік экожүйесі</w:t>
            </w:r>
          </w:p>
        </w:tc>
      </w:tr>
    </w:tbl>
    <w:p w14:paraId="529DB32D" w14:textId="77777777" w:rsidR="004A2B76" w:rsidRPr="00A926EB" w:rsidRDefault="004A2B76" w:rsidP="004A2B76">
      <w:pPr>
        <w:ind w:firstLine="720"/>
        <w:rPr>
          <w:rFonts w:ascii="Times New Roman" w:hAnsi="Times New Roman" w:cs="Times New Roman"/>
          <w:sz w:val="24"/>
          <w:szCs w:val="24"/>
          <w:lang w:val="kk-KZ"/>
        </w:rPr>
      </w:pPr>
    </w:p>
    <w:p w14:paraId="06EFAF86" w14:textId="77777777" w:rsidR="004A2B76" w:rsidRPr="004A2B76" w:rsidRDefault="004A2B76" w:rsidP="004A2B76">
      <w:pPr>
        <w:ind w:firstLine="720"/>
        <w:rPr>
          <w:rFonts w:ascii="Times New Roman" w:hAnsi="Times New Roman" w:cs="Times New Roman"/>
          <w:b/>
          <w:bCs/>
          <w:sz w:val="24"/>
          <w:szCs w:val="24"/>
          <w:lang w:val="kk-KZ"/>
        </w:rPr>
      </w:pPr>
      <w:r w:rsidRPr="00A926EB">
        <w:rPr>
          <w:rFonts w:ascii="Times New Roman" w:hAnsi="Times New Roman" w:cs="Times New Roman"/>
          <w:sz w:val="24"/>
          <w:szCs w:val="24"/>
          <w:lang w:val="kk-KZ"/>
        </w:rPr>
        <w:t>Сонымен қатар, жүргізілген зерттеу нәтижелері қазіргі кезде қазақстандық ЖЖОКБ жүйесіне цифрлық трансформацияны ұтымды іске асыруға қажетті нормативтік-құқықтық базаның жеткілікті түрде қалыптасқанын көрсетті.  ЖИ-ды</w:t>
      </w:r>
      <w:r w:rsidRPr="004A2B76">
        <w:rPr>
          <w:rFonts w:ascii="Times New Roman" w:hAnsi="Times New Roman" w:cs="Times New Roman"/>
          <w:sz w:val="24"/>
          <w:szCs w:val="24"/>
          <w:lang w:val="kk-KZ"/>
        </w:rPr>
        <w:t xml:space="preserve"> дамытудың ұлттық тұжырымдамасы</w:t>
      </w:r>
      <w:r w:rsidRPr="00A926EB">
        <w:rPr>
          <w:rFonts w:ascii="Times New Roman" w:hAnsi="Times New Roman" w:cs="Times New Roman"/>
          <w:sz w:val="24"/>
          <w:szCs w:val="24"/>
          <w:lang w:val="kk-KZ"/>
        </w:rPr>
        <w:t xml:space="preserve">ның және </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у</w:t>
      </w:r>
      <w:r w:rsidRPr="004A2B76">
        <w:rPr>
          <w:rFonts w:ascii="Times New Roman" w:hAnsi="Times New Roman" w:cs="Times New Roman"/>
          <w:sz w:val="24"/>
          <w:szCs w:val="24"/>
          <w:lang w:val="kk-KZ"/>
        </w:rPr>
        <w:t>ниверситетаралық стандарттарды</w:t>
      </w:r>
      <w:r w:rsidRPr="00A926EB">
        <w:rPr>
          <w:rFonts w:ascii="Times New Roman" w:hAnsi="Times New Roman" w:cs="Times New Roman"/>
          <w:sz w:val="24"/>
          <w:szCs w:val="24"/>
          <w:lang w:val="kk-KZ"/>
        </w:rPr>
        <w:t>ң</w:t>
      </w:r>
      <w:r w:rsidRPr="004A2B76">
        <w:rPr>
          <w:rFonts w:ascii="Times New Roman" w:hAnsi="Times New Roman" w:cs="Times New Roman"/>
          <w:sz w:val="24"/>
          <w:szCs w:val="24"/>
          <w:lang w:val="kk-KZ"/>
        </w:rPr>
        <w:t xml:space="preserve"> әзірле</w:t>
      </w:r>
      <w:r w:rsidRPr="00A926EB">
        <w:rPr>
          <w:rFonts w:ascii="Times New Roman" w:hAnsi="Times New Roman" w:cs="Times New Roman"/>
          <w:sz w:val="24"/>
          <w:szCs w:val="24"/>
          <w:lang w:val="kk-KZ"/>
        </w:rPr>
        <w:t xml:space="preserve">нуі ЖИ кіріктірілген </w:t>
      </w:r>
      <w:r w:rsidRPr="004A2B76">
        <w:rPr>
          <w:rFonts w:ascii="Times New Roman" w:hAnsi="Times New Roman" w:cs="Times New Roman"/>
          <w:sz w:val="24"/>
          <w:szCs w:val="24"/>
          <w:lang w:val="kk-KZ"/>
        </w:rPr>
        <w:t>білім беру бағдарламаларының ауқымын кеңейту</w:t>
      </w:r>
      <w:r w:rsidRPr="00A926EB">
        <w:rPr>
          <w:rFonts w:ascii="Times New Roman" w:hAnsi="Times New Roman" w:cs="Times New Roman"/>
          <w:sz w:val="24"/>
          <w:szCs w:val="24"/>
          <w:lang w:val="kk-KZ"/>
        </w:rPr>
        <w:t>ге</w:t>
      </w:r>
      <w:r w:rsidRPr="004A2B76">
        <w:rPr>
          <w:rFonts w:ascii="Times New Roman" w:hAnsi="Times New Roman" w:cs="Times New Roman"/>
          <w:sz w:val="24"/>
          <w:szCs w:val="24"/>
          <w:lang w:val="kk-KZ"/>
        </w:rPr>
        <w:t xml:space="preserve"> және </w:t>
      </w:r>
      <w:r w:rsidRPr="00A926EB">
        <w:rPr>
          <w:rFonts w:ascii="Times New Roman" w:hAnsi="Times New Roman" w:cs="Times New Roman"/>
          <w:sz w:val="24"/>
          <w:szCs w:val="24"/>
          <w:lang w:val="kk-KZ"/>
        </w:rPr>
        <w:t xml:space="preserve">ЖЖОКБҰ-ны </w:t>
      </w:r>
      <w:r w:rsidRPr="004A2B76">
        <w:rPr>
          <w:rFonts w:ascii="Times New Roman" w:hAnsi="Times New Roman" w:cs="Times New Roman"/>
          <w:sz w:val="24"/>
          <w:szCs w:val="24"/>
          <w:lang w:val="kk-KZ"/>
        </w:rPr>
        <w:t>тұрақты цифрл</w:t>
      </w:r>
      <w:r w:rsidRPr="00A926EB">
        <w:rPr>
          <w:rFonts w:ascii="Times New Roman" w:hAnsi="Times New Roman" w:cs="Times New Roman"/>
          <w:sz w:val="24"/>
          <w:szCs w:val="24"/>
          <w:lang w:val="kk-KZ"/>
        </w:rPr>
        <w:t>андыруға негіз береді</w:t>
      </w:r>
      <w:r w:rsidRPr="004A2B76">
        <w:rPr>
          <w:rFonts w:ascii="Times New Roman" w:hAnsi="Times New Roman" w:cs="Times New Roman"/>
          <w:sz w:val="24"/>
          <w:szCs w:val="24"/>
          <w:lang w:val="kk-KZ"/>
        </w:rPr>
        <w:t xml:space="preserve">. </w:t>
      </w:r>
      <w:r w:rsidRPr="00A926EB">
        <w:rPr>
          <w:rFonts w:ascii="Times New Roman" w:hAnsi="Times New Roman" w:cs="Times New Roman"/>
          <w:sz w:val="24"/>
          <w:szCs w:val="24"/>
          <w:lang w:val="kk-KZ"/>
        </w:rPr>
        <w:t xml:space="preserve">Алайда, осы </w:t>
      </w:r>
      <w:r w:rsidRPr="004A2B76">
        <w:rPr>
          <w:rFonts w:ascii="Times New Roman" w:hAnsi="Times New Roman" w:cs="Times New Roman"/>
          <w:sz w:val="24"/>
          <w:szCs w:val="24"/>
          <w:lang w:val="kk-KZ"/>
        </w:rPr>
        <w:t>процестердің тиімділігі нормативтік талаптарды енгізу сапасына, оқытушылар құрамының дайындық деңгейіне және этикалық стандарттарды</w:t>
      </w:r>
      <w:r w:rsidRPr="00A926EB">
        <w:rPr>
          <w:rFonts w:ascii="Times New Roman" w:hAnsi="Times New Roman" w:cs="Times New Roman"/>
          <w:sz w:val="24"/>
          <w:szCs w:val="24"/>
          <w:lang w:val="kk-KZ"/>
        </w:rPr>
        <w:t xml:space="preserve">ң сақталуына тікелей </w:t>
      </w:r>
      <w:r w:rsidRPr="004A2B76">
        <w:rPr>
          <w:rFonts w:ascii="Times New Roman" w:hAnsi="Times New Roman" w:cs="Times New Roman"/>
          <w:sz w:val="24"/>
          <w:szCs w:val="24"/>
          <w:lang w:val="kk-KZ"/>
        </w:rPr>
        <w:t>байланысты.</w:t>
      </w:r>
    </w:p>
    <w:p w14:paraId="342D69EB" w14:textId="77777777" w:rsidR="004A2B76" w:rsidRPr="004A2B76" w:rsidRDefault="004A2B76" w:rsidP="004A2B76">
      <w:pPr>
        <w:ind w:firstLine="720"/>
        <w:rPr>
          <w:rFonts w:ascii="Times New Roman" w:hAnsi="Times New Roman" w:cs="Times New Roman"/>
          <w:bCs/>
          <w:sz w:val="24"/>
          <w:szCs w:val="24"/>
          <w:lang w:val="kk-KZ"/>
        </w:rPr>
      </w:pPr>
      <w:r w:rsidRPr="004A2B76">
        <w:rPr>
          <w:rFonts w:ascii="Times New Roman" w:hAnsi="Times New Roman" w:cs="Times New Roman"/>
          <w:b/>
          <w:bCs/>
          <w:sz w:val="24"/>
          <w:szCs w:val="24"/>
          <w:lang w:val="kk-KZ"/>
        </w:rPr>
        <w:t xml:space="preserve">Қорытынды. </w:t>
      </w:r>
      <w:r w:rsidRPr="004A2B76">
        <w:rPr>
          <w:rFonts w:ascii="Times New Roman" w:hAnsi="Times New Roman" w:cs="Times New Roman"/>
          <w:bCs/>
          <w:sz w:val="24"/>
          <w:szCs w:val="24"/>
          <w:lang w:val="kk-KZ"/>
        </w:rPr>
        <w:t>Осы зерттеудің мақсаты Қазақстанның жоғары және жоғары оқу орнынан кейінгі білім беру жүйесінде цифрлық технологиялар мен жасанды интеллектіні (ЖИ) пайдаланудың университеттердің жаһандық бәсекеге қабілеттілігіне әсерін анықтау болды. Зерттеу нәтижелері қазақстандық университеттерде цифрлық трансформация процесі қалыптасу және орташа деңгейдегі жетілу кезеңінде екенін көрсетті. Базалық цифрлық инфрақұрылым болса да, цифрлық технологиялар мен ЖИ-ді институционалдық дамудың стратегиялық ресурсы ретінде кешенді пайдалану жеткіліксіз деңгейде қалып отыр [4].</w:t>
      </w:r>
    </w:p>
    <w:p w14:paraId="4D4525BA" w14:textId="77777777" w:rsidR="004A2B76" w:rsidRPr="004A2B76" w:rsidRDefault="004A2B76" w:rsidP="004A2B76">
      <w:pPr>
        <w:ind w:firstLine="720"/>
        <w:rPr>
          <w:rFonts w:ascii="Times New Roman" w:hAnsi="Times New Roman" w:cs="Times New Roman"/>
          <w:sz w:val="24"/>
          <w:szCs w:val="24"/>
          <w:lang w:val="kk-KZ"/>
        </w:rPr>
      </w:pPr>
      <w:r w:rsidRPr="004A2B76">
        <w:rPr>
          <w:rFonts w:ascii="Times New Roman" w:hAnsi="Times New Roman" w:cs="Times New Roman"/>
          <w:sz w:val="24"/>
          <w:szCs w:val="24"/>
          <w:lang w:val="kk-KZ"/>
        </w:rPr>
        <w:t>Сонымен қатар, жүргізілген зерттеу қазақстандық университеттердің цифрлық трансформациясы ресурстарды экстенсивті жинақтау кезеңінде екенін көрсетті. Бәсекеге қабілеттілікті нығайту үшін цифрландырудың интенсивті моделіне көшу қажет. Бұл модель университеттердің институционалдық орнықтылығын арттыруға, білімді тиімді монетизациялауға және ЖЖОКБ жүйесін экономикалық трансформацияның локомотивіне айналдыруға бағытталуы тиіс.</w:t>
      </w:r>
    </w:p>
    <w:p w14:paraId="70C523BD" w14:textId="77777777" w:rsidR="004A2B76" w:rsidRPr="004A2B76" w:rsidRDefault="004A2B76" w:rsidP="004A2B76">
      <w:pPr>
        <w:ind w:firstLine="720"/>
        <w:rPr>
          <w:rFonts w:ascii="Times New Roman" w:hAnsi="Times New Roman" w:cs="Times New Roman"/>
          <w:bCs/>
          <w:sz w:val="24"/>
          <w:szCs w:val="24"/>
          <w:lang w:val="kk-KZ"/>
        </w:rPr>
      </w:pPr>
      <w:r w:rsidRPr="004A2B76">
        <w:rPr>
          <w:rFonts w:ascii="Times New Roman" w:hAnsi="Times New Roman" w:cs="Times New Roman"/>
          <w:bCs/>
          <w:sz w:val="24"/>
          <w:szCs w:val="24"/>
          <w:lang w:val="kk-KZ"/>
        </w:rPr>
        <w:t>Эмпирикалық деректер университеттер арасында жасанды интеллектіге негізделген шешімдерді енгізу деңгейінің біркелкі еместігін және цифрлық құзыреттіліктердің дамуы бойынша асимметрияның бар екенін көрсетеді. Бұл адами капиталды мақсатты түрде дамыту және цифрлық жетілуді басқаруда жүйелі тәсіл қалыптастыру қажеттілігін айқындайды [30; 4]. Шетелдік тәжірибе ЖИ технологияларының білім беру, ғылыми-зерттеу және әкімшілік үдерістерге тікелей интеграциялануы университеттердің беделін арттыруға оң әсерін тигізетінін растайды [27].</w:t>
      </w:r>
    </w:p>
    <w:p w14:paraId="55F8FB53" w14:textId="77777777" w:rsidR="004A2B76" w:rsidRPr="004A2B76" w:rsidRDefault="004A2B76" w:rsidP="004A2B76">
      <w:pPr>
        <w:ind w:firstLine="720"/>
        <w:rPr>
          <w:rFonts w:ascii="Times New Roman" w:hAnsi="Times New Roman" w:cs="Times New Roman"/>
          <w:bCs/>
          <w:sz w:val="24"/>
          <w:szCs w:val="24"/>
          <w:lang w:val="kk-KZ"/>
        </w:rPr>
      </w:pPr>
      <w:r w:rsidRPr="004A2B76">
        <w:rPr>
          <w:rFonts w:ascii="Times New Roman" w:hAnsi="Times New Roman" w:cs="Times New Roman"/>
          <w:bCs/>
          <w:sz w:val="24"/>
          <w:szCs w:val="24"/>
          <w:lang w:val="kk-KZ"/>
        </w:rPr>
        <w:t xml:space="preserve">Осыған байланысты Қазақстан университеттерінің жаһандық бәсекеге қабілеттілігін арттыру үшін жекелеген цифрлық бастамалардан институционалдық цифрлық трансформация моделіне көшу қажет. Бұл модель оқытушылар мен әкімшілік персоналдың </w:t>
      </w:r>
      <w:r w:rsidRPr="004A2B76">
        <w:rPr>
          <w:rFonts w:ascii="Times New Roman" w:hAnsi="Times New Roman" w:cs="Times New Roman"/>
          <w:bCs/>
          <w:sz w:val="24"/>
          <w:szCs w:val="24"/>
          <w:lang w:val="kk-KZ"/>
        </w:rPr>
        <w:lastRenderedPageBreak/>
        <w:t>цифрлық құзыреттіліктерін жүйелі дамытуға, басқарушылық шешімдер қабылдауда ЖИ негізіндегі аналитикалық жүйелерді енгізуге, сондай-ақ цифрлық технологияларды білім сапасын арттыру, ғылыми зерттеу өнімділігін жоғарылату және университет қызметін халықаралық стандарттарға сәйкестендіру мақсатында пайдалануға бағытталуы тиіс [4; 27].</w:t>
      </w:r>
    </w:p>
    <w:p w14:paraId="4BCE8E1F" w14:textId="77777777" w:rsidR="004A2B76" w:rsidRPr="004A2B76" w:rsidRDefault="004A2B76" w:rsidP="004A2B76">
      <w:pPr>
        <w:ind w:firstLine="720"/>
        <w:rPr>
          <w:rFonts w:ascii="Times New Roman" w:hAnsi="Times New Roman" w:cs="Times New Roman"/>
          <w:bCs/>
          <w:sz w:val="24"/>
          <w:szCs w:val="24"/>
          <w:lang w:val="kk-KZ"/>
        </w:rPr>
      </w:pPr>
      <w:r w:rsidRPr="004A2B76">
        <w:rPr>
          <w:rFonts w:ascii="Times New Roman" w:hAnsi="Times New Roman" w:cs="Times New Roman"/>
          <w:bCs/>
          <w:sz w:val="24"/>
          <w:szCs w:val="24"/>
          <w:lang w:val="kk-KZ"/>
        </w:rPr>
        <w:t>Зерттеу нәтижелері жоғары білім беру саласындағы мемлекеттік саясатты жетілдіруде және университеттердің стратегиялық даму бағдарламаларын әзірлеуде практикалық маңызға ие. Болашақ зерттеулер жасанды интеллектіні пайдаланудың ұлттық стандарттарын әзірлеуге, этикалық және құқықтық реттеуді жетілдіруге, сондай-ақ қазақстандық университеттердің цифрлық жетілудің жоғары деңгейлеріне көшу жолдарын эмпирикалық тұрғыдан зерделеуге бағытталуы мүмкін [13].</w:t>
      </w:r>
    </w:p>
    <w:p w14:paraId="4E2F157A" w14:textId="77777777" w:rsidR="004A2B76" w:rsidRPr="004A2B76" w:rsidRDefault="004A2B76" w:rsidP="004A2B76">
      <w:pPr>
        <w:ind w:firstLine="720"/>
        <w:rPr>
          <w:rFonts w:ascii="Times New Roman" w:hAnsi="Times New Roman" w:cs="Times New Roman"/>
          <w:bCs/>
          <w:i/>
          <w:sz w:val="24"/>
          <w:szCs w:val="24"/>
          <w:lang w:val="kk-KZ"/>
        </w:rPr>
      </w:pPr>
      <w:r w:rsidRPr="004A2B76">
        <w:rPr>
          <w:rFonts w:ascii="Times New Roman" w:hAnsi="Times New Roman" w:cs="Times New Roman"/>
          <w:b/>
          <w:bCs/>
          <w:i/>
          <w:sz w:val="24"/>
          <w:szCs w:val="24"/>
          <w:lang w:val="kk-KZ"/>
        </w:rPr>
        <w:t>Қ</w:t>
      </w:r>
      <w:r w:rsidRPr="00F17199">
        <w:rPr>
          <w:rFonts w:ascii="Times New Roman" w:hAnsi="Times New Roman" w:cs="Times New Roman"/>
          <w:b/>
          <w:bCs/>
          <w:i/>
          <w:sz w:val="24"/>
          <w:szCs w:val="24"/>
          <w:lang w:val="kk-KZ"/>
        </w:rPr>
        <w:t xml:space="preserve">аржыландыру. </w:t>
      </w:r>
      <w:r w:rsidRPr="004A2B76">
        <w:rPr>
          <w:rFonts w:ascii="Times New Roman" w:hAnsi="Times New Roman" w:cs="Times New Roman"/>
          <w:bCs/>
          <w:i/>
          <w:sz w:val="24"/>
          <w:szCs w:val="24"/>
          <w:lang w:val="kk-KZ"/>
        </w:rPr>
        <w:t>Бұл зерттеу Қазақстан Республикасы Ғылым және жоғары білім министрлігінің Ғылым комитеті тарапынан қаржыландырылды (BR28712521).</w:t>
      </w:r>
    </w:p>
    <w:p w14:paraId="7F57B778" w14:textId="77777777" w:rsidR="004A2B76" w:rsidRPr="004A2B76" w:rsidRDefault="004A2B76" w:rsidP="004A2B76">
      <w:pPr>
        <w:ind w:firstLine="720"/>
        <w:rPr>
          <w:rFonts w:ascii="Times New Roman" w:hAnsi="Times New Roman" w:cs="Times New Roman"/>
          <w:sz w:val="24"/>
          <w:szCs w:val="24"/>
          <w:lang w:val="kk-KZ"/>
        </w:rPr>
      </w:pPr>
    </w:p>
    <w:p w14:paraId="632661BD" w14:textId="3ABCAAD9" w:rsidR="004A2B76" w:rsidRPr="006C35C4" w:rsidRDefault="004A2B76" w:rsidP="004A2B76">
      <w:pPr>
        <w:ind w:firstLine="720"/>
        <w:jc w:val="center"/>
        <w:rPr>
          <w:rFonts w:ascii="Times New Roman" w:hAnsi="Times New Roman" w:cs="Times New Roman"/>
          <w:b/>
          <w:bCs/>
          <w:sz w:val="24"/>
          <w:szCs w:val="24"/>
          <w:lang w:val="en-US"/>
        </w:rPr>
      </w:pPr>
      <w:r w:rsidRPr="00A926EB">
        <w:rPr>
          <w:rFonts w:ascii="Times New Roman" w:hAnsi="Times New Roman" w:cs="Times New Roman"/>
          <w:b/>
          <w:bCs/>
          <w:sz w:val="24"/>
          <w:szCs w:val="24"/>
        </w:rPr>
        <w:t>Әдебиеттер</w:t>
      </w:r>
    </w:p>
    <w:p w14:paraId="68F6F130" w14:textId="77777777" w:rsidR="00A83F1F" w:rsidRPr="009E4368" w:rsidRDefault="00A83F1F" w:rsidP="00A83F1F">
      <w:pPr>
        <w:ind w:firstLine="720"/>
        <w:rPr>
          <w:rFonts w:ascii="Times New Roman" w:hAnsi="Times New Roman" w:cs="Times New Roman"/>
          <w:sz w:val="24"/>
          <w:szCs w:val="24"/>
          <w:lang w:val="kk-KZ"/>
        </w:rPr>
      </w:pPr>
      <w:bookmarkStart w:id="13" w:name="_Hlk222242837"/>
    </w:p>
    <w:p w14:paraId="76417166" w14:textId="7D3CF172" w:rsidR="00A83F1F" w:rsidRPr="00A83F1F"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George B., &amp; Wooden O. Managing the Strategic Transformation of Higher Education through Artificial Intelligence// </w:t>
      </w:r>
      <w:r w:rsidRPr="00A83F1F">
        <w:rPr>
          <w:rFonts w:ascii="Times New Roman" w:hAnsi="Times New Roman" w:cs="Times New Roman"/>
          <w:iCs/>
          <w:sz w:val="24"/>
          <w:szCs w:val="24"/>
          <w:lang w:val="en-US"/>
        </w:rPr>
        <w:t>Administrative Sciences</w:t>
      </w:r>
      <w:r w:rsidRPr="00A83F1F">
        <w:rPr>
          <w:rFonts w:ascii="Times New Roman" w:hAnsi="Times New Roman" w:cs="Times New Roman"/>
          <w:sz w:val="24"/>
          <w:szCs w:val="24"/>
          <w:lang w:val="en-US"/>
        </w:rPr>
        <w:t>. -2023.- Vol.</w:t>
      </w:r>
      <w:r w:rsidRPr="00A83F1F">
        <w:rPr>
          <w:rFonts w:ascii="Times New Roman" w:hAnsi="Times New Roman" w:cs="Times New Roman"/>
          <w:iCs/>
          <w:sz w:val="24"/>
          <w:szCs w:val="24"/>
          <w:lang w:val="en-US"/>
        </w:rPr>
        <w:t>13</w:t>
      </w:r>
      <w:r w:rsidRPr="00A83F1F">
        <w:rPr>
          <w:rFonts w:ascii="Times New Roman" w:hAnsi="Times New Roman" w:cs="Times New Roman"/>
          <w:sz w:val="24"/>
          <w:szCs w:val="24"/>
          <w:lang w:val="en-US"/>
        </w:rPr>
        <w:t>(9). -P.196. DOI 10.3390/admsci13090196</w:t>
      </w:r>
      <w:r w:rsidRPr="00A83F1F">
        <w:rPr>
          <w:rStyle w:val="a3"/>
          <w:rFonts w:ascii="Times New Roman" w:hAnsi="Times New Roman" w:cs="Times New Roman"/>
          <w:sz w:val="24"/>
          <w:szCs w:val="24"/>
          <w:lang w:val="en-US"/>
        </w:rPr>
        <w:t>.</w:t>
      </w:r>
    </w:p>
    <w:p w14:paraId="47A849E5" w14:textId="2607A10B" w:rsidR="00A83F1F" w:rsidRPr="00A83F1F" w:rsidRDefault="00A83F1F" w:rsidP="00A83F1F">
      <w:pPr>
        <w:tabs>
          <w:tab w:val="left" w:pos="851"/>
        </w:tabs>
        <w:rPr>
          <w:rFonts w:ascii="Times New Roman" w:hAnsi="Times New Roman" w:cs="Times New Roman"/>
          <w:sz w:val="24"/>
          <w:szCs w:val="24"/>
          <w:u w:val="single"/>
          <w:lang w:val="en-US"/>
        </w:rPr>
      </w:pPr>
      <w:r w:rsidRPr="00A83F1F">
        <w:rPr>
          <w:rFonts w:ascii="Times New Roman" w:hAnsi="Times New Roman" w:cs="Times New Roman"/>
          <w:sz w:val="24"/>
          <w:szCs w:val="24"/>
          <w:lang w:val="en-US"/>
        </w:rPr>
        <w:t>2.</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Kane G. C. Digital maturity, not digital transformation// </w:t>
      </w:r>
      <w:r w:rsidRPr="00A83F1F">
        <w:rPr>
          <w:rFonts w:ascii="Times New Roman" w:hAnsi="Times New Roman" w:cs="Times New Roman"/>
          <w:iCs/>
          <w:sz w:val="24"/>
          <w:szCs w:val="24"/>
          <w:lang w:val="en-US"/>
        </w:rPr>
        <w:t>MIT Sloan Management Review. -2017.-</w:t>
      </w:r>
      <w:r w:rsidRPr="00A83F1F">
        <w:rPr>
          <w:rFonts w:ascii="Times New Roman" w:hAnsi="Times New Roman" w:cs="Times New Roman"/>
          <w:i/>
          <w:iCs/>
          <w:sz w:val="24"/>
          <w:szCs w:val="24"/>
          <w:lang w:val="en-US"/>
        </w:rPr>
        <w:t xml:space="preserve"> </w:t>
      </w:r>
      <w:r w:rsidRPr="006C35C4">
        <w:rPr>
          <w:rFonts w:ascii="Times New Roman" w:hAnsi="Times New Roman" w:cs="Times New Roman"/>
          <w:iCs/>
          <w:sz w:val="24"/>
          <w:szCs w:val="24"/>
          <w:lang w:val="en-US"/>
        </w:rPr>
        <w:t>Vol.1</w:t>
      </w:r>
      <w:r w:rsidRPr="006C35C4">
        <w:rPr>
          <w:rFonts w:ascii="Times New Roman" w:hAnsi="Times New Roman" w:cs="Times New Roman"/>
          <w:sz w:val="24"/>
          <w:szCs w:val="24"/>
          <w:lang w:val="en-US"/>
        </w:rPr>
        <w:t>(1). -P. 1–15.</w:t>
      </w:r>
      <w:r w:rsidRPr="00A83F1F">
        <w:rPr>
          <w:rFonts w:ascii="Times New Roman" w:hAnsi="Times New Roman" w:cs="Times New Roman"/>
          <w:sz w:val="24"/>
          <w:szCs w:val="24"/>
          <w:lang w:val="kk-KZ"/>
        </w:rPr>
        <w:t xml:space="preserve"> </w:t>
      </w:r>
      <w:r w:rsidRPr="00A83F1F">
        <w:rPr>
          <w:rFonts w:ascii="Times New Roman" w:hAnsi="Times New Roman" w:cs="Times New Roman"/>
          <w:sz w:val="24"/>
          <w:szCs w:val="24"/>
          <w:lang w:val="en-US"/>
        </w:rPr>
        <w:t xml:space="preserve">URL: </w:t>
      </w:r>
      <w:hyperlink r:id="rId317" w:history="1">
        <w:r w:rsidRPr="00A83F1F">
          <w:rPr>
            <w:rStyle w:val="a3"/>
            <w:rFonts w:ascii="Times New Roman" w:hAnsi="Times New Roman" w:cs="Times New Roman"/>
            <w:color w:val="auto"/>
            <w:sz w:val="24"/>
            <w:szCs w:val="24"/>
            <w:u w:val="none"/>
            <w:lang w:val="en-US"/>
          </w:rPr>
          <w:t>https://sloanreview.mit.edu/article/digital-maturity-not-digital-transformation</w:t>
        </w:r>
      </w:hyperlink>
      <w:r w:rsidRPr="00A83F1F">
        <w:rPr>
          <w:rFonts w:ascii="Times New Roman" w:hAnsi="Times New Roman" w:cs="Times New Roman"/>
          <w:sz w:val="24"/>
          <w:szCs w:val="24"/>
          <w:lang w:val="en-US"/>
        </w:rPr>
        <w:t xml:space="preserve">. - </w:t>
      </w:r>
      <w:r w:rsidR="001607CD" w:rsidRPr="009254E2">
        <w:rPr>
          <w:rFonts w:ascii="Times New Roman" w:hAnsi="Times New Roman" w:cs="Times New Roman"/>
          <w:sz w:val="24"/>
          <w:szCs w:val="24"/>
          <w:lang w:val="en-US"/>
        </w:rPr>
        <w:t>Date of access:</w:t>
      </w:r>
      <w:r w:rsidR="001607CD">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06.01.2026.</w:t>
      </w:r>
    </w:p>
    <w:p w14:paraId="1E27A924" w14:textId="0DB9FBF0" w:rsidR="00A83F1F" w:rsidRPr="001866EE" w:rsidRDefault="00A83F1F" w:rsidP="00A83F1F">
      <w:pPr>
        <w:tabs>
          <w:tab w:val="left" w:pos="851"/>
        </w:tabs>
        <w:rPr>
          <w:rFonts w:ascii="Times New Roman" w:hAnsi="Times New Roman" w:cs="Times New Roman"/>
          <w:sz w:val="24"/>
          <w:szCs w:val="24"/>
          <w:lang w:val="en-US"/>
        </w:rPr>
      </w:pPr>
      <w:r w:rsidRPr="001866EE">
        <w:rPr>
          <w:rFonts w:ascii="Times New Roman" w:hAnsi="Times New Roman" w:cs="Times New Roman"/>
          <w:sz w:val="24"/>
          <w:szCs w:val="24"/>
          <w:lang w:val="en-US"/>
        </w:rPr>
        <w:t>3.</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Zakon</w:t>
      </w:r>
      <w:r w:rsidRPr="001866EE">
        <w:rPr>
          <w:rFonts w:ascii="Times New Roman" w:hAnsi="Times New Roman" w:cs="Times New Roman"/>
          <w:sz w:val="24"/>
          <w:szCs w:val="24"/>
          <w:lang w:val="en-US"/>
        </w:rPr>
        <w:t>.</w:t>
      </w:r>
      <w:r w:rsidRPr="00A83F1F">
        <w:rPr>
          <w:rFonts w:ascii="Times New Roman" w:hAnsi="Times New Roman" w:cs="Times New Roman"/>
          <w:sz w:val="24"/>
          <w:szCs w:val="24"/>
          <w:lang w:val="en-US"/>
        </w:rPr>
        <w:t>kz</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Қазақстан</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Республикасының</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Жоғары</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және</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немесе</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жоғары</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оқу</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орнынан</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кейінгі</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білім</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беру</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ұйымдарының</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цифрлық</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жетілу</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деңгейін</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айқындау</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жөніндегі</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әдістемелік</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ұсынымдарды</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бекіту</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туралы</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Қазақстан</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Республикасы</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Ғылым</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және</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жоғары</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білім</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министрінің</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міндетін</w:t>
      </w:r>
      <w:r w:rsidRPr="001866EE">
        <w:rPr>
          <w:rFonts w:ascii="Times New Roman" w:hAnsi="Times New Roman" w:cs="Times New Roman"/>
          <w:sz w:val="24"/>
          <w:szCs w:val="24"/>
          <w:lang w:val="en-US"/>
        </w:rPr>
        <w:t xml:space="preserve"> </w:t>
      </w:r>
      <w:r w:rsidRPr="00A83F1F">
        <w:rPr>
          <w:rFonts w:ascii="Times New Roman" w:hAnsi="Times New Roman" w:cs="Times New Roman"/>
          <w:sz w:val="24"/>
          <w:szCs w:val="24"/>
        </w:rPr>
        <w:t>атқарушының</w:t>
      </w:r>
      <w:r w:rsidRPr="001866EE">
        <w:rPr>
          <w:rFonts w:ascii="Times New Roman" w:hAnsi="Times New Roman" w:cs="Times New Roman"/>
          <w:sz w:val="24"/>
          <w:szCs w:val="24"/>
          <w:lang w:val="en-US"/>
        </w:rPr>
        <w:t xml:space="preserve"> 2024 </w:t>
      </w:r>
      <w:r w:rsidRPr="00A83F1F">
        <w:rPr>
          <w:rFonts w:ascii="Times New Roman" w:hAnsi="Times New Roman" w:cs="Times New Roman"/>
          <w:sz w:val="24"/>
          <w:szCs w:val="24"/>
        </w:rPr>
        <w:t>жылғы</w:t>
      </w:r>
      <w:r w:rsidRPr="001866EE">
        <w:rPr>
          <w:rFonts w:ascii="Times New Roman" w:hAnsi="Times New Roman" w:cs="Times New Roman"/>
          <w:sz w:val="24"/>
          <w:szCs w:val="24"/>
          <w:lang w:val="en-US"/>
        </w:rPr>
        <w:t xml:space="preserve"> 14 </w:t>
      </w:r>
      <w:r w:rsidRPr="00A83F1F">
        <w:rPr>
          <w:rFonts w:ascii="Times New Roman" w:hAnsi="Times New Roman" w:cs="Times New Roman"/>
          <w:sz w:val="24"/>
          <w:szCs w:val="24"/>
        </w:rPr>
        <w:t>тамыздағы</w:t>
      </w:r>
      <w:r w:rsidRPr="001866EE">
        <w:rPr>
          <w:rFonts w:ascii="Times New Roman" w:hAnsi="Times New Roman" w:cs="Times New Roman"/>
          <w:sz w:val="24"/>
          <w:szCs w:val="24"/>
          <w:lang w:val="en-US"/>
        </w:rPr>
        <w:t xml:space="preserve"> № 408 </w:t>
      </w:r>
      <w:r w:rsidRPr="00A83F1F">
        <w:rPr>
          <w:rFonts w:ascii="Times New Roman" w:hAnsi="Times New Roman" w:cs="Times New Roman"/>
          <w:sz w:val="24"/>
          <w:szCs w:val="24"/>
        </w:rPr>
        <w:t>бұйрығы</w:t>
      </w:r>
      <w:r w:rsidRPr="001866EE">
        <w:rPr>
          <w:rFonts w:ascii="Times New Roman" w:hAnsi="Times New Roman" w:cs="Times New Roman"/>
          <w:sz w:val="24"/>
          <w:szCs w:val="24"/>
          <w:lang w:val="en-US"/>
        </w:rPr>
        <w:t>. -</w:t>
      </w:r>
      <w:r w:rsidR="00011F5C" w:rsidRPr="001866EE">
        <w:rPr>
          <w:rFonts w:ascii="Times New Roman" w:hAnsi="Times New Roman" w:cs="Times New Roman"/>
          <w:sz w:val="24"/>
          <w:szCs w:val="24"/>
          <w:lang w:val="en-US"/>
        </w:rPr>
        <w:t>2024. -</w:t>
      </w:r>
      <w:r w:rsidRPr="001866EE">
        <w:rPr>
          <w:rFonts w:ascii="Times New Roman" w:hAnsi="Times New Roman" w:cs="Times New Roman"/>
          <w:sz w:val="24"/>
          <w:szCs w:val="24"/>
          <w:lang w:val="en-US"/>
        </w:rPr>
        <w:br/>
      </w:r>
      <w:r w:rsidRPr="00A83F1F">
        <w:rPr>
          <w:rFonts w:ascii="Times New Roman" w:hAnsi="Times New Roman" w:cs="Times New Roman"/>
          <w:sz w:val="24"/>
          <w:szCs w:val="24"/>
          <w:lang w:val="en-US"/>
        </w:rPr>
        <w:t>URL</w:t>
      </w:r>
      <w:r w:rsidRPr="001866EE">
        <w:rPr>
          <w:rFonts w:ascii="Times New Roman" w:hAnsi="Times New Roman" w:cs="Times New Roman"/>
          <w:sz w:val="24"/>
          <w:szCs w:val="24"/>
          <w:lang w:val="en-US"/>
        </w:rPr>
        <w:t>:</w:t>
      </w:r>
      <w:hyperlink r:id="rId318" w:history="1">
        <w:r w:rsidRPr="00A83F1F">
          <w:rPr>
            <w:rStyle w:val="a3"/>
            <w:rFonts w:ascii="Times New Roman" w:hAnsi="Times New Roman" w:cs="Times New Roman"/>
            <w:color w:val="auto"/>
            <w:sz w:val="24"/>
            <w:szCs w:val="24"/>
            <w:u w:val="none"/>
            <w:lang w:val="en-US"/>
          </w:rPr>
          <w:t>https</w:t>
        </w:r>
        <w:r w:rsidRPr="001866EE">
          <w:rPr>
            <w:rStyle w:val="a3"/>
            <w:rFonts w:ascii="Times New Roman" w:hAnsi="Times New Roman" w:cs="Times New Roman"/>
            <w:color w:val="auto"/>
            <w:sz w:val="24"/>
            <w:szCs w:val="24"/>
            <w:u w:val="none"/>
            <w:lang w:val="en-US"/>
          </w:rPr>
          <w:t>://</w:t>
        </w:r>
        <w:r w:rsidRPr="00A83F1F">
          <w:rPr>
            <w:rStyle w:val="a3"/>
            <w:rFonts w:ascii="Times New Roman" w:hAnsi="Times New Roman" w:cs="Times New Roman"/>
            <w:color w:val="auto"/>
            <w:sz w:val="24"/>
            <w:szCs w:val="24"/>
            <w:u w:val="none"/>
            <w:lang w:val="en-US"/>
          </w:rPr>
          <w:t>online</w:t>
        </w:r>
        <w:r w:rsidRPr="001866EE">
          <w:rPr>
            <w:rStyle w:val="a3"/>
            <w:rFonts w:ascii="Times New Roman" w:hAnsi="Times New Roman" w:cs="Times New Roman"/>
            <w:color w:val="auto"/>
            <w:sz w:val="24"/>
            <w:szCs w:val="24"/>
            <w:u w:val="none"/>
            <w:lang w:val="en-US"/>
          </w:rPr>
          <w:t>.</w:t>
        </w:r>
        <w:r w:rsidRPr="00A83F1F">
          <w:rPr>
            <w:rStyle w:val="a3"/>
            <w:rFonts w:ascii="Times New Roman" w:hAnsi="Times New Roman" w:cs="Times New Roman"/>
            <w:color w:val="auto"/>
            <w:sz w:val="24"/>
            <w:szCs w:val="24"/>
            <w:u w:val="none"/>
            <w:lang w:val="en-US"/>
          </w:rPr>
          <w:t>zakon</w:t>
        </w:r>
        <w:r w:rsidRPr="001866EE">
          <w:rPr>
            <w:rStyle w:val="a3"/>
            <w:rFonts w:ascii="Times New Roman" w:hAnsi="Times New Roman" w:cs="Times New Roman"/>
            <w:color w:val="auto"/>
            <w:sz w:val="24"/>
            <w:szCs w:val="24"/>
            <w:u w:val="none"/>
            <w:lang w:val="en-US"/>
          </w:rPr>
          <w:t>.</w:t>
        </w:r>
        <w:r w:rsidRPr="00A83F1F">
          <w:rPr>
            <w:rStyle w:val="a3"/>
            <w:rFonts w:ascii="Times New Roman" w:hAnsi="Times New Roman" w:cs="Times New Roman"/>
            <w:color w:val="auto"/>
            <w:sz w:val="24"/>
            <w:szCs w:val="24"/>
            <w:u w:val="none"/>
            <w:lang w:val="en-US"/>
          </w:rPr>
          <w:t>kz</w:t>
        </w:r>
        <w:r w:rsidRPr="001866EE">
          <w:rPr>
            <w:rStyle w:val="a3"/>
            <w:rFonts w:ascii="Times New Roman" w:hAnsi="Times New Roman" w:cs="Times New Roman"/>
            <w:color w:val="auto"/>
            <w:sz w:val="24"/>
            <w:szCs w:val="24"/>
            <w:u w:val="none"/>
            <w:lang w:val="en-US"/>
          </w:rPr>
          <w:t>/</w:t>
        </w:r>
        <w:r w:rsidRPr="00A83F1F">
          <w:rPr>
            <w:rStyle w:val="a3"/>
            <w:rFonts w:ascii="Times New Roman" w:hAnsi="Times New Roman" w:cs="Times New Roman"/>
            <w:color w:val="auto"/>
            <w:sz w:val="24"/>
            <w:szCs w:val="24"/>
            <w:u w:val="none"/>
            <w:lang w:val="en-US"/>
          </w:rPr>
          <w:t>Document</w:t>
        </w:r>
        <w:r w:rsidRPr="001866EE">
          <w:rPr>
            <w:rStyle w:val="a3"/>
            <w:rFonts w:ascii="Times New Roman" w:hAnsi="Times New Roman" w:cs="Times New Roman"/>
            <w:color w:val="auto"/>
            <w:sz w:val="24"/>
            <w:szCs w:val="24"/>
            <w:u w:val="none"/>
            <w:lang w:val="en-US"/>
          </w:rPr>
          <w:t>/?</w:t>
        </w:r>
        <w:r w:rsidRPr="00A83F1F">
          <w:rPr>
            <w:rStyle w:val="a3"/>
            <w:rFonts w:ascii="Times New Roman" w:hAnsi="Times New Roman" w:cs="Times New Roman"/>
            <w:color w:val="auto"/>
            <w:sz w:val="24"/>
            <w:szCs w:val="24"/>
            <w:u w:val="none"/>
            <w:lang w:val="en-US"/>
          </w:rPr>
          <w:t>doc</w:t>
        </w:r>
        <w:r w:rsidRPr="001866EE">
          <w:rPr>
            <w:rStyle w:val="a3"/>
            <w:rFonts w:ascii="Times New Roman" w:hAnsi="Times New Roman" w:cs="Times New Roman"/>
            <w:color w:val="auto"/>
            <w:sz w:val="24"/>
            <w:szCs w:val="24"/>
            <w:u w:val="none"/>
            <w:lang w:val="en-US"/>
          </w:rPr>
          <w:t>_</w:t>
        </w:r>
        <w:r w:rsidRPr="00A83F1F">
          <w:rPr>
            <w:rStyle w:val="a3"/>
            <w:rFonts w:ascii="Times New Roman" w:hAnsi="Times New Roman" w:cs="Times New Roman"/>
            <w:color w:val="auto"/>
            <w:sz w:val="24"/>
            <w:szCs w:val="24"/>
            <w:u w:val="none"/>
            <w:lang w:val="en-US"/>
          </w:rPr>
          <w:t>id</w:t>
        </w:r>
        <w:r w:rsidRPr="001866EE">
          <w:rPr>
            <w:rStyle w:val="a3"/>
            <w:rFonts w:ascii="Times New Roman" w:hAnsi="Times New Roman" w:cs="Times New Roman"/>
            <w:color w:val="auto"/>
            <w:sz w:val="24"/>
            <w:szCs w:val="24"/>
            <w:u w:val="none"/>
            <w:lang w:val="en-US"/>
          </w:rPr>
          <w:t>=34078184</w:t>
        </w:r>
      </w:hyperlink>
      <w:r w:rsidRPr="001866EE">
        <w:rPr>
          <w:rStyle w:val="a3"/>
          <w:rFonts w:ascii="Times New Roman" w:hAnsi="Times New Roman" w:cs="Times New Roman"/>
          <w:color w:val="auto"/>
          <w:sz w:val="24"/>
          <w:szCs w:val="24"/>
          <w:u w:val="none"/>
          <w:lang w:val="en-US"/>
        </w:rPr>
        <w:t>. -</w:t>
      </w:r>
      <w:r w:rsidRPr="00A83F1F">
        <w:rPr>
          <w:rFonts w:ascii="Times New Roman" w:hAnsi="Times New Roman" w:cs="Times New Roman"/>
          <w:sz w:val="24"/>
          <w:szCs w:val="24"/>
          <w:lang w:val="kk-KZ"/>
        </w:rPr>
        <w:t>Қаралған күні:</w:t>
      </w:r>
      <w:r w:rsidRPr="001866EE">
        <w:rPr>
          <w:rFonts w:ascii="Times New Roman" w:hAnsi="Times New Roman" w:cs="Times New Roman"/>
          <w:sz w:val="24"/>
          <w:szCs w:val="24"/>
          <w:lang w:val="en-US"/>
        </w:rPr>
        <w:t xml:space="preserve"> 06.01.2026.</w:t>
      </w:r>
    </w:p>
    <w:p w14:paraId="72908079" w14:textId="3302F0F8" w:rsidR="00A83F1F" w:rsidRPr="001866EE" w:rsidRDefault="00A83F1F" w:rsidP="00A83F1F">
      <w:pPr>
        <w:tabs>
          <w:tab w:val="left" w:pos="851"/>
        </w:tabs>
        <w:rPr>
          <w:rFonts w:ascii="Times New Roman" w:hAnsi="Times New Roman" w:cs="Times New Roman"/>
          <w:sz w:val="24"/>
          <w:szCs w:val="24"/>
          <w:lang w:val="en-US"/>
        </w:rPr>
      </w:pPr>
      <w:r>
        <w:rPr>
          <w:rFonts w:ascii="Times New Roman" w:hAnsi="Times New Roman" w:cs="Times New Roman"/>
          <w:sz w:val="24"/>
          <w:szCs w:val="24"/>
        </w:rPr>
        <w:t>4.</w:t>
      </w:r>
      <w:r w:rsidR="001866EE" w:rsidRPr="001866EE">
        <w:rPr>
          <w:rFonts w:ascii="Times New Roman" w:hAnsi="Times New Roman" w:cs="Times New Roman"/>
          <w:sz w:val="24"/>
          <w:szCs w:val="24"/>
        </w:rPr>
        <w:t xml:space="preserve"> </w:t>
      </w:r>
      <w:r w:rsidRPr="00A83F1F">
        <w:rPr>
          <w:rFonts w:ascii="Times New Roman" w:hAnsi="Times New Roman" w:cs="Times New Roman"/>
          <w:sz w:val="24"/>
          <w:szCs w:val="24"/>
        </w:rPr>
        <w:t xml:space="preserve">Джанегизова А., Huong Lan D., &amp; Чуланова З. Цифровая трансформация высшего образования в Казахстане: проблемы и решения// </w:t>
      </w:r>
      <w:r w:rsidRPr="00A83F1F">
        <w:rPr>
          <w:rFonts w:ascii="Times New Roman" w:hAnsi="Times New Roman" w:cs="Times New Roman"/>
          <w:iCs/>
          <w:sz w:val="24"/>
          <w:szCs w:val="24"/>
        </w:rPr>
        <w:t>Статистика, учет и аудит</w:t>
      </w:r>
      <w:r w:rsidRPr="00A83F1F">
        <w:rPr>
          <w:rFonts w:ascii="Times New Roman" w:hAnsi="Times New Roman" w:cs="Times New Roman"/>
          <w:i/>
          <w:iCs/>
          <w:sz w:val="24"/>
          <w:szCs w:val="24"/>
        </w:rPr>
        <w:t>.</w:t>
      </w:r>
      <w:r w:rsidRPr="00A83F1F">
        <w:rPr>
          <w:rFonts w:ascii="Times New Roman" w:hAnsi="Times New Roman" w:cs="Times New Roman"/>
          <w:iCs/>
          <w:sz w:val="24"/>
          <w:szCs w:val="24"/>
        </w:rPr>
        <w:t xml:space="preserve"> -</w:t>
      </w:r>
      <w:r w:rsidRPr="00A83F1F">
        <w:rPr>
          <w:rFonts w:ascii="Times New Roman" w:hAnsi="Times New Roman" w:cs="Times New Roman"/>
          <w:sz w:val="24"/>
          <w:szCs w:val="24"/>
        </w:rPr>
        <w:t xml:space="preserve"> 2025. -Т. </w:t>
      </w:r>
      <w:r w:rsidRPr="00A83F1F">
        <w:rPr>
          <w:rFonts w:ascii="Times New Roman" w:hAnsi="Times New Roman" w:cs="Times New Roman"/>
          <w:i/>
          <w:iCs/>
          <w:sz w:val="24"/>
          <w:szCs w:val="24"/>
        </w:rPr>
        <w:t xml:space="preserve"> </w:t>
      </w:r>
      <w:r w:rsidRPr="006C35C4">
        <w:rPr>
          <w:rFonts w:ascii="Times New Roman" w:hAnsi="Times New Roman" w:cs="Times New Roman"/>
          <w:iCs/>
          <w:sz w:val="24"/>
          <w:szCs w:val="24"/>
          <w:lang w:val="en-US"/>
        </w:rPr>
        <w:t>3</w:t>
      </w:r>
      <w:r w:rsidRPr="006C35C4">
        <w:rPr>
          <w:rFonts w:ascii="Times New Roman" w:hAnsi="Times New Roman" w:cs="Times New Roman"/>
          <w:sz w:val="24"/>
          <w:szCs w:val="24"/>
          <w:lang w:val="en-US"/>
        </w:rPr>
        <w:t xml:space="preserve">(98). - </w:t>
      </w:r>
      <w:r w:rsidRPr="00A83F1F">
        <w:rPr>
          <w:rFonts w:ascii="Times New Roman" w:hAnsi="Times New Roman" w:cs="Times New Roman"/>
          <w:sz w:val="24"/>
          <w:szCs w:val="24"/>
        </w:rPr>
        <w:t>С</w:t>
      </w:r>
      <w:r w:rsidRPr="006C35C4">
        <w:rPr>
          <w:rFonts w:ascii="Times New Roman" w:hAnsi="Times New Roman" w:cs="Times New Roman"/>
          <w:sz w:val="24"/>
          <w:szCs w:val="24"/>
          <w:lang w:val="en-US"/>
        </w:rPr>
        <w:t>. 249</w:t>
      </w:r>
      <w:r w:rsidR="00011F5C" w:rsidRPr="006C35C4">
        <w:rPr>
          <w:rFonts w:ascii="Times New Roman" w:hAnsi="Times New Roman" w:cs="Times New Roman"/>
          <w:sz w:val="24"/>
          <w:szCs w:val="24"/>
          <w:lang w:val="en-US"/>
        </w:rPr>
        <w:t>-</w:t>
      </w:r>
      <w:r w:rsidRPr="006C35C4">
        <w:rPr>
          <w:rFonts w:ascii="Times New Roman" w:hAnsi="Times New Roman" w:cs="Times New Roman"/>
          <w:sz w:val="24"/>
          <w:szCs w:val="24"/>
          <w:lang w:val="en-US"/>
        </w:rPr>
        <w:t>263.</w:t>
      </w:r>
      <w:r w:rsidRPr="00A83F1F">
        <w:rPr>
          <w:rFonts w:ascii="Times New Roman" w:hAnsi="Times New Roman" w:cs="Times New Roman"/>
          <w:sz w:val="24"/>
          <w:szCs w:val="24"/>
          <w:lang w:val="en-US"/>
        </w:rPr>
        <w:t>DOI</w:t>
      </w:r>
      <w:r w:rsidRPr="006C35C4">
        <w:rPr>
          <w:rFonts w:ascii="Times New Roman" w:hAnsi="Times New Roman" w:cs="Times New Roman"/>
          <w:sz w:val="24"/>
          <w:szCs w:val="24"/>
          <w:lang w:val="en-US"/>
        </w:rPr>
        <w:t xml:space="preserve"> 10.51579/</w:t>
      </w:r>
      <w:r w:rsidR="00011F5C" w:rsidRPr="006C35C4">
        <w:rPr>
          <w:rFonts w:ascii="Times New Roman" w:hAnsi="Times New Roman" w:cs="Times New Roman"/>
          <w:sz w:val="24"/>
          <w:szCs w:val="24"/>
          <w:lang w:val="en-US"/>
        </w:rPr>
        <w:t>1563–415.2025</w:t>
      </w:r>
      <w:r w:rsidRPr="001866EE">
        <w:rPr>
          <w:rFonts w:ascii="Times New Roman" w:hAnsi="Times New Roman" w:cs="Times New Roman"/>
          <w:sz w:val="24"/>
          <w:szCs w:val="24"/>
          <w:lang w:val="en-US"/>
        </w:rPr>
        <w:t>.-3.18</w:t>
      </w:r>
      <w:r w:rsidRPr="00A83F1F">
        <w:rPr>
          <w:rFonts w:ascii="Times New Roman" w:hAnsi="Times New Roman" w:cs="Times New Roman"/>
          <w:sz w:val="24"/>
          <w:szCs w:val="24"/>
          <w:lang w:val="kk-KZ"/>
        </w:rPr>
        <w:t>.</w:t>
      </w:r>
    </w:p>
    <w:p w14:paraId="2C9D9D37" w14:textId="12E31836" w:rsidR="00A83F1F" w:rsidRPr="00A83F1F"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5.</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Antonopoulou K., Begkos C., &amp; Zhu Z. Staying afloat amidst extreme uncertainty: A case study of digital transformation in higher education// </w:t>
      </w:r>
      <w:r w:rsidRPr="00A83F1F">
        <w:rPr>
          <w:rFonts w:ascii="Times New Roman" w:hAnsi="Times New Roman" w:cs="Times New Roman"/>
          <w:iCs/>
          <w:sz w:val="24"/>
          <w:szCs w:val="24"/>
          <w:lang w:val="en-US"/>
        </w:rPr>
        <w:t>Technological Forecasting &amp; Social Change. -2023.-Vol.192</w:t>
      </w:r>
      <w:r w:rsidRPr="00A83F1F">
        <w:rPr>
          <w:rFonts w:ascii="Times New Roman" w:hAnsi="Times New Roman" w:cs="Times New Roman"/>
          <w:sz w:val="24"/>
          <w:szCs w:val="24"/>
          <w:lang w:val="en-US"/>
        </w:rPr>
        <w:t>:122603. DOI 10.1016/j.techfore.2023.122603</w:t>
      </w:r>
      <w:r w:rsidRPr="00A83F1F">
        <w:rPr>
          <w:rStyle w:val="a3"/>
          <w:rFonts w:ascii="Times New Roman" w:hAnsi="Times New Roman" w:cs="Times New Roman"/>
          <w:color w:val="auto"/>
          <w:sz w:val="24"/>
          <w:szCs w:val="24"/>
          <w:lang w:val="en-US"/>
        </w:rPr>
        <w:t>.</w:t>
      </w:r>
    </w:p>
    <w:p w14:paraId="35A5192E" w14:textId="2D249959" w:rsidR="00A83F1F" w:rsidRPr="00A83F1F"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6.</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Hess T., Matt C., Benlian A., &amp; Wiesböck F. Options for formulating a digital transformation strategy. </w:t>
      </w:r>
      <w:r w:rsidRPr="006C35C4">
        <w:rPr>
          <w:rFonts w:ascii="Times New Roman" w:hAnsi="Times New Roman" w:cs="Times New Roman"/>
          <w:iCs/>
          <w:sz w:val="24"/>
          <w:szCs w:val="24"/>
          <w:lang w:val="en-US"/>
        </w:rPr>
        <w:t>MIS Quarterly Executive. -2016.-</w:t>
      </w:r>
      <w:r w:rsidRPr="006C35C4">
        <w:rPr>
          <w:rFonts w:ascii="Times New Roman" w:hAnsi="Times New Roman" w:cs="Times New Roman"/>
          <w:i/>
          <w:iCs/>
          <w:sz w:val="24"/>
          <w:szCs w:val="24"/>
          <w:lang w:val="en-US"/>
        </w:rPr>
        <w:t xml:space="preserve"> </w:t>
      </w:r>
      <w:r w:rsidRPr="006C35C4">
        <w:rPr>
          <w:rFonts w:ascii="Times New Roman" w:hAnsi="Times New Roman" w:cs="Times New Roman"/>
          <w:iCs/>
          <w:sz w:val="24"/>
          <w:szCs w:val="24"/>
          <w:lang w:val="en-US"/>
        </w:rPr>
        <w:t>Vol.15</w:t>
      </w:r>
      <w:r w:rsidRPr="006C35C4">
        <w:rPr>
          <w:rFonts w:ascii="Times New Roman" w:hAnsi="Times New Roman" w:cs="Times New Roman"/>
          <w:sz w:val="24"/>
          <w:szCs w:val="24"/>
          <w:lang w:val="en-US"/>
        </w:rPr>
        <w:t xml:space="preserve">(2). -P.123-139. URL: </w:t>
      </w:r>
      <w:hyperlink r:id="rId319" w:history="1">
        <w:r w:rsidRPr="00A83F1F">
          <w:rPr>
            <w:rStyle w:val="a3"/>
            <w:rFonts w:ascii="Times New Roman" w:hAnsi="Times New Roman" w:cs="Times New Roman"/>
            <w:color w:val="auto"/>
            <w:sz w:val="24"/>
            <w:szCs w:val="24"/>
            <w:u w:val="none"/>
            <w:lang w:val="en-US"/>
          </w:rPr>
          <w:t>https://aisel.aisnet.org/cgi/viewcontent.cgi?article=1335&amp;context=misqe</w:t>
        </w:r>
      </w:hyperlink>
      <w:r w:rsidRPr="006C35C4">
        <w:rPr>
          <w:rFonts w:ascii="Times New Roman" w:hAnsi="Times New Roman" w:cs="Times New Roman"/>
          <w:sz w:val="24"/>
          <w:szCs w:val="24"/>
          <w:lang w:val="en-US"/>
        </w:rPr>
        <w:t xml:space="preserve">. </w:t>
      </w:r>
      <w:r w:rsidR="001607CD" w:rsidRPr="009254E2">
        <w:rPr>
          <w:rFonts w:ascii="Times New Roman" w:hAnsi="Times New Roman" w:cs="Times New Roman"/>
          <w:sz w:val="24"/>
          <w:szCs w:val="24"/>
          <w:lang w:val="en-US"/>
        </w:rPr>
        <w:t>Date of access:</w:t>
      </w:r>
      <w:r w:rsidR="001607CD">
        <w:rPr>
          <w:rFonts w:ascii="Times New Roman" w:hAnsi="Times New Roman" w:cs="Times New Roman"/>
          <w:sz w:val="24"/>
          <w:szCs w:val="24"/>
          <w:lang w:val="en-US"/>
        </w:rPr>
        <w:t xml:space="preserve"> </w:t>
      </w:r>
      <w:r w:rsidRPr="001866EE">
        <w:rPr>
          <w:rFonts w:ascii="Times New Roman" w:hAnsi="Times New Roman" w:cs="Times New Roman"/>
          <w:sz w:val="24"/>
          <w:szCs w:val="24"/>
          <w:lang w:val="en-US"/>
        </w:rPr>
        <w:t>06.01.</w:t>
      </w:r>
      <w:r w:rsidRPr="00A83F1F">
        <w:rPr>
          <w:rFonts w:ascii="Times New Roman" w:hAnsi="Times New Roman" w:cs="Times New Roman"/>
          <w:sz w:val="24"/>
          <w:szCs w:val="24"/>
          <w:lang w:val="en-US"/>
        </w:rPr>
        <w:t>2026.</w:t>
      </w:r>
    </w:p>
    <w:p w14:paraId="19C3B728" w14:textId="701BBAFA" w:rsidR="00A83F1F" w:rsidRPr="00A83F1F"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7.</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Shrivastava S. K., &amp; Shrivastava C. New reforms in Indian higher education: Rethinking the education model//</w:t>
      </w:r>
      <w:r w:rsidRPr="00A83F1F">
        <w:rPr>
          <w:rFonts w:ascii="Times New Roman" w:hAnsi="Times New Roman" w:cs="Times New Roman"/>
          <w:iCs/>
          <w:sz w:val="24"/>
          <w:szCs w:val="24"/>
          <w:lang w:val="en-US"/>
        </w:rPr>
        <w:t>Indian Journal of Social Science and Literature. -2024.-Vol.</w:t>
      </w:r>
      <w:r w:rsidRPr="00A83F1F">
        <w:rPr>
          <w:rFonts w:ascii="Times New Roman" w:hAnsi="Times New Roman" w:cs="Times New Roman"/>
          <w:i/>
          <w:iCs/>
          <w:sz w:val="24"/>
          <w:szCs w:val="24"/>
          <w:lang w:val="en-US"/>
        </w:rPr>
        <w:t xml:space="preserve"> </w:t>
      </w:r>
      <w:r w:rsidRPr="00A83F1F">
        <w:rPr>
          <w:rFonts w:ascii="Times New Roman" w:hAnsi="Times New Roman" w:cs="Times New Roman"/>
          <w:iCs/>
          <w:sz w:val="24"/>
          <w:szCs w:val="24"/>
          <w:lang w:val="en-US"/>
        </w:rPr>
        <w:t>4</w:t>
      </w:r>
      <w:r w:rsidRPr="00A83F1F">
        <w:rPr>
          <w:rFonts w:ascii="Times New Roman" w:hAnsi="Times New Roman" w:cs="Times New Roman"/>
          <w:sz w:val="24"/>
          <w:szCs w:val="24"/>
          <w:lang w:val="en-US"/>
        </w:rPr>
        <w:t>(1). -P. 42-48.</w:t>
      </w:r>
      <w:r w:rsidRPr="00A83F1F">
        <w:rPr>
          <w:rFonts w:ascii="Times New Roman" w:hAnsi="Times New Roman" w:cs="Times New Roman"/>
          <w:sz w:val="24"/>
          <w:szCs w:val="24"/>
          <w:lang w:val="en-US"/>
        </w:rPr>
        <w:br/>
        <w:t>DOI</w:t>
      </w:r>
      <w:r w:rsidRPr="00A83F1F">
        <w:rPr>
          <w:lang w:val="en-US"/>
        </w:rPr>
        <w:t xml:space="preserve"> </w:t>
      </w:r>
      <w:r w:rsidRPr="00A83F1F">
        <w:rPr>
          <w:rFonts w:ascii="Times New Roman" w:hAnsi="Times New Roman" w:cs="Times New Roman"/>
          <w:sz w:val="24"/>
          <w:szCs w:val="24"/>
          <w:lang w:val="en-US"/>
        </w:rPr>
        <w:t>10.54105/ijssl.E1142.04010924</w:t>
      </w:r>
      <w:r w:rsidRPr="00A83F1F">
        <w:rPr>
          <w:rStyle w:val="a3"/>
          <w:rFonts w:ascii="Times New Roman" w:hAnsi="Times New Roman" w:cs="Times New Roman"/>
          <w:color w:val="auto"/>
          <w:sz w:val="24"/>
          <w:szCs w:val="24"/>
          <w:lang w:val="en-US"/>
        </w:rPr>
        <w:t>.</w:t>
      </w:r>
    </w:p>
    <w:p w14:paraId="04562AEA" w14:textId="72E10C3E" w:rsidR="00A83F1F" w:rsidRPr="00A83F1F"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8.</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Yesner R. The Future of Higher Education: Digital Transformation Is Critical to Learner and Institution Success//  IDC.-2020.-URL:</w:t>
      </w:r>
      <w:r w:rsidRPr="00A83F1F">
        <w:rPr>
          <w:rFonts w:ascii="Times New Roman" w:hAnsi="Times New Roman" w:cs="Times New Roman"/>
          <w:sz w:val="24"/>
          <w:szCs w:val="24"/>
          <w:lang w:val="en-US"/>
        </w:rPr>
        <w:br/>
      </w:r>
      <w:hyperlink r:id="rId320" w:history="1">
        <w:r w:rsidRPr="00A83F1F">
          <w:rPr>
            <w:rStyle w:val="a3"/>
            <w:rFonts w:ascii="Times New Roman" w:hAnsi="Times New Roman" w:cs="Times New Roman"/>
            <w:color w:val="auto"/>
            <w:sz w:val="24"/>
            <w:szCs w:val="24"/>
            <w:u w:val="none"/>
            <w:lang w:val="en-US"/>
          </w:rPr>
          <w:t>https://www.ecampusnews.com/files/2020/10/IDC_The-Future-of-Higher-Education.pdf</w:t>
        </w:r>
      </w:hyperlink>
      <w:r w:rsidRPr="001607CD">
        <w:rPr>
          <w:rStyle w:val="a3"/>
          <w:rFonts w:ascii="Times New Roman" w:hAnsi="Times New Roman" w:cs="Times New Roman"/>
          <w:color w:val="auto"/>
          <w:sz w:val="24"/>
          <w:szCs w:val="24"/>
          <w:u w:val="none"/>
          <w:lang w:val="en-US"/>
        </w:rPr>
        <w:t xml:space="preserve"> </w:t>
      </w:r>
      <w:r w:rsidR="001607CD" w:rsidRPr="001607CD">
        <w:rPr>
          <w:rStyle w:val="a3"/>
          <w:rFonts w:ascii="Times New Roman" w:hAnsi="Times New Roman" w:cs="Times New Roman"/>
          <w:color w:val="auto"/>
          <w:sz w:val="24"/>
          <w:szCs w:val="24"/>
          <w:u w:val="none"/>
          <w:lang w:val="en-US"/>
        </w:rPr>
        <w:t>-</w:t>
      </w:r>
      <w:r w:rsidR="001607CD" w:rsidRPr="009254E2">
        <w:rPr>
          <w:rFonts w:ascii="Times New Roman" w:hAnsi="Times New Roman" w:cs="Times New Roman"/>
          <w:sz w:val="24"/>
          <w:szCs w:val="24"/>
          <w:lang w:val="en-US"/>
        </w:rPr>
        <w:t>Date of access:</w:t>
      </w:r>
      <w:r w:rsidRPr="00A83F1F">
        <w:rPr>
          <w:rFonts w:ascii="Times New Roman" w:hAnsi="Times New Roman" w:cs="Times New Roman"/>
          <w:sz w:val="24"/>
          <w:szCs w:val="24"/>
          <w:lang w:val="en-US"/>
        </w:rPr>
        <w:t xml:space="preserve"> 06.01 2026.</w:t>
      </w:r>
    </w:p>
    <w:p w14:paraId="78B8FB04" w14:textId="3E9F9771" w:rsidR="00A83F1F" w:rsidRPr="001607CD" w:rsidRDefault="00A83F1F" w:rsidP="00A83F1F">
      <w:pPr>
        <w:tabs>
          <w:tab w:val="left" w:pos="851"/>
        </w:tabs>
        <w:rPr>
          <w:rFonts w:ascii="Times New Roman" w:hAnsi="Times New Roman" w:cs="Times New Roman"/>
          <w:sz w:val="24"/>
          <w:szCs w:val="24"/>
        </w:rPr>
      </w:pPr>
      <w:r w:rsidRPr="00A83F1F">
        <w:rPr>
          <w:rFonts w:ascii="Times New Roman" w:hAnsi="Times New Roman" w:cs="Times New Roman"/>
          <w:sz w:val="24"/>
          <w:szCs w:val="24"/>
          <w:lang w:val="en-US"/>
        </w:rPr>
        <w:t>9.</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Stokes P., Baker N., DeMillo R., Soares L., &amp; Yaeger L. </w:t>
      </w:r>
      <w:r w:rsidRPr="00A83F1F">
        <w:rPr>
          <w:rFonts w:ascii="Times New Roman" w:hAnsi="Times New Roman" w:cs="Times New Roman"/>
          <w:iCs/>
          <w:sz w:val="24"/>
          <w:szCs w:val="24"/>
          <w:lang w:val="en-US"/>
        </w:rPr>
        <w:t>The transformation-ready higher education institution</w:t>
      </w:r>
      <w:r w:rsidRPr="00A83F1F">
        <w:rPr>
          <w:rFonts w:ascii="Times New Roman" w:hAnsi="Times New Roman" w:cs="Times New Roman"/>
          <w:sz w:val="24"/>
          <w:szCs w:val="24"/>
          <w:lang w:val="en-US"/>
        </w:rPr>
        <w:t xml:space="preserve">. </w:t>
      </w:r>
      <w:r w:rsidRPr="006C35C4">
        <w:rPr>
          <w:rFonts w:ascii="Times New Roman" w:hAnsi="Times New Roman" w:cs="Times New Roman"/>
          <w:sz w:val="24"/>
          <w:szCs w:val="24"/>
          <w:lang w:val="en-US"/>
        </w:rPr>
        <w:t xml:space="preserve">Huron; American Council of Education; Georgia Institute of Technology. -2019.-  URL: </w:t>
      </w:r>
      <w:hyperlink r:id="rId321" w:history="1">
        <w:r w:rsidRPr="00C57D18">
          <w:rPr>
            <w:rStyle w:val="a3"/>
            <w:rFonts w:ascii="Times New Roman" w:hAnsi="Times New Roman" w:cs="Times New Roman"/>
            <w:color w:val="auto"/>
            <w:sz w:val="24"/>
            <w:szCs w:val="24"/>
            <w:u w:val="none"/>
            <w:lang w:val="en-US"/>
          </w:rPr>
          <w:t>https://share.google/wbxeAYP6ZYMYlnZSn</w:t>
        </w:r>
      </w:hyperlink>
      <w:r w:rsidRPr="006C35C4">
        <w:rPr>
          <w:rFonts w:ascii="Times New Roman" w:hAnsi="Times New Roman" w:cs="Times New Roman"/>
          <w:sz w:val="24"/>
          <w:szCs w:val="24"/>
          <w:lang w:val="en-US"/>
        </w:rPr>
        <w:t>.</w:t>
      </w:r>
      <w:r w:rsidR="001607CD" w:rsidRPr="006C35C4">
        <w:rPr>
          <w:rFonts w:ascii="Times New Roman" w:hAnsi="Times New Roman" w:cs="Times New Roman"/>
          <w:sz w:val="24"/>
          <w:szCs w:val="24"/>
          <w:lang w:val="en-US"/>
        </w:rPr>
        <w:t>-</w:t>
      </w:r>
      <w:r w:rsidR="001607CD" w:rsidRPr="00C57D18">
        <w:rPr>
          <w:rFonts w:ascii="Times New Roman" w:hAnsi="Times New Roman" w:cs="Times New Roman"/>
          <w:sz w:val="24"/>
          <w:szCs w:val="24"/>
          <w:lang w:val="en-US"/>
        </w:rPr>
        <w:t xml:space="preserve"> </w:t>
      </w:r>
      <w:r w:rsidR="001607CD" w:rsidRPr="009254E2">
        <w:rPr>
          <w:rFonts w:ascii="Times New Roman" w:hAnsi="Times New Roman" w:cs="Times New Roman"/>
          <w:sz w:val="24"/>
          <w:szCs w:val="24"/>
          <w:lang w:val="en-US"/>
        </w:rPr>
        <w:t>Date of access:</w:t>
      </w:r>
      <w:r w:rsidR="001607CD" w:rsidRPr="00A83F1F">
        <w:rPr>
          <w:rFonts w:ascii="Times New Roman" w:hAnsi="Times New Roman" w:cs="Times New Roman"/>
          <w:sz w:val="24"/>
          <w:szCs w:val="24"/>
          <w:lang w:val="en-US"/>
        </w:rPr>
        <w:t xml:space="preserve"> 06.01 2026.</w:t>
      </w:r>
    </w:p>
    <w:p w14:paraId="6B82C881" w14:textId="0B8199B4" w:rsidR="00A83F1F" w:rsidRPr="00A83F1F"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10.</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Rodríguez D., Arias P., &amp; Jimenez M. Use of virtual resources for the development of spatial vision in high school students//</w:t>
      </w:r>
      <w:r w:rsidRPr="00A83F1F">
        <w:rPr>
          <w:rFonts w:ascii="Times New Roman" w:hAnsi="Times New Roman" w:cs="Times New Roman"/>
          <w:iCs/>
          <w:sz w:val="24"/>
          <w:szCs w:val="24"/>
          <w:lang w:val="en-US"/>
        </w:rPr>
        <w:t>Cadernos de Educação Tecnologia e Sociedade</w:t>
      </w:r>
      <w:r w:rsidRPr="00A83F1F">
        <w:rPr>
          <w:rFonts w:ascii="Times New Roman" w:hAnsi="Times New Roman" w:cs="Times New Roman"/>
          <w:sz w:val="24"/>
          <w:szCs w:val="24"/>
          <w:lang w:val="en-US"/>
        </w:rPr>
        <w:t>. -</w:t>
      </w:r>
      <w:r w:rsidRPr="00A83F1F">
        <w:rPr>
          <w:rFonts w:ascii="Times New Roman" w:hAnsi="Times New Roman" w:cs="Times New Roman"/>
          <w:iCs/>
          <w:sz w:val="24"/>
          <w:szCs w:val="24"/>
          <w:lang w:val="en-US"/>
        </w:rPr>
        <w:t>2023.</w:t>
      </w:r>
      <w:r w:rsidR="00C57D18" w:rsidRPr="00A83F1F">
        <w:rPr>
          <w:rFonts w:ascii="Times New Roman" w:hAnsi="Times New Roman" w:cs="Times New Roman"/>
          <w:iCs/>
          <w:sz w:val="24"/>
          <w:szCs w:val="24"/>
          <w:lang w:val="en-US"/>
        </w:rPr>
        <w:t>-</w:t>
      </w:r>
      <w:r w:rsidR="00C57D18" w:rsidRPr="00A83F1F">
        <w:rPr>
          <w:rFonts w:ascii="Times New Roman" w:hAnsi="Times New Roman" w:cs="Times New Roman"/>
          <w:i/>
          <w:iCs/>
          <w:sz w:val="24"/>
          <w:szCs w:val="24"/>
          <w:lang w:val="en-US"/>
        </w:rPr>
        <w:t xml:space="preserve"> </w:t>
      </w:r>
      <w:r w:rsidR="00C57D18" w:rsidRPr="00C57D18">
        <w:rPr>
          <w:rFonts w:ascii="Times New Roman" w:hAnsi="Times New Roman" w:cs="Times New Roman"/>
          <w:sz w:val="24"/>
          <w:szCs w:val="24"/>
          <w:lang w:val="en-US"/>
        </w:rPr>
        <w:t>Vol.</w:t>
      </w:r>
      <w:r w:rsidRPr="00A83F1F">
        <w:rPr>
          <w:rFonts w:ascii="Times New Roman" w:hAnsi="Times New Roman" w:cs="Times New Roman"/>
          <w:iCs/>
          <w:sz w:val="24"/>
          <w:szCs w:val="24"/>
          <w:lang w:val="en-US"/>
        </w:rPr>
        <w:t>16</w:t>
      </w:r>
      <w:r w:rsidRPr="00A83F1F">
        <w:rPr>
          <w:rFonts w:ascii="Times New Roman" w:hAnsi="Times New Roman" w:cs="Times New Roman"/>
          <w:sz w:val="24"/>
          <w:szCs w:val="24"/>
          <w:lang w:val="en-US"/>
        </w:rPr>
        <w:t>(3). DOI</w:t>
      </w:r>
      <w:r w:rsidRPr="00A83F1F">
        <w:rPr>
          <w:lang w:val="en-US"/>
        </w:rPr>
        <w:t xml:space="preserve"> </w:t>
      </w:r>
      <w:r w:rsidRPr="00A83F1F">
        <w:rPr>
          <w:rFonts w:ascii="Times New Roman" w:hAnsi="Times New Roman" w:cs="Times New Roman"/>
          <w:sz w:val="24"/>
          <w:szCs w:val="24"/>
          <w:lang w:val="en-US"/>
        </w:rPr>
        <w:t>10.14571/brajets.v16.n3.473-489</w:t>
      </w:r>
      <w:r w:rsidRPr="00A83F1F">
        <w:rPr>
          <w:rStyle w:val="a3"/>
          <w:rFonts w:ascii="Times New Roman" w:hAnsi="Times New Roman" w:cs="Times New Roman"/>
          <w:sz w:val="24"/>
          <w:szCs w:val="24"/>
          <w:lang w:val="en-US"/>
        </w:rPr>
        <w:t>.</w:t>
      </w:r>
    </w:p>
    <w:p w14:paraId="556662F7" w14:textId="05F24518" w:rsidR="00C57D18" w:rsidRPr="00A83F1F" w:rsidRDefault="00A83F1F" w:rsidP="00C57D18">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11.</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Yureva O. V., Burganova L. A., Kukushkina O. Y., Myagkov G. P., &amp; Syradoev D. V. Digital transformation and its risks in higher education: Students’ and teachers’ attitude//</w:t>
      </w:r>
      <w:r w:rsidRPr="00A83F1F">
        <w:rPr>
          <w:rFonts w:ascii="Times New Roman" w:hAnsi="Times New Roman" w:cs="Times New Roman"/>
          <w:iCs/>
          <w:sz w:val="24"/>
          <w:szCs w:val="24"/>
          <w:lang w:val="en-US"/>
        </w:rPr>
        <w:t>Universal</w:t>
      </w:r>
      <w:r w:rsidRPr="00A83F1F">
        <w:rPr>
          <w:rFonts w:ascii="Times New Roman" w:hAnsi="Times New Roman" w:cs="Times New Roman"/>
          <w:i/>
          <w:iCs/>
          <w:sz w:val="24"/>
          <w:szCs w:val="24"/>
          <w:lang w:val="en-US"/>
        </w:rPr>
        <w:t xml:space="preserve"> </w:t>
      </w:r>
      <w:r w:rsidRPr="00A83F1F">
        <w:rPr>
          <w:rFonts w:ascii="Times New Roman" w:hAnsi="Times New Roman" w:cs="Times New Roman"/>
          <w:iCs/>
          <w:sz w:val="24"/>
          <w:szCs w:val="24"/>
          <w:lang w:val="en-US"/>
        </w:rPr>
        <w:t>Journal of Educational Research.-2020.</w:t>
      </w:r>
      <w:r w:rsidR="00C57D18" w:rsidRPr="00A83F1F">
        <w:rPr>
          <w:rFonts w:ascii="Times New Roman" w:hAnsi="Times New Roman" w:cs="Times New Roman"/>
          <w:iCs/>
          <w:sz w:val="24"/>
          <w:szCs w:val="24"/>
          <w:lang w:val="en-US"/>
        </w:rPr>
        <w:t>-</w:t>
      </w:r>
      <w:r w:rsidR="00C57D18" w:rsidRPr="00C57D18">
        <w:rPr>
          <w:rFonts w:ascii="Times New Roman" w:hAnsi="Times New Roman" w:cs="Times New Roman"/>
          <w:sz w:val="24"/>
          <w:szCs w:val="24"/>
          <w:lang w:val="en-US"/>
        </w:rPr>
        <w:t>Vol.</w:t>
      </w:r>
      <w:r w:rsidRPr="00A83F1F">
        <w:rPr>
          <w:rFonts w:ascii="Times New Roman" w:hAnsi="Times New Roman" w:cs="Times New Roman"/>
          <w:iCs/>
          <w:sz w:val="24"/>
          <w:szCs w:val="24"/>
          <w:lang w:val="en-US"/>
        </w:rPr>
        <w:t>8</w:t>
      </w:r>
      <w:r w:rsidRPr="00A83F1F">
        <w:rPr>
          <w:rFonts w:ascii="Times New Roman" w:hAnsi="Times New Roman" w:cs="Times New Roman"/>
          <w:sz w:val="24"/>
          <w:szCs w:val="24"/>
          <w:lang w:val="en-US"/>
        </w:rPr>
        <w:t>(11B</w:t>
      </w:r>
      <w:r w:rsidR="00C57D18" w:rsidRPr="00A83F1F">
        <w:rPr>
          <w:rFonts w:ascii="Times New Roman" w:hAnsi="Times New Roman" w:cs="Times New Roman"/>
          <w:sz w:val="24"/>
          <w:szCs w:val="24"/>
          <w:lang w:val="en-US"/>
        </w:rPr>
        <w:t>).-P.5965-5971</w:t>
      </w:r>
      <w:r w:rsidR="00C57D18" w:rsidRPr="00C57D18">
        <w:rPr>
          <w:rFonts w:ascii="Times New Roman" w:hAnsi="Times New Roman" w:cs="Times New Roman"/>
          <w:sz w:val="24"/>
          <w:szCs w:val="24"/>
          <w:lang w:val="en-US"/>
        </w:rPr>
        <w:t>.</w:t>
      </w:r>
      <w:r w:rsidR="00C57D18" w:rsidRPr="00C57D18">
        <w:rPr>
          <w:rFonts w:ascii="Times New Roman" w:hAnsi="Times New Roman" w:cs="Times New Roman"/>
          <w:sz w:val="24"/>
          <w:lang w:val="en-US"/>
        </w:rPr>
        <w:t xml:space="preserve"> </w:t>
      </w:r>
      <w:r w:rsidR="00C57D18" w:rsidRPr="00A83F1F">
        <w:rPr>
          <w:rFonts w:ascii="Times New Roman" w:hAnsi="Times New Roman" w:cs="Times New Roman"/>
          <w:sz w:val="24"/>
          <w:lang w:val="en-US"/>
        </w:rPr>
        <w:t xml:space="preserve">DOI </w:t>
      </w:r>
      <w:r w:rsidR="00C57D18" w:rsidRPr="00A83F1F">
        <w:rPr>
          <w:rFonts w:ascii="Times New Roman" w:hAnsi="Times New Roman" w:cs="Times New Roman"/>
          <w:sz w:val="24"/>
          <w:szCs w:val="24"/>
          <w:lang w:val="en-US"/>
        </w:rPr>
        <w:t>10.13189/ujer.2020.082232</w:t>
      </w:r>
      <w:r w:rsidR="00C57D18" w:rsidRPr="00C57D18">
        <w:rPr>
          <w:rStyle w:val="a3"/>
          <w:rFonts w:ascii="Times New Roman" w:hAnsi="Times New Roman" w:cs="Times New Roman"/>
          <w:color w:val="auto"/>
          <w:sz w:val="24"/>
          <w:szCs w:val="24"/>
          <w:u w:val="none"/>
          <w:lang w:val="en-US"/>
        </w:rPr>
        <w:t>.</w:t>
      </w:r>
    </w:p>
    <w:p w14:paraId="085CFE0D" w14:textId="53EF74DF" w:rsidR="00C57D18" w:rsidRPr="00C57D18" w:rsidRDefault="00C57D18" w:rsidP="00A83F1F">
      <w:pPr>
        <w:tabs>
          <w:tab w:val="left" w:pos="851"/>
        </w:tabs>
        <w:rPr>
          <w:rFonts w:ascii="Times New Roman" w:hAnsi="Times New Roman" w:cs="Times New Roman"/>
          <w:sz w:val="24"/>
          <w:szCs w:val="24"/>
          <w:lang w:val="en-US"/>
        </w:rPr>
      </w:pPr>
    </w:p>
    <w:p w14:paraId="48BA9E41" w14:textId="0DF59C48" w:rsidR="00C57D18" w:rsidRPr="00C57D18" w:rsidRDefault="00C57D18"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br/>
      </w:r>
    </w:p>
    <w:p w14:paraId="6E762CF1" w14:textId="3A514DC3" w:rsidR="00A83F1F" w:rsidRPr="00A83F1F"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12.</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Wang S., Wang F., Zhu Z., Wang J., Tran T., &amp; Du Z. Artificial intelligence in education: A systematic literature review//</w:t>
      </w:r>
      <w:r w:rsidRPr="00A83F1F">
        <w:rPr>
          <w:rFonts w:ascii="Times New Roman" w:hAnsi="Times New Roman" w:cs="Times New Roman"/>
          <w:iCs/>
          <w:sz w:val="24"/>
          <w:szCs w:val="24"/>
          <w:lang w:val="en-US"/>
        </w:rPr>
        <w:t>Expert Systems with Applications.</w:t>
      </w:r>
      <w:r w:rsidRPr="00A83F1F">
        <w:rPr>
          <w:rFonts w:ascii="Times New Roman" w:hAnsi="Times New Roman" w:cs="Times New Roman"/>
          <w:sz w:val="24"/>
          <w:szCs w:val="24"/>
          <w:lang w:val="en-US"/>
        </w:rPr>
        <w:t xml:space="preserve"> </w:t>
      </w:r>
      <w:r w:rsidRPr="00A83F1F">
        <w:rPr>
          <w:rFonts w:ascii="Times New Roman" w:hAnsi="Times New Roman" w:cs="Times New Roman"/>
          <w:iCs/>
          <w:sz w:val="24"/>
          <w:szCs w:val="24"/>
          <w:lang w:val="en-US"/>
        </w:rPr>
        <w:t>-2024.-</w:t>
      </w:r>
      <w:r w:rsidRPr="00A83F1F">
        <w:rPr>
          <w:rFonts w:ascii="Times New Roman" w:hAnsi="Times New Roman" w:cs="Times New Roman"/>
          <w:i/>
          <w:iCs/>
          <w:sz w:val="24"/>
          <w:szCs w:val="24"/>
          <w:lang w:val="en-US"/>
        </w:rPr>
        <w:t xml:space="preserve"> </w:t>
      </w:r>
      <w:r w:rsidRPr="00A83F1F">
        <w:rPr>
          <w:rFonts w:ascii="Times New Roman" w:hAnsi="Times New Roman" w:cs="Times New Roman"/>
          <w:iCs/>
          <w:sz w:val="24"/>
          <w:szCs w:val="24"/>
          <w:lang w:val="en-US"/>
        </w:rPr>
        <w:t>Vol.252</w:t>
      </w:r>
      <w:r w:rsidRPr="00A83F1F">
        <w:rPr>
          <w:rFonts w:ascii="Times New Roman" w:hAnsi="Times New Roman" w:cs="Times New Roman"/>
          <w:sz w:val="24"/>
          <w:szCs w:val="24"/>
          <w:lang w:val="kk-KZ"/>
        </w:rPr>
        <w:t>:</w:t>
      </w:r>
      <w:r w:rsidRPr="00A83F1F">
        <w:rPr>
          <w:rFonts w:ascii="Times New Roman" w:hAnsi="Times New Roman" w:cs="Times New Roman"/>
          <w:sz w:val="24"/>
          <w:szCs w:val="24"/>
          <w:lang w:val="en-US"/>
        </w:rPr>
        <w:t>124167.</w:t>
      </w:r>
      <w:r w:rsidRPr="00A83F1F">
        <w:rPr>
          <w:rFonts w:ascii="Times New Roman" w:hAnsi="Times New Roman" w:cs="Times New Roman"/>
          <w:sz w:val="24"/>
          <w:szCs w:val="24"/>
          <w:lang w:val="en-US"/>
        </w:rPr>
        <w:br/>
        <w:t>DOI</w:t>
      </w:r>
      <w:r w:rsidRPr="00A83F1F">
        <w:rPr>
          <w:lang w:val="en-US"/>
        </w:rPr>
        <w:t xml:space="preserve"> </w:t>
      </w:r>
      <w:r w:rsidRPr="00A83F1F">
        <w:rPr>
          <w:rFonts w:ascii="Times New Roman" w:hAnsi="Times New Roman" w:cs="Times New Roman"/>
          <w:sz w:val="24"/>
          <w:szCs w:val="24"/>
          <w:lang w:val="en-US"/>
        </w:rPr>
        <w:t>10.1016/j.eswa.2024.124167</w:t>
      </w:r>
      <w:r w:rsidRPr="00C57D18">
        <w:rPr>
          <w:rStyle w:val="a3"/>
          <w:rFonts w:ascii="Times New Roman" w:hAnsi="Times New Roman" w:cs="Times New Roman"/>
          <w:sz w:val="24"/>
          <w:szCs w:val="24"/>
          <w:u w:val="none"/>
          <w:lang w:val="en-US"/>
        </w:rPr>
        <w:t>.</w:t>
      </w:r>
    </w:p>
    <w:p w14:paraId="46A7103D" w14:textId="5C20F37A" w:rsidR="00A83F1F" w:rsidRPr="00C57D18" w:rsidRDefault="00A83F1F" w:rsidP="00A83F1F">
      <w:pPr>
        <w:tabs>
          <w:tab w:val="left" w:pos="851"/>
        </w:tabs>
        <w:rPr>
          <w:rFonts w:ascii="Times New Roman" w:hAnsi="Times New Roman" w:cs="Times New Roman"/>
          <w:iCs/>
          <w:sz w:val="24"/>
          <w:szCs w:val="24"/>
        </w:rPr>
      </w:pPr>
      <w:r w:rsidRPr="00A83F1F">
        <w:rPr>
          <w:rFonts w:ascii="Times New Roman" w:hAnsi="Times New Roman" w:cs="Times New Roman"/>
          <w:sz w:val="24"/>
          <w:szCs w:val="24"/>
          <w:lang w:val="en-US"/>
        </w:rPr>
        <w:t>13.</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Bond M., Khosravi H., De Laat M., et al. </w:t>
      </w:r>
      <w:r w:rsidRPr="00C57D18">
        <w:rPr>
          <w:rFonts w:ascii="Times New Roman" w:hAnsi="Times New Roman" w:cs="Times New Roman"/>
          <w:sz w:val="24"/>
          <w:szCs w:val="24"/>
          <w:lang w:val="en-US"/>
        </w:rPr>
        <w:t>A meta systematic review of artificial intelligence in higher education: A call for increased ethics, collaboration, and rigour//</w:t>
      </w:r>
      <w:r w:rsidRPr="00C57D18">
        <w:rPr>
          <w:rFonts w:ascii="Times New Roman" w:hAnsi="Times New Roman" w:cs="Times New Roman"/>
          <w:iCs/>
          <w:sz w:val="24"/>
          <w:szCs w:val="24"/>
          <w:lang w:val="en-US"/>
        </w:rPr>
        <w:t>International Journal of Educational Technology in Higher Education</w:t>
      </w:r>
      <w:r w:rsidRPr="00C57D18">
        <w:rPr>
          <w:rFonts w:ascii="Times New Roman" w:hAnsi="Times New Roman" w:cs="Times New Roman"/>
          <w:i/>
          <w:iCs/>
          <w:sz w:val="24"/>
          <w:szCs w:val="24"/>
          <w:lang w:val="en-US"/>
        </w:rPr>
        <w:t>.</w:t>
      </w:r>
      <w:r w:rsidRPr="00C57D18">
        <w:rPr>
          <w:rFonts w:ascii="Times New Roman" w:hAnsi="Times New Roman" w:cs="Times New Roman"/>
          <w:sz w:val="24"/>
          <w:szCs w:val="24"/>
          <w:lang w:val="en-US"/>
        </w:rPr>
        <w:t xml:space="preserve"> -2024.-</w:t>
      </w:r>
      <w:r w:rsidRPr="00A83F1F">
        <w:rPr>
          <w:rFonts w:ascii="Times New Roman" w:hAnsi="Times New Roman" w:cs="Times New Roman"/>
          <w:sz w:val="24"/>
          <w:szCs w:val="24"/>
          <w:lang w:val="en-US"/>
        </w:rPr>
        <w:t>Vol.</w:t>
      </w:r>
      <w:r w:rsidR="00C57D18" w:rsidRPr="00A83F1F">
        <w:rPr>
          <w:rFonts w:ascii="Times New Roman" w:hAnsi="Times New Roman" w:cs="Times New Roman"/>
          <w:iCs/>
          <w:sz w:val="24"/>
          <w:szCs w:val="24"/>
          <w:lang w:val="en-US"/>
        </w:rPr>
        <w:t>21</w:t>
      </w:r>
      <w:r w:rsidR="00C57D18" w:rsidRPr="00A83F1F">
        <w:rPr>
          <w:rFonts w:ascii="Times New Roman" w:hAnsi="Times New Roman" w:cs="Times New Roman"/>
          <w:sz w:val="24"/>
          <w:szCs w:val="24"/>
          <w:lang w:val="en-US"/>
        </w:rPr>
        <w:t>:4.</w:t>
      </w:r>
      <w:r w:rsidR="00C57D18" w:rsidRPr="00C57D18">
        <w:rPr>
          <w:rFonts w:ascii="Times New Roman" w:hAnsi="Times New Roman" w:cs="Times New Roman"/>
          <w:sz w:val="24"/>
          <w:szCs w:val="24"/>
          <w:lang w:val="en-US"/>
        </w:rPr>
        <w:t xml:space="preserve"> </w:t>
      </w:r>
      <w:r w:rsidR="00C57D18" w:rsidRPr="00A83F1F">
        <w:rPr>
          <w:rFonts w:ascii="Times New Roman" w:hAnsi="Times New Roman" w:cs="Times New Roman"/>
          <w:sz w:val="24"/>
          <w:szCs w:val="24"/>
          <w:lang w:val="en-US"/>
        </w:rPr>
        <w:t>DOI 10.1186/s41239-023-00436-z.</w:t>
      </w:r>
    </w:p>
    <w:p w14:paraId="1226C336" w14:textId="77296DA7" w:rsidR="00A83F1F" w:rsidRPr="00A83F1F" w:rsidRDefault="00A83F1F" w:rsidP="00A83F1F">
      <w:pPr>
        <w:tabs>
          <w:tab w:val="left" w:pos="851"/>
        </w:tabs>
        <w:rPr>
          <w:rFonts w:ascii="Times New Roman" w:hAnsi="Times New Roman" w:cs="Times New Roman"/>
          <w:sz w:val="24"/>
          <w:szCs w:val="24"/>
          <w:lang w:val="kk-KZ"/>
        </w:rPr>
      </w:pPr>
      <w:r w:rsidRPr="00A83F1F">
        <w:rPr>
          <w:rFonts w:ascii="Times New Roman" w:hAnsi="Times New Roman" w:cs="Times New Roman"/>
          <w:sz w:val="24"/>
          <w:szCs w:val="24"/>
          <w:lang w:val="en-US"/>
        </w:rPr>
        <w:t>14.</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Boussouf Z., Amrani H., Zerhouni Khal M., &amp; Daidai F. Artificial intelligence in education: A systematic literature review// </w:t>
      </w:r>
      <w:r w:rsidRPr="00A83F1F">
        <w:rPr>
          <w:rFonts w:ascii="Times New Roman" w:hAnsi="Times New Roman" w:cs="Times New Roman"/>
          <w:iCs/>
          <w:sz w:val="24"/>
          <w:szCs w:val="24"/>
          <w:lang w:val="en-US"/>
        </w:rPr>
        <w:t>Data and Metadata</w:t>
      </w:r>
      <w:r w:rsidRPr="00A83F1F">
        <w:rPr>
          <w:rFonts w:ascii="Times New Roman" w:hAnsi="Times New Roman" w:cs="Times New Roman"/>
          <w:i/>
          <w:iCs/>
          <w:sz w:val="24"/>
          <w:szCs w:val="24"/>
          <w:lang w:val="en-US"/>
        </w:rPr>
        <w:t xml:space="preserve">. </w:t>
      </w:r>
      <w:r w:rsidRPr="00A83F1F">
        <w:rPr>
          <w:rFonts w:ascii="Times New Roman" w:hAnsi="Times New Roman" w:cs="Times New Roman"/>
          <w:iCs/>
          <w:sz w:val="24"/>
          <w:szCs w:val="24"/>
          <w:lang w:val="en-US"/>
        </w:rPr>
        <w:t>-2024.</w:t>
      </w:r>
      <w:r w:rsidR="00C57D18" w:rsidRPr="00A83F1F">
        <w:rPr>
          <w:rFonts w:ascii="Times New Roman" w:hAnsi="Times New Roman" w:cs="Times New Roman"/>
          <w:iCs/>
          <w:sz w:val="24"/>
          <w:szCs w:val="24"/>
          <w:lang w:val="en-US"/>
        </w:rPr>
        <w:t>-</w:t>
      </w:r>
      <w:r w:rsidR="00C57D18" w:rsidRPr="00A83F1F">
        <w:rPr>
          <w:rFonts w:ascii="Times New Roman" w:hAnsi="Times New Roman" w:cs="Times New Roman"/>
          <w:i/>
          <w:iCs/>
          <w:sz w:val="24"/>
          <w:szCs w:val="24"/>
          <w:lang w:val="en-US"/>
        </w:rPr>
        <w:t xml:space="preserve"> </w:t>
      </w:r>
      <w:r w:rsidR="00C57D18" w:rsidRPr="00C57D18">
        <w:rPr>
          <w:rFonts w:ascii="Times New Roman" w:hAnsi="Times New Roman" w:cs="Times New Roman"/>
          <w:sz w:val="24"/>
          <w:szCs w:val="24"/>
          <w:lang w:val="en-US"/>
        </w:rPr>
        <w:t>Vol.</w:t>
      </w:r>
      <w:r w:rsidRPr="00A83F1F">
        <w:rPr>
          <w:rFonts w:ascii="Times New Roman" w:hAnsi="Times New Roman" w:cs="Times New Roman"/>
          <w:iCs/>
          <w:sz w:val="24"/>
          <w:szCs w:val="24"/>
          <w:lang w:val="en-US"/>
        </w:rPr>
        <w:t>3</w:t>
      </w:r>
      <w:r w:rsidRPr="00A83F1F">
        <w:rPr>
          <w:rFonts w:ascii="Times New Roman" w:hAnsi="Times New Roman" w:cs="Times New Roman"/>
          <w:sz w:val="24"/>
          <w:szCs w:val="24"/>
          <w:lang w:val="en-US"/>
        </w:rPr>
        <w:t>: 288.</w:t>
      </w:r>
      <w:r w:rsidRPr="00A83F1F">
        <w:rPr>
          <w:rFonts w:ascii="Arial" w:hAnsi="Arial" w:cs="Arial"/>
          <w:color w:val="555555"/>
          <w:sz w:val="21"/>
          <w:szCs w:val="21"/>
          <w:shd w:val="clear" w:color="auto" w:fill="FFFFFF"/>
          <w:lang w:val="en-US"/>
        </w:rPr>
        <w:t xml:space="preserve"> </w:t>
      </w:r>
      <w:r w:rsidRPr="00A83F1F">
        <w:rPr>
          <w:rFonts w:ascii="Times New Roman" w:hAnsi="Times New Roman" w:cs="Times New Roman"/>
          <w:sz w:val="24"/>
          <w:szCs w:val="24"/>
          <w:lang w:val="en-US"/>
        </w:rPr>
        <w:t>DOI 10.56294/dm2024288.</w:t>
      </w:r>
    </w:p>
    <w:p w14:paraId="741BBA4B" w14:textId="0B6093CF" w:rsidR="00A83F1F" w:rsidRPr="006C35C4"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15.</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Tlili A. Can artificial intelligence (AI) help in computer science education? A meta-analysis approach// </w:t>
      </w:r>
      <w:r w:rsidRPr="00A83F1F">
        <w:rPr>
          <w:rFonts w:ascii="Times New Roman" w:hAnsi="Times New Roman" w:cs="Times New Roman"/>
          <w:iCs/>
          <w:sz w:val="24"/>
          <w:szCs w:val="24"/>
          <w:lang w:val="en-US"/>
        </w:rPr>
        <w:t xml:space="preserve">Revista Española de </w:t>
      </w:r>
      <w:r w:rsidR="00C57D18" w:rsidRPr="00A83F1F">
        <w:rPr>
          <w:rFonts w:ascii="Times New Roman" w:hAnsi="Times New Roman" w:cs="Times New Roman"/>
          <w:iCs/>
          <w:sz w:val="24"/>
          <w:szCs w:val="24"/>
          <w:lang w:val="en-US"/>
        </w:rPr>
        <w:t>Pedagogía</w:t>
      </w:r>
      <w:r w:rsidR="00C57D18" w:rsidRPr="00A83F1F">
        <w:rPr>
          <w:rFonts w:ascii="Times New Roman" w:hAnsi="Times New Roman" w:cs="Times New Roman"/>
          <w:sz w:val="24"/>
          <w:szCs w:val="24"/>
          <w:lang w:val="en-US"/>
        </w:rPr>
        <w:t>. -2024</w:t>
      </w:r>
      <w:r w:rsidR="00C57D18" w:rsidRPr="006C35C4">
        <w:rPr>
          <w:rFonts w:ascii="Times New Roman" w:hAnsi="Times New Roman" w:cs="Times New Roman"/>
          <w:sz w:val="24"/>
          <w:szCs w:val="24"/>
          <w:lang w:val="en-US"/>
        </w:rPr>
        <w:t>.</w:t>
      </w:r>
      <w:r w:rsidR="00C57D18" w:rsidRPr="00C57D18">
        <w:rPr>
          <w:rFonts w:ascii="Times New Roman" w:hAnsi="Times New Roman" w:cs="Times New Roman"/>
          <w:sz w:val="24"/>
          <w:szCs w:val="24"/>
          <w:lang w:val="en-US"/>
        </w:rPr>
        <w:t xml:space="preserve"> </w:t>
      </w:r>
      <w:r w:rsidR="00C57D18" w:rsidRPr="00A83F1F">
        <w:rPr>
          <w:rFonts w:ascii="Times New Roman" w:hAnsi="Times New Roman" w:cs="Times New Roman"/>
          <w:sz w:val="24"/>
          <w:szCs w:val="24"/>
          <w:lang w:val="en-US"/>
        </w:rPr>
        <w:t>DOI</w:t>
      </w:r>
      <w:r w:rsidR="00C57D18" w:rsidRPr="00A83F1F">
        <w:rPr>
          <w:lang w:val="en-US"/>
        </w:rPr>
        <w:t xml:space="preserve"> </w:t>
      </w:r>
      <w:r w:rsidR="00C57D18" w:rsidRPr="00A83F1F">
        <w:rPr>
          <w:rFonts w:ascii="Times New Roman" w:hAnsi="Times New Roman" w:cs="Times New Roman"/>
          <w:sz w:val="24"/>
          <w:szCs w:val="24"/>
          <w:lang w:val="en-US"/>
        </w:rPr>
        <w:t>10.22550/2174-0909.4172</w:t>
      </w:r>
      <w:r w:rsidR="00C57D18" w:rsidRPr="00A83F1F">
        <w:rPr>
          <w:rStyle w:val="a3"/>
          <w:rFonts w:ascii="Times New Roman" w:hAnsi="Times New Roman" w:cs="Times New Roman"/>
          <w:sz w:val="24"/>
          <w:szCs w:val="24"/>
          <w:lang w:val="en-US"/>
        </w:rPr>
        <w:t>.</w:t>
      </w:r>
    </w:p>
    <w:p w14:paraId="66C6BA9E" w14:textId="131334A8" w:rsidR="00A83F1F" w:rsidRPr="001607CD" w:rsidRDefault="00A83F1F" w:rsidP="00A83F1F">
      <w:pPr>
        <w:tabs>
          <w:tab w:val="left" w:pos="851"/>
        </w:tabs>
        <w:rPr>
          <w:rFonts w:ascii="Times New Roman" w:hAnsi="Times New Roman" w:cs="Times New Roman"/>
          <w:sz w:val="24"/>
          <w:szCs w:val="24"/>
        </w:rPr>
      </w:pPr>
      <w:r w:rsidRPr="00A83F1F">
        <w:rPr>
          <w:rFonts w:ascii="Times New Roman" w:hAnsi="Times New Roman" w:cs="Times New Roman"/>
          <w:sz w:val="24"/>
          <w:szCs w:val="24"/>
          <w:lang w:val="en-US"/>
        </w:rPr>
        <w:t>16.</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Thoring A., Rudolph D., &amp; Vogl R. Digitalization of higher education from a student’s point of view//</w:t>
      </w:r>
      <w:r w:rsidRPr="00A83F1F">
        <w:rPr>
          <w:rFonts w:ascii="Times New Roman" w:hAnsi="Times New Roman" w:cs="Times New Roman"/>
          <w:iCs/>
          <w:sz w:val="24"/>
          <w:szCs w:val="24"/>
          <w:lang w:val="en-US"/>
        </w:rPr>
        <w:t xml:space="preserve">European Journal of Higher Education IT. -2017.- </w:t>
      </w:r>
      <w:r w:rsidRPr="00A83F1F">
        <w:rPr>
          <w:rFonts w:ascii="Times New Roman" w:hAnsi="Times New Roman" w:cs="Times New Roman"/>
          <w:iCs/>
          <w:sz w:val="24"/>
          <w:szCs w:val="24"/>
        </w:rPr>
        <w:t>Vol.47.-P.1-10.</w:t>
      </w:r>
      <w:r w:rsidRPr="00A83F1F">
        <w:rPr>
          <w:rFonts w:ascii="Times New Roman" w:hAnsi="Times New Roman" w:cs="Times New Roman"/>
          <w:sz w:val="24"/>
          <w:szCs w:val="24"/>
        </w:rPr>
        <w:t xml:space="preserve"> </w:t>
      </w:r>
      <w:r w:rsidRPr="001607CD">
        <w:rPr>
          <w:rFonts w:ascii="Times New Roman" w:hAnsi="Times New Roman" w:cs="Times New Roman"/>
          <w:sz w:val="24"/>
          <w:szCs w:val="24"/>
          <w:lang w:val="en-US"/>
        </w:rPr>
        <w:t xml:space="preserve">URL: </w:t>
      </w:r>
      <w:hyperlink r:id="rId322" w:history="1">
        <w:r w:rsidRPr="001607CD">
          <w:rPr>
            <w:rStyle w:val="a3"/>
            <w:rFonts w:ascii="Times New Roman" w:hAnsi="Times New Roman" w:cs="Times New Roman"/>
            <w:color w:val="auto"/>
            <w:sz w:val="24"/>
            <w:szCs w:val="24"/>
            <w:u w:val="none"/>
            <w:lang w:val="en-US"/>
          </w:rPr>
          <w:t>https://www.semanticscholar.org/paper/Digitalization-of-Higher-Education-from-a-Student-%E2%80%99-Thoring-Rudolph/0da7cba8d0eaeb81cbbfe792637d0983365e6d46</w:t>
        </w:r>
      </w:hyperlink>
      <w:r w:rsidRPr="001607CD">
        <w:rPr>
          <w:rFonts w:ascii="Times New Roman" w:hAnsi="Times New Roman" w:cs="Times New Roman"/>
          <w:sz w:val="24"/>
          <w:szCs w:val="24"/>
          <w:lang w:val="en-US"/>
        </w:rPr>
        <w:t>.</w:t>
      </w:r>
      <w:r w:rsidR="001607CD" w:rsidRPr="001607CD">
        <w:rPr>
          <w:rFonts w:ascii="Times New Roman" w:hAnsi="Times New Roman" w:cs="Times New Roman"/>
          <w:sz w:val="24"/>
          <w:szCs w:val="24"/>
          <w:lang w:val="en-US"/>
        </w:rPr>
        <w:t xml:space="preserve">- </w:t>
      </w:r>
      <w:r w:rsidR="001607CD" w:rsidRPr="009254E2">
        <w:rPr>
          <w:rFonts w:ascii="Times New Roman" w:hAnsi="Times New Roman" w:cs="Times New Roman"/>
          <w:sz w:val="24"/>
          <w:szCs w:val="24"/>
          <w:lang w:val="en-US"/>
        </w:rPr>
        <w:t>Date of access:</w:t>
      </w:r>
      <w:r w:rsidR="001607CD" w:rsidRPr="00A83F1F">
        <w:rPr>
          <w:rFonts w:ascii="Times New Roman" w:hAnsi="Times New Roman" w:cs="Times New Roman"/>
          <w:sz w:val="24"/>
          <w:szCs w:val="24"/>
          <w:lang w:val="en-US"/>
        </w:rPr>
        <w:t xml:space="preserve"> 06.01 2026.</w:t>
      </w:r>
    </w:p>
    <w:p w14:paraId="70F22479" w14:textId="62D7DD4E" w:rsidR="00A83F1F" w:rsidRPr="006C35C4"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17.</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Bleeker A., &amp; Crowder R. </w:t>
      </w:r>
      <w:r w:rsidRPr="00A83F1F">
        <w:rPr>
          <w:rFonts w:ascii="Times New Roman" w:hAnsi="Times New Roman" w:cs="Times New Roman"/>
          <w:iCs/>
          <w:sz w:val="24"/>
          <w:szCs w:val="24"/>
          <w:lang w:val="en-US"/>
        </w:rPr>
        <w:t>Selected online learning experiences in the Caribbean during COVID-19</w:t>
      </w:r>
      <w:r w:rsidRPr="00A83F1F">
        <w:rPr>
          <w:rFonts w:ascii="Times New Roman" w:hAnsi="Times New Roman" w:cs="Times New Roman"/>
          <w:sz w:val="24"/>
          <w:szCs w:val="24"/>
          <w:lang w:val="en-US"/>
        </w:rPr>
        <w:t xml:space="preserve">//Studies and Perspectives Series-ECLAC. </w:t>
      </w:r>
      <w:r w:rsidRPr="006C35C4">
        <w:rPr>
          <w:rFonts w:ascii="Times New Roman" w:hAnsi="Times New Roman" w:cs="Times New Roman"/>
          <w:sz w:val="24"/>
          <w:szCs w:val="24"/>
          <w:lang w:val="en-US"/>
        </w:rPr>
        <w:t xml:space="preserve">United </w:t>
      </w:r>
      <w:r w:rsidR="00C57D18" w:rsidRPr="006C35C4">
        <w:rPr>
          <w:rFonts w:ascii="Times New Roman" w:hAnsi="Times New Roman" w:cs="Times New Roman"/>
          <w:sz w:val="24"/>
          <w:szCs w:val="24"/>
          <w:lang w:val="en-US"/>
        </w:rPr>
        <w:t>Nations. -</w:t>
      </w:r>
      <w:r w:rsidRPr="006C35C4">
        <w:rPr>
          <w:rFonts w:ascii="Times New Roman" w:hAnsi="Times New Roman" w:cs="Times New Roman"/>
          <w:sz w:val="24"/>
          <w:szCs w:val="24"/>
          <w:lang w:val="en-US"/>
        </w:rPr>
        <w:t>2022.-No.105.</w:t>
      </w:r>
      <w:r w:rsidRPr="006C35C4">
        <w:rPr>
          <w:rFonts w:ascii="Times New Roman" w:hAnsi="Times New Roman" w:cs="Times New Roman"/>
          <w:sz w:val="24"/>
          <w:szCs w:val="24"/>
          <w:lang w:val="en-US"/>
        </w:rPr>
        <w:br/>
        <w:t>URL:</w:t>
      </w:r>
      <w:hyperlink r:id="rId323" w:history="1">
        <w:r w:rsidRPr="001607CD">
          <w:rPr>
            <w:rStyle w:val="a3"/>
            <w:rFonts w:ascii="Times New Roman" w:hAnsi="Times New Roman" w:cs="Times New Roman"/>
            <w:color w:val="auto"/>
            <w:sz w:val="24"/>
            <w:szCs w:val="24"/>
            <w:u w:val="none"/>
            <w:lang w:val="en-US"/>
          </w:rPr>
          <w:t>https</w:t>
        </w:r>
        <w:r w:rsidRPr="006C35C4">
          <w:rPr>
            <w:rStyle w:val="a3"/>
            <w:rFonts w:ascii="Times New Roman" w:hAnsi="Times New Roman" w:cs="Times New Roman"/>
            <w:color w:val="auto"/>
            <w:sz w:val="24"/>
            <w:szCs w:val="24"/>
            <w:u w:val="none"/>
            <w:lang w:val="en-US"/>
          </w:rPr>
          <w:t>://</w:t>
        </w:r>
        <w:r w:rsidRPr="001607CD">
          <w:rPr>
            <w:rStyle w:val="a3"/>
            <w:rFonts w:ascii="Times New Roman" w:hAnsi="Times New Roman" w:cs="Times New Roman"/>
            <w:color w:val="auto"/>
            <w:sz w:val="24"/>
            <w:szCs w:val="24"/>
            <w:u w:val="none"/>
            <w:lang w:val="en-US"/>
          </w:rPr>
          <w:t>hdl</w:t>
        </w:r>
        <w:r w:rsidRPr="006C35C4">
          <w:rPr>
            <w:rStyle w:val="a3"/>
            <w:rFonts w:ascii="Times New Roman" w:hAnsi="Times New Roman" w:cs="Times New Roman"/>
            <w:color w:val="auto"/>
            <w:sz w:val="24"/>
            <w:szCs w:val="24"/>
            <w:u w:val="none"/>
            <w:lang w:val="en-US"/>
          </w:rPr>
          <w:t>.</w:t>
        </w:r>
        <w:r w:rsidRPr="001607CD">
          <w:rPr>
            <w:rStyle w:val="a3"/>
            <w:rFonts w:ascii="Times New Roman" w:hAnsi="Times New Roman" w:cs="Times New Roman"/>
            <w:color w:val="auto"/>
            <w:sz w:val="24"/>
            <w:szCs w:val="24"/>
            <w:u w:val="none"/>
            <w:lang w:val="en-US"/>
          </w:rPr>
          <w:t>handle</w:t>
        </w:r>
        <w:r w:rsidRPr="006C35C4">
          <w:rPr>
            <w:rStyle w:val="a3"/>
            <w:rFonts w:ascii="Times New Roman" w:hAnsi="Times New Roman" w:cs="Times New Roman"/>
            <w:color w:val="auto"/>
            <w:sz w:val="24"/>
            <w:szCs w:val="24"/>
            <w:u w:val="none"/>
            <w:lang w:val="en-US"/>
          </w:rPr>
          <w:t>.</w:t>
        </w:r>
        <w:r w:rsidRPr="001607CD">
          <w:rPr>
            <w:rStyle w:val="a3"/>
            <w:rFonts w:ascii="Times New Roman" w:hAnsi="Times New Roman" w:cs="Times New Roman"/>
            <w:color w:val="auto"/>
            <w:sz w:val="24"/>
            <w:szCs w:val="24"/>
            <w:u w:val="none"/>
            <w:lang w:val="en-US"/>
          </w:rPr>
          <w:t>net</w:t>
        </w:r>
        <w:r w:rsidRPr="006C35C4">
          <w:rPr>
            <w:rStyle w:val="a3"/>
            <w:rFonts w:ascii="Times New Roman" w:hAnsi="Times New Roman" w:cs="Times New Roman"/>
            <w:color w:val="auto"/>
            <w:sz w:val="24"/>
            <w:szCs w:val="24"/>
            <w:u w:val="none"/>
            <w:lang w:val="en-US"/>
          </w:rPr>
          <w:t>/11362/47742</w:t>
        </w:r>
      </w:hyperlink>
      <w:r w:rsidRPr="006C35C4">
        <w:rPr>
          <w:rStyle w:val="a3"/>
          <w:rFonts w:ascii="Times New Roman" w:hAnsi="Times New Roman" w:cs="Times New Roman"/>
          <w:color w:val="auto"/>
          <w:sz w:val="24"/>
          <w:szCs w:val="24"/>
          <w:u w:val="none"/>
          <w:lang w:val="en-US"/>
        </w:rPr>
        <w:t>.</w:t>
      </w:r>
      <w:r w:rsidRPr="006C35C4">
        <w:rPr>
          <w:rStyle w:val="a3"/>
          <w:rFonts w:ascii="Times New Roman" w:hAnsi="Times New Roman" w:cs="Times New Roman"/>
          <w:color w:val="auto"/>
          <w:sz w:val="24"/>
          <w:szCs w:val="24"/>
          <w:lang w:val="en-US"/>
        </w:rPr>
        <w:t xml:space="preserve"> </w:t>
      </w:r>
      <w:r w:rsidR="001607CD" w:rsidRPr="006C35C4">
        <w:rPr>
          <w:rFonts w:ascii="Times New Roman" w:hAnsi="Times New Roman" w:cs="Times New Roman"/>
          <w:sz w:val="24"/>
          <w:szCs w:val="24"/>
          <w:lang w:val="en-US"/>
        </w:rPr>
        <w:t xml:space="preserve">- </w:t>
      </w:r>
      <w:r w:rsidR="001607CD" w:rsidRPr="009254E2">
        <w:rPr>
          <w:rFonts w:ascii="Times New Roman" w:hAnsi="Times New Roman" w:cs="Times New Roman"/>
          <w:sz w:val="24"/>
          <w:szCs w:val="24"/>
          <w:lang w:val="en-US"/>
        </w:rPr>
        <w:t>Date</w:t>
      </w:r>
      <w:r w:rsidR="001607CD" w:rsidRPr="006C35C4">
        <w:rPr>
          <w:rFonts w:ascii="Times New Roman" w:hAnsi="Times New Roman" w:cs="Times New Roman"/>
          <w:sz w:val="24"/>
          <w:szCs w:val="24"/>
          <w:lang w:val="en-US"/>
        </w:rPr>
        <w:t xml:space="preserve"> </w:t>
      </w:r>
      <w:r w:rsidR="001607CD" w:rsidRPr="009254E2">
        <w:rPr>
          <w:rFonts w:ascii="Times New Roman" w:hAnsi="Times New Roman" w:cs="Times New Roman"/>
          <w:sz w:val="24"/>
          <w:szCs w:val="24"/>
          <w:lang w:val="en-US"/>
        </w:rPr>
        <w:t>of</w:t>
      </w:r>
      <w:r w:rsidR="001607CD" w:rsidRPr="006C35C4">
        <w:rPr>
          <w:rFonts w:ascii="Times New Roman" w:hAnsi="Times New Roman" w:cs="Times New Roman"/>
          <w:sz w:val="24"/>
          <w:szCs w:val="24"/>
          <w:lang w:val="en-US"/>
        </w:rPr>
        <w:t xml:space="preserve"> </w:t>
      </w:r>
      <w:r w:rsidR="001607CD" w:rsidRPr="009254E2">
        <w:rPr>
          <w:rFonts w:ascii="Times New Roman" w:hAnsi="Times New Roman" w:cs="Times New Roman"/>
          <w:sz w:val="24"/>
          <w:szCs w:val="24"/>
          <w:lang w:val="en-US"/>
        </w:rPr>
        <w:t>access</w:t>
      </w:r>
      <w:r w:rsidR="001607CD" w:rsidRPr="006C35C4">
        <w:rPr>
          <w:rFonts w:ascii="Times New Roman" w:hAnsi="Times New Roman" w:cs="Times New Roman"/>
          <w:sz w:val="24"/>
          <w:szCs w:val="24"/>
          <w:lang w:val="en-US"/>
        </w:rPr>
        <w:t>: 06.01 2026.</w:t>
      </w:r>
    </w:p>
    <w:p w14:paraId="146E3770" w14:textId="0E51F618" w:rsidR="00A83F1F" w:rsidRPr="00A83F1F" w:rsidRDefault="00A83F1F" w:rsidP="00A83F1F">
      <w:pPr>
        <w:tabs>
          <w:tab w:val="left" w:pos="851"/>
        </w:tabs>
        <w:rPr>
          <w:rFonts w:ascii="Times New Roman" w:hAnsi="Times New Roman" w:cs="Times New Roman"/>
          <w:sz w:val="24"/>
          <w:szCs w:val="24"/>
        </w:rPr>
      </w:pPr>
      <w:r>
        <w:rPr>
          <w:rFonts w:ascii="Times New Roman" w:hAnsi="Times New Roman" w:cs="Times New Roman"/>
          <w:sz w:val="24"/>
          <w:szCs w:val="24"/>
        </w:rPr>
        <w:t>18.</w:t>
      </w:r>
      <w:r w:rsidR="001866EE" w:rsidRPr="001866EE">
        <w:rPr>
          <w:rFonts w:ascii="Times New Roman" w:hAnsi="Times New Roman" w:cs="Times New Roman"/>
          <w:sz w:val="24"/>
          <w:szCs w:val="24"/>
        </w:rPr>
        <w:t xml:space="preserve"> </w:t>
      </w:r>
      <w:r w:rsidRPr="00A83F1F">
        <w:rPr>
          <w:rFonts w:ascii="Times New Roman" w:hAnsi="Times New Roman" w:cs="Times New Roman"/>
          <w:sz w:val="24"/>
          <w:szCs w:val="24"/>
        </w:rPr>
        <w:t xml:space="preserve">Нахбаева Г. С., Нуртазина Р. А., &amp; Кайдарова А. С. Цифровая трансформация вузов в Казахстане: результаты глубинных интервью с экспертами// </w:t>
      </w:r>
      <w:r w:rsidRPr="00A83F1F">
        <w:rPr>
          <w:rFonts w:ascii="Times New Roman" w:hAnsi="Times New Roman" w:cs="Times New Roman"/>
          <w:iCs/>
          <w:sz w:val="24"/>
          <w:szCs w:val="24"/>
        </w:rPr>
        <w:t>Адам әлемі.</w:t>
      </w:r>
      <w:r w:rsidRPr="00A83F1F">
        <w:rPr>
          <w:rFonts w:ascii="Times New Roman" w:hAnsi="Times New Roman" w:cs="Times New Roman"/>
          <w:sz w:val="24"/>
          <w:szCs w:val="24"/>
        </w:rPr>
        <w:t xml:space="preserve"> </w:t>
      </w:r>
      <w:r w:rsidRPr="00A83F1F">
        <w:rPr>
          <w:rFonts w:ascii="Times New Roman" w:hAnsi="Times New Roman" w:cs="Times New Roman"/>
          <w:iCs/>
          <w:sz w:val="24"/>
          <w:szCs w:val="24"/>
        </w:rPr>
        <w:t>-2025.</w:t>
      </w:r>
      <w:r w:rsidR="001607CD" w:rsidRPr="00A83F1F">
        <w:rPr>
          <w:rFonts w:ascii="Times New Roman" w:hAnsi="Times New Roman" w:cs="Times New Roman"/>
          <w:iCs/>
          <w:sz w:val="24"/>
          <w:szCs w:val="24"/>
        </w:rPr>
        <w:t>-</w:t>
      </w:r>
      <w:r w:rsidR="001607CD" w:rsidRPr="00A83F1F">
        <w:rPr>
          <w:rFonts w:ascii="Times New Roman" w:hAnsi="Times New Roman" w:cs="Times New Roman"/>
          <w:i/>
          <w:iCs/>
          <w:sz w:val="24"/>
          <w:szCs w:val="24"/>
        </w:rPr>
        <w:t xml:space="preserve"> Т.1</w:t>
      </w:r>
      <w:r w:rsidRPr="00A83F1F">
        <w:rPr>
          <w:rFonts w:ascii="Times New Roman" w:hAnsi="Times New Roman" w:cs="Times New Roman"/>
          <w:sz w:val="24"/>
          <w:szCs w:val="24"/>
        </w:rPr>
        <w:t xml:space="preserve">(103).- С.101-112. </w:t>
      </w:r>
      <w:r w:rsidRPr="00A83F1F">
        <w:rPr>
          <w:rFonts w:ascii="Times New Roman" w:hAnsi="Times New Roman" w:cs="Times New Roman"/>
          <w:sz w:val="24"/>
          <w:szCs w:val="24"/>
          <w:lang w:val="en-US"/>
        </w:rPr>
        <w:t>DOI</w:t>
      </w:r>
      <w:r w:rsidRPr="00A83F1F">
        <w:rPr>
          <w:rFonts w:ascii="Times New Roman" w:hAnsi="Times New Roman" w:cs="Times New Roman"/>
          <w:sz w:val="24"/>
          <w:szCs w:val="24"/>
        </w:rPr>
        <w:t xml:space="preserve"> 10.48010/aa.v103i1.724. </w:t>
      </w:r>
    </w:p>
    <w:p w14:paraId="6351725E" w14:textId="795ABAC0" w:rsidR="00A83F1F" w:rsidRPr="006C35C4" w:rsidRDefault="00A83F1F" w:rsidP="00A83F1F">
      <w:pPr>
        <w:tabs>
          <w:tab w:val="left" w:pos="851"/>
        </w:tabs>
        <w:rPr>
          <w:rFonts w:ascii="Times New Roman" w:hAnsi="Times New Roman" w:cs="Times New Roman"/>
          <w:sz w:val="24"/>
          <w:szCs w:val="24"/>
        </w:rPr>
      </w:pPr>
      <w:r>
        <w:rPr>
          <w:rFonts w:ascii="Times New Roman" w:hAnsi="Times New Roman" w:cs="Times New Roman"/>
          <w:sz w:val="24"/>
          <w:szCs w:val="24"/>
        </w:rPr>
        <w:t>19.</w:t>
      </w:r>
      <w:r w:rsidR="001866EE" w:rsidRPr="001866EE">
        <w:rPr>
          <w:rFonts w:ascii="Times New Roman" w:hAnsi="Times New Roman" w:cs="Times New Roman"/>
          <w:sz w:val="24"/>
          <w:szCs w:val="24"/>
        </w:rPr>
        <w:t xml:space="preserve"> </w:t>
      </w:r>
      <w:r w:rsidRPr="00A83F1F">
        <w:rPr>
          <w:rFonts w:ascii="Times New Roman" w:hAnsi="Times New Roman" w:cs="Times New Roman"/>
          <w:sz w:val="24"/>
          <w:szCs w:val="24"/>
        </w:rPr>
        <w:t xml:space="preserve">Мусина С. К. Применение цифровых инструментов в управлении высшими учебными заведениями Казахстана// </w:t>
      </w:r>
      <w:r w:rsidRPr="00A83F1F">
        <w:rPr>
          <w:rFonts w:ascii="Times New Roman" w:hAnsi="Times New Roman" w:cs="Times New Roman"/>
          <w:iCs/>
          <w:sz w:val="24"/>
          <w:szCs w:val="24"/>
        </w:rPr>
        <w:t>Управление образованием. -2024.-</w:t>
      </w:r>
      <w:r w:rsidRPr="00A83F1F">
        <w:rPr>
          <w:rFonts w:ascii="Times New Roman" w:hAnsi="Times New Roman" w:cs="Times New Roman"/>
          <w:i/>
          <w:iCs/>
          <w:sz w:val="24"/>
          <w:szCs w:val="24"/>
        </w:rPr>
        <w:t xml:space="preserve"> </w:t>
      </w:r>
      <w:r w:rsidRPr="00A83F1F">
        <w:rPr>
          <w:rFonts w:ascii="Times New Roman" w:hAnsi="Times New Roman" w:cs="Times New Roman"/>
          <w:iCs/>
          <w:sz w:val="24"/>
          <w:szCs w:val="24"/>
        </w:rPr>
        <w:t>Т</w:t>
      </w:r>
      <w:r w:rsidRPr="001866EE">
        <w:rPr>
          <w:rFonts w:ascii="Times New Roman" w:hAnsi="Times New Roman" w:cs="Times New Roman"/>
          <w:iCs/>
          <w:sz w:val="24"/>
          <w:szCs w:val="24"/>
        </w:rPr>
        <w:t>.14</w:t>
      </w:r>
      <w:r w:rsidRPr="001866EE">
        <w:rPr>
          <w:rFonts w:ascii="Times New Roman" w:hAnsi="Times New Roman" w:cs="Times New Roman"/>
          <w:sz w:val="24"/>
          <w:szCs w:val="24"/>
        </w:rPr>
        <w:t>(</w:t>
      </w:r>
      <w:r w:rsidR="001607CD" w:rsidRPr="001866EE">
        <w:rPr>
          <w:rFonts w:ascii="Times New Roman" w:hAnsi="Times New Roman" w:cs="Times New Roman"/>
          <w:sz w:val="24"/>
          <w:szCs w:val="24"/>
        </w:rPr>
        <w:t>8–1</w:t>
      </w:r>
      <w:r w:rsidR="001607CD" w:rsidRPr="006C35C4">
        <w:rPr>
          <w:rFonts w:ascii="Times New Roman" w:hAnsi="Times New Roman" w:cs="Times New Roman"/>
          <w:sz w:val="24"/>
          <w:szCs w:val="24"/>
        </w:rPr>
        <w:t>). -</w:t>
      </w:r>
      <w:r w:rsidRPr="006C35C4">
        <w:rPr>
          <w:rFonts w:ascii="Times New Roman" w:hAnsi="Times New Roman" w:cs="Times New Roman"/>
          <w:sz w:val="24"/>
          <w:szCs w:val="24"/>
        </w:rPr>
        <w:t xml:space="preserve"> </w:t>
      </w:r>
      <w:r w:rsidRPr="00A83F1F">
        <w:rPr>
          <w:rFonts w:ascii="Times New Roman" w:hAnsi="Times New Roman" w:cs="Times New Roman"/>
          <w:sz w:val="24"/>
          <w:szCs w:val="24"/>
        </w:rPr>
        <w:t>С</w:t>
      </w:r>
      <w:r w:rsidRPr="006C35C4">
        <w:rPr>
          <w:rFonts w:ascii="Times New Roman" w:hAnsi="Times New Roman" w:cs="Times New Roman"/>
          <w:sz w:val="24"/>
          <w:szCs w:val="24"/>
        </w:rPr>
        <w:t>.278</w:t>
      </w:r>
      <w:r w:rsidR="001607CD" w:rsidRPr="006C35C4">
        <w:rPr>
          <w:rFonts w:ascii="Times New Roman" w:hAnsi="Times New Roman" w:cs="Times New Roman"/>
          <w:sz w:val="24"/>
          <w:szCs w:val="24"/>
        </w:rPr>
        <w:t>-</w:t>
      </w:r>
      <w:r w:rsidRPr="006C35C4">
        <w:rPr>
          <w:rFonts w:ascii="Times New Roman" w:hAnsi="Times New Roman" w:cs="Times New Roman"/>
          <w:sz w:val="24"/>
          <w:szCs w:val="24"/>
        </w:rPr>
        <w:t>285.</w:t>
      </w:r>
    </w:p>
    <w:p w14:paraId="469D6035" w14:textId="28BB5542" w:rsidR="00A83F1F" w:rsidRPr="001866EE" w:rsidRDefault="00A83F1F" w:rsidP="00A83F1F">
      <w:pPr>
        <w:tabs>
          <w:tab w:val="left" w:pos="851"/>
        </w:tabs>
        <w:rPr>
          <w:rFonts w:ascii="Times New Roman" w:hAnsi="Times New Roman" w:cs="Times New Roman"/>
          <w:sz w:val="24"/>
          <w:szCs w:val="24"/>
          <w:lang w:val="en-US"/>
        </w:rPr>
      </w:pPr>
      <w:r w:rsidRPr="006C35C4">
        <w:rPr>
          <w:rFonts w:ascii="Times New Roman" w:hAnsi="Times New Roman" w:cs="Times New Roman"/>
          <w:sz w:val="24"/>
          <w:szCs w:val="24"/>
        </w:rPr>
        <w:t>20.</w:t>
      </w:r>
      <w:r w:rsidR="001866EE" w:rsidRPr="006C35C4">
        <w:rPr>
          <w:rFonts w:ascii="Times New Roman" w:hAnsi="Times New Roman" w:cs="Times New Roman"/>
          <w:sz w:val="24"/>
          <w:szCs w:val="24"/>
        </w:rPr>
        <w:t xml:space="preserve"> </w:t>
      </w:r>
      <w:r w:rsidRPr="00A83F1F">
        <w:rPr>
          <w:rFonts w:ascii="Times New Roman" w:hAnsi="Times New Roman" w:cs="Times New Roman"/>
          <w:sz w:val="24"/>
          <w:szCs w:val="24"/>
        </w:rPr>
        <w:t>Бекманова</w:t>
      </w:r>
      <w:r w:rsidRPr="006C35C4">
        <w:rPr>
          <w:rFonts w:ascii="Times New Roman" w:hAnsi="Times New Roman" w:cs="Times New Roman"/>
          <w:sz w:val="24"/>
          <w:szCs w:val="24"/>
        </w:rPr>
        <w:t xml:space="preserve"> </w:t>
      </w:r>
      <w:r w:rsidRPr="00A83F1F">
        <w:rPr>
          <w:rFonts w:ascii="Times New Roman" w:hAnsi="Times New Roman" w:cs="Times New Roman"/>
          <w:sz w:val="24"/>
          <w:szCs w:val="24"/>
        </w:rPr>
        <w:t>Г</w:t>
      </w:r>
      <w:r w:rsidRPr="006C35C4">
        <w:rPr>
          <w:rFonts w:ascii="Times New Roman" w:hAnsi="Times New Roman" w:cs="Times New Roman"/>
          <w:sz w:val="24"/>
          <w:szCs w:val="24"/>
        </w:rPr>
        <w:t>.</w:t>
      </w:r>
      <w:r w:rsidRPr="00A83F1F">
        <w:rPr>
          <w:rFonts w:ascii="Times New Roman" w:hAnsi="Times New Roman" w:cs="Times New Roman"/>
          <w:sz w:val="24"/>
          <w:szCs w:val="24"/>
        </w:rPr>
        <w:t>Т</w:t>
      </w:r>
      <w:r w:rsidRPr="006C35C4">
        <w:rPr>
          <w:rFonts w:ascii="Times New Roman" w:hAnsi="Times New Roman" w:cs="Times New Roman"/>
          <w:sz w:val="24"/>
          <w:szCs w:val="24"/>
        </w:rPr>
        <w:t xml:space="preserve">., </w:t>
      </w:r>
      <w:r w:rsidRPr="00A83F1F">
        <w:rPr>
          <w:rFonts w:ascii="Times New Roman" w:hAnsi="Times New Roman" w:cs="Times New Roman"/>
          <w:sz w:val="24"/>
          <w:szCs w:val="24"/>
        </w:rPr>
        <w:t>Кантуреева</w:t>
      </w:r>
      <w:r w:rsidRPr="006C35C4">
        <w:rPr>
          <w:rFonts w:ascii="Times New Roman" w:hAnsi="Times New Roman" w:cs="Times New Roman"/>
          <w:sz w:val="24"/>
          <w:szCs w:val="24"/>
        </w:rPr>
        <w:t xml:space="preserve"> </w:t>
      </w:r>
      <w:r w:rsidRPr="00A83F1F">
        <w:rPr>
          <w:rFonts w:ascii="Times New Roman" w:hAnsi="Times New Roman" w:cs="Times New Roman"/>
          <w:sz w:val="24"/>
          <w:szCs w:val="24"/>
        </w:rPr>
        <w:t>М</w:t>
      </w:r>
      <w:r w:rsidRPr="006C35C4">
        <w:rPr>
          <w:rFonts w:ascii="Times New Roman" w:hAnsi="Times New Roman" w:cs="Times New Roman"/>
          <w:sz w:val="24"/>
          <w:szCs w:val="24"/>
        </w:rPr>
        <w:t>.</w:t>
      </w:r>
      <w:r w:rsidRPr="00A83F1F">
        <w:rPr>
          <w:rFonts w:ascii="Times New Roman" w:hAnsi="Times New Roman" w:cs="Times New Roman"/>
          <w:sz w:val="24"/>
          <w:szCs w:val="24"/>
        </w:rPr>
        <w:t>А</w:t>
      </w:r>
      <w:r w:rsidRPr="006C35C4">
        <w:rPr>
          <w:rFonts w:ascii="Times New Roman" w:hAnsi="Times New Roman" w:cs="Times New Roman"/>
          <w:sz w:val="24"/>
          <w:szCs w:val="24"/>
        </w:rPr>
        <w:t xml:space="preserve">., </w:t>
      </w:r>
      <w:r w:rsidRPr="00A83F1F">
        <w:rPr>
          <w:rFonts w:ascii="Times New Roman" w:hAnsi="Times New Roman" w:cs="Times New Roman"/>
          <w:sz w:val="24"/>
          <w:szCs w:val="24"/>
        </w:rPr>
        <w:t>Омарбекова</w:t>
      </w:r>
      <w:r w:rsidRPr="006C35C4">
        <w:rPr>
          <w:rFonts w:ascii="Times New Roman" w:hAnsi="Times New Roman" w:cs="Times New Roman"/>
          <w:sz w:val="24"/>
          <w:szCs w:val="24"/>
        </w:rPr>
        <w:t xml:space="preserve"> </w:t>
      </w:r>
      <w:r w:rsidRPr="00A83F1F">
        <w:rPr>
          <w:rFonts w:ascii="Times New Roman" w:hAnsi="Times New Roman" w:cs="Times New Roman"/>
          <w:sz w:val="24"/>
          <w:szCs w:val="24"/>
        </w:rPr>
        <w:t>А</w:t>
      </w:r>
      <w:r w:rsidRPr="006C35C4">
        <w:rPr>
          <w:rFonts w:ascii="Times New Roman" w:hAnsi="Times New Roman" w:cs="Times New Roman"/>
          <w:sz w:val="24"/>
          <w:szCs w:val="24"/>
        </w:rPr>
        <w:t>.</w:t>
      </w:r>
      <w:r w:rsidRPr="00A83F1F">
        <w:rPr>
          <w:rFonts w:ascii="Times New Roman" w:hAnsi="Times New Roman" w:cs="Times New Roman"/>
          <w:sz w:val="24"/>
          <w:szCs w:val="24"/>
        </w:rPr>
        <w:t>С</w:t>
      </w:r>
      <w:r w:rsidRPr="006C35C4">
        <w:rPr>
          <w:rFonts w:ascii="Times New Roman" w:hAnsi="Times New Roman" w:cs="Times New Roman"/>
          <w:sz w:val="24"/>
          <w:szCs w:val="24"/>
        </w:rPr>
        <w:t xml:space="preserve">., </w:t>
      </w:r>
      <w:r w:rsidRPr="00A83F1F">
        <w:rPr>
          <w:rFonts w:ascii="Times New Roman" w:hAnsi="Times New Roman" w:cs="Times New Roman"/>
          <w:sz w:val="24"/>
          <w:szCs w:val="24"/>
        </w:rPr>
        <w:t>Ергеш</w:t>
      </w:r>
      <w:r w:rsidRPr="006C35C4">
        <w:rPr>
          <w:rFonts w:ascii="Times New Roman" w:hAnsi="Times New Roman" w:cs="Times New Roman"/>
          <w:sz w:val="24"/>
          <w:szCs w:val="24"/>
        </w:rPr>
        <w:t xml:space="preserve"> </w:t>
      </w:r>
      <w:r w:rsidRPr="00A83F1F">
        <w:rPr>
          <w:rFonts w:ascii="Times New Roman" w:hAnsi="Times New Roman" w:cs="Times New Roman"/>
          <w:sz w:val="24"/>
          <w:szCs w:val="24"/>
        </w:rPr>
        <w:t>Б</w:t>
      </w:r>
      <w:r w:rsidRPr="006C35C4">
        <w:rPr>
          <w:rFonts w:ascii="Times New Roman" w:hAnsi="Times New Roman" w:cs="Times New Roman"/>
          <w:sz w:val="24"/>
          <w:szCs w:val="24"/>
        </w:rPr>
        <w:t xml:space="preserve">. </w:t>
      </w:r>
      <w:r w:rsidRPr="00A83F1F">
        <w:rPr>
          <w:rFonts w:ascii="Times New Roman" w:hAnsi="Times New Roman" w:cs="Times New Roman"/>
          <w:sz w:val="24"/>
          <w:szCs w:val="24"/>
        </w:rPr>
        <w:t>Ж</w:t>
      </w:r>
      <w:r w:rsidRPr="006C35C4">
        <w:rPr>
          <w:rFonts w:ascii="Times New Roman" w:hAnsi="Times New Roman" w:cs="Times New Roman"/>
          <w:sz w:val="24"/>
          <w:szCs w:val="24"/>
        </w:rPr>
        <w:t xml:space="preserve">., &amp; </w:t>
      </w:r>
      <w:r w:rsidRPr="00A83F1F">
        <w:rPr>
          <w:rFonts w:ascii="Times New Roman" w:hAnsi="Times New Roman" w:cs="Times New Roman"/>
          <w:sz w:val="24"/>
          <w:szCs w:val="24"/>
        </w:rPr>
        <w:t>Закирова</w:t>
      </w:r>
      <w:r w:rsidRPr="006C35C4">
        <w:rPr>
          <w:rFonts w:ascii="Times New Roman" w:hAnsi="Times New Roman" w:cs="Times New Roman"/>
          <w:sz w:val="24"/>
          <w:szCs w:val="24"/>
        </w:rPr>
        <w:t xml:space="preserve"> </w:t>
      </w:r>
      <w:r w:rsidRPr="00A83F1F">
        <w:rPr>
          <w:rFonts w:ascii="Times New Roman" w:hAnsi="Times New Roman" w:cs="Times New Roman"/>
          <w:sz w:val="24"/>
          <w:szCs w:val="24"/>
        </w:rPr>
        <w:t>А</w:t>
      </w:r>
      <w:r w:rsidRPr="006C35C4">
        <w:rPr>
          <w:rFonts w:ascii="Times New Roman" w:hAnsi="Times New Roman" w:cs="Times New Roman"/>
          <w:sz w:val="24"/>
          <w:szCs w:val="24"/>
        </w:rPr>
        <w:t>.</w:t>
      </w:r>
      <w:r w:rsidRPr="00A83F1F">
        <w:rPr>
          <w:rFonts w:ascii="Times New Roman" w:hAnsi="Times New Roman" w:cs="Times New Roman"/>
          <w:sz w:val="24"/>
          <w:szCs w:val="24"/>
        </w:rPr>
        <w:t>Б</w:t>
      </w:r>
      <w:r w:rsidRPr="006C35C4">
        <w:rPr>
          <w:rFonts w:ascii="Times New Roman" w:hAnsi="Times New Roman" w:cs="Times New Roman"/>
          <w:sz w:val="24"/>
          <w:szCs w:val="24"/>
        </w:rPr>
        <w:t xml:space="preserve">. </w:t>
      </w:r>
      <w:r w:rsidRPr="00A83F1F">
        <w:rPr>
          <w:rFonts w:ascii="Times New Roman" w:hAnsi="Times New Roman" w:cs="Times New Roman"/>
          <w:sz w:val="24"/>
          <w:szCs w:val="24"/>
          <w:lang w:val="kk-KZ"/>
        </w:rPr>
        <w:t>Жоғары білім беруде жасанды интеллектіні қолдану және әсерін бағалау</w:t>
      </w:r>
      <w:r w:rsidRPr="006C35C4">
        <w:rPr>
          <w:rFonts w:ascii="Times New Roman" w:hAnsi="Times New Roman" w:cs="Times New Roman"/>
          <w:sz w:val="24"/>
          <w:szCs w:val="24"/>
        </w:rPr>
        <w:t xml:space="preserve">// </w:t>
      </w:r>
      <w:r w:rsidRPr="00A83F1F">
        <w:rPr>
          <w:rFonts w:ascii="Times New Roman" w:hAnsi="Times New Roman" w:cs="Times New Roman"/>
          <w:iCs/>
          <w:sz w:val="24"/>
          <w:szCs w:val="24"/>
          <w:lang w:val="en-US"/>
        </w:rPr>
        <w:t>Academic</w:t>
      </w:r>
      <w:r w:rsidRPr="006C35C4">
        <w:rPr>
          <w:rFonts w:ascii="Times New Roman" w:hAnsi="Times New Roman" w:cs="Times New Roman"/>
          <w:iCs/>
          <w:sz w:val="24"/>
          <w:szCs w:val="24"/>
        </w:rPr>
        <w:t xml:space="preserve"> </w:t>
      </w:r>
      <w:r w:rsidRPr="00A83F1F">
        <w:rPr>
          <w:rFonts w:ascii="Times New Roman" w:hAnsi="Times New Roman" w:cs="Times New Roman"/>
          <w:iCs/>
          <w:sz w:val="24"/>
          <w:szCs w:val="24"/>
          <w:lang w:val="en-US"/>
        </w:rPr>
        <w:t>Scientific</w:t>
      </w:r>
      <w:r w:rsidRPr="006C35C4">
        <w:rPr>
          <w:rFonts w:ascii="Times New Roman" w:hAnsi="Times New Roman" w:cs="Times New Roman"/>
          <w:iCs/>
          <w:sz w:val="24"/>
          <w:szCs w:val="24"/>
        </w:rPr>
        <w:t xml:space="preserve"> </w:t>
      </w:r>
      <w:r w:rsidRPr="00A83F1F">
        <w:rPr>
          <w:rFonts w:ascii="Times New Roman" w:hAnsi="Times New Roman" w:cs="Times New Roman"/>
          <w:iCs/>
          <w:sz w:val="24"/>
          <w:szCs w:val="24"/>
          <w:lang w:val="en-US"/>
        </w:rPr>
        <w:t>Journal</w:t>
      </w:r>
      <w:r w:rsidRPr="006C35C4">
        <w:rPr>
          <w:rFonts w:ascii="Times New Roman" w:hAnsi="Times New Roman" w:cs="Times New Roman"/>
          <w:iCs/>
          <w:sz w:val="24"/>
          <w:szCs w:val="24"/>
        </w:rPr>
        <w:t xml:space="preserve"> </w:t>
      </w:r>
      <w:r w:rsidRPr="00A83F1F">
        <w:rPr>
          <w:rFonts w:ascii="Times New Roman" w:hAnsi="Times New Roman" w:cs="Times New Roman"/>
          <w:iCs/>
          <w:sz w:val="24"/>
          <w:szCs w:val="24"/>
          <w:lang w:val="en-US"/>
        </w:rPr>
        <w:t>of</w:t>
      </w:r>
      <w:r w:rsidRPr="006C35C4">
        <w:rPr>
          <w:rFonts w:ascii="Times New Roman" w:hAnsi="Times New Roman" w:cs="Times New Roman"/>
          <w:iCs/>
          <w:sz w:val="24"/>
          <w:szCs w:val="24"/>
        </w:rPr>
        <w:t xml:space="preserve"> </w:t>
      </w:r>
      <w:r w:rsidRPr="00A83F1F">
        <w:rPr>
          <w:rFonts w:ascii="Times New Roman" w:hAnsi="Times New Roman" w:cs="Times New Roman"/>
          <w:iCs/>
          <w:sz w:val="24"/>
          <w:szCs w:val="24"/>
          <w:lang w:val="en-US"/>
        </w:rPr>
        <w:t>Computer</w:t>
      </w:r>
      <w:r w:rsidRPr="006C35C4">
        <w:rPr>
          <w:rFonts w:ascii="Times New Roman" w:hAnsi="Times New Roman" w:cs="Times New Roman"/>
          <w:iCs/>
          <w:sz w:val="24"/>
          <w:szCs w:val="24"/>
        </w:rPr>
        <w:t xml:space="preserve"> </w:t>
      </w:r>
      <w:r w:rsidRPr="00A83F1F">
        <w:rPr>
          <w:rFonts w:ascii="Times New Roman" w:hAnsi="Times New Roman" w:cs="Times New Roman"/>
          <w:iCs/>
          <w:sz w:val="24"/>
          <w:szCs w:val="24"/>
          <w:lang w:val="en-US"/>
        </w:rPr>
        <w:t>Science</w:t>
      </w:r>
      <w:r w:rsidRPr="006C35C4">
        <w:rPr>
          <w:rFonts w:ascii="Times New Roman" w:hAnsi="Times New Roman" w:cs="Times New Roman"/>
          <w:sz w:val="24"/>
          <w:szCs w:val="24"/>
        </w:rPr>
        <w:t xml:space="preserve">. -2025.- </w:t>
      </w:r>
      <w:r w:rsidRPr="00A83F1F">
        <w:rPr>
          <w:rFonts w:ascii="Times New Roman" w:hAnsi="Times New Roman" w:cs="Times New Roman"/>
          <w:sz w:val="24"/>
          <w:szCs w:val="24"/>
          <w:lang w:val="kk-KZ"/>
        </w:rPr>
        <w:t>Т.</w:t>
      </w:r>
      <w:r w:rsidRPr="001866EE">
        <w:rPr>
          <w:rFonts w:ascii="Times New Roman" w:hAnsi="Times New Roman" w:cs="Times New Roman"/>
          <w:sz w:val="24"/>
          <w:szCs w:val="24"/>
          <w:lang w:val="en-US"/>
        </w:rPr>
        <w:t>2</w:t>
      </w:r>
      <w:r w:rsidRPr="00A83F1F">
        <w:rPr>
          <w:rFonts w:ascii="Times New Roman" w:hAnsi="Times New Roman" w:cs="Times New Roman"/>
          <w:sz w:val="24"/>
          <w:szCs w:val="24"/>
          <w:lang w:val="kk-KZ"/>
        </w:rPr>
        <w:t>.</w:t>
      </w:r>
      <w:r w:rsidRPr="001866EE">
        <w:rPr>
          <w:rFonts w:ascii="Times New Roman" w:hAnsi="Times New Roman" w:cs="Times New Roman"/>
          <w:sz w:val="24"/>
          <w:szCs w:val="24"/>
          <w:lang w:val="en-US"/>
        </w:rPr>
        <w:t>-</w:t>
      </w:r>
      <w:r w:rsidRPr="00A83F1F">
        <w:rPr>
          <w:rFonts w:ascii="Times New Roman" w:hAnsi="Times New Roman" w:cs="Times New Roman"/>
          <w:sz w:val="24"/>
          <w:szCs w:val="24"/>
          <w:lang w:val="kk-KZ"/>
        </w:rPr>
        <w:t>№354</w:t>
      </w:r>
      <w:r w:rsidRPr="001866EE">
        <w:rPr>
          <w:rFonts w:ascii="Times New Roman" w:hAnsi="Times New Roman" w:cs="Times New Roman"/>
          <w:sz w:val="24"/>
          <w:szCs w:val="24"/>
          <w:lang w:val="en-US"/>
        </w:rPr>
        <w:t>.- C.61</w:t>
      </w:r>
      <w:r w:rsidR="001607CD" w:rsidRPr="001866EE">
        <w:rPr>
          <w:rFonts w:ascii="Times New Roman" w:hAnsi="Times New Roman" w:cs="Times New Roman"/>
          <w:sz w:val="24"/>
          <w:szCs w:val="24"/>
          <w:lang w:val="en-US"/>
        </w:rPr>
        <w:t>-</w:t>
      </w:r>
      <w:r w:rsidRPr="001866EE">
        <w:rPr>
          <w:rFonts w:ascii="Times New Roman" w:hAnsi="Times New Roman" w:cs="Times New Roman"/>
          <w:sz w:val="24"/>
          <w:szCs w:val="24"/>
          <w:lang w:val="en-US"/>
        </w:rPr>
        <w:t>73.</w:t>
      </w:r>
      <w:r w:rsidR="001607CD" w:rsidRPr="001866EE">
        <w:rPr>
          <w:rFonts w:ascii="Times New Roman" w:hAnsi="Times New Roman" w:cs="Times New Roman"/>
          <w:sz w:val="24"/>
          <w:szCs w:val="24"/>
          <w:lang w:val="en-US"/>
        </w:rPr>
        <w:t xml:space="preserve"> </w:t>
      </w:r>
      <w:r w:rsidRPr="001866EE">
        <w:rPr>
          <w:rFonts w:ascii="Times New Roman" w:hAnsi="Times New Roman" w:cs="Times New Roman"/>
          <w:sz w:val="24"/>
          <w:szCs w:val="24"/>
          <w:lang w:val="en-US"/>
        </w:rPr>
        <w:t xml:space="preserve">DOI 10.32014/2025.2518-1726.344. </w:t>
      </w:r>
    </w:p>
    <w:p w14:paraId="1E80A5DA" w14:textId="35C2820B" w:rsidR="00A83F1F" w:rsidRPr="00A83F1F" w:rsidRDefault="00A83F1F" w:rsidP="00A83F1F">
      <w:pPr>
        <w:tabs>
          <w:tab w:val="left" w:pos="851"/>
        </w:tabs>
        <w:rPr>
          <w:rFonts w:ascii="Times New Roman" w:hAnsi="Times New Roman" w:cs="Times New Roman"/>
          <w:sz w:val="24"/>
          <w:szCs w:val="24"/>
        </w:rPr>
      </w:pPr>
      <w:r>
        <w:rPr>
          <w:rFonts w:ascii="Times New Roman" w:hAnsi="Times New Roman" w:cs="Times New Roman"/>
          <w:sz w:val="24"/>
          <w:szCs w:val="24"/>
        </w:rPr>
        <w:t>21.</w:t>
      </w:r>
      <w:r w:rsidR="001866EE" w:rsidRPr="001866EE">
        <w:rPr>
          <w:rFonts w:ascii="Times New Roman" w:hAnsi="Times New Roman" w:cs="Times New Roman"/>
          <w:sz w:val="24"/>
          <w:szCs w:val="24"/>
        </w:rPr>
        <w:t xml:space="preserve"> </w:t>
      </w:r>
      <w:r w:rsidRPr="00A83F1F">
        <w:rPr>
          <w:rFonts w:ascii="Times New Roman" w:hAnsi="Times New Roman" w:cs="Times New Roman"/>
          <w:sz w:val="24"/>
          <w:szCs w:val="24"/>
        </w:rPr>
        <w:t>Министерство науки и высшего образования Республики Казахстан. Межвузовский стандарт по применению искусственного интеллекта в высшем и послевузовском образовании.-2024.-</w:t>
      </w:r>
      <w:r w:rsidRPr="00A83F1F">
        <w:rPr>
          <w:rFonts w:ascii="Times New Roman" w:hAnsi="Times New Roman" w:cs="Times New Roman"/>
          <w:sz w:val="24"/>
          <w:szCs w:val="24"/>
          <w:lang w:val="en-US"/>
        </w:rPr>
        <w:t>URL</w:t>
      </w:r>
      <w:r w:rsidRPr="00A83F1F">
        <w:rPr>
          <w:rFonts w:ascii="Times New Roman" w:hAnsi="Times New Roman" w:cs="Times New Roman"/>
          <w:sz w:val="24"/>
          <w:szCs w:val="24"/>
        </w:rPr>
        <w:t>:</w:t>
      </w:r>
      <w:r w:rsidRPr="00A83F1F">
        <w:rPr>
          <w:rFonts w:ascii="Times New Roman" w:hAnsi="Times New Roman" w:cs="Times New Roman"/>
          <w:sz w:val="24"/>
          <w:szCs w:val="24"/>
        </w:rPr>
        <w:br/>
      </w:r>
      <w:hyperlink r:id="rId324" w:history="1">
        <w:r w:rsidRPr="001607CD">
          <w:rPr>
            <w:rStyle w:val="a3"/>
            <w:rFonts w:ascii="Times New Roman" w:hAnsi="Times New Roman" w:cs="Times New Roman"/>
            <w:color w:val="auto"/>
            <w:sz w:val="24"/>
            <w:szCs w:val="24"/>
            <w:u w:val="none"/>
          </w:rPr>
          <w:t>https://enic-kazakhstan.edu.kz/files/1703569802/o-proekte-mezhvuzovskogo-standarta-po-primeneniyu-iskusstvennogo-intellekta.pdf</w:t>
        </w:r>
      </w:hyperlink>
      <w:r w:rsidRPr="001607CD">
        <w:rPr>
          <w:rFonts w:ascii="Times New Roman" w:hAnsi="Times New Roman" w:cs="Times New Roman"/>
          <w:sz w:val="24"/>
          <w:szCs w:val="24"/>
        </w:rPr>
        <w:t xml:space="preserve">. </w:t>
      </w:r>
      <w:r w:rsidRPr="00A83F1F">
        <w:rPr>
          <w:rFonts w:ascii="Times New Roman" w:hAnsi="Times New Roman" w:cs="Times New Roman"/>
          <w:sz w:val="24"/>
          <w:szCs w:val="24"/>
          <w:lang w:val="kk-KZ"/>
        </w:rPr>
        <w:t xml:space="preserve">Дата обращения: </w:t>
      </w:r>
      <w:r w:rsidRPr="00A83F1F">
        <w:rPr>
          <w:rFonts w:ascii="Times New Roman" w:hAnsi="Times New Roman" w:cs="Times New Roman"/>
          <w:sz w:val="24"/>
          <w:szCs w:val="24"/>
        </w:rPr>
        <w:t>06.0</w:t>
      </w:r>
      <w:r w:rsidR="001607CD">
        <w:rPr>
          <w:rFonts w:ascii="Times New Roman" w:hAnsi="Times New Roman" w:cs="Times New Roman"/>
          <w:sz w:val="24"/>
          <w:szCs w:val="24"/>
        </w:rPr>
        <w:t>1</w:t>
      </w:r>
      <w:r w:rsidRPr="00A83F1F">
        <w:rPr>
          <w:rFonts w:ascii="Times New Roman" w:hAnsi="Times New Roman" w:cs="Times New Roman"/>
          <w:sz w:val="24"/>
          <w:szCs w:val="24"/>
        </w:rPr>
        <w:t>.2026.</w:t>
      </w:r>
    </w:p>
    <w:p w14:paraId="48675271" w14:textId="6433B5F4" w:rsidR="00A83F1F" w:rsidRPr="00A83F1F" w:rsidRDefault="00A83F1F" w:rsidP="00A83F1F">
      <w:pPr>
        <w:tabs>
          <w:tab w:val="left" w:pos="851"/>
        </w:tabs>
        <w:rPr>
          <w:rFonts w:ascii="Times New Roman" w:hAnsi="Times New Roman" w:cs="Times New Roman"/>
          <w:sz w:val="24"/>
          <w:szCs w:val="24"/>
        </w:rPr>
      </w:pPr>
      <w:r>
        <w:rPr>
          <w:rFonts w:ascii="Times New Roman" w:hAnsi="Times New Roman" w:cs="Times New Roman"/>
          <w:sz w:val="24"/>
          <w:szCs w:val="24"/>
        </w:rPr>
        <w:t>22.</w:t>
      </w:r>
      <w:r w:rsidRPr="00A83F1F">
        <w:rPr>
          <w:rFonts w:ascii="Times New Roman" w:hAnsi="Times New Roman" w:cs="Times New Roman"/>
          <w:sz w:val="24"/>
          <w:szCs w:val="24"/>
        </w:rPr>
        <w:t>Үкімет Жасанды интеллектіні дамытудың 2024-2029 жылдарға арналған тұжырымдамасын қабылдады</w:t>
      </w:r>
      <w:r w:rsidRPr="00A83F1F">
        <w:rPr>
          <w:rFonts w:ascii="Times New Roman" w:hAnsi="Times New Roman" w:cs="Times New Roman"/>
          <w:sz w:val="24"/>
          <w:szCs w:val="24"/>
          <w:lang w:val="kk-KZ"/>
        </w:rPr>
        <w:t>.</w:t>
      </w:r>
      <w:r w:rsidRPr="00A83F1F">
        <w:rPr>
          <w:rFonts w:ascii="Times New Roman" w:hAnsi="Times New Roman" w:cs="Times New Roman"/>
          <w:sz w:val="24"/>
          <w:szCs w:val="24"/>
        </w:rPr>
        <w:t>URL:</w:t>
      </w:r>
      <w:r w:rsidRPr="00A83F1F">
        <w:rPr>
          <w:rFonts w:ascii="Times New Roman" w:hAnsi="Times New Roman" w:cs="Times New Roman"/>
          <w:sz w:val="24"/>
          <w:szCs w:val="24"/>
        </w:rPr>
        <w:br/>
      </w:r>
      <w:hyperlink r:id="rId325" w:history="1">
        <w:r w:rsidRPr="001607CD">
          <w:rPr>
            <w:rStyle w:val="a3"/>
            <w:rFonts w:ascii="Times New Roman" w:hAnsi="Times New Roman" w:cs="Times New Roman"/>
            <w:color w:val="auto"/>
            <w:sz w:val="24"/>
            <w:szCs w:val="24"/>
            <w:u w:val="none"/>
          </w:rPr>
          <w:t>https://primeminister.kz/news/ukimet-zhasandy-intellektini-damytudyn-2024-2029-zhyldarga-arnalgan-tuzhyrymdamasyn-kabyldady-28786</w:t>
        </w:r>
      </w:hyperlink>
      <w:r w:rsidRPr="001607CD">
        <w:rPr>
          <w:rFonts w:ascii="Times New Roman" w:hAnsi="Times New Roman" w:cs="Times New Roman"/>
          <w:sz w:val="24"/>
          <w:szCs w:val="24"/>
        </w:rPr>
        <w:t xml:space="preserve">. </w:t>
      </w:r>
      <w:r w:rsidR="00C57D18">
        <w:rPr>
          <w:rFonts w:ascii="Times New Roman" w:hAnsi="Times New Roman" w:cs="Times New Roman"/>
          <w:sz w:val="24"/>
          <w:szCs w:val="24"/>
        </w:rPr>
        <w:t>-</w:t>
      </w:r>
      <w:r w:rsidRPr="00A83F1F">
        <w:rPr>
          <w:rFonts w:ascii="Times New Roman" w:hAnsi="Times New Roman" w:cs="Times New Roman"/>
          <w:sz w:val="24"/>
          <w:szCs w:val="24"/>
          <w:lang w:val="kk-KZ"/>
        </w:rPr>
        <w:t>Қаралған күні:</w:t>
      </w:r>
      <w:r w:rsidRPr="00A83F1F">
        <w:rPr>
          <w:rFonts w:ascii="Times New Roman" w:hAnsi="Times New Roman" w:cs="Times New Roman"/>
          <w:sz w:val="24"/>
          <w:szCs w:val="24"/>
        </w:rPr>
        <w:t xml:space="preserve"> 06.0</w:t>
      </w:r>
      <w:r w:rsidR="001607CD">
        <w:rPr>
          <w:rFonts w:ascii="Times New Roman" w:hAnsi="Times New Roman" w:cs="Times New Roman"/>
          <w:sz w:val="24"/>
          <w:szCs w:val="24"/>
        </w:rPr>
        <w:t>1</w:t>
      </w:r>
      <w:r w:rsidRPr="00A83F1F">
        <w:rPr>
          <w:rFonts w:ascii="Times New Roman" w:hAnsi="Times New Roman" w:cs="Times New Roman"/>
          <w:sz w:val="24"/>
          <w:szCs w:val="24"/>
        </w:rPr>
        <w:t>.2026.</w:t>
      </w:r>
    </w:p>
    <w:p w14:paraId="3ED2A65F" w14:textId="2ED84FD3" w:rsidR="00A83F1F" w:rsidRPr="001607CD" w:rsidRDefault="00A83F1F" w:rsidP="00A83F1F">
      <w:pPr>
        <w:tabs>
          <w:tab w:val="left" w:pos="851"/>
        </w:tabs>
        <w:rPr>
          <w:rFonts w:ascii="Times New Roman" w:hAnsi="Times New Roman" w:cs="Times New Roman"/>
          <w:sz w:val="24"/>
          <w:szCs w:val="24"/>
        </w:rPr>
      </w:pPr>
      <w:r>
        <w:rPr>
          <w:rFonts w:ascii="Times New Roman" w:hAnsi="Times New Roman" w:cs="Times New Roman"/>
          <w:sz w:val="24"/>
          <w:szCs w:val="24"/>
        </w:rPr>
        <w:t>23.</w:t>
      </w:r>
      <w:r w:rsidR="001866EE" w:rsidRPr="001866EE">
        <w:rPr>
          <w:rFonts w:ascii="Times New Roman" w:hAnsi="Times New Roman" w:cs="Times New Roman"/>
          <w:sz w:val="24"/>
          <w:szCs w:val="24"/>
        </w:rPr>
        <w:t xml:space="preserve"> </w:t>
      </w:r>
      <w:r w:rsidRPr="00A83F1F">
        <w:rPr>
          <w:rFonts w:ascii="Times New Roman" w:hAnsi="Times New Roman" w:cs="Times New Roman"/>
          <w:sz w:val="24"/>
          <w:szCs w:val="24"/>
        </w:rPr>
        <w:t>Inform.kz. ИИ в образовании: 95 вузов Казахстана интегрировали новые дисциплины.-</w:t>
      </w:r>
      <w:r w:rsidRPr="00A83F1F">
        <w:rPr>
          <w:rFonts w:ascii="Times New Roman" w:hAnsi="Times New Roman" w:cs="Times New Roman"/>
          <w:sz w:val="24"/>
          <w:szCs w:val="24"/>
          <w:lang w:val="kk-KZ"/>
        </w:rPr>
        <w:t>2025.</w:t>
      </w:r>
      <w:r w:rsidRPr="00A83F1F">
        <w:rPr>
          <w:rFonts w:ascii="Times New Roman" w:hAnsi="Times New Roman" w:cs="Times New Roman"/>
          <w:sz w:val="24"/>
          <w:szCs w:val="24"/>
        </w:rPr>
        <w:t>-</w:t>
      </w:r>
      <w:r w:rsidRPr="00A83F1F">
        <w:rPr>
          <w:rFonts w:ascii="Times New Roman" w:hAnsi="Times New Roman" w:cs="Times New Roman"/>
          <w:sz w:val="24"/>
          <w:szCs w:val="24"/>
          <w:lang w:val="kk-KZ"/>
        </w:rPr>
        <w:t>URL:</w:t>
      </w:r>
      <w:hyperlink r:id="rId326" w:history="1">
        <w:r w:rsidRPr="001607CD">
          <w:rPr>
            <w:rStyle w:val="a3"/>
            <w:rFonts w:ascii="Times New Roman" w:hAnsi="Times New Roman" w:cs="Times New Roman"/>
            <w:color w:val="auto"/>
            <w:sz w:val="24"/>
            <w:szCs w:val="24"/>
            <w:u w:val="none"/>
            <w:lang w:val="kk-KZ"/>
          </w:rPr>
          <w:t>https://www.inform.kz/ru/ii-v-obrazovanii-95-vuzov-kazahstana-integrirovali-novie-distsiplini-f8be73</w:t>
        </w:r>
      </w:hyperlink>
      <w:r w:rsidRPr="001607CD">
        <w:rPr>
          <w:rStyle w:val="a3"/>
          <w:rFonts w:ascii="Times New Roman" w:hAnsi="Times New Roman" w:cs="Times New Roman"/>
          <w:color w:val="auto"/>
          <w:sz w:val="24"/>
          <w:szCs w:val="24"/>
          <w:u w:val="none"/>
        </w:rPr>
        <w:t>.</w:t>
      </w:r>
      <w:r w:rsidRPr="001607CD">
        <w:rPr>
          <w:rFonts w:ascii="Times New Roman" w:hAnsi="Times New Roman" w:cs="Times New Roman"/>
          <w:sz w:val="24"/>
          <w:szCs w:val="24"/>
          <w:lang w:val="kk-KZ"/>
        </w:rPr>
        <w:t xml:space="preserve"> </w:t>
      </w:r>
      <w:r w:rsidR="00060B0F">
        <w:rPr>
          <w:rFonts w:ascii="Times New Roman" w:hAnsi="Times New Roman" w:cs="Times New Roman"/>
          <w:sz w:val="24"/>
          <w:szCs w:val="24"/>
          <w:lang w:val="kk-KZ"/>
        </w:rPr>
        <w:t>–</w:t>
      </w:r>
      <w:r w:rsidR="001607CD">
        <w:rPr>
          <w:rFonts w:ascii="Times New Roman" w:hAnsi="Times New Roman" w:cs="Times New Roman"/>
          <w:sz w:val="24"/>
          <w:szCs w:val="24"/>
          <w:lang w:val="kk-KZ"/>
        </w:rPr>
        <w:t xml:space="preserve"> </w:t>
      </w:r>
      <w:r w:rsidR="00060B0F">
        <w:rPr>
          <w:rFonts w:ascii="Times New Roman" w:hAnsi="Times New Roman" w:cs="Times New Roman"/>
          <w:sz w:val="24"/>
          <w:szCs w:val="24"/>
        </w:rPr>
        <w:t>Дата обращения</w:t>
      </w:r>
      <w:r w:rsidR="001607CD" w:rsidRPr="001607CD">
        <w:rPr>
          <w:rFonts w:ascii="Times New Roman" w:hAnsi="Times New Roman" w:cs="Times New Roman"/>
          <w:sz w:val="24"/>
          <w:szCs w:val="24"/>
        </w:rPr>
        <w:t>: 06.01 2026.</w:t>
      </w:r>
    </w:p>
    <w:p w14:paraId="324564E0" w14:textId="3B7B17A3" w:rsidR="00A83F1F" w:rsidRPr="00A83F1F" w:rsidRDefault="00A83F1F" w:rsidP="00A83F1F">
      <w:pPr>
        <w:tabs>
          <w:tab w:val="left" w:pos="851"/>
        </w:tabs>
        <w:rPr>
          <w:rFonts w:ascii="Times New Roman" w:hAnsi="Times New Roman" w:cs="Times New Roman"/>
          <w:sz w:val="24"/>
          <w:szCs w:val="24"/>
          <w:lang w:val="kk-KZ"/>
        </w:rPr>
      </w:pPr>
      <w:r>
        <w:rPr>
          <w:rFonts w:ascii="Times New Roman" w:hAnsi="Times New Roman" w:cs="Times New Roman"/>
          <w:sz w:val="24"/>
          <w:szCs w:val="24"/>
          <w:lang w:val="kk-KZ"/>
        </w:rPr>
        <w:t>24.</w:t>
      </w:r>
      <w:r w:rsidR="001866EE" w:rsidRPr="006C35C4">
        <w:rPr>
          <w:rFonts w:ascii="Times New Roman" w:hAnsi="Times New Roman" w:cs="Times New Roman"/>
          <w:sz w:val="24"/>
          <w:szCs w:val="24"/>
        </w:rPr>
        <w:t xml:space="preserve"> </w:t>
      </w:r>
      <w:r w:rsidRPr="00A83F1F">
        <w:rPr>
          <w:rFonts w:ascii="Times New Roman" w:hAnsi="Times New Roman" w:cs="Times New Roman"/>
          <w:sz w:val="24"/>
          <w:szCs w:val="24"/>
          <w:lang w:val="kk-KZ"/>
        </w:rPr>
        <w:t>Alt University. Алматыда жоғары оқу орындары басшыларына арналған «Жоғары білім беру жүйесінде жасанды интеллектіні пайдалану» бағдарламасы бойынша оқу өтті. -2025.-URL:</w:t>
      </w:r>
      <w:r w:rsidRPr="001607CD">
        <w:rPr>
          <w:rFonts w:ascii="Times New Roman" w:hAnsi="Times New Roman" w:cs="Times New Roman"/>
          <w:sz w:val="24"/>
          <w:szCs w:val="24"/>
          <w:lang w:val="kk-KZ"/>
        </w:rPr>
        <w:t xml:space="preserve"> </w:t>
      </w:r>
      <w:hyperlink r:id="rId327" w:history="1">
        <w:r w:rsidRPr="001607CD">
          <w:rPr>
            <w:rStyle w:val="a3"/>
            <w:rFonts w:ascii="Times New Roman" w:hAnsi="Times New Roman" w:cs="Times New Roman"/>
            <w:color w:val="auto"/>
            <w:sz w:val="24"/>
            <w:szCs w:val="24"/>
            <w:u w:val="none"/>
            <w:lang w:val="kk-KZ"/>
          </w:rPr>
          <w:t>https://alt.edu.kz/zhanalyqtar/almatyda-zhoghary-oqu-oryndary-basshylaryna-arnalghan-zhoghary-bilim-beru-zhuejesinde-zhasandy-intellektini-pajdalanu-baghdarlamasy-bojynsha-oqu-oetti/</w:t>
        </w:r>
      </w:hyperlink>
      <w:r w:rsidRPr="00A83F1F">
        <w:rPr>
          <w:rFonts w:ascii="Times New Roman" w:hAnsi="Times New Roman" w:cs="Times New Roman"/>
          <w:sz w:val="24"/>
          <w:szCs w:val="24"/>
          <w:lang w:val="kk-KZ"/>
        </w:rPr>
        <w:t>.</w:t>
      </w:r>
      <w:r w:rsidR="00C57D18">
        <w:rPr>
          <w:rFonts w:ascii="Times New Roman" w:hAnsi="Times New Roman" w:cs="Times New Roman"/>
          <w:sz w:val="24"/>
          <w:szCs w:val="24"/>
          <w:lang w:val="kk-KZ"/>
        </w:rPr>
        <w:t>-</w:t>
      </w:r>
      <w:r w:rsidRPr="00A83F1F">
        <w:rPr>
          <w:rFonts w:ascii="Times New Roman" w:hAnsi="Times New Roman" w:cs="Times New Roman"/>
          <w:sz w:val="24"/>
          <w:szCs w:val="24"/>
          <w:lang w:val="kk-KZ"/>
        </w:rPr>
        <w:t xml:space="preserve"> Қаралған күні:</w:t>
      </w:r>
      <w:r w:rsidRPr="00C57D18">
        <w:rPr>
          <w:rFonts w:ascii="Times New Roman" w:hAnsi="Times New Roman" w:cs="Times New Roman"/>
          <w:sz w:val="24"/>
          <w:szCs w:val="24"/>
          <w:lang w:val="kk-KZ"/>
        </w:rPr>
        <w:t xml:space="preserve"> 06.0</w:t>
      </w:r>
      <w:r w:rsidR="001607CD" w:rsidRPr="00C57D18">
        <w:rPr>
          <w:rFonts w:ascii="Times New Roman" w:hAnsi="Times New Roman" w:cs="Times New Roman"/>
          <w:sz w:val="24"/>
          <w:szCs w:val="24"/>
          <w:lang w:val="kk-KZ"/>
        </w:rPr>
        <w:t>1</w:t>
      </w:r>
      <w:r w:rsidRPr="00C57D18">
        <w:rPr>
          <w:rFonts w:ascii="Times New Roman" w:hAnsi="Times New Roman" w:cs="Times New Roman"/>
          <w:sz w:val="24"/>
          <w:szCs w:val="24"/>
          <w:lang w:val="kk-KZ"/>
        </w:rPr>
        <w:t>.2026.</w:t>
      </w:r>
    </w:p>
    <w:p w14:paraId="2B3BC177" w14:textId="7C4694B7" w:rsidR="00A83F1F" w:rsidRPr="00A83F1F" w:rsidRDefault="00A83F1F" w:rsidP="00A83F1F">
      <w:pPr>
        <w:tabs>
          <w:tab w:val="left" w:pos="851"/>
        </w:tabs>
        <w:rPr>
          <w:rFonts w:ascii="Times New Roman" w:hAnsi="Times New Roman" w:cs="Times New Roman"/>
          <w:sz w:val="24"/>
          <w:szCs w:val="24"/>
          <w:lang w:val="kk-KZ"/>
        </w:rPr>
      </w:pPr>
      <w:r>
        <w:rPr>
          <w:rFonts w:ascii="Times New Roman" w:hAnsi="Times New Roman" w:cs="Times New Roman"/>
          <w:sz w:val="24"/>
          <w:szCs w:val="24"/>
          <w:lang w:val="kk-KZ"/>
        </w:rPr>
        <w:t>25.</w:t>
      </w:r>
      <w:r w:rsidR="001866EE" w:rsidRPr="006C35C4">
        <w:rPr>
          <w:rFonts w:ascii="Times New Roman" w:hAnsi="Times New Roman" w:cs="Times New Roman"/>
          <w:sz w:val="24"/>
          <w:szCs w:val="24"/>
          <w:lang w:val="kk-KZ"/>
        </w:rPr>
        <w:t xml:space="preserve"> </w:t>
      </w:r>
      <w:r w:rsidRPr="00A83F1F">
        <w:rPr>
          <w:rFonts w:ascii="Times New Roman" w:hAnsi="Times New Roman" w:cs="Times New Roman"/>
          <w:sz w:val="24"/>
          <w:szCs w:val="24"/>
          <w:lang w:val="kk-KZ"/>
        </w:rPr>
        <w:t>Korkyt Ata University. AI-Sana: Қазақстанда жасанды интеллект болашағын қалыптастыратын инновациялық бағдарлама. -2025.-URL:</w:t>
      </w:r>
      <w:r w:rsidRPr="00A83F1F">
        <w:rPr>
          <w:lang w:val="kk-KZ"/>
        </w:rPr>
        <w:t xml:space="preserve"> </w:t>
      </w:r>
      <w:hyperlink r:id="rId328" w:history="1">
        <w:r w:rsidRPr="00C57D18">
          <w:rPr>
            <w:rStyle w:val="a3"/>
            <w:rFonts w:ascii="Times New Roman" w:hAnsi="Times New Roman" w:cs="Times New Roman"/>
            <w:color w:val="auto"/>
            <w:sz w:val="24"/>
            <w:szCs w:val="24"/>
            <w:u w:val="none"/>
            <w:lang w:val="kk-KZ"/>
          </w:rPr>
          <w:t>https://korkyt.edu.kz/article/1806</w:t>
        </w:r>
      </w:hyperlink>
      <w:r w:rsidRPr="00C57D18">
        <w:rPr>
          <w:rFonts w:ascii="Times New Roman" w:hAnsi="Times New Roman" w:cs="Times New Roman"/>
          <w:sz w:val="24"/>
          <w:szCs w:val="24"/>
          <w:lang w:val="kk-KZ"/>
        </w:rPr>
        <w:t>.</w:t>
      </w:r>
      <w:r w:rsidR="00C57D18">
        <w:rPr>
          <w:rFonts w:ascii="Times New Roman" w:hAnsi="Times New Roman" w:cs="Times New Roman"/>
          <w:sz w:val="24"/>
          <w:szCs w:val="24"/>
          <w:lang w:val="kk-KZ"/>
        </w:rPr>
        <w:t>-</w:t>
      </w:r>
      <w:r w:rsidRPr="00C57D18">
        <w:rPr>
          <w:rFonts w:ascii="Times New Roman" w:hAnsi="Times New Roman" w:cs="Times New Roman"/>
          <w:sz w:val="24"/>
          <w:szCs w:val="24"/>
          <w:lang w:val="kk-KZ"/>
        </w:rPr>
        <w:t xml:space="preserve"> </w:t>
      </w:r>
      <w:r w:rsidRPr="00A83F1F">
        <w:rPr>
          <w:rFonts w:ascii="Times New Roman" w:hAnsi="Times New Roman" w:cs="Times New Roman"/>
          <w:sz w:val="24"/>
          <w:szCs w:val="24"/>
          <w:lang w:val="kk-KZ"/>
        </w:rPr>
        <w:t>Қаралған күні: 06.0</w:t>
      </w:r>
      <w:r w:rsidR="001607CD">
        <w:rPr>
          <w:rFonts w:ascii="Times New Roman" w:hAnsi="Times New Roman" w:cs="Times New Roman"/>
          <w:sz w:val="24"/>
          <w:szCs w:val="24"/>
          <w:lang w:val="kk-KZ"/>
        </w:rPr>
        <w:t>1</w:t>
      </w:r>
      <w:r w:rsidRPr="00A83F1F">
        <w:rPr>
          <w:rFonts w:ascii="Times New Roman" w:hAnsi="Times New Roman" w:cs="Times New Roman"/>
          <w:sz w:val="24"/>
          <w:szCs w:val="24"/>
          <w:lang w:val="kk-KZ"/>
        </w:rPr>
        <w:t>.2026.</w:t>
      </w:r>
    </w:p>
    <w:p w14:paraId="2E79AEC6" w14:textId="3AC41BC7" w:rsidR="00A83F1F" w:rsidRPr="00A83F1F" w:rsidRDefault="00A83F1F" w:rsidP="00A83F1F">
      <w:pPr>
        <w:tabs>
          <w:tab w:val="left" w:pos="851"/>
        </w:tabs>
        <w:rPr>
          <w:rFonts w:ascii="Times New Roman" w:hAnsi="Times New Roman" w:cs="Times New Roman"/>
          <w:sz w:val="24"/>
          <w:szCs w:val="24"/>
          <w:lang w:val="en-US"/>
        </w:rPr>
      </w:pPr>
      <w:r>
        <w:rPr>
          <w:rFonts w:ascii="Times New Roman" w:hAnsi="Times New Roman" w:cs="Times New Roman"/>
          <w:sz w:val="24"/>
          <w:szCs w:val="24"/>
          <w:lang w:val="kk-KZ"/>
        </w:rPr>
        <w:lastRenderedPageBreak/>
        <w:t>26.</w:t>
      </w:r>
      <w:r w:rsidR="001866EE" w:rsidRPr="006C35C4">
        <w:rPr>
          <w:rFonts w:ascii="Times New Roman" w:hAnsi="Times New Roman" w:cs="Times New Roman"/>
          <w:sz w:val="24"/>
          <w:szCs w:val="24"/>
          <w:lang w:val="kk-KZ"/>
        </w:rPr>
        <w:t xml:space="preserve"> </w:t>
      </w:r>
      <w:r w:rsidRPr="00A83F1F">
        <w:rPr>
          <w:rFonts w:ascii="Times New Roman" w:hAnsi="Times New Roman" w:cs="Times New Roman"/>
          <w:sz w:val="24"/>
          <w:szCs w:val="24"/>
          <w:lang w:val="kk-KZ"/>
        </w:rPr>
        <w:t>ҚСЗИ. Қазақстандықтар көбінесе цифрлық құралдарды оқу үрдісі мен өзін-өзі дамыту үшін пайдаланады – ҚСЗИ әлеуметтанулық сауалнамасы. -2025.-</w:t>
      </w:r>
      <w:r w:rsidRPr="00A83F1F">
        <w:rPr>
          <w:rFonts w:ascii="Times New Roman" w:hAnsi="Times New Roman" w:cs="Times New Roman"/>
          <w:sz w:val="24"/>
          <w:szCs w:val="24"/>
          <w:lang w:val="kk-KZ"/>
        </w:rPr>
        <w:br/>
      </w:r>
      <w:r w:rsidRPr="00A83F1F">
        <w:rPr>
          <w:rFonts w:ascii="Times New Roman" w:hAnsi="Times New Roman" w:cs="Times New Roman"/>
          <w:sz w:val="24"/>
          <w:szCs w:val="24"/>
          <w:lang w:val="en-US"/>
        </w:rPr>
        <w:t xml:space="preserve">URL: </w:t>
      </w:r>
      <w:hyperlink r:id="rId329" w:history="1">
        <w:r w:rsidRPr="00C57D18">
          <w:rPr>
            <w:rStyle w:val="a3"/>
            <w:rFonts w:ascii="Times New Roman" w:hAnsi="Times New Roman" w:cs="Times New Roman"/>
            <w:color w:val="auto"/>
            <w:sz w:val="24"/>
            <w:szCs w:val="24"/>
            <w:u w:val="none"/>
            <w:lang w:val="en-US"/>
          </w:rPr>
          <w:t>https://kisi.kz/kazakstandyktar-kobinese-chifrlyk-kuraldardy-oku-urdisi-men-ozin-ozi-damytu-ushin-pajdalanady-kszi-aleumettik-saualnamasy/</w:t>
        </w:r>
      </w:hyperlink>
      <w:r w:rsidRPr="00C57D18">
        <w:rPr>
          <w:rFonts w:ascii="Times New Roman" w:hAnsi="Times New Roman" w:cs="Times New Roman"/>
          <w:sz w:val="24"/>
          <w:szCs w:val="24"/>
          <w:lang w:val="en-US"/>
        </w:rPr>
        <w:t>.</w:t>
      </w:r>
      <w:r w:rsidR="00C57D18" w:rsidRPr="00C57D18">
        <w:rPr>
          <w:rFonts w:ascii="Times New Roman" w:hAnsi="Times New Roman" w:cs="Times New Roman"/>
          <w:sz w:val="24"/>
          <w:szCs w:val="24"/>
          <w:lang w:val="en-US"/>
        </w:rPr>
        <w:t>-</w:t>
      </w:r>
      <w:r w:rsidRPr="00C57D18">
        <w:rPr>
          <w:rFonts w:ascii="Times New Roman" w:hAnsi="Times New Roman" w:cs="Times New Roman"/>
          <w:sz w:val="24"/>
          <w:szCs w:val="24"/>
          <w:lang w:val="kk-KZ"/>
        </w:rPr>
        <w:t xml:space="preserve"> </w:t>
      </w:r>
      <w:r w:rsidRPr="00A83F1F">
        <w:rPr>
          <w:rFonts w:ascii="Times New Roman" w:hAnsi="Times New Roman" w:cs="Times New Roman"/>
          <w:sz w:val="24"/>
          <w:szCs w:val="24"/>
          <w:lang w:val="kk-KZ"/>
        </w:rPr>
        <w:t>Қаралған күні:</w:t>
      </w:r>
      <w:r w:rsidRPr="00A83F1F">
        <w:rPr>
          <w:rFonts w:ascii="Times New Roman" w:hAnsi="Times New Roman" w:cs="Times New Roman"/>
          <w:sz w:val="24"/>
          <w:szCs w:val="24"/>
          <w:lang w:val="en-US"/>
        </w:rPr>
        <w:t xml:space="preserve"> 06.0</w:t>
      </w:r>
      <w:r w:rsidR="00C57D18" w:rsidRPr="00C57D18">
        <w:rPr>
          <w:rFonts w:ascii="Times New Roman" w:hAnsi="Times New Roman" w:cs="Times New Roman"/>
          <w:sz w:val="24"/>
          <w:szCs w:val="24"/>
          <w:lang w:val="en-US"/>
        </w:rPr>
        <w:t>1</w:t>
      </w:r>
      <w:r w:rsidRPr="00A83F1F">
        <w:rPr>
          <w:rFonts w:ascii="Times New Roman" w:hAnsi="Times New Roman" w:cs="Times New Roman"/>
          <w:sz w:val="24"/>
          <w:szCs w:val="24"/>
          <w:lang w:val="en-US"/>
        </w:rPr>
        <w:t>.2026.</w:t>
      </w:r>
    </w:p>
    <w:p w14:paraId="70053C59" w14:textId="106A7F55" w:rsidR="00C57D18" w:rsidRPr="001607CD" w:rsidRDefault="00A83F1F" w:rsidP="00C57D18">
      <w:pPr>
        <w:tabs>
          <w:tab w:val="left" w:pos="851"/>
        </w:tabs>
        <w:rPr>
          <w:rFonts w:ascii="Times New Roman" w:hAnsi="Times New Roman" w:cs="Times New Roman"/>
          <w:sz w:val="24"/>
          <w:szCs w:val="24"/>
        </w:rPr>
      </w:pPr>
      <w:r w:rsidRPr="00A83F1F">
        <w:rPr>
          <w:rFonts w:ascii="Times New Roman" w:hAnsi="Times New Roman" w:cs="Times New Roman"/>
          <w:sz w:val="24"/>
          <w:szCs w:val="24"/>
          <w:lang w:val="en-US"/>
        </w:rPr>
        <w:t>27.</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Heppi. AI and the Future of Universities. -2025.-</w:t>
      </w:r>
      <w:r w:rsidR="00C57D18" w:rsidRPr="00A83F1F">
        <w:rPr>
          <w:rFonts w:ascii="Times New Roman" w:hAnsi="Times New Roman" w:cs="Times New Roman"/>
          <w:sz w:val="24"/>
          <w:szCs w:val="24"/>
          <w:lang w:val="en-US"/>
        </w:rPr>
        <w:t>URL: https://www.hepi.ac.uk/reports/right-here-right-now-new-report-on-how-ai-is-transforming-higher-education/.-</w:t>
      </w:r>
      <w:r w:rsidRPr="00A83F1F">
        <w:rPr>
          <w:rFonts w:ascii="Times New Roman" w:hAnsi="Times New Roman" w:cs="Times New Roman"/>
          <w:sz w:val="24"/>
          <w:szCs w:val="24"/>
          <w:lang w:val="en-US"/>
        </w:rPr>
        <w:t xml:space="preserve"> </w:t>
      </w:r>
      <w:r w:rsidR="00C57D18" w:rsidRPr="009254E2">
        <w:rPr>
          <w:rFonts w:ascii="Times New Roman" w:hAnsi="Times New Roman" w:cs="Times New Roman"/>
          <w:sz w:val="24"/>
          <w:szCs w:val="24"/>
          <w:lang w:val="en-US"/>
        </w:rPr>
        <w:t>Date of access:</w:t>
      </w:r>
      <w:r w:rsidR="00C57D18" w:rsidRPr="00A83F1F">
        <w:rPr>
          <w:rFonts w:ascii="Times New Roman" w:hAnsi="Times New Roman" w:cs="Times New Roman"/>
          <w:sz w:val="24"/>
          <w:szCs w:val="24"/>
          <w:lang w:val="en-US"/>
        </w:rPr>
        <w:t xml:space="preserve"> 06.01 2026.</w:t>
      </w:r>
    </w:p>
    <w:p w14:paraId="6D0155C1" w14:textId="60A391C8" w:rsidR="00A83F1F" w:rsidRPr="00C57D18" w:rsidRDefault="00A83F1F" w:rsidP="00A83F1F">
      <w:pPr>
        <w:tabs>
          <w:tab w:val="left" w:pos="851"/>
        </w:tabs>
        <w:rPr>
          <w:rFonts w:ascii="Times New Roman" w:hAnsi="Times New Roman" w:cs="Times New Roman"/>
          <w:sz w:val="24"/>
          <w:szCs w:val="24"/>
        </w:rPr>
      </w:pPr>
      <w:r w:rsidRPr="006C35C4">
        <w:rPr>
          <w:rFonts w:ascii="Times New Roman" w:hAnsi="Times New Roman" w:cs="Times New Roman"/>
          <w:sz w:val="24"/>
          <w:szCs w:val="24"/>
          <w:lang w:val="en-US"/>
        </w:rPr>
        <w:t>28.</w:t>
      </w:r>
      <w:r w:rsidR="001866EE">
        <w:rPr>
          <w:rFonts w:ascii="Times New Roman" w:hAnsi="Times New Roman" w:cs="Times New Roman"/>
          <w:sz w:val="24"/>
          <w:szCs w:val="24"/>
          <w:lang w:val="en-US"/>
        </w:rPr>
        <w:t xml:space="preserve"> </w:t>
      </w:r>
      <w:r w:rsidRPr="006C35C4">
        <w:rPr>
          <w:rFonts w:ascii="Times New Roman" w:hAnsi="Times New Roman" w:cs="Times New Roman"/>
          <w:sz w:val="24"/>
          <w:szCs w:val="24"/>
          <w:lang w:val="en-US"/>
        </w:rPr>
        <w:t xml:space="preserve">Duke University. AI at Duke. </w:t>
      </w:r>
      <w:r w:rsidRPr="00C57D18">
        <w:rPr>
          <w:rFonts w:ascii="Times New Roman" w:hAnsi="Times New Roman" w:cs="Times New Roman"/>
          <w:sz w:val="24"/>
          <w:szCs w:val="24"/>
          <w:lang w:val="en-US"/>
        </w:rPr>
        <w:t xml:space="preserve">URL: </w:t>
      </w:r>
      <w:hyperlink r:id="rId330" w:history="1">
        <w:r w:rsidRPr="00C57D18">
          <w:rPr>
            <w:rStyle w:val="a3"/>
            <w:rFonts w:ascii="Times New Roman" w:hAnsi="Times New Roman" w:cs="Times New Roman"/>
            <w:color w:val="auto"/>
            <w:sz w:val="24"/>
            <w:szCs w:val="24"/>
            <w:u w:val="none"/>
            <w:lang w:val="en-US"/>
          </w:rPr>
          <w:t>https://ai.duke.edu/</w:t>
        </w:r>
      </w:hyperlink>
      <w:r w:rsidRPr="00C57D18">
        <w:rPr>
          <w:rFonts w:ascii="Times New Roman" w:hAnsi="Times New Roman" w:cs="Times New Roman"/>
          <w:sz w:val="24"/>
          <w:szCs w:val="24"/>
          <w:lang w:val="en-US"/>
        </w:rPr>
        <w:t>.</w:t>
      </w:r>
      <w:r w:rsidR="00C57D18" w:rsidRPr="00C57D18">
        <w:rPr>
          <w:rFonts w:ascii="Times New Roman" w:hAnsi="Times New Roman" w:cs="Times New Roman"/>
          <w:sz w:val="24"/>
          <w:szCs w:val="24"/>
          <w:lang w:val="en-US"/>
        </w:rPr>
        <w:t xml:space="preserve">- </w:t>
      </w:r>
      <w:r w:rsidR="00C57D18" w:rsidRPr="009254E2">
        <w:rPr>
          <w:rFonts w:ascii="Times New Roman" w:hAnsi="Times New Roman" w:cs="Times New Roman"/>
          <w:sz w:val="24"/>
          <w:szCs w:val="24"/>
          <w:lang w:val="en-US"/>
        </w:rPr>
        <w:t>Date of access:</w:t>
      </w:r>
      <w:r w:rsidR="00C57D18" w:rsidRPr="00A83F1F">
        <w:rPr>
          <w:rFonts w:ascii="Times New Roman" w:hAnsi="Times New Roman" w:cs="Times New Roman"/>
          <w:sz w:val="24"/>
          <w:szCs w:val="24"/>
          <w:lang w:val="en-US"/>
        </w:rPr>
        <w:t xml:space="preserve"> 06.01 2026.</w:t>
      </w:r>
    </w:p>
    <w:p w14:paraId="6743C8AB" w14:textId="7E1C7E71" w:rsidR="00A83F1F" w:rsidRPr="00A83F1F"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29.</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Contractor S., &amp; Reyes M. Generative AI in Higher Education: Evidence from an Elite College// Higher Education &amp; Technology </w:t>
      </w:r>
      <w:r w:rsidR="00C57D18" w:rsidRPr="00A83F1F">
        <w:rPr>
          <w:rFonts w:ascii="Times New Roman" w:hAnsi="Times New Roman" w:cs="Times New Roman"/>
          <w:sz w:val="24"/>
          <w:szCs w:val="24"/>
          <w:lang w:val="en-US"/>
        </w:rPr>
        <w:t>Review. -</w:t>
      </w:r>
      <w:r w:rsidRPr="00A83F1F">
        <w:rPr>
          <w:rFonts w:ascii="Times New Roman" w:hAnsi="Times New Roman" w:cs="Times New Roman"/>
          <w:sz w:val="24"/>
          <w:szCs w:val="24"/>
          <w:lang w:val="en-US"/>
        </w:rPr>
        <w:t>2025.- Vol.12(1).- P.77–94.</w:t>
      </w:r>
      <w:r w:rsidRPr="00A83F1F">
        <w:rPr>
          <w:rFonts w:ascii="Times New Roman" w:hAnsi="Times New Roman" w:cs="Times New Roman"/>
          <w:color w:val="0000FF"/>
          <w:sz w:val="24"/>
          <w:szCs w:val="24"/>
          <w:u w:val="single"/>
          <w:lang w:val="en-US"/>
        </w:rPr>
        <w:br/>
      </w:r>
      <w:r w:rsidRPr="00A83F1F">
        <w:rPr>
          <w:rFonts w:ascii="Times New Roman" w:hAnsi="Times New Roman" w:cs="Times New Roman"/>
          <w:sz w:val="24"/>
          <w:szCs w:val="24"/>
          <w:lang w:val="en-US"/>
        </w:rPr>
        <w:t>DOI 10.48550/arXiv.2508.00717</w:t>
      </w:r>
      <w:r w:rsidRPr="00A83F1F">
        <w:rPr>
          <w:rStyle w:val="a3"/>
          <w:rFonts w:ascii="Times New Roman" w:hAnsi="Times New Roman" w:cs="Times New Roman"/>
          <w:color w:val="auto"/>
          <w:sz w:val="24"/>
          <w:szCs w:val="24"/>
          <w:lang w:val="en-US"/>
        </w:rPr>
        <w:t>.</w:t>
      </w:r>
    </w:p>
    <w:p w14:paraId="2E763631" w14:textId="262BBE9F" w:rsidR="00A83F1F" w:rsidRPr="00A83F1F" w:rsidRDefault="00A83F1F" w:rsidP="00A83F1F">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30.</w:t>
      </w:r>
      <w:r w:rsidR="001866EE">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Moldashev K., &amp; Sakhimbekov B. Determinants of teachers’ adoption of artificial intelligence: Evidence from Kazakhstan// </w:t>
      </w:r>
      <w:r w:rsidRPr="00A83F1F">
        <w:rPr>
          <w:rFonts w:ascii="Times New Roman" w:hAnsi="Times New Roman" w:cs="Times New Roman"/>
          <w:iCs/>
          <w:sz w:val="24"/>
          <w:szCs w:val="24"/>
          <w:lang w:val="en-US"/>
        </w:rPr>
        <w:t>Eurasian Journal of Economic and Business Studies</w:t>
      </w:r>
      <w:r w:rsidRPr="00A83F1F">
        <w:rPr>
          <w:rFonts w:ascii="Times New Roman" w:hAnsi="Times New Roman" w:cs="Times New Roman"/>
          <w:sz w:val="24"/>
          <w:szCs w:val="24"/>
          <w:lang w:val="en-US"/>
        </w:rPr>
        <w:t>.- 2025.DOI 10.47703/ejebs.v69i4.565.</w:t>
      </w:r>
    </w:p>
    <w:p w14:paraId="0809C920" w14:textId="77777777" w:rsidR="00A83F1F" w:rsidRPr="00A83F1F" w:rsidRDefault="00A83F1F" w:rsidP="00A83F1F">
      <w:pPr>
        <w:ind w:firstLine="720"/>
        <w:jc w:val="center"/>
        <w:rPr>
          <w:rFonts w:ascii="Times New Roman" w:hAnsi="Times New Roman" w:cs="Times New Roman"/>
          <w:b/>
          <w:bCs/>
          <w:sz w:val="24"/>
          <w:szCs w:val="24"/>
          <w:lang w:val="en-US"/>
        </w:rPr>
      </w:pPr>
    </w:p>
    <w:p w14:paraId="7A758380" w14:textId="5408CCEC" w:rsidR="00A83F1F" w:rsidRDefault="00A83F1F" w:rsidP="00A83F1F">
      <w:pPr>
        <w:ind w:firstLine="720"/>
        <w:jc w:val="center"/>
        <w:rPr>
          <w:rFonts w:ascii="Times New Roman" w:hAnsi="Times New Roman" w:cs="Times New Roman"/>
          <w:b/>
          <w:bCs/>
          <w:sz w:val="24"/>
          <w:szCs w:val="24"/>
          <w:lang w:val="kk-KZ"/>
        </w:rPr>
      </w:pPr>
      <w:r w:rsidRPr="003A4A21">
        <w:rPr>
          <w:rFonts w:ascii="Times New Roman" w:hAnsi="Times New Roman" w:cs="Times New Roman"/>
          <w:b/>
          <w:bCs/>
          <w:sz w:val="24"/>
          <w:szCs w:val="24"/>
          <w:lang w:val="kk-KZ"/>
        </w:rPr>
        <w:t>References</w:t>
      </w:r>
    </w:p>
    <w:p w14:paraId="57508B0B" w14:textId="77777777" w:rsidR="00460067" w:rsidRDefault="00460067" w:rsidP="00A83F1F">
      <w:pPr>
        <w:ind w:firstLine="720"/>
        <w:jc w:val="center"/>
        <w:rPr>
          <w:rFonts w:ascii="Times New Roman" w:hAnsi="Times New Roman" w:cs="Times New Roman"/>
          <w:b/>
          <w:bCs/>
          <w:sz w:val="24"/>
          <w:szCs w:val="24"/>
          <w:lang w:val="kk-KZ"/>
        </w:rPr>
      </w:pPr>
    </w:p>
    <w:p w14:paraId="47F30A39" w14:textId="45B4D40F" w:rsidR="00460067" w:rsidRPr="00A83F1F" w:rsidRDefault="00460067" w:rsidP="00460067">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George B., &amp; Wooden O. Managing the Strategic Transformation of Higher Education through Artificial Intelligence// </w:t>
      </w:r>
      <w:r w:rsidRPr="00A83F1F">
        <w:rPr>
          <w:rFonts w:ascii="Times New Roman" w:hAnsi="Times New Roman" w:cs="Times New Roman"/>
          <w:iCs/>
          <w:sz w:val="24"/>
          <w:szCs w:val="24"/>
          <w:lang w:val="en-US"/>
        </w:rPr>
        <w:t>Administrative Sciences</w:t>
      </w:r>
      <w:r w:rsidRPr="00A83F1F">
        <w:rPr>
          <w:rFonts w:ascii="Times New Roman" w:hAnsi="Times New Roman" w:cs="Times New Roman"/>
          <w:sz w:val="24"/>
          <w:szCs w:val="24"/>
          <w:lang w:val="en-US"/>
        </w:rPr>
        <w:t>. -2023.- Vol.</w:t>
      </w:r>
      <w:r w:rsidRPr="00A83F1F">
        <w:rPr>
          <w:rFonts w:ascii="Times New Roman" w:hAnsi="Times New Roman" w:cs="Times New Roman"/>
          <w:iCs/>
          <w:sz w:val="24"/>
          <w:szCs w:val="24"/>
          <w:lang w:val="en-US"/>
        </w:rPr>
        <w:t>13</w:t>
      </w:r>
      <w:r w:rsidRPr="00A83F1F">
        <w:rPr>
          <w:rFonts w:ascii="Times New Roman" w:hAnsi="Times New Roman" w:cs="Times New Roman"/>
          <w:sz w:val="24"/>
          <w:szCs w:val="24"/>
          <w:lang w:val="en-US"/>
        </w:rPr>
        <w:t>(9). -P.196. DOI 10.3390/admsci13090196</w:t>
      </w:r>
      <w:r w:rsidRPr="00A83F1F">
        <w:rPr>
          <w:rStyle w:val="a3"/>
          <w:rFonts w:ascii="Times New Roman" w:hAnsi="Times New Roman" w:cs="Times New Roman"/>
          <w:sz w:val="24"/>
          <w:szCs w:val="24"/>
          <w:lang w:val="en-US"/>
        </w:rPr>
        <w:t>.</w:t>
      </w:r>
    </w:p>
    <w:p w14:paraId="51DC15C1" w14:textId="45382023" w:rsidR="00460067" w:rsidRPr="00A83F1F" w:rsidRDefault="00460067" w:rsidP="00460067">
      <w:pPr>
        <w:tabs>
          <w:tab w:val="left" w:pos="851"/>
        </w:tabs>
        <w:rPr>
          <w:rFonts w:ascii="Times New Roman" w:hAnsi="Times New Roman" w:cs="Times New Roman"/>
          <w:sz w:val="24"/>
          <w:szCs w:val="24"/>
          <w:u w:val="single"/>
          <w:lang w:val="en-US"/>
        </w:rPr>
      </w:pPr>
      <w:r w:rsidRPr="00A83F1F">
        <w:rPr>
          <w:rFonts w:ascii="Times New Roman" w:hAnsi="Times New Roman" w:cs="Times New Roman"/>
          <w:sz w:val="24"/>
          <w:szCs w:val="24"/>
          <w:lang w:val="en-US"/>
        </w:rPr>
        <w:t>2.</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Kane G. C. Digital maturity, not digital transformation// </w:t>
      </w:r>
      <w:r w:rsidRPr="00A83F1F">
        <w:rPr>
          <w:rFonts w:ascii="Times New Roman" w:hAnsi="Times New Roman" w:cs="Times New Roman"/>
          <w:iCs/>
          <w:sz w:val="24"/>
          <w:szCs w:val="24"/>
          <w:lang w:val="en-US"/>
        </w:rPr>
        <w:t>MIT Sloan Management Review. -2017.-</w:t>
      </w:r>
      <w:r w:rsidRPr="00A83F1F">
        <w:rPr>
          <w:rFonts w:ascii="Times New Roman" w:hAnsi="Times New Roman" w:cs="Times New Roman"/>
          <w:i/>
          <w:iCs/>
          <w:sz w:val="24"/>
          <w:szCs w:val="24"/>
          <w:lang w:val="en-US"/>
        </w:rPr>
        <w:t xml:space="preserve"> </w:t>
      </w:r>
      <w:r w:rsidRPr="00460067">
        <w:rPr>
          <w:rFonts w:ascii="Times New Roman" w:hAnsi="Times New Roman" w:cs="Times New Roman"/>
          <w:iCs/>
          <w:sz w:val="24"/>
          <w:szCs w:val="24"/>
          <w:lang w:val="en-US"/>
        </w:rPr>
        <w:t>Vol.1</w:t>
      </w:r>
      <w:r w:rsidRPr="00460067">
        <w:rPr>
          <w:rFonts w:ascii="Times New Roman" w:hAnsi="Times New Roman" w:cs="Times New Roman"/>
          <w:sz w:val="24"/>
          <w:szCs w:val="24"/>
          <w:lang w:val="en-US"/>
        </w:rPr>
        <w:t>(1). -P. 1–15.</w:t>
      </w:r>
      <w:r w:rsidRPr="00A83F1F">
        <w:rPr>
          <w:rFonts w:ascii="Times New Roman" w:hAnsi="Times New Roman" w:cs="Times New Roman"/>
          <w:sz w:val="24"/>
          <w:szCs w:val="24"/>
          <w:lang w:val="kk-KZ"/>
        </w:rPr>
        <w:t xml:space="preserve"> </w:t>
      </w:r>
      <w:r w:rsidRPr="00A83F1F">
        <w:rPr>
          <w:rFonts w:ascii="Times New Roman" w:hAnsi="Times New Roman" w:cs="Times New Roman"/>
          <w:sz w:val="24"/>
          <w:szCs w:val="24"/>
          <w:lang w:val="en-US"/>
        </w:rPr>
        <w:t xml:space="preserve">URL: </w:t>
      </w:r>
      <w:hyperlink r:id="rId331" w:history="1">
        <w:r w:rsidRPr="00A83F1F">
          <w:rPr>
            <w:rStyle w:val="a3"/>
            <w:rFonts w:ascii="Times New Roman" w:hAnsi="Times New Roman" w:cs="Times New Roman"/>
            <w:color w:val="auto"/>
            <w:sz w:val="24"/>
            <w:szCs w:val="24"/>
            <w:u w:val="none"/>
            <w:lang w:val="en-US"/>
          </w:rPr>
          <w:t>https://sloanreview.mit.edu/article/digital-maturity-not-digital-transformation</w:t>
        </w:r>
      </w:hyperlink>
      <w:r w:rsidRPr="00A83F1F">
        <w:rPr>
          <w:rFonts w:ascii="Times New Roman" w:hAnsi="Times New Roman" w:cs="Times New Roman"/>
          <w:sz w:val="24"/>
          <w:szCs w:val="24"/>
          <w:lang w:val="en-US"/>
        </w:rPr>
        <w:t xml:space="preserve">. - </w:t>
      </w:r>
      <w:r w:rsidRPr="009254E2">
        <w:rPr>
          <w:rFonts w:ascii="Times New Roman" w:hAnsi="Times New Roman" w:cs="Times New Roman"/>
          <w:sz w:val="24"/>
          <w:szCs w:val="24"/>
          <w:lang w:val="en-US"/>
        </w:rPr>
        <w:t>Date of access:</w:t>
      </w:r>
      <w:r>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06.01.2026.</w:t>
      </w:r>
    </w:p>
    <w:p w14:paraId="293C2D25" w14:textId="1535ACA5" w:rsidR="00011F5C" w:rsidRPr="00011F5C" w:rsidRDefault="00011F5C" w:rsidP="00011F5C">
      <w:pPr>
        <w:rPr>
          <w:rFonts w:ascii="Times New Roman" w:hAnsi="Times New Roman" w:cs="Times New Roman"/>
          <w:sz w:val="24"/>
          <w:szCs w:val="24"/>
          <w:lang w:val="en-US"/>
        </w:rPr>
      </w:pPr>
      <w:r w:rsidRPr="00011F5C">
        <w:rPr>
          <w:rFonts w:ascii="Times New Roman" w:hAnsi="Times New Roman" w:cs="Times New Roman"/>
          <w:sz w:val="24"/>
          <w:szCs w:val="24"/>
          <w:lang w:val="en-US"/>
        </w:rPr>
        <w:t>3.</w:t>
      </w:r>
      <w:r w:rsidR="00741A11">
        <w:rPr>
          <w:rFonts w:ascii="Times New Roman" w:hAnsi="Times New Roman" w:cs="Times New Roman"/>
          <w:sz w:val="24"/>
          <w:szCs w:val="24"/>
          <w:lang w:val="en-US"/>
        </w:rPr>
        <w:t xml:space="preserve"> </w:t>
      </w:r>
      <w:r w:rsidRPr="00011F5C">
        <w:rPr>
          <w:rFonts w:ascii="Times New Roman" w:hAnsi="Times New Roman" w:cs="Times New Roman"/>
          <w:sz w:val="24"/>
          <w:szCs w:val="24"/>
          <w:lang w:val="en-US"/>
        </w:rPr>
        <w:t>Zakon.kz. Қazaқstan Respublikasynyң Zhoғary zhәne (nemese) zhoғary oқu ornynan kejіngі bіlіm beru ұjymdarynyң cifrlyқ zhetіlu deңgejіn ajқyndau zhөnіndegі әdіstemelіk ұsynymdardy bekіtu turaly// Қazaқstan Respublikasy Ғylym zhәne zhoғary bіlіm ministrіnің mіndetіn atқarushynyң 2024 zhylғy 14 tamyzdaғy № 408 bұjryғy. -2024. -</w:t>
      </w:r>
    </w:p>
    <w:p w14:paraId="27EB2013" w14:textId="1A7E10D5" w:rsidR="00DE65D2" w:rsidRPr="00011F5C" w:rsidRDefault="00011F5C" w:rsidP="00011F5C">
      <w:pPr>
        <w:rPr>
          <w:rFonts w:ascii="Times New Roman" w:hAnsi="Times New Roman" w:cs="Times New Roman"/>
          <w:sz w:val="24"/>
          <w:szCs w:val="24"/>
          <w:lang w:val="en-US"/>
        </w:rPr>
      </w:pPr>
      <w:r w:rsidRPr="00011F5C">
        <w:rPr>
          <w:rFonts w:ascii="Times New Roman" w:hAnsi="Times New Roman" w:cs="Times New Roman"/>
          <w:sz w:val="24"/>
          <w:szCs w:val="24"/>
          <w:lang w:val="en-US"/>
        </w:rPr>
        <w:t>URL: https://online.zakon.kz/Document/?doc_id=34078184.-Қaralғan kүnі: 06.01.2026.</w:t>
      </w:r>
      <w:r>
        <w:rPr>
          <w:rFonts w:ascii="Times New Roman" w:hAnsi="Times New Roman" w:cs="Times New Roman"/>
          <w:sz w:val="24"/>
          <w:szCs w:val="24"/>
          <w:lang w:val="en-US"/>
        </w:rPr>
        <w:t>[in Kazakh]</w:t>
      </w:r>
    </w:p>
    <w:bookmarkEnd w:id="13"/>
    <w:p w14:paraId="660A79B4" w14:textId="472CE5D2" w:rsidR="004A2B76" w:rsidRPr="00460067" w:rsidRDefault="00011F5C" w:rsidP="00A83F1F">
      <w:pPr>
        <w:tabs>
          <w:tab w:val="left" w:pos="993"/>
        </w:tabs>
        <w:rPr>
          <w:rFonts w:ascii="Times New Roman" w:hAnsi="Times New Roman" w:cs="Times New Roman"/>
          <w:sz w:val="24"/>
          <w:szCs w:val="24"/>
          <w:lang w:val="en-US"/>
        </w:rPr>
      </w:pPr>
      <w:r w:rsidRPr="00011F5C">
        <w:rPr>
          <w:rFonts w:ascii="Times New Roman" w:hAnsi="Times New Roman" w:cs="Times New Roman"/>
          <w:sz w:val="24"/>
          <w:szCs w:val="24"/>
          <w:lang w:val="en-US"/>
        </w:rPr>
        <w:t>4.</w:t>
      </w:r>
      <w:r w:rsidR="00741A11">
        <w:rPr>
          <w:rFonts w:ascii="Times New Roman" w:hAnsi="Times New Roman" w:cs="Times New Roman"/>
          <w:sz w:val="24"/>
          <w:szCs w:val="24"/>
          <w:lang w:val="en-US"/>
        </w:rPr>
        <w:t xml:space="preserve"> </w:t>
      </w:r>
      <w:r w:rsidRPr="00011F5C">
        <w:rPr>
          <w:rFonts w:ascii="Times New Roman" w:hAnsi="Times New Roman" w:cs="Times New Roman"/>
          <w:sz w:val="24"/>
          <w:szCs w:val="24"/>
          <w:lang w:val="en-US"/>
        </w:rPr>
        <w:t>Dzhanegizova A., Huong Lan D., &amp; Chulanova Z. Cifrovaja transformacija vysshego obrazovanija v Kazahstane: problemy i reshenija// Statistika, uchet i audit. - 2025. -T.  3(98). - S. 249-263.DOI 10.51579/1563-415.2025.-3.18.</w:t>
      </w:r>
      <w:r>
        <w:rPr>
          <w:rFonts w:ascii="Times New Roman" w:hAnsi="Times New Roman" w:cs="Times New Roman"/>
          <w:sz w:val="24"/>
          <w:szCs w:val="24"/>
          <w:lang w:val="en-US"/>
        </w:rPr>
        <w:t>[in Russian]</w:t>
      </w:r>
    </w:p>
    <w:p w14:paraId="1C5E0280" w14:textId="207985C1" w:rsidR="00011F5C" w:rsidRPr="00A83F1F" w:rsidRDefault="00011F5C" w:rsidP="00011F5C">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5.</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Antonopoulou K., Begkos C., &amp; Zhu Z. Staying afloat amidst extreme uncertainty: A case study of digital transformation in higher education// </w:t>
      </w:r>
      <w:r w:rsidRPr="00A83F1F">
        <w:rPr>
          <w:rFonts w:ascii="Times New Roman" w:hAnsi="Times New Roman" w:cs="Times New Roman"/>
          <w:iCs/>
          <w:sz w:val="24"/>
          <w:szCs w:val="24"/>
          <w:lang w:val="en-US"/>
        </w:rPr>
        <w:t>Technological Forecasting &amp; Social Change. -2023.-Vol.192</w:t>
      </w:r>
      <w:r w:rsidRPr="00A83F1F">
        <w:rPr>
          <w:rFonts w:ascii="Times New Roman" w:hAnsi="Times New Roman" w:cs="Times New Roman"/>
          <w:sz w:val="24"/>
          <w:szCs w:val="24"/>
          <w:lang w:val="en-US"/>
        </w:rPr>
        <w:t>:122603. DOI 10.1016/j.techfore.2023.122603</w:t>
      </w:r>
      <w:r w:rsidRPr="00A83F1F">
        <w:rPr>
          <w:rStyle w:val="a3"/>
          <w:rFonts w:ascii="Times New Roman" w:hAnsi="Times New Roman" w:cs="Times New Roman"/>
          <w:color w:val="auto"/>
          <w:sz w:val="24"/>
          <w:szCs w:val="24"/>
          <w:lang w:val="en-US"/>
        </w:rPr>
        <w:t>.</w:t>
      </w:r>
    </w:p>
    <w:p w14:paraId="5D929FCC" w14:textId="710CF622" w:rsidR="00011F5C" w:rsidRPr="00A83F1F" w:rsidRDefault="00011F5C" w:rsidP="00011F5C">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6.</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Hess T., Matt C., Benlian A., &amp; Wiesböck F. Options for formulating a digital transformation strategy. </w:t>
      </w:r>
      <w:r w:rsidRPr="00011F5C">
        <w:rPr>
          <w:rFonts w:ascii="Times New Roman" w:hAnsi="Times New Roman" w:cs="Times New Roman"/>
          <w:iCs/>
          <w:sz w:val="24"/>
          <w:szCs w:val="24"/>
          <w:lang w:val="en-US"/>
        </w:rPr>
        <w:t>MIS Quarterly Executive. -2016.-</w:t>
      </w:r>
      <w:r w:rsidRPr="00011F5C">
        <w:rPr>
          <w:rFonts w:ascii="Times New Roman" w:hAnsi="Times New Roman" w:cs="Times New Roman"/>
          <w:i/>
          <w:iCs/>
          <w:sz w:val="24"/>
          <w:szCs w:val="24"/>
          <w:lang w:val="en-US"/>
        </w:rPr>
        <w:t xml:space="preserve"> </w:t>
      </w:r>
      <w:r w:rsidRPr="00011F5C">
        <w:rPr>
          <w:rFonts w:ascii="Times New Roman" w:hAnsi="Times New Roman" w:cs="Times New Roman"/>
          <w:iCs/>
          <w:sz w:val="24"/>
          <w:szCs w:val="24"/>
          <w:lang w:val="en-US"/>
        </w:rPr>
        <w:t>Vol.15</w:t>
      </w:r>
      <w:r w:rsidRPr="00011F5C">
        <w:rPr>
          <w:rFonts w:ascii="Times New Roman" w:hAnsi="Times New Roman" w:cs="Times New Roman"/>
          <w:sz w:val="24"/>
          <w:szCs w:val="24"/>
          <w:lang w:val="en-US"/>
        </w:rPr>
        <w:t xml:space="preserve">(2). -P.123-139. URL: </w:t>
      </w:r>
      <w:hyperlink r:id="rId332" w:history="1">
        <w:r w:rsidRPr="00A83F1F">
          <w:rPr>
            <w:rStyle w:val="a3"/>
            <w:rFonts w:ascii="Times New Roman" w:hAnsi="Times New Roman" w:cs="Times New Roman"/>
            <w:color w:val="auto"/>
            <w:sz w:val="24"/>
            <w:szCs w:val="24"/>
            <w:u w:val="none"/>
            <w:lang w:val="en-US"/>
          </w:rPr>
          <w:t>https://aisel.aisnet.org/cgi/viewcontent.cgi?article=1335&amp;context=misqe</w:t>
        </w:r>
      </w:hyperlink>
      <w:r w:rsidRPr="00011F5C">
        <w:rPr>
          <w:rFonts w:ascii="Times New Roman" w:hAnsi="Times New Roman" w:cs="Times New Roman"/>
          <w:sz w:val="24"/>
          <w:szCs w:val="24"/>
          <w:lang w:val="en-US"/>
        </w:rPr>
        <w:t xml:space="preserve">. </w:t>
      </w:r>
      <w:r w:rsidRPr="009254E2">
        <w:rPr>
          <w:rFonts w:ascii="Times New Roman" w:hAnsi="Times New Roman" w:cs="Times New Roman"/>
          <w:sz w:val="24"/>
          <w:szCs w:val="24"/>
          <w:lang w:val="en-US"/>
        </w:rPr>
        <w:t>Date of access:</w:t>
      </w:r>
      <w:r>
        <w:rPr>
          <w:rFonts w:ascii="Times New Roman" w:hAnsi="Times New Roman" w:cs="Times New Roman"/>
          <w:sz w:val="24"/>
          <w:szCs w:val="24"/>
          <w:lang w:val="en-US"/>
        </w:rPr>
        <w:t xml:space="preserve"> </w:t>
      </w:r>
      <w:r w:rsidRPr="00011F5C">
        <w:rPr>
          <w:rFonts w:ascii="Times New Roman" w:hAnsi="Times New Roman" w:cs="Times New Roman"/>
          <w:sz w:val="24"/>
          <w:szCs w:val="24"/>
          <w:lang w:val="en-US"/>
        </w:rPr>
        <w:t>06.01.</w:t>
      </w:r>
      <w:r w:rsidRPr="00A83F1F">
        <w:rPr>
          <w:rFonts w:ascii="Times New Roman" w:hAnsi="Times New Roman" w:cs="Times New Roman"/>
          <w:sz w:val="24"/>
          <w:szCs w:val="24"/>
          <w:lang w:val="en-US"/>
        </w:rPr>
        <w:t>2026.</w:t>
      </w:r>
    </w:p>
    <w:p w14:paraId="5D093C66" w14:textId="194B58F6" w:rsidR="00011F5C" w:rsidRPr="00A83F1F" w:rsidRDefault="00011F5C" w:rsidP="00011F5C">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7.</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Shrivastava S. K., &amp; Shrivastava C. New reforms in Indian higher education: Rethinking the education model//</w:t>
      </w:r>
      <w:r w:rsidRPr="00A83F1F">
        <w:rPr>
          <w:rFonts w:ascii="Times New Roman" w:hAnsi="Times New Roman" w:cs="Times New Roman"/>
          <w:iCs/>
          <w:sz w:val="24"/>
          <w:szCs w:val="24"/>
          <w:lang w:val="en-US"/>
        </w:rPr>
        <w:t>Indian Journal of Social Science and Literature. -2024.-Vol.</w:t>
      </w:r>
      <w:r w:rsidRPr="00A83F1F">
        <w:rPr>
          <w:rFonts w:ascii="Times New Roman" w:hAnsi="Times New Roman" w:cs="Times New Roman"/>
          <w:i/>
          <w:iCs/>
          <w:sz w:val="24"/>
          <w:szCs w:val="24"/>
          <w:lang w:val="en-US"/>
        </w:rPr>
        <w:t xml:space="preserve"> </w:t>
      </w:r>
      <w:r w:rsidRPr="00A83F1F">
        <w:rPr>
          <w:rFonts w:ascii="Times New Roman" w:hAnsi="Times New Roman" w:cs="Times New Roman"/>
          <w:iCs/>
          <w:sz w:val="24"/>
          <w:szCs w:val="24"/>
          <w:lang w:val="en-US"/>
        </w:rPr>
        <w:t>4</w:t>
      </w:r>
      <w:r w:rsidRPr="00A83F1F">
        <w:rPr>
          <w:rFonts w:ascii="Times New Roman" w:hAnsi="Times New Roman" w:cs="Times New Roman"/>
          <w:sz w:val="24"/>
          <w:szCs w:val="24"/>
          <w:lang w:val="en-US"/>
        </w:rPr>
        <w:t>(1). -P. 42-48.</w:t>
      </w:r>
      <w:r w:rsidRPr="00A83F1F">
        <w:rPr>
          <w:rFonts w:ascii="Times New Roman" w:hAnsi="Times New Roman" w:cs="Times New Roman"/>
          <w:sz w:val="24"/>
          <w:szCs w:val="24"/>
          <w:lang w:val="en-US"/>
        </w:rPr>
        <w:br/>
        <w:t>DOI</w:t>
      </w:r>
      <w:r w:rsidRPr="00A83F1F">
        <w:rPr>
          <w:lang w:val="en-US"/>
        </w:rPr>
        <w:t xml:space="preserve"> </w:t>
      </w:r>
      <w:r w:rsidRPr="00A83F1F">
        <w:rPr>
          <w:rFonts w:ascii="Times New Roman" w:hAnsi="Times New Roman" w:cs="Times New Roman"/>
          <w:sz w:val="24"/>
          <w:szCs w:val="24"/>
          <w:lang w:val="en-US"/>
        </w:rPr>
        <w:t>10.54105/ijssl. E1142.04010924</w:t>
      </w:r>
      <w:r w:rsidRPr="00A83F1F">
        <w:rPr>
          <w:rStyle w:val="a3"/>
          <w:rFonts w:ascii="Times New Roman" w:hAnsi="Times New Roman" w:cs="Times New Roman"/>
          <w:color w:val="auto"/>
          <w:sz w:val="24"/>
          <w:szCs w:val="24"/>
          <w:lang w:val="en-US"/>
        </w:rPr>
        <w:t>.</w:t>
      </w:r>
    </w:p>
    <w:p w14:paraId="465EEAC6" w14:textId="7AA08A57" w:rsidR="00011F5C" w:rsidRPr="00A83F1F" w:rsidRDefault="00011F5C" w:rsidP="00011F5C">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8.</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Yesner R. The Future of Higher Education: Digital Transformation Is Critical to Learner and Institution Success//  IDC.-2020.-URL:</w:t>
      </w:r>
      <w:r w:rsidRPr="00A83F1F">
        <w:rPr>
          <w:rFonts w:ascii="Times New Roman" w:hAnsi="Times New Roman" w:cs="Times New Roman"/>
          <w:sz w:val="24"/>
          <w:szCs w:val="24"/>
          <w:lang w:val="en-US"/>
        </w:rPr>
        <w:br/>
      </w:r>
      <w:hyperlink r:id="rId333" w:history="1">
        <w:r w:rsidRPr="00A83F1F">
          <w:rPr>
            <w:rStyle w:val="a3"/>
            <w:rFonts w:ascii="Times New Roman" w:hAnsi="Times New Roman" w:cs="Times New Roman"/>
            <w:color w:val="auto"/>
            <w:sz w:val="24"/>
            <w:szCs w:val="24"/>
            <w:u w:val="none"/>
            <w:lang w:val="en-US"/>
          </w:rPr>
          <w:t>https://www.ecampusnews.com/files/2020/10/IDC_The-Future-of-Higher-Education.pdf</w:t>
        </w:r>
      </w:hyperlink>
      <w:r w:rsidRPr="001607CD">
        <w:rPr>
          <w:rStyle w:val="a3"/>
          <w:rFonts w:ascii="Times New Roman" w:hAnsi="Times New Roman" w:cs="Times New Roman"/>
          <w:color w:val="auto"/>
          <w:sz w:val="24"/>
          <w:szCs w:val="24"/>
          <w:u w:val="none"/>
          <w:lang w:val="en-US"/>
        </w:rPr>
        <w:t xml:space="preserve"> -</w:t>
      </w:r>
      <w:r w:rsidRPr="009254E2">
        <w:rPr>
          <w:rFonts w:ascii="Times New Roman" w:hAnsi="Times New Roman" w:cs="Times New Roman"/>
          <w:sz w:val="24"/>
          <w:szCs w:val="24"/>
          <w:lang w:val="en-US"/>
        </w:rPr>
        <w:t>Date of access:</w:t>
      </w:r>
      <w:r w:rsidRPr="00A83F1F">
        <w:rPr>
          <w:rFonts w:ascii="Times New Roman" w:hAnsi="Times New Roman" w:cs="Times New Roman"/>
          <w:sz w:val="24"/>
          <w:szCs w:val="24"/>
          <w:lang w:val="en-US"/>
        </w:rPr>
        <w:t xml:space="preserve"> 06.01 2026.</w:t>
      </w:r>
    </w:p>
    <w:p w14:paraId="42617FFA" w14:textId="40258966" w:rsidR="00011F5C" w:rsidRPr="00011F5C" w:rsidRDefault="00011F5C" w:rsidP="00011F5C">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9.</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Stokes P., Baker N., DeMillo R., Soares L., &amp; Yaeger L. </w:t>
      </w:r>
      <w:r w:rsidRPr="00A83F1F">
        <w:rPr>
          <w:rFonts w:ascii="Times New Roman" w:hAnsi="Times New Roman" w:cs="Times New Roman"/>
          <w:iCs/>
          <w:sz w:val="24"/>
          <w:szCs w:val="24"/>
          <w:lang w:val="en-US"/>
        </w:rPr>
        <w:t>The transformation-ready higher education institution</w:t>
      </w:r>
      <w:r w:rsidRPr="00A83F1F">
        <w:rPr>
          <w:rFonts w:ascii="Times New Roman" w:hAnsi="Times New Roman" w:cs="Times New Roman"/>
          <w:sz w:val="24"/>
          <w:szCs w:val="24"/>
          <w:lang w:val="en-US"/>
        </w:rPr>
        <w:t xml:space="preserve">. </w:t>
      </w:r>
      <w:r w:rsidRPr="00011F5C">
        <w:rPr>
          <w:rFonts w:ascii="Times New Roman" w:hAnsi="Times New Roman" w:cs="Times New Roman"/>
          <w:sz w:val="24"/>
          <w:szCs w:val="24"/>
          <w:lang w:val="en-US"/>
        </w:rPr>
        <w:t xml:space="preserve">Huron; American Council of Education; Georgia Institute of Technology. -2019.- URL: </w:t>
      </w:r>
      <w:hyperlink r:id="rId334" w:history="1">
        <w:r w:rsidRPr="00C57D18">
          <w:rPr>
            <w:rStyle w:val="a3"/>
            <w:rFonts w:ascii="Times New Roman" w:hAnsi="Times New Roman" w:cs="Times New Roman"/>
            <w:color w:val="auto"/>
            <w:sz w:val="24"/>
            <w:szCs w:val="24"/>
            <w:u w:val="none"/>
            <w:lang w:val="en-US"/>
          </w:rPr>
          <w:t>https://share.google/wbxeAYP6ZYMYlnZSn</w:t>
        </w:r>
      </w:hyperlink>
      <w:r w:rsidRPr="00011F5C">
        <w:rPr>
          <w:rFonts w:ascii="Times New Roman" w:hAnsi="Times New Roman" w:cs="Times New Roman"/>
          <w:sz w:val="24"/>
          <w:szCs w:val="24"/>
          <w:lang w:val="en-US"/>
        </w:rPr>
        <w:t>.-</w:t>
      </w:r>
      <w:r w:rsidRPr="00C57D18">
        <w:rPr>
          <w:rFonts w:ascii="Times New Roman" w:hAnsi="Times New Roman" w:cs="Times New Roman"/>
          <w:sz w:val="24"/>
          <w:szCs w:val="24"/>
          <w:lang w:val="en-US"/>
        </w:rPr>
        <w:t xml:space="preserve"> </w:t>
      </w:r>
      <w:r w:rsidRPr="009254E2">
        <w:rPr>
          <w:rFonts w:ascii="Times New Roman" w:hAnsi="Times New Roman" w:cs="Times New Roman"/>
          <w:sz w:val="24"/>
          <w:szCs w:val="24"/>
          <w:lang w:val="en-US"/>
        </w:rPr>
        <w:t>Date of access:</w:t>
      </w:r>
      <w:r w:rsidRPr="00A83F1F">
        <w:rPr>
          <w:rFonts w:ascii="Times New Roman" w:hAnsi="Times New Roman" w:cs="Times New Roman"/>
          <w:sz w:val="24"/>
          <w:szCs w:val="24"/>
          <w:lang w:val="en-US"/>
        </w:rPr>
        <w:t xml:space="preserve"> 06.01 2026.</w:t>
      </w:r>
    </w:p>
    <w:p w14:paraId="31776FB0" w14:textId="7B14E771" w:rsidR="00011F5C" w:rsidRDefault="00011F5C" w:rsidP="00011F5C">
      <w:pPr>
        <w:tabs>
          <w:tab w:val="left" w:pos="851"/>
        </w:tabs>
        <w:rPr>
          <w:rStyle w:val="a3"/>
          <w:rFonts w:ascii="Times New Roman" w:hAnsi="Times New Roman" w:cs="Times New Roman"/>
          <w:color w:val="auto"/>
          <w:sz w:val="24"/>
          <w:szCs w:val="24"/>
          <w:u w:val="none"/>
          <w:lang w:val="en-US"/>
        </w:rPr>
      </w:pPr>
      <w:r w:rsidRPr="00A83F1F">
        <w:rPr>
          <w:rFonts w:ascii="Times New Roman" w:hAnsi="Times New Roman" w:cs="Times New Roman"/>
          <w:sz w:val="24"/>
          <w:szCs w:val="24"/>
          <w:lang w:val="en-US"/>
        </w:rPr>
        <w:t>10.</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Rodríguez D., Arias P., &amp; Jimenez M. Use of virtual resources for the development of spatial vision in high school students//</w:t>
      </w:r>
      <w:r w:rsidRPr="00A83F1F">
        <w:rPr>
          <w:rFonts w:ascii="Times New Roman" w:hAnsi="Times New Roman" w:cs="Times New Roman"/>
          <w:iCs/>
          <w:sz w:val="24"/>
          <w:szCs w:val="24"/>
          <w:lang w:val="en-US"/>
        </w:rPr>
        <w:t>Cadernos de Educação Tecnologia e Sociedade</w:t>
      </w:r>
      <w:r w:rsidRPr="00A83F1F">
        <w:rPr>
          <w:rFonts w:ascii="Times New Roman" w:hAnsi="Times New Roman" w:cs="Times New Roman"/>
          <w:sz w:val="24"/>
          <w:szCs w:val="24"/>
          <w:lang w:val="en-US"/>
        </w:rPr>
        <w:t>. -</w:t>
      </w:r>
      <w:r w:rsidRPr="00A83F1F">
        <w:rPr>
          <w:rFonts w:ascii="Times New Roman" w:hAnsi="Times New Roman" w:cs="Times New Roman"/>
          <w:iCs/>
          <w:sz w:val="24"/>
          <w:szCs w:val="24"/>
          <w:lang w:val="en-US"/>
        </w:rPr>
        <w:t>2023.-</w:t>
      </w:r>
      <w:r w:rsidRPr="00A83F1F">
        <w:rPr>
          <w:rFonts w:ascii="Times New Roman" w:hAnsi="Times New Roman" w:cs="Times New Roman"/>
          <w:i/>
          <w:iCs/>
          <w:sz w:val="24"/>
          <w:szCs w:val="24"/>
          <w:lang w:val="en-US"/>
        </w:rPr>
        <w:t xml:space="preserve"> </w:t>
      </w:r>
      <w:r w:rsidRPr="00C57D18">
        <w:rPr>
          <w:rFonts w:ascii="Times New Roman" w:hAnsi="Times New Roman" w:cs="Times New Roman"/>
          <w:sz w:val="24"/>
          <w:szCs w:val="24"/>
          <w:lang w:val="en-US"/>
        </w:rPr>
        <w:t>Vol.</w:t>
      </w:r>
      <w:r w:rsidRPr="00A83F1F">
        <w:rPr>
          <w:rFonts w:ascii="Times New Roman" w:hAnsi="Times New Roman" w:cs="Times New Roman"/>
          <w:iCs/>
          <w:sz w:val="24"/>
          <w:szCs w:val="24"/>
          <w:lang w:val="en-US"/>
        </w:rPr>
        <w:t>16</w:t>
      </w:r>
      <w:r w:rsidRPr="00A83F1F">
        <w:rPr>
          <w:rFonts w:ascii="Times New Roman" w:hAnsi="Times New Roman" w:cs="Times New Roman"/>
          <w:sz w:val="24"/>
          <w:szCs w:val="24"/>
          <w:lang w:val="en-US"/>
        </w:rPr>
        <w:t>(3). DOI</w:t>
      </w:r>
      <w:r w:rsidRPr="00A83F1F">
        <w:rPr>
          <w:lang w:val="en-US"/>
        </w:rPr>
        <w:t xml:space="preserve"> </w:t>
      </w:r>
      <w:r w:rsidRPr="00A83F1F">
        <w:rPr>
          <w:rFonts w:ascii="Times New Roman" w:hAnsi="Times New Roman" w:cs="Times New Roman"/>
          <w:sz w:val="24"/>
          <w:szCs w:val="24"/>
          <w:lang w:val="en-US"/>
        </w:rPr>
        <w:t>10.14571/brajets. v16.n3.473-489</w:t>
      </w:r>
      <w:r w:rsidRPr="00011F5C">
        <w:rPr>
          <w:rStyle w:val="a3"/>
          <w:rFonts w:ascii="Times New Roman" w:hAnsi="Times New Roman" w:cs="Times New Roman"/>
          <w:color w:val="auto"/>
          <w:sz w:val="24"/>
          <w:szCs w:val="24"/>
          <w:u w:val="none"/>
          <w:lang w:val="en-US"/>
        </w:rPr>
        <w:t>.</w:t>
      </w:r>
    </w:p>
    <w:p w14:paraId="017C1A9A" w14:textId="463563DA" w:rsidR="00011F5C" w:rsidRPr="00C57D18" w:rsidRDefault="00011F5C" w:rsidP="00011F5C">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lastRenderedPageBreak/>
        <w:t>11.Yureva O. V., Burganova L. A., Kukushkina O. Y., Myagkov G. P., &amp; Syradoev D. V. Digital transformation and its risks in higher education: Students’ and teachers’ attitude//</w:t>
      </w:r>
      <w:r w:rsidRPr="00A83F1F">
        <w:rPr>
          <w:rFonts w:ascii="Times New Roman" w:hAnsi="Times New Roman" w:cs="Times New Roman"/>
          <w:iCs/>
          <w:sz w:val="24"/>
          <w:szCs w:val="24"/>
          <w:lang w:val="en-US"/>
        </w:rPr>
        <w:t>Universal</w:t>
      </w:r>
      <w:r w:rsidRPr="00A83F1F">
        <w:rPr>
          <w:rFonts w:ascii="Times New Roman" w:hAnsi="Times New Roman" w:cs="Times New Roman"/>
          <w:i/>
          <w:iCs/>
          <w:sz w:val="24"/>
          <w:szCs w:val="24"/>
          <w:lang w:val="en-US"/>
        </w:rPr>
        <w:t xml:space="preserve"> </w:t>
      </w:r>
      <w:r w:rsidRPr="00A83F1F">
        <w:rPr>
          <w:rFonts w:ascii="Times New Roman" w:hAnsi="Times New Roman" w:cs="Times New Roman"/>
          <w:iCs/>
          <w:sz w:val="24"/>
          <w:szCs w:val="24"/>
          <w:lang w:val="en-US"/>
        </w:rPr>
        <w:t>Journal of Educational Research.-2020.-</w:t>
      </w:r>
      <w:r w:rsidRPr="00C57D18">
        <w:rPr>
          <w:rFonts w:ascii="Times New Roman" w:hAnsi="Times New Roman" w:cs="Times New Roman"/>
          <w:sz w:val="24"/>
          <w:szCs w:val="24"/>
          <w:lang w:val="en-US"/>
        </w:rPr>
        <w:t>Vol.</w:t>
      </w:r>
      <w:r w:rsidRPr="00A83F1F">
        <w:rPr>
          <w:rFonts w:ascii="Times New Roman" w:hAnsi="Times New Roman" w:cs="Times New Roman"/>
          <w:iCs/>
          <w:sz w:val="24"/>
          <w:szCs w:val="24"/>
          <w:lang w:val="en-US"/>
        </w:rPr>
        <w:t>8</w:t>
      </w:r>
      <w:r w:rsidRPr="00A83F1F">
        <w:rPr>
          <w:rFonts w:ascii="Times New Roman" w:hAnsi="Times New Roman" w:cs="Times New Roman"/>
          <w:sz w:val="24"/>
          <w:szCs w:val="24"/>
          <w:lang w:val="en-US"/>
        </w:rPr>
        <w:t>(11B). -P.5965-5971</w:t>
      </w:r>
      <w:r w:rsidRPr="00C57D18">
        <w:rPr>
          <w:rFonts w:ascii="Times New Roman" w:hAnsi="Times New Roman" w:cs="Times New Roman"/>
          <w:sz w:val="24"/>
          <w:szCs w:val="24"/>
          <w:lang w:val="en-US"/>
        </w:rPr>
        <w:t>.</w:t>
      </w:r>
      <w:r w:rsidRPr="00C57D18">
        <w:rPr>
          <w:rFonts w:ascii="Times New Roman" w:hAnsi="Times New Roman" w:cs="Times New Roman"/>
          <w:sz w:val="24"/>
          <w:lang w:val="en-US"/>
        </w:rPr>
        <w:t xml:space="preserve"> </w:t>
      </w:r>
      <w:r w:rsidRPr="00A83F1F">
        <w:rPr>
          <w:rFonts w:ascii="Times New Roman" w:hAnsi="Times New Roman" w:cs="Times New Roman"/>
          <w:sz w:val="24"/>
          <w:lang w:val="en-US"/>
        </w:rPr>
        <w:t xml:space="preserve">DOI </w:t>
      </w:r>
      <w:r w:rsidRPr="00A83F1F">
        <w:rPr>
          <w:rFonts w:ascii="Times New Roman" w:hAnsi="Times New Roman" w:cs="Times New Roman"/>
          <w:sz w:val="24"/>
          <w:szCs w:val="24"/>
          <w:lang w:val="en-US"/>
        </w:rPr>
        <w:t>10.13189/ujer.2020.082232</w:t>
      </w:r>
      <w:r w:rsidRPr="00C57D18">
        <w:rPr>
          <w:rStyle w:val="a3"/>
          <w:rFonts w:ascii="Times New Roman" w:hAnsi="Times New Roman" w:cs="Times New Roman"/>
          <w:color w:val="auto"/>
          <w:sz w:val="24"/>
          <w:szCs w:val="24"/>
          <w:u w:val="none"/>
          <w:lang w:val="en-US"/>
        </w:rPr>
        <w:t>.</w:t>
      </w:r>
    </w:p>
    <w:p w14:paraId="11153F58" w14:textId="6BFFCEA3" w:rsidR="00011F5C" w:rsidRPr="00A83F1F" w:rsidRDefault="00011F5C" w:rsidP="00011F5C">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12.</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Wang S., Wang F., Zhu Z., Wang J., Tran T., &amp; Du Z. Artificial intelligence in education: A systematic literature review//</w:t>
      </w:r>
      <w:r w:rsidRPr="00A83F1F">
        <w:rPr>
          <w:rFonts w:ascii="Times New Roman" w:hAnsi="Times New Roman" w:cs="Times New Roman"/>
          <w:iCs/>
          <w:sz w:val="24"/>
          <w:szCs w:val="24"/>
          <w:lang w:val="en-US"/>
        </w:rPr>
        <w:t>Expert Systems with Applications.</w:t>
      </w:r>
      <w:r w:rsidRPr="00A83F1F">
        <w:rPr>
          <w:rFonts w:ascii="Times New Roman" w:hAnsi="Times New Roman" w:cs="Times New Roman"/>
          <w:sz w:val="24"/>
          <w:szCs w:val="24"/>
          <w:lang w:val="en-US"/>
        </w:rPr>
        <w:t xml:space="preserve"> </w:t>
      </w:r>
      <w:r w:rsidRPr="00A83F1F">
        <w:rPr>
          <w:rFonts w:ascii="Times New Roman" w:hAnsi="Times New Roman" w:cs="Times New Roman"/>
          <w:iCs/>
          <w:sz w:val="24"/>
          <w:szCs w:val="24"/>
          <w:lang w:val="en-US"/>
        </w:rPr>
        <w:t>-2024.-</w:t>
      </w:r>
      <w:r w:rsidRPr="00A83F1F">
        <w:rPr>
          <w:rFonts w:ascii="Times New Roman" w:hAnsi="Times New Roman" w:cs="Times New Roman"/>
          <w:i/>
          <w:iCs/>
          <w:sz w:val="24"/>
          <w:szCs w:val="24"/>
          <w:lang w:val="en-US"/>
        </w:rPr>
        <w:t xml:space="preserve"> </w:t>
      </w:r>
      <w:r w:rsidRPr="00A83F1F">
        <w:rPr>
          <w:rFonts w:ascii="Times New Roman" w:hAnsi="Times New Roman" w:cs="Times New Roman"/>
          <w:iCs/>
          <w:sz w:val="24"/>
          <w:szCs w:val="24"/>
          <w:lang w:val="en-US"/>
        </w:rPr>
        <w:t>Vol.252</w:t>
      </w:r>
      <w:r w:rsidRPr="00A83F1F">
        <w:rPr>
          <w:rFonts w:ascii="Times New Roman" w:hAnsi="Times New Roman" w:cs="Times New Roman"/>
          <w:sz w:val="24"/>
          <w:szCs w:val="24"/>
          <w:lang w:val="kk-KZ"/>
        </w:rPr>
        <w:t>:</w:t>
      </w:r>
      <w:r w:rsidRPr="00A83F1F">
        <w:rPr>
          <w:rFonts w:ascii="Times New Roman" w:hAnsi="Times New Roman" w:cs="Times New Roman"/>
          <w:sz w:val="24"/>
          <w:szCs w:val="24"/>
          <w:lang w:val="en-US"/>
        </w:rPr>
        <w:t>124167.</w:t>
      </w:r>
      <w:r w:rsidRPr="00A83F1F">
        <w:rPr>
          <w:rFonts w:ascii="Times New Roman" w:hAnsi="Times New Roman" w:cs="Times New Roman"/>
          <w:sz w:val="24"/>
          <w:szCs w:val="24"/>
          <w:lang w:val="en-US"/>
        </w:rPr>
        <w:br/>
        <w:t>DOI</w:t>
      </w:r>
      <w:r w:rsidRPr="00A83F1F">
        <w:rPr>
          <w:lang w:val="en-US"/>
        </w:rPr>
        <w:t xml:space="preserve"> </w:t>
      </w:r>
      <w:r w:rsidRPr="00A83F1F">
        <w:rPr>
          <w:rFonts w:ascii="Times New Roman" w:hAnsi="Times New Roman" w:cs="Times New Roman"/>
          <w:sz w:val="24"/>
          <w:szCs w:val="24"/>
          <w:lang w:val="en-US"/>
        </w:rPr>
        <w:t>10.1016/j.eswa.2024.124167</w:t>
      </w:r>
      <w:r w:rsidRPr="00C57D18">
        <w:rPr>
          <w:rStyle w:val="a3"/>
          <w:rFonts w:ascii="Times New Roman" w:hAnsi="Times New Roman" w:cs="Times New Roman"/>
          <w:sz w:val="24"/>
          <w:szCs w:val="24"/>
          <w:u w:val="none"/>
          <w:lang w:val="en-US"/>
        </w:rPr>
        <w:t>.</w:t>
      </w:r>
    </w:p>
    <w:p w14:paraId="772BCBB0" w14:textId="4FA73554" w:rsidR="00011F5C" w:rsidRPr="00011F5C" w:rsidRDefault="00011F5C" w:rsidP="00011F5C">
      <w:pPr>
        <w:tabs>
          <w:tab w:val="left" w:pos="851"/>
        </w:tabs>
        <w:rPr>
          <w:rFonts w:ascii="Times New Roman" w:hAnsi="Times New Roman" w:cs="Times New Roman"/>
          <w:iCs/>
          <w:sz w:val="24"/>
          <w:szCs w:val="24"/>
          <w:lang w:val="en-US"/>
        </w:rPr>
      </w:pPr>
      <w:r w:rsidRPr="00A83F1F">
        <w:rPr>
          <w:rFonts w:ascii="Times New Roman" w:hAnsi="Times New Roman" w:cs="Times New Roman"/>
          <w:sz w:val="24"/>
          <w:szCs w:val="24"/>
          <w:lang w:val="en-US"/>
        </w:rPr>
        <w:t>13.</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Bond M., Khosravi H., De Laat M., et al. </w:t>
      </w:r>
      <w:r w:rsidRPr="00C57D18">
        <w:rPr>
          <w:rFonts w:ascii="Times New Roman" w:hAnsi="Times New Roman" w:cs="Times New Roman"/>
          <w:sz w:val="24"/>
          <w:szCs w:val="24"/>
          <w:lang w:val="en-US"/>
        </w:rPr>
        <w:t>A meta systematic review of artificial intelligence in higher education: A call for increased ethics, collaboration, and rigour//</w:t>
      </w:r>
      <w:r w:rsidRPr="00C57D18">
        <w:rPr>
          <w:rFonts w:ascii="Times New Roman" w:hAnsi="Times New Roman" w:cs="Times New Roman"/>
          <w:iCs/>
          <w:sz w:val="24"/>
          <w:szCs w:val="24"/>
          <w:lang w:val="en-US"/>
        </w:rPr>
        <w:t>International Journal of Educational Technology in Higher Education</w:t>
      </w:r>
      <w:r w:rsidRPr="00C57D18">
        <w:rPr>
          <w:rFonts w:ascii="Times New Roman" w:hAnsi="Times New Roman" w:cs="Times New Roman"/>
          <w:i/>
          <w:iCs/>
          <w:sz w:val="24"/>
          <w:szCs w:val="24"/>
          <w:lang w:val="en-US"/>
        </w:rPr>
        <w:t>.</w:t>
      </w:r>
      <w:r w:rsidRPr="00C57D18">
        <w:rPr>
          <w:rFonts w:ascii="Times New Roman" w:hAnsi="Times New Roman" w:cs="Times New Roman"/>
          <w:sz w:val="24"/>
          <w:szCs w:val="24"/>
          <w:lang w:val="en-US"/>
        </w:rPr>
        <w:t xml:space="preserve"> -2024.-</w:t>
      </w:r>
      <w:r w:rsidRPr="00A83F1F">
        <w:rPr>
          <w:rFonts w:ascii="Times New Roman" w:hAnsi="Times New Roman" w:cs="Times New Roman"/>
          <w:sz w:val="24"/>
          <w:szCs w:val="24"/>
          <w:lang w:val="en-US"/>
        </w:rPr>
        <w:t>Vol.</w:t>
      </w:r>
      <w:r w:rsidRPr="00A83F1F">
        <w:rPr>
          <w:rFonts w:ascii="Times New Roman" w:hAnsi="Times New Roman" w:cs="Times New Roman"/>
          <w:iCs/>
          <w:sz w:val="24"/>
          <w:szCs w:val="24"/>
          <w:lang w:val="en-US"/>
        </w:rPr>
        <w:t>21</w:t>
      </w:r>
      <w:r w:rsidRPr="00A83F1F">
        <w:rPr>
          <w:rFonts w:ascii="Times New Roman" w:hAnsi="Times New Roman" w:cs="Times New Roman"/>
          <w:sz w:val="24"/>
          <w:szCs w:val="24"/>
          <w:lang w:val="en-US"/>
        </w:rPr>
        <w:t>:4.</w:t>
      </w:r>
      <w:r w:rsidRPr="00C57D18">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DOI 10.1186/s41239-023-00436-z.</w:t>
      </w:r>
    </w:p>
    <w:p w14:paraId="66321788" w14:textId="5CB5C9EE" w:rsidR="00011F5C" w:rsidRPr="00A83F1F" w:rsidRDefault="00011F5C" w:rsidP="00011F5C">
      <w:pPr>
        <w:tabs>
          <w:tab w:val="left" w:pos="851"/>
        </w:tabs>
        <w:rPr>
          <w:rFonts w:ascii="Times New Roman" w:hAnsi="Times New Roman" w:cs="Times New Roman"/>
          <w:sz w:val="24"/>
          <w:szCs w:val="24"/>
          <w:lang w:val="kk-KZ"/>
        </w:rPr>
      </w:pPr>
      <w:r w:rsidRPr="00A83F1F">
        <w:rPr>
          <w:rFonts w:ascii="Times New Roman" w:hAnsi="Times New Roman" w:cs="Times New Roman"/>
          <w:sz w:val="24"/>
          <w:szCs w:val="24"/>
          <w:lang w:val="en-US"/>
        </w:rPr>
        <w:t>14.</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Boussouf Z., Amrani H., Zerhouni Khal M., &amp; Daidai F. Artificial intelligence in education: A systematic literature review// </w:t>
      </w:r>
      <w:r w:rsidRPr="00A83F1F">
        <w:rPr>
          <w:rFonts w:ascii="Times New Roman" w:hAnsi="Times New Roman" w:cs="Times New Roman"/>
          <w:iCs/>
          <w:sz w:val="24"/>
          <w:szCs w:val="24"/>
          <w:lang w:val="en-US"/>
        </w:rPr>
        <w:t>Data and Metadata</w:t>
      </w:r>
      <w:r w:rsidRPr="00A83F1F">
        <w:rPr>
          <w:rFonts w:ascii="Times New Roman" w:hAnsi="Times New Roman" w:cs="Times New Roman"/>
          <w:i/>
          <w:iCs/>
          <w:sz w:val="24"/>
          <w:szCs w:val="24"/>
          <w:lang w:val="en-US"/>
        </w:rPr>
        <w:t xml:space="preserve">. </w:t>
      </w:r>
      <w:r w:rsidRPr="00A83F1F">
        <w:rPr>
          <w:rFonts w:ascii="Times New Roman" w:hAnsi="Times New Roman" w:cs="Times New Roman"/>
          <w:iCs/>
          <w:sz w:val="24"/>
          <w:szCs w:val="24"/>
          <w:lang w:val="en-US"/>
        </w:rPr>
        <w:t>-2024.-</w:t>
      </w:r>
      <w:r w:rsidRPr="00A83F1F">
        <w:rPr>
          <w:rFonts w:ascii="Times New Roman" w:hAnsi="Times New Roman" w:cs="Times New Roman"/>
          <w:i/>
          <w:iCs/>
          <w:sz w:val="24"/>
          <w:szCs w:val="24"/>
          <w:lang w:val="en-US"/>
        </w:rPr>
        <w:t xml:space="preserve"> </w:t>
      </w:r>
      <w:r w:rsidRPr="00C57D18">
        <w:rPr>
          <w:rFonts w:ascii="Times New Roman" w:hAnsi="Times New Roman" w:cs="Times New Roman"/>
          <w:sz w:val="24"/>
          <w:szCs w:val="24"/>
          <w:lang w:val="en-US"/>
        </w:rPr>
        <w:t>Vol.</w:t>
      </w:r>
      <w:r w:rsidRPr="00A83F1F">
        <w:rPr>
          <w:rFonts w:ascii="Times New Roman" w:hAnsi="Times New Roman" w:cs="Times New Roman"/>
          <w:iCs/>
          <w:sz w:val="24"/>
          <w:szCs w:val="24"/>
          <w:lang w:val="en-US"/>
        </w:rPr>
        <w:t>3</w:t>
      </w:r>
      <w:r w:rsidRPr="00A83F1F">
        <w:rPr>
          <w:rFonts w:ascii="Times New Roman" w:hAnsi="Times New Roman" w:cs="Times New Roman"/>
          <w:sz w:val="24"/>
          <w:szCs w:val="24"/>
          <w:lang w:val="en-US"/>
        </w:rPr>
        <w:t>: 288.</w:t>
      </w:r>
      <w:r w:rsidRPr="00A83F1F">
        <w:rPr>
          <w:rFonts w:ascii="Arial" w:hAnsi="Arial" w:cs="Arial"/>
          <w:color w:val="555555"/>
          <w:sz w:val="21"/>
          <w:szCs w:val="21"/>
          <w:shd w:val="clear" w:color="auto" w:fill="FFFFFF"/>
          <w:lang w:val="en-US"/>
        </w:rPr>
        <w:t xml:space="preserve"> </w:t>
      </w:r>
      <w:r w:rsidRPr="00A83F1F">
        <w:rPr>
          <w:rFonts w:ascii="Times New Roman" w:hAnsi="Times New Roman" w:cs="Times New Roman"/>
          <w:sz w:val="24"/>
          <w:szCs w:val="24"/>
          <w:lang w:val="en-US"/>
        </w:rPr>
        <w:t>DOI 10.56294/dm2024288.</w:t>
      </w:r>
    </w:p>
    <w:p w14:paraId="2ABDB6EA" w14:textId="45109750" w:rsidR="00011F5C" w:rsidRPr="00011F5C" w:rsidRDefault="00011F5C" w:rsidP="00011F5C">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15.</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Tlili A. Can artificial intelligence (AI) help in computer science education? A meta-analysis approach// </w:t>
      </w:r>
      <w:r w:rsidRPr="00A83F1F">
        <w:rPr>
          <w:rFonts w:ascii="Times New Roman" w:hAnsi="Times New Roman" w:cs="Times New Roman"/>
          <w:iCs/>
          <w:sz w:val="24"/>
          <w:szCs w:val="24"/>
          <w:lang w:val="en-US"/>
        </w:rPr>
        <w:t>Revista Española de Pedagogía</w:t>
      </w:r>
      <w:r w:rsidRPr="00A83F1F">
        <w:rPr>
          <w:rFonts w:ascii="Times New Roman" w:hAnsi="Times New Roman" w:cs="Times New Roman"/>
          <w:sz w:val="24"/>
          <w:szCs w:val="24"/>
          <w:lang w:val="en-US"/>
        </w:rPr>
        <w:t>. -2024</w:t>
      </w:r>
      <w:r w:rsidRPr="00011F5C">
        <w:rPr>
          <w:rFonts w:ascii="Times New Roman" w:hAnsi="Times New Roman" w:cs="Times New Roman"/>
          <w:sz w:val="24"/>
          <w:szCs w:val="24"/>
          <w:lang w:val="en-US"/>
        </w:rPr>
        <w:t>.</w:t>
      </w:r>
      <w:r w:rsidRPr="00C57D18">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DOI</w:t>
      </w:r>
      <w:r w:rsidRPr="00A83F1F">
        <w:rPr>
          <w:lang w:val="en-US"/>
        </w:rPr>
        <w:t xml:space="preserve"> </w:t>
      </w:r>
      <w:r w:rsidRPr="00A83F1F">
        <w:rPr>
          <w:rFonts w:ascii="Times New Roman" w:hAnsi="Times New Roman" w:cs="Times New Roman"/>
          <w:sz w:val="24"/>
          <w:szCs w:val="24"/>
          <w:lang w:val="en-US"/>
        </w:rPr>
        <w:t>10.22550/2174-0909.4172</w:t>
      </w:r>
      <w:r w:rsidRPr="00011F5C">
        <w:rPr>
          <w:rStyle w:val="a3"/>
          <w:rFonts w:ascii="Times New Roman" w:hAnsi="Times New Roman" w:cs="Times New Roman"/>
          <w:color w:val="auto"/>
          <w:sz w:val="24"/>
          <w:szCs w:val="24"/>
          <w:u w:val="none"/>
          <w:lang w:val="en-US"/>
        </w:rPr>
        <w:t>.</w:t>
      </w:r>
    </w:p>
    <w:p w14:paraId="7116EB77" w14:textId="04430055" w:rsidR="00011F5C" w:rsidRPr="00011F5C" w:rsidRDefault="00011F5C" w:rsidP="00011F5C">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16.</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Thoring A., Rudolph D., &amp; Vogl R. Digitalization of higher education from a student’s point of view//</w:t>
      </w:r>
      <w:r w:rsidRPr="00A83F1F">
        <w:rPr>
          <w:rFonts w:ascii="Times New Roman" w:hAnsi="Times New Roman" w:cs="Times New Roman"/>
          <w:iCs/>
          <w:sz w:val="24"/>
          <w:szCs w:val="24"/>
          <w:lang w:val="en-US"/>
        </w:rPr>
        <w:t xml:space="preserve">European Journal of Higher Education IT. -2017.- </w:t>
      </w:r>
      <w:r w:rsidRPr="00011F5C">
        <w:rPr>
          <w:rFonts w:ascii="Times New Roman" w:hAnsi="Times New Roman" w:cs="Times New Roman"/>
          <w:iCs/>
          <w:sz w:val="24"/>
          <w:szCs w:val="24"/>
          <w:lang w:val="en-US"/>
        </w:rPr>
        <w:t>Vol.47.-P.1-10.</w:t>
      </w:r>
      <w:r w:rsidRPr="00011F5C">
        <w:rPr>
          <w:rFonts w:ascii="Times New Roman" w:hAnsi="Times New Roman" w:cs="Times New Roman"/>
          <w:sz w:val="24"/>
          <w:szCs w:val="24"/>
          <w:lang w:val="en-US"/>
        </w:rPr>
        <w:t xml:space="preserve"> </w:t>
      </w:r>
      <w:r w:rsidRPr="001607CD">
        <w:rPr>
          <w:rFonts w:ascii="Times New Roman" w:hAnsi="Times New Roman" w:cs="Times New Roman"/>
          <w:sz w:val="24"/>
          <w:szCs w:val="24"/>
          <w:lang w:val="en-US"/>
        </w:rPr>
        <w:t xml:space="preserve">URL: </w:t>
      </w:r>
      <w:hyperlink r:id="rId335" w:history="1">
        <w:r w:rsidRPr="001607CD">
          <w:rPr>
            <w:rStyle w:val="a3"/>
            <w:rFonts w:ascii="Times New Roman" w:hAnsi="Times New Roman" w:cs="Times New Roman"/>
            <w:color w:val="auto"/>
            <w:sz w:val="24"/>
            <w:szCs w:val="24"/>
            <w:u w:val="none"/>
            <w:lang w:val="en-US"/>
          </w:rPr>
          <w:t>https://www.semanticscholar.org/paper/Digitalization-of-Higher-Education-from-a-Student-%E2%80%99-Thoring-Rudolph/0da7cba8d0eaeb81cbbfe792637d0983365e6d46</w:t>
        </w:r>
      </w:hyperlink>
      <w:r w:rsidRPr="001607CD">
        <w:rPr>
          <w:rFonts w:ascii="Times New Roman" w:hAnsi="Times New Roman" w:cs="Times New Roman"/>
          <w:sz w:val="24"/>
          <w:szCs w:val="24"/>
          <w:lang w:val="en-US"/>
        </w:rPr>
        <w:t xml:space="preserve">.- </w:t>
      </w:r>
      <w:r w:rsidRPr="009254E2">
        <w:rPr>
          <w:rFonts w:ascii="Times New Roman" w:hAnsi="Times New Roman" w:cs="Times New Roman"/>
          <w:sz w:val="24"/>
          <w:szCs w:val="24"/>
          <w:lang w:val="en-US"/>
        </w:rPr>
        <w:t>Date of access:</w:t>
      </w:r>
      <w:r w:rsidRPr="00A83F1F">
        <w:rPr>
          <w:rFonts w:ascii="Times New Roman" w:hAnsi="Times New Roman" w:cs="Times New Roman"/>
          <w:sz w:val="24"/>
          <w:szCs w:val="24"/>
          <w:lang w:val="en-US"/>
        </w:rPr>
        <w:t xml:space="preserve"> 06.01 2026.</w:t>
      </w:r>
    </w:p>
    <w:p w14:paraId="175426A6" w14:textId="1970730E" w:rsidR="00011F5C" w:rsidRPr="00011F5C" w:rsidRDefault="00011F5C" w:rsidP="00011F5C">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17.</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Bleeker A., &amp; Crowder R. </w:t>
      </w:r>
      <w:r w:rsidRPr="00A83F1F">
        <w:rPr>
          <w:rFonts w:ascii="Times New Roman" w:hAnsi="Times New Roman" w:cs="Times New Roman"/>
          <w:iCs/>
          <w:sz w:val="24"/>
          <w:szCs w:val="24"/>
          <w:lang w:val="en-US"/>
        </w:rPr>
        <w:t>Selected online learning experiences in the Caribbean during COVID-19</w:t>
      </w:r>
      <w:r w:rsidRPr="00A83F1F">
        <w:rPr>
          <w:rFonts w:ascii="Times New Roman" w:hAnsi="Times New Roman" w:cs="Times New Roman"/>
          <w:sz w:val="24"/>
          <w:szCs w:val="24"/>
          <w:lang w:val="en-US"/>
        </w:rPr>
        <w:t xml:space="preserve">//Studies and Perspectives Series-ECLAC. </w:t>
      </w:r>
      <w:r w:rsidRPr="00011F5C">
        <w:rPr>
          <w:rFonts w:ascii="Times New Roman" w:hAnsi="Times New Roman" w:cs="Times New Roman"/>
          <w:sz w:val="24"/>
          <w:szCs w:val="24"/>
          <w:lang w:val="en-US"/>
        </w:rPr>
        <w:t>United Nations. -2022.-No.105.</w:t>
      </w:r>
      <w:r w:rsidRPr="00011F5C">
        <w:rPr>
          <w:rFonts w:ascii="Times New Roman" w:hAnsi="Times New Roman" w:cs="Times New Roman"/>
          <w:sz w:val="24"/>
          <w:szCs w:val="24"/>
          <w:lang w:val="en-US"/>
        </w:rPr>
        <w:br/>
        <w:t>URL:</w:t>
      </w:r>
      <w:hyperlink r:id="rId336" w:history="1">
        <w:r w:rsidRPr="001607CD">
          <w:rPr>
            <w:rStyle w:val="a3"/>
            <w:rFonts w:ascii="Times New Roman" w:hAnsi="Times New Roman" w:cs="Times New Roman"/>
            <w:color w:val="auto"/>
            <w:sz w:val="24"/>
            <w:szCs w:val="24"/>
            <w:u w:val="none"/>
            <w:lang w:val="en-US"/>
          </w:rPr>
          <w:t>https</w:t>
        </w:r>
        <w:r w:rsidRPr="00011F5C">
          <w:rPr>
            <w:rStyle w:val="a3"/>
            <w:rFonts w:ascii="Times New Roman" w:hAnsi="Times New Roman" w:cs="Times New Roman"/>
            <w:color w:val="auto"/>
            <w:sz w:val="24"/>
            <w:szCs w:val="24"/>
            <w:u w:val="none"/>
            <w:lang w:val="en-US"/>
          </w:rPr>
          <w:t>://</w:t>
        </w:r>
        <w:r w:rsidRPr="001607CD">
          <w:rPr>
            <w:rStyle w:val="a3"/>
            <w:rFonts w:ascii="Times New Roman" w:hAnsi="Times New Roman" w:cs="Times New Roman"/>
            <w:color w:val="auto"/>
            <w:sz w:val="24"/>
            <w:szCs w:val="24"/>
            <w:u w:val="none"/>
            <w:lang w:val="en-US"/>
          </w:rPr>
          <w:t>hdl</w:t>
        </w:r>
        <w:r w:rsidRPr="00011F5C">
          <w:rPr>
            <w:rStyle w:val="a3"/>
            <w:rFonts w:ascii="Times New Roman" w:hAnsi="Times New Roman" w:cs="Times New Roman"/>
            <w:color w:val="auto"/>
            <w:sz w:val="24"/>
            <w:szCs w:val="24"/>
            <w:u w:val="none"/>
            <w:lang w:val="en-US"/>
          </w:rPr>
          <w:t>.</w:t>
        </w:r>
        <w:r w:rsidRPr="001607CD">
          <w:rPr>
            <w:rStyle w:val="a3"/>
            <w:rFonts w:ascii="Times New Roman" w:hAnsi="Times New Roman" w:cs="Times New Roman"/>
            <w:color w:val="auto"/>
            <w:sz w:val="24"/>
            <w:szCs w:val="24"/>
            <w:u w:val="none"/>
            <w:lang w:val="en-US"/>
          </w:rPr>
          <w:t>handle</w:t>
        </w:r>
        <w:r w:rsidRPr="00011F5C">
          <w:rPr>
            <w:rStyle w:val="a3"/>
            <w:rFonts w:ascii="Times New Roman" w:hAnsi="Times New Roman" w:cs="Times New Roman"/>
            <w:color w:val="auto"/>
            <w:sz w:val="24"/>
            <w:szCs w:val="24"/>
            <w:u w:val="none"/>
            <w:lang w:val="en-US"/>
          </w:rPr>
          <w:t>.</w:t>
        </w:r>
        <w:r w:rsidRPr="001607CD">
          <w:rPr>
            <w:rStyle w:val="a3"/>
            <w:rFonts w:ascii="Times New Roman" w:hAnsi="Times New Roman" w:cs="Times New Roman"/>
            <w:color w:val="auto"/>
            <w:sz w:val="24"/>
            <w:szCs w:val="24"/>
            <w:u w:val="none"/>
            <w:lang w:val="en-US"/>
          </w:rPr>
          <w:t>net</w:t>
        </w:r>
        <w:r w:rsidRPr="00011F5C">
          <w:rPr>
            <w:rStyle w:val="a3"/>
            <w:rFonts w:ascii="Times New Roman" w:hAnsi="Times New Roman" w:cs="Times New Roman"/>
            <w:color w:val="auto"/>
            <w:sz w:val="24"/>
            <w:szCs w:val="24"/>
            <w:u w:val="none"/>
            <w:lang w:val="en-US"/>
          </w:rPr>
          <w:t>/11362/47742</w:t>
        </w:r>
      </w:hyperlink>
      <w:r w:rsidRPr="00011F5C">
        <w:rPr>
          <w:rStyle w:val="a3"/>
          <w:rFonts w:ascii="Times New Roman" w:hAnsi="Times New Roman" w:cs="Times New Roman"/>
          <w:color w:val="auto"/>
          <w:sz w:val="24"/>
          <w:szCs w:val="24"/>
          <w:u w:val="none"/>
          <w:lang w:val="en-US"/>
        </w:rPr>
        <w:t>.</w:t>
      </w:r>
      <w:r w:rsidRPr="00011F5C">
        <w:rPr>
          <w:rStyle w:val="a3"/>
          <w:rFonts w:ascii="Times New Roman" w:hAnsi="Times New Roman" w:cs="Times New Roman"/>
          <w:color w:val="auto"/>
          <w:sz w:val="24"/>
          <w:szCs w:val="24"/>
          <w:lang w:val="en-US"/>
        </w:rPr>
        <w:t xml:space="preserve"> </w:t>
      </w:r>
      <w:r w:rsidRPr="00011F5C">
        <w:rPr>
          <w:rFonts w:ascii="Times New Roman" w:hAnsi="Times New Roman" w:cs="Times New Roman"/>
          <w:sz w:val="24"/>
          <w:szCs w:val="24"/>
          <w:lang w:val="en-US"/>
        </w:rPr>
        <w:t xml:space="preserve">- </w:t>
      </w:r>
      <w:r w:rsidRPr="009254E2">
        <w:rPr>
          <w:rFonts w:ascii="Times New Roman" w:hAnsi="Times New Roman" w:cs="Times New Roman"/>
          <w:sz w:val="24"/>
          <w:szCs w:val="24"/>
          <w:lang w:val="en-US"/>
        </w:rPr>
        <w:t>Date</w:t>
      </w:r>
      <w:r w:rsidRPr="00011F5C">
        <w:rPr>
          <w:rFonts w:ascii="Times New Roman" w:hAnsi="Times New Roman" w:cs="Times New Roman"/>
          <w:sz w:val="24"/>
          <w:szCs w:val="24"/>
          <w:lang w:val="en-US"/>
        </w:rPr>
        <w:t xml:space="preserve"> </w:t>
      </w:r>
      <w:r w:rsidRPr="009254E2">
        <w:rPr>
          <w:rFonts w:ascii="Times New Roman" w:hAnsi="Times New Roman" w:cs="Times New Roman"/>
          <w:sz w:val="24"/>
          <w:szCs w:val="24"/>
          <w:lang w:val="en-US"/>
        </w:rPr>
        <w:t>of</w:t>
      </w:r>
      <w:r w:rsidRPr="00011F5C">
        <w:rPr>
          <w:rFonts w:ascii="Times New Roman" w:hAnsi="Times New Roman" w:cs="Times New Roman"/>
          <w:sz w:val="24"/>
          <w:szCs w:val="24"/>
          <w:lang w:val="en-US"/>
        </w:rPr>
        <w:t xml:space="preserve"> </w:t>
      </w:r>
      <w:r w:rsidRPr="009254E2">
        <w:rPr>
          <w:rFonts w:ascii="Times New Roman" w:hAnsi="Times New Roman" w:cs="Times New Roman"/>
          <w:sz w:val="24"/>
          <w:szCs w:val="24"/>
          <w:lang w:val="en-US"/>
        </w:rPr>
        <w:t>access</w:t>
      </w:r>
      <w:r w:rsidRPr="00011F5C">
        <w:rPr>
          <w:rFonts w:ascii="Times New Roman" w:hAnsi="Times New Roman" w:cs="Times New Roman"/>
          <w:sz w:val="24"/>
          <w:szCs w:val="24"/>
          <w:lang w:val="en-US"/>
        </w:rPr>
        <w:t>: 06.01 2026.</w:t>
      </w:r>
    </w:p>
    <w:p w14:paraId="00B55F00" w14:textId="09FAA014" w:rsidR="00011F5C" w:rsidRPr="00011F5C" w:rsidRDefault="00011F5C" w:rsidP="00011F5C">
      <w:pPr>
        <w:tabs>
          <w:tab w:val="left" w:pos="851"/>
        </w:tabs>
        <w:rPr>
          <w:rFonts w:ascii="Times New Roman" w:hAnsi="Times New Roman" w:cs="Times New Roman"/>
          <w:sz w:val="24"/>
          <w:szCs w:val="24"/>
          <w:lang w:val="en-US"/>
        </w:rPr>
      </w:pPr>
      <w:r w:rsidRPr="00011F5C">
        <w:rPr>
          <w:rFonts w:ascii="Times New Roman" w:hAnsi="Times New Roman" w:cs="Times New Roman"/>
          <w:sz w:val="24"/>
          <w:szCs w:val="24"/>
          <w:lang w:val="en-US"/>
        </w:rPr>
        <w:t>18.</w:t>
      </w:r>
      <w:r w:rsidR="00741A11">
        <w:rPr>
          <w:rFonts w:ascii="Times New Roman" w:hAnsi="Times New Roman" w:cs="Times New Roman"/>
          <w:sz w:val="24"/>
          <w:szCs w:val="24"/>
          <w:lang w:val="en-US"/>
        </w:rPr>
        <w:t xml:space="preserve"> </w:t>
      </w:r>
      <w:r w:rsidRPr="00011F5C">
        <w:rPr>
          <w:rFonts w:ascii="Times New Roman" w:hAnsi="Times New Roman" w:cs="Times New Roman"/>
          <w:sz w:val="24"/>
          <w:szCs w:val="24"/>
          <w:lang w:val="en-US"/>
        </w:rPr>
        <w:t xml:space="preserve">Nahbaeva G. S., Nurtazina R. A., &amp; Kajdarova A. S. Cifrovaja transformacija vuzov v Kazahstane: rezul'taty glubinnyh interv'ju s jekspertami// Adam әlemі. -2025.- T.1(103). - S.101-112. DOI 10.48010/aa.v103i1.724. </w:t>
      </w:r>
      <w:r>
        <w:rPr>
          <w:rFonts w:ascii="Times New Roman" w:hAnsi="Times New Roman" w:cs="Times New Roman"/>
          <w:sz w:val="24"/>
          <w:szCs w:val="24"/>
          <w:lang w:val="en-US"/>
        </w:rPr>
        <w:t>[in Russian]</w:t>
      </w:r>
    </w:p>
    <w:p w14:paraId="490A2F22" w14:textId="6EDBD762" w:rsidR="00011F5C" w:rsidRPr="00011F5C" w:rsidRDefault="00011F5C" w:rsidP="00011F5C">
      <w:pPr>
        <w:tabs>
          <w:tab w:val="left" w:pos="851"/>
        </w:tabs>
        <w:rPr>
          <w:rFonts w:ascii="Times New Roman" w:hAnsi="Times New Roman" w:cs="Times New Roman"/>
          <w:sz w:val="24"/>
          <w:szCs w:val="24"/>
          <w:lang w:val="en-US"/>
        </w:rPr>
      </w:pPr>
      <w:r w:rsidRPr="00011F5C">
        <w:rPr>
          <w:rFonts w:ascii="Times New Roman" w:hAnsi="Times New Roman" w:cs="Times New Roman"/>
          <w:sz w:val="24"/>
          <w:szCs w:val="24"/>
          <w:lang w:val="en-US"/>
        </w:rPr>
        <w:t>19.</w:t>
      </w:r>
      <w:r w:rsidR="00741A11">
        <w:rPr>
          <w:rFonts w:ascii="Times New Roman" w:hAnsi="Times New Roman" w:cs="Times New Roman"/>
          <w:sz w:val="24"/>
          <w:szCs w:val="24"/>
          <w:lang w:val="en-US"/>
        </w:rPr>
        <w:t xml:space="preserve"> </w:t>
      </w:r>
      <w:r w:rsidRPr="00011F5C">
        <w:rPr>
          <w:rFonts w:ascii="Times New Roman" w:hAnsi="Times New Roman" w:cs="Times New Roman"/>
          <w:sz w:val="24"/>
          <w:szCs w:val="24"/>
          <w:lang w:val="en-US"/>
        </w:rPr>
        <w:t>Musina S. K. Primenenie cifrovyh instrumentov v upravlenii vysshimi uchebnymi zavedenijami Kazahstana// Upravlenie obrazovaniem. -2024.- T.14(8</w:t>
      </w:r>
      <w:r>
        <w:rPr>
          <w:rFonts w:ascii="Times New Roman" w:hAnsi="Times New Roman" w:cs="Times New Roman"/>
          <w:sz w:val="24"/>
          <w:szCs w:val="24"/>
          <w:lang w:val="en-US"/>
        </w:rPr>
        <w:t>-</w:t>
      </w:r>
      <w:r w:rsidRPr="00011F5C">
        <w:rPr>
          <w:rFonts w:ascii="Times New Roman" w:hAnsi="Times New Roman" w:cs="Times New Roman"/>
          <w:sz w:val="24"/>
          <w:szCs w:val="24"/>
          <w:lang w:val="en-US"/>
        </w:rPr>
        <w:t xml:space="preserve">1). - S.278-285. </w:t>
      </w:r>
      <w:r>
        <w:rPr>
          <w:rFonts w:ascii="Times New Roman" w:hAnsi="Times New Roman" w:cs="Times New Roman"/>
          <w:sz w:val="24"/>
          <w:szCs w:val="24"/>
          <w:lang w:val="en-US"/>
        </w:rPr>
        <w:t>[in Russian]</w:t>
      </w:r>
    </w:p>
    <w:p w14:paraId="5BFFE69D" w14:textId="02E2CCAE" w:rsidR="00011F5C" w:rsidRPr="00011F5C" w:rsidRDefault="00011F5C" w:rsidP="00011F5C">
      <w:pPr>
        <w:tabs>
          <w:tab w:val="left" w:pos="851"/>
        </w:tabs>
        <w:rPr>
          <w:rFonts w:ascii="Times New Roman" w:hAnsi="Times New Roman" w:cs="Times New Roman"/>
          <w:sz w:val="24"/>
          <w:szCs w:val="24"/>
          <w:lang w:val="en-US"/>
        </w:rPr>
      </w:pPr>
      <w:r w:rsidRPr="00011F5C">
        <w:rPr>
          <w:rFonts w:ascii="Times New Roman" w:hAnsi="Times New Roman" w:cs="Times New Roman"/>
          <w:sz w:val="24"/>
          <w:szCs w:val="24"/>
          <w:lang w:val="en-US"/>
        </w:rPr>
        <w:t>20.</w:t>
      </w:r>
      <w:r w:rsidR="00741A11">
        <w:rPr>
          <w:rFonts w:ascii="Times New Roman" w:hAnsi="Times New Roman" w:cs="Times New Roman"/>
          <w:sz w:val="24"/>
          <w:szCs w:val="24"/>
          <w:lang w:val="en-US"/>
        </w:rPr>
        <w:t xml:space="preserve"> </w:t>
      </w:r>
      <w:r w:rsidRPr="00011F5C">
        <w:rPr>
          <w:rFonts w:ascii="Times New Roman" w:hAnsi="Times New Roman" w:cs="Times New Roman"/>
          <w:sz w:val="24"/>
          <w:szCs w:val="24"/>
          <w:lang w:val="en-US"/>
        </w:rPr>
        <w:t xml:space="preserve">Bekmanova G.T., Kantureeva M.A., Omarbekova A.S., Ergesh B. Zh., &amp; Zakirova A.B. Zhoғary bіlіm berude zhasandy intellektіnі қoldanu zhәne әserіn baғalau// Academic Scientific Journal of Computer Science. -2025.- T.2.-№354.- C.61-73. DOI 10.32014/2025.2518-1726.344. </w:t>
      </w:r>
      <w:r>
        <w:rPr>
          <w:rFonts w:ascii="Times New Roman" w:hAnsi="Times New Roman" w:cs="Times New Roman"/>
          <w:sz w:val="24"/>
          <w:szCs w:val="24"/>
          <w:lang w:val="en-US"/>
        </w:rPr>
        <w:t>[in Russian]</w:t>
      </w:r>
    </w:p>
    <w:p w14:paraId="23E0C4F7" w14:textId="51D2EF46" w:rsidR="00011F5C" w:rsidRPr="00011F5C" w:rsidRDefault="00011F5C" w:rsidP="00011F5C">
      <w:pPr>
        <w:tabs>
          <w:tab w:val="left" w:pos="851"/>
        </w:tabs>
        <w:rPr>
          <w:rFonts w:ascii="Times New Roman" w:hAnsi="Times New Roman" w:cs="Times New Roman"/>
          <w:sz w:val="24"/>
          <w:szCs w:val="24"/>
          <w:lang w:val="en-US"/>
        </w:rPr>
      </w:pPr>
      <w:r w:rsidRPr="00011F5C">
        <w:rPr>
          <w:rFonts w:ascii="Times New Roman" w:hAnsi="Times New Roman" w:cs="Times New Roman"/>
          <w:sz w:val="24"/>
          <w:szCs w:val="24"/>
          <w:lang w:val="en-US"/>
        </w:rPr>
        <w:t>21.</w:t>
      </w:r>
      <w:r w:rsidR="00741A11">
        <w:rPr>
          <w:rFonts w:ascii="Times New Roman" w:hAnsi="Times New Roman" w:cs="Times New Roman"/>
          <w:sz w:val="24"/>
          <w:szCs w:val="24"/>
          <w:lang w:val="en-US"/>
        </w:rPr>
        <w:t xml:space="preserve"> </w:t>
      </w:r>
      <w:r w:rsidRPr="00011F5C">
        <w:rPr>
          <w:rFonts w:ascii="Times New Roman" w:hAnsi="Times New Roman" w:cs="Times New Roman"/>
          <w:sz w:val="24"/>
          <w:szCs w:val="24"/>
          <w:lang w:val="en-US"/>
        </w:rPr>
        <w:t>Ministerstvo nauki i vysshego obrazovanija Respubliki Kazahstan. Mezhvuzovskij standart po primeneniju iskusstvennogo intellekta v vysshem i poslevuzovskom obrazovanii. -2024.-URL:</w:t>
      </w:r>
    </w:p>
    <w:p w14:paraId="00F0F22E" w14:textId="60E7B30D" w:rsidR="00011F5C" w:rsidRPr="00011F5C" w:rsidRDefault="00011F5C" w:rsidP="00011F5C">
      <w:pPr>
        <w:tabs>
          <w:tab w:val="left" w:pos="851"/>
        </w:tabs>
        <w:rPr>
          <w:rFonts w:ascii="Times New Roman" w:hAnsi="Times New Roman" w:cs="Times New Roman"/>
          <w:sz w:val="24"/>
          <w:szCs w:val="24"/>
          <w:lang w:val="en-US"/>
        </w:rPr>
      </w:pPr>
      <w:r w:rsidRPr="00011F5C">
        <w:rPr>
          <w:rFonts w:ascii="Times New Roman" w:hAnsi="Times New Roman" w:cs="Times New Roman"/>
          <w:sz w:val="24"/>
          <w:szCs w:val="24"/>
          <w:lang w:val="en-US"/>
        </w:rPr>
        <w:t xml:space="preserve">https://enic-kazakhstan.edu.kz/files/1703569802/o-proekte-mezhvuzovskogo-standarta-po-primeneniyu-iskusstvennogo-intellekta.pdf. </w:t>
      </w:r>
      <w:r>
        <w:rPr>
          <w:rFonts w:ascii="Times New Roman" w:hAnsi="Times New Roman" w:cs="Times New Roman"/>
          <w:sz w:val="24"/>
          <w:szCs w:val="24"/>
          <w:lang w:val="en-US"/>
        </w:rPr>
        <w:t>-</w:t>
      </w:r>
      <w:r w:rsidRPr="00011F5C">
        <w:rPr>
          <w:rFonts w:ascii="Times New Roman" w:hAnsi="Times New Roman" w:cs="Times New Roman"/>
          <w:sz w:val="24"/>
          <w:szCs w:val="24"/>
          <w:lang w:val="en-US"/>
        </w:rPr>
        <w:t>Data obrashhenija: 06.01.2026.</w:t>
      </w:r>
      <w:r>
        <w:rPr>
          <w:rFonts w:ascii="Times New Roman" w:hAnsi="Times New Roman" w:cs="Times New Roman"/>
          <w:sz w:val="24"/>
          <w:szCs w:val="24"/>
          <w:lang w:val="en-US"/>
        </w:rPr>
        <w:t>[in Russian]</w:t>
      </w:r>
    </w:p>
    <w:p w14:paraId="368775E6" w14:textId="243235E3" w:rsidR="00011F5C" w:rsidRPr="00011F5C" w:rsidRDefault="00011F5C" w:rsidP="00011F5C">
      <w:pPr>
        <w:tabs>
          <w:tab w:val="left" w:pos="851"/>
        </w:tabs>
        <w:rPr>
          <w:rFonts w:ascii="Times New Roman" w:hAnsi="Times New Roman" w:cs="Times New Roman"/>
          <w:sz w:val="24"/>
          <w:szCs w:val="24"/>
          <w:lang w:val="en-US"/>
        </w:rPr>
      </w:pPr>
      <w:r w:rsidRPr="00011F5C">
        <w:rPr>
          <w:rFonts w:ascii="Times New Roman" w:hAnsi="Times New Roman" w:cs="Times New Roman"/>
          <w:sz w:val="24"/>
          <w:szCs w:val="24"/>
          <w:lang w:val="en-US"/>
        </w:rPr>
        <w:t>22.</w:t>
      </w:r>
      <w:r w:rsidR="00741A11">
        <w:rPr>
          <w:rFonts w:ascii="Times New Roman" w:hAnsi="Times New Roman" w:cs="Times New Roman"/>
          <w:sz w:val="24"/>
          <w:szCs w:val="24"/>
          <w:lang w:val="en-US"/>
        </w:rPr>
        <w:t xml:space="preserve"> </w:t>
      </w:r>
      <w:r w:rsidRPr="00011F5C">
        <w:rPr>
          <w:rFonts w:ascii="Times New Roman" w:hAnsi="Times New Roman" w:cs="Times New Roman"/>
          <w:sz w:val="24"/>
          <w:szCs w:val="24"/>
          <w:lang w:val="en-US"/>
        </w:rPr>
        <w:t>Үkіmet Zhasandy intellektіnі damytudyң 2024-2029 zhyldarғa arnalғan tұzhyrymdamasyn қabyldady.URL:</w:t>
      </w:r>
    </w:p>
    <w:p w14:paraId="2AFF1A54" w14:textId="5B2AC5F0" w:rsidR="00011F5C" w:rsidRPr="00A83F1F" w:rsidRDefault="00011F5C" w:rsidP="00011F5C">
      <w:pPr>
        <w:tabs>
          <w:tab w:val="left" w:pos="851"/>
        </w:tabs>
        <w:rPr>
          <w:rFonts w:ascii="Times New Roman" w:hAnsi="Times New Roman" w:cs="Times New Roman"/>
          <w:sz w:val="24"/>
          <w:szCs w:val="24"/>
          <w:lang w:val="en-US"/>
        </w:rPr>
      </w:pPr>
      <w:r w:rsidRPr="00011F5C">
        <w:rPr>
          <w:rFonts w:ascii="Times New Roman" w:hAnsi="Times New Roman" w:cs="Times New Roman"/>
          <w:sz w:val="24"/>
          <w:szCs w:val="24"/>
          <w:lang w:val="en-US"/>
        </w:rPr>
        <w:t>https://primeminister.kz/news/ukimet-zhasandy-intellektini-damytudyn-2024-2029-zhyldarga-arnalgan-tuzhyrymdamasyn-kabyldady-28786. -Қaralғan kүnі: 06.01.2026.</w:t>
      </w:r>
      <w:r>
        <w:rPr>
          <w:rFonts w:ascii="Times New Roman" w:hAnsi="Times New Roman" w:cs="Times New Roman"/>
          <w:sz w:val="24"/>
          <w:szCs w:val="24"/>
          <w:lang w:val="en-US"/>
        </w:rPr>
        <w:t>[in Kazakh]</w:t>
      </w:r>
    </w:p>
    <w:p w14:paraId="05DD2C05" w14:textId="354A0DB2" w:rsidR="007D181D" w:rsidRPr="007D181D" w:rsidRDefault="007D181D" w:rsidP="007D181D">
      <w:pPr>
        <w:tabs>
          <w:tab w:val="left" w:pos="993"/>
        </w:tabs>
        <w:rPr>
          <w:rFonts w:ascii="Times New Roman" w:hAnsi="Times New Roman" w:cs="Times New Roman"/>
          <w:sz w:val="24"/>
          <w:szCs w:val="24"/>
          <w:lang w:val="en-US"/>
        </w:rPr>
      </w:pPr>
      <w:r w:rsidRPr="007D181D">
        <w:rPr>
          <w:rFonts w:ascii="Times New Roman" w:hAnsi="Times New Roman" w:cs="Times New Roman"/>
          <w:sz w:val="24"/>
          <w:szCs w:val="24"/>
          <w:lang w:val="en-US"/>
        </w:rPr>
        <w:t>23.</w:t>
      </w:r>
      <w:r w:rsidR="00741A11">
        <w:rPr>
          <w:rFonts w:ascii="Times New Roman" w:hAnsi="Times New Roman" w:cs="Times New Roman"/>
          <w:sz w:val="24"/>
          <w:szCs w:val="24"/>
          <w:lang w:val="en-US"/>
        </w:rPr>
        <w:t xml:space="preserve"> </w:t>
      </w:r>
      <w:r w:rsidRPr="007D181D">
        <w:rPr>
          <w:rFonts w:ascii="Times New Roman" w:hAnsi="Times New Roman" w:cs="Times New Roman"/>
          <w:sz w:val="24"/>
          <w:szCs w:val="24"/>
          <w:lang w:val="en-US"/>
        </w:rPr>
        <w:t>Inform.kz. II v obrazovanii: 95 vuzov Kazahstana integrirovali novye discipliny.-2025.-URL: https://www.inform.kz/ru/ii-v-obrazovanii-95-vuzov-kazahstana-integrirovali-novie-distsiplini-f8be73. - Data obrashhenija: 06.01 2026.</w:t>
      </w:r>
      <w:r>
        <w:rPr>
          <w:rFonts w:ascii="Times New Roman" w:hAnsi="Times New Roman" w:cs="Times New Roman"/>
          <w:sz w:val="24"/>
          <w:szCs w:val="24"/>
          <w:lang w:val="en-US"/>
        </w:rPr>
        <w:t xml:space="preserve"> [in Russian]</w:t>
      </w:r>
    </w:p>
    <w:p w14:paraId="10EE7BCF" w14:textId="74FC4365" w:rsidR="007D181D" w:rsidRPr="007D181D" w:rsidRDefault="007D181D" w:rsidP="007D181D">
      <w:pPr>
        <w:tabs>
          <w:tab w:val="left" w:pos="993"/>
        </w:tabs>
        <w:rPr>
          <w:rFonts w:ascii="Times New Roman" w:hAnsi="Times New Roman" w:cs="Times New Roman"/>
          <w:sz w:val="24"/>
          <w:szCs w:val="24"/>
          <w:lang w:val="en-US"/>
        </w:rPr>
      </w:pPr>
      <w:r w:rsidRPr="007D181D">
        <w:rPr>
          <w:rFonts w:ascii="Times New Roman" w:hAnsi="Times New Roman" w:cs="Times New Roman"/>
          <w:sz w:val="24"/>
          <w:szCs w:val="24"/>
          <w:lang w:val="en-US"/>
        </w:rPr>
        <w:t>24.</w:t>
      </w:r>
      <w:r w:rsidR="00741A11">
        <w:rPr>
          <w:rFonts w:ascii="Times New Roman" w:hAnsi="Times New Roman" w:cs="Times New Roman"/>
          <w:sz w:val="24"/>
          <w:szCs w:val="24"/>
          <w:lang w:val="en-US"/>
        </w:rPr>
        <w:t xml:space="preserve"> </w:t>
      </w:r>
      <w:r w:rsidRPr="007D181D">
        <w:rPr>
          <w:rFonts w:ascii="Times New Roman" w:hAnsi="Times New Roman" w:cs="Times New Roman"/>
          <w:sz w:val="24"/>
          <w:szCs w:val="24"/>
          <w:lang w:val="en-US"/>
        </w:rPr>
        <w:t>Alt University. Almatyda zhoғary oқu oryndary basshylaryna arnalғan «Zhoғary bіlіm beru zhүjesіnde zhasandy intellektіnі pajdalanu» baғdarlamasy bojynsha oқu өttі. -2025.-URL: https://alt.edu.kz/zhanalyqtar/almatyda-zhoghary-oqu-oryndary-basshylaryna-arnalghan-zhoghary-bilim-beru-zhuejesinde-zhasandy-intellektini-pajdalanu-baghdarlamasy-bojynsha-oqu-oetti/.- Қaralғan kүnі: 06.01.2026.</w:t>
      </w:r>
      <w:r>
        <w:rPr>
          <w:rFonts w:ascii="Times New Roman" w:hAnsi="Times New Roman" w:cs="Times New Roman"/>
          <w:sz w:val="24"/>
          <w:szCs w:val="24"/>
          <w:lang w:val="en-US"/>
        </w:rPr>
        <w:t>[in Kazakh]</w:t>
      </w:r>
    </w:p>
    <w:p w14:paraId="3A3D8345" w14:textId="0CB282D0" w:rsidR="00A83F1F" w:rsidRDefault="007D181D" w:rsidP="007D181D">
      <w:pPr>
        <w:tabs>
          <w:tab w:val="left" w:pos="993"/>
        </w:tabs>
        <w:rPr>
          <w:rFonts w:ascii="Times New Roman" w:hAnsi="Times New Roman" w:cs="Times New Roman"/>
          <w:sz w:val="24"/>
          <w:szCs w:val="24"/>
          <w:lang w:val="en-US"/>
        </w:rPr>
      </w:pPr>
      <w:r w:rsidRPr="007D181D">
        <w:rPr>
          <w:rFonts w:ascii="Times New Roman" w:hAnsi="Times New Roman" w:cs="Times New Roman"/>
          <w:sz w:val="24"/>
          <w:szCs w:val="24"/>
          <w:lang w:val="en-US"/>
        </w:rPr>
        <w:t>25.</w:t>
      </w:r>
      <w:r w:rsidR="00741A11">
        <w:rPr>
          <w:rFonts w:ascii="Times New Roman" w:hAnsi="Times New Roman" w:cs="Times New Roman"/>
          <w:sz w:val="24"/>
          <w:szCs w:val="24"/>
          <w:lang w:val="en-US"/>
        </w:rPr>
        <w:t xml:space="preserve"> </w:t>
      </w:r>
      <w:r w:rsidRPr="007D181D">
        <w:rPr>
          <w:rFonts w:ascii="Times New Roman" w:hAnsi="Times New Roman" w:cs="Times New Roman"/>
          <w:sz w:val="24"/>
          <w:szCs w:val="24"/>
          <w:lang w:val="en-US"/>
        </w:rPr>
        <w:t xml:space="preserve">Korkyt Ata University. AI-Sana: Қazaқstanda zhasandy intellekt bolashaғyn қalyptastyratyn innovacijalyқ baғdarlama. -2025.-URL: https://korkyt.edu.kz/article/1806.- Қaralғan kүnі: 06.01.2026. </w:t>
      </w:r>
      <w:r>
        <w:rPr>
          <w:rFonts w:ascii="Times New Roman" w:hAnsi="Times New Roman" w:cs="Times New Roman"/>
          <w:sz w:val="24"/>
          <w:szCs w:val="24"/>
          <w:lang w:val="en-US"/>
        </w:rPr>
        <w:t>[in Kazakh]</w:t>
      </w:r>
    </w:p>
    <w:p w14:paraId="78799E46" w14:textId="375128A0" w:rsidR="007D181D" w:rsidRPr="007D181D" w:rsidRDefault="007D181D" w:rsidP="007D181D">
      <w:pPr>
        <w:tabs>
          <w:tab w:val="left" w:pos="993"/>
        </w:tabs>
        <w:rPr>
          <w:rFonts w:ascii="Times New Roman" w:hAnsi="Times New Roman" w:cs="Times New Roman"/>
          <w:sz w:val="24"/>
          <w:szCs w:val="24"/>
          <w:lang w:val="en-US"/>
        </w:rPr>
      </w:pPr>
      <w:r w:rsidRPr="007D181D">
        <w:rPr>
          <w:rFonts w:ascii="Times New Roman" w:hAnsi="Times New Roman" w:cs="Times New Roman"/>
          <w:sz w:val="24"/>
          <w:szCs w:val="24"/>
          <w:lang w:val="en-US"/>
        </w:rPr>
        <w:lastRenderedPageBreak/>
        <w:t>26.</w:t>
      </w:r>
      <w:r w:rsidR="00741A11">
        <w:rPr>
          <w:rFonts w:ascii="Times New Roman" w:hAnsi="Times New Roman" w:cs="Times New Roman"/>
          <w:sz w:val="24"/>
          <w:szCs w:val="24"/>
          <w:lang w:val="en-US"/>
        </w:rPr>
        <w:t xml:space="preserve"> </w:t>
      </w:r>
      <w:r w:rsidRPr="007D181D">
        <w:rPr>
          <w:rFonts w:ascii="Times New Roman" w:hAnsi="Times New Roman" w:cs="Times New Roman"/>
          <w:sz w:val="24"/>
          <w:szCs w:val="24"/>
          <w:lang w:val="en-US"/>
        </w:rPr>
        <w:t xml:space="preserve">ҚSZI. Қazaқstandyқtar kөbіnese cifrlyқ құraldardy oқu үrdіsі men өzіn-өzі damytu үshіn pajdalanady – ҚSZI әleumettanulyқ saualnamasy. -2025.- </w:t>
      </w:r>
    </w:p>
    <w:p w14:paraId="704EF6C5" w14:textId="238E6EB0" w:rsidR="007D181D" w:rsidRDefault="007D181D" w:rsidP="007D181D">
      <w:pPr>
        <w:tabs>
          <w:tab w:val="left" w:pos="993"/>
        </w:tabs>
        <w:rPr>
          <w:rFonts w:ascii="Times New Roman" w:hAnsi="Times New Roman" w:cs="Times New Roman"/>
          <w:sz w:val="24"/>
          <w:szCs w:val="24"/>
          <w:lang w:val="en-US"/>
        </w:rPr>
      </w:pPr>
      <w:r w:rsidRPr="007D181D">
        <w:rPr>
          <w:rFonts w:ascii="Times New Roman" w:hAnsi="Times New Roman" w:cs="Times New Roman"/>
          <w:sz w:val="24"/>
          <w:szCs w:val="24"/>
          <w:lang w:val="en-US"/>
        </w:rPr>
        <w:t xml:space="preserve">URL: https://kisi.kz/kazakstandyktar-kobinese-chifrlyk-kuraldardy-oku-urdisi-men-ozin-ozi-damytu-ushin-pajdalanady-kszi-aleumettik-saualnamasy/.- Қaralғan kүnі: 06.01.2026. </w:t>
      </w:r>
      <w:r>
        <w:rPr>
          <w:rFonts w:ascii="Times New Roman" w:hAnsi="Times New Roman" w:cs="Times New Roman"/>
          <w:sz w:val="24"/>
          <w:szCs w:val="24"/>
          <w:lang w:val="en-US"/>
        </w:rPr>
        <w:t>[in Kazakh]</w:t>
      </w:r>
    </w:p>
    <w:p w14:paraId="3D36CA38" w14:textId="3F904B68" w:rsidR="007D181D" w:rsidRPr="007D181D" w:rsidRDefault="007D181D" w:rsidP="007D181D">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27.</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Heppi. AI and the Future of Universities. -2025.-URL: https://www.hepi.ac.uk/reports/right-here-right-now-new-report-on-how-ai-is-transforming-higher-education/.- </w:t>
      </w:r>
      <w:r w:rsidRPr="009254E2">
        <w:rPr>
          <w:rFonts w:ascii="Times New Roman" w:hAnsi="Times New Roman" w:cs="Times New Roman"/>
          <w:sz w:val="24"/>
          <w:szCs w:val="24"/>
          <w:lang w:val="en-US"/>
        </w:rPr>
        <w:t>Date of access:</w:t>
      </w:r>
      <w:r w:rsidRPr="00A83F1F">
        <w:rPr>
          <w:rFonts w:ascii="Times New Roman" w:hAnsi="Times New Roman" w:cs="Times New Roman"/>
          <w:sz w:val="24"/>
          <w:szCs w:val="24"/>
          <w:lang w:val="en-US"/>
        </w:rPr>
        <w:t xml:space="preserve"> 06.01 2026.</w:t>
      </w:r>
    </w:p>
    <w:p w14:paraId="79F89850" w14:textId="1DA9A0FC" w:rsidR="007D181D" w:rsidRPr="007D181D" w:rsidRDefault="007D181D" w:rsidP="007D181D">
      <w:pPr>
        <w:tabs>
          <w:tab w:val="left" w:pos="851"/>
        </w:tabs>
        <w:rPr>
          <w:rFonts w:ascii="Times New Roman" w:hAnsi="Times New Roman" w:cs="Times New Roman"/>
          <w:sz w:val="24"/>
          <w:szCs w:val="24"/>
          <w:lang w:val="en-US"/>
        </w:rPr>
      </w:pPr>
      <w:r w:rsidRPr="007D181D">
        <w:rPr>
          <w:rFonts w:ascii="Times New Roman" w:hAnsi="Times New Roman" w:cs="Times New Roman"/>
          <w:sz w:val="24"/>
          <w:szCs w:val="24"/>
          <w:lang w:val="en-US"/>
        </w:rPr>
        <w:t>28.</w:t>
      </w:r>
      <w:r w:rsidR="00741A11">
        <w:rPr>
          <w:rFonts w:ascii="Times New Roman" w:hAnsi="Times New Roman" w:cs="Times New Roman"/>
          <w:sz w:val="24"/>
          <w:szCs w:val="24"/>
          <w:lang w:val="en-US"/>
        </w:rPr>
        <w:t xml:space="preserve"> </w:t>
      </w:r>
      <w:r w:rsidRPr="007D181D">
        <w:rPr>
          <w:rFonts w:ascii="Times New Roman" w:hAnsi="Times New Roman" w:cs="Times New Roman"/>
          <w:sz w:val="24"/>
          <w:szCs w:val="24"/>
          <w:lang w:val="en-US"/>
        </w:rPr>
        <w:t xml:space="preserve">Duke University. AI at Duke. </w:t>
      </w:r>
      <w:r w:rsidRPr="00C57D18">
        <w:rPr>
          <w:rFonts w:ascii="Times New Roman" w:hAnsi="Times New Roman" w:cs="Times New Roman"/>
          <w:sz w:val="24"/>
          <w:szCs w:val="24"/>
          <w:lang w:val="en-US"/>
        </w:rPr>
        <w:t xml:space="preserve">URL: </w:t>
      </w:r>
      <w:hyperlink r:id="rId337" w:history="1">
        <w:r w:rsidRPr="00C57D18">
          <w:rPr>
            <w:rStyle w:val="a3"/>
            <w:rFonts w:ascii="Times New Roman" w:hAnsi="Times New Roman" w:cs="Times New Roman"/>
            <w:color w:val="auto"/>
            <w:sz w:val="24"/>
            <w:szCs w:val="24"/>
            <w:u w:val="none"/>
            <w:lang w:val="en-US"/>
          </w:rPr>
          <w:t>https://ai.duke.edu/</w:t>
        </w:r>
      </w:hyperlink>
      <w:r w:rsidRPr="00C57D18">
        <w:rPr>
          <w:rFonts w:ascii="Times New Roman" w:hAnsi="Times New Roman" w:cs="Times New Roman"/>
          <w:sz w:val="24"/>
          <w:szCs w:val="24"/>
          <w:lang w:val="en-US"/>
        </w:rPr>
        <w:t xml:space="preserve">.- </w:t>
      </w:r>
      <w:r w:rsidRPr="009254E2">
        <w:rPr>
          <w:rFonts w:ascii="Times New Roman" w:hAnsi="Times New Roman" w:cs="Times New Roman"/>
          <w:sz w:val="24"/>
          <w:szCs w:val="24"/>
          <w:lang w:val="en-US"/>
        </w:rPr>
        <w:t>Date of access:</w:t>
      </w:r>
      <w:r w:rsidRPr="00A83F1F">
        <w:rPr>
          <w:rFonts w:ascii="Times New Roman" w:hAnsi="Times New Roman" w:cs="Times New Roman"/>
          <w:sz w:val="24"/>
          <w:szCs w:val="24"/>
          <w:lang w:val="en-US"/>
        </w:rPr>
        <w:t xml:space="preserve"> 06.01 2026.</w:t>
      </w:r>
    </w:p>
    <w:p w14:paraId="50F82A53" w14:textId="0F91B2F9" w:rsidR="007D181D" w:rsidRPr="00A83F1F" w:rsidRDefault="007D181D" w:rsidP="007D181D">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29.</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Contractor S., &amp; Reyes M. Generative AI in Higher Education: Evidence from an Elite College// Higher Education &amp; Technology Review. -2025.- Vol.12(1).- P.77–94.</w:t>
      </w:r>
      <w:r w:rsidRPr="00A83F1F">
        <w:rPr>
          <w:rFonts w:ascii="Times New Roman" w:hAnsi="Times New Roman" w:cs="Times New Roman"/>
          <w:color w:val="0000FF"/>
          <w:sz w:val="24"/>
          <w:szCs w:val="24"/>
          <w:u w:val="single"/>
          <w:lang w:val="en-US"/>
        </w:rPr>
        <w:br/>
      </w:r>
      <w:r w:rsidRPr="00A83F1F">
        <w:rPr>
          <w:rFonts w:ascii="Times New Roman" w:hAnsi="Times New Roman" w:cs="Times New Roman"/>
          <w:sz w:val="24"/>
          <w:szCs w:val="24"/>
          <w:lang w:val="en-US"/>
        </w:rPr>
        <w:t>DOI 10.48550/arXiv.2508.00717</w:t>
      </w:r>
      <w:r w:rsidRPr="00A83F1F">
        <w:rPr>
          <w:rStyle w:val="a3"/>
          <w:rFonts w:ascii="Times New Roman" w:hAnsi="Times New Roman" w:cs="Times New Roman"/>
          <w:color w:val="auto"/>
          <w:sz w:val="24"/>
          <w:szCs w:val="24"/>
          <w:lang w:val="en-US"/>
        </w:rPr>
        <w:t>.</w:t>
      </w:r>
    </w:p>
    <w:p w14:paraId="5B7C9655" w14:textId="638BC29C" w:rsidR="007D181D" w:rsidRPr="00A83F1F" w:rsidRDefault="007D181D" w:rsidP="007D181D">
      <w:pPr>
        <w:tabs>
          <w:tab w:val="left" w:pos="851"/>
        </w:tabs>
        <w:rPr>
          <w:rFonts w:ascii="Times New Roman" w:hAnsi="Times New Roman" w:cs="Times New Roman"/>
          <w:sz w:val="24"/>
          <w:szCs w:val="24"/>
          <w:lang w:val="en-US"/>
        </w:rPr>
      </w:pPr>
      <w:r w:rsidRPr="00A83F1F">
        <w:rPr>
          <w:rFonts w:ascii="Times New Roman" w:hAnsi="Times New Roman" w:cs="Times New Roman"/>
          <w:sz w:val="24"/>
          <w:szCs w:val="24"/>
          <w:lang w:val="en-US"/>
        </w:rPr>
        <w:t>30.</w:t>
      </w:r>
      <w:r w:rsidR="00741A11">
        <w:rPr>
          <w:rFonts w:ascii="Times New Roman" w:hAnsi="Times New Roman" w:cs="Times New Roman"/>
          <w:sz w:val="24"/>
          <w:szCs w:val="24"/>
          <w:lang w:val="en-US"/>
        </w:rPr>
        <w:t xml:space="preserve"> </w:t>
      </w:r>
      <w:r w:rsidRPr="00A83F1F">
        <w:rPr>
          <w:rFonts w:ascii="Times New Roman" w:hAnsi="Times New Roman" w:cs="Times New Roman"/>
          <w:sz w:val="24"/>
          <w:szCs w:val="24"/>
          <w:lang w:val="en-US"/>
        </w:rPr>
        <w:t xml:space="preserve">Moldashev K., &amp; Sakhimbekov B. Determinants of teachers’ adoption of artificial intelligence: Evidence from Kazakhstan// </w:t>
      </w:r>
      <w:r w:rsidRPr="00A83F1F">
        <w:rPr>
          <w:rFonts w:ascii="Times New Roman" w:hAnsi="Times New Roman" w:cs="Times New Roman"/>
          <w:iCs/>
          <w:sz w:val="24"/>
          <w:szCs w:val="24"/>
          <w:lang w:val="en-US"/>
        </w:rPr>
        <w:t>Eurasian Journal of Economic and Business Studies</w:t>
      </w:r>
      <w:r w:rsidRPr="00A83F1F">
        <w:rPr>
          <w:rFonts w:ascii="Times New Roman" w:hAnsi="Times New Roman" w:cs="Times New Roman"/>
          <w:sz w:val="24"/>
          <w:szCs w:val="24"/>
          <w:lang w:val="en-US"/>
        </w:rPr>
        <w:t>.- 2025.DOI 10.47703/ejebs.v69i4.565.</w:t>
      </w:r>
    </w:p>
    <w:p w14:paraId="49B633D1" w14:textId="77777777" w:rsidR="007D181D" w:rsidRPr="004A2B76" w:rsidRDefault="007D181D" w:rsidP="007D181D">
      <w:pPr>
        <w:tabs>
          <w:tab w:val="left" w:pos="993"/>
        </w:tabs>
        <w:ind w:firstLine="567"/>
        <w:rPr>
          <w:rFonts w:ascii="Times New Roman" w:hAnsi="Times New Roman" w:cs="Times New Roman"/>
          <w:sz w:val="24"/>
          <w:szCs w:val="24"/>
          <w:lang w:val="en-US"/>
        </w:rPr>
      </w:pPr>
    </w:p>
    <w:p w14:paraId="24FD7138" w14:textId="77777777" w:rsidR="00983B49" w:rsidRPr="00A83F1F" w:rsidRDefault="00983B49" w:rsidP="00983B49">
      <w:pPr>
        <w:ind w:left="567"/>
        <w:rPr>
          <w:rFonts w:ascii="Times New Roman" w:hAnsi="Times New Roman" w:cs="Times New Roman"/>
          <w:b/>
          <w:i/>
          <w:spacing w:val="-2"/>
          <w:sz w:val="20"/>
          <w:szCs w:val="20"/>
          <w:lang w:val="en-US"/>
        </w:rPr>
      </w:pPr>
      <w:r w:rsidRPr="00983B49">
        <w:rPr>
          <w:rFonts w:ascii="Times New Roman" w:hAnsi="Times New Roman" w:cs="Times New Roman"/>
          <w:b/>
          <w:i/>
          <w:sz w:val="20"/>
          <w:szCs w:val="20"/>
        </w:rPr>
        <w:t>Авторлар</w:t>
      </w:r>
      <w:r w:rsidRPr="00A83F1F">
        <w:rPr>
          <w:rFonts w:ascii="Times New Roman" w:hAnsi="Times New Roman" w:cs="Times New Roman"/>
          <w:b/>
          <w:i/>
          <w:sz w:val="20"/>
          <w:szCs w:val="20"/>
          <w:lang w:val="en-US"/>
        </w:rPr>
        <w:t xml:space="preserve"> </w:t>
      </w:r>
      <w:r w:rsidRPr="00983B49">
        <w:rPr>
          <w:rFonts w:ascii="Times New Roman" w:hAnsi="Times New Roman" w:cs="Times New Roman"/>
          <w:b/>
          <w:i/>
          <w:sz w:val="20"/>
          <w:szCs w:val="20"/>
        </w:rPr>
        <w:t>туралы</w:t>
      </w:r>
      <w:r w:rsidRPr="00A83F1F">
        <w:rPr>
          <w:rFonts w:ascii="Times New Roman" w:hAnsi="Times New Roman" w:cs="Times New Roman"/>
          <w:b/>
          <w:i/>
          <w:spacing w:val="1"/>
          <w:sz w:val="20"/>
          <w:szCs w:val="20"/>
          <w:lang w:val="en-US"/>
        </w:rPr>
        <w:t xml:space="preserve"> </w:t>
      </w:r>
      <w:r w:rsidRPr="00983B49">
        <w:rPr>
          <w:rFonts w:ascii="Times New Roman" w:hAnsi="Times New Roman" w:cs="Times New Roman"/>
          <w:b/>
          <w:i/>
          <w:spacing w:val="-2"/>
          <w:sz w:val="20"/>
          <w:szCs w:val="20"/>
        </w:rPr>
        <w:t>мәліметтер</w:t>
      </w:r>
    </w:p>
    <w:p w14:paraId="451849D6" w14:textId="4FD5638B" w:rsidR="00E11FA6" w:rsidRPr="00A83F1F" w:rsidRDefault="00E11FA6" w:rsidP="004A2B76">
      <w:pPr>
        <w:ind w:firstLine="567"/>
        <w:rPr>
          <w:rFonts w:ascii="Times New Roman" w:hAnsi="Times New Roman" w:cs="Times New Roman"/>
          <w:bCs/>
          <w:i/>
          <w:sz w:val="20"/>
          <w:szCs w:val="20"/>
          <w:lang w:val="en-US"/>
        </w:rPr>
      </w:pPr>
    </w:p>
    <w:p w14:paraId="401FA380" w14:textId="7523B5EB" w:rsidR="00E11FA6" w:rsidRPr="00A83F1F" w:rsidRDefault="00E11FA6" w:rsidP="00E11FA6">
      <w:pPr>
        <w:rPr>
          <w:rFonts w:ascii="Times New Roman" w:hAnsi="Times New Roman" w:cs="Times New Roman"/>
          <w:bCs/>
          <w:sz w:val="20"/>
          <w:szCs w:val="20"/>
          <w:lang w:val="en-US"/>
        </w:rPr>
      </w:pPr>
      <w:r w:rsidRPr="00983B49">
        <w:rPr>
          <w:rFonts w:ascii="Times New Roman" w:hAnsi="Times New Roman" w:cs="Times New Roman"/>
          <w:bCs/>
          <w:sz w:val="20"/>
          <w:szCs w:val="20"/>
        </w:rPr>
        <w:t>Торебекова</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З</w:t>
      </w:r>
      <w:r w:rsidRPr="00A83F1F">
        <w:rPr>
          <w:rFonts w:ascii="Times New Roman" w:hAnsi="Times New Roman" w:cs="Times New Roman"/>
          <w:bCs/>
          <w:sz w:val="20"/>
          <w:szCs w:val="20"/>
          <w:lang w:val="en-US"/>
        </w:rPr>
        <w:t>.</w:t>
      </w:r>
      <w:r w:rsidRPr="00983B49">
        <w:rPr>
          <w:rFonts w:ascii="Times New Roman" w:hAnsi="Times New Roman" w:cs="Times New Roman"/>
          <w:bCs/>
          <w:sz w:val="20"/>
          <w:szCs w:val="20"/>
        </w:rPr>
        <w:t>Т</w:t>
      </w:r>
      <w:r w:rsidRPr="00A83F1F">
        <w:rPr>
          <w:rFonts w:ascii="Times New Roman" w:hAnsi="Times New Roman" w:cs="Times New Roman"/>
          <w:bCs/>
          <w:sz w:val="20"/>
          <w:szCs w:val="20"/>
          <w:lang w:val="en-US"/>
        </w:rPr>
        <w:t xml:space="preserve">. - </w:t>
      </w:r>
      <w:r w:rsidRPr="00983B49">
        <w:rPr>
          <w:rFonts w:ascii="Times New Roman" w:hAnsi="Times New Roman" w:cs="Times New Roman"/>
          <w:bCs/>
          <w:sz w:val="20"/>
          <w:szCs w:val="20"/>
        </w:rPr>
        <w:t>аға</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ғылыми</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қызметкер</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Алматы</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менеджмент</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университеті</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Алматы</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Қазақстан</w:t>
      </w:r>
      <w:r w:rsidRPr="00A83F1F">
        <w:rPr>
          <w:rFonts w:ascii="Times New Roman" w:hAnsi="Times New Roman" w:cs="Times New Roman"/>
          <w:bCs/>
          <w:sz w:val="20"/>
          <w:szCs w:val="20"/>
          <w:lang w:val="en-US"/>
        </w:rPr>
        <w:t>, e-mail: zttemirkhan@gmail.com;</w:t>
      </w:r>
    </w:p>
    <w:p w14:paraId="18D04E07" w14:textId="239FBF34" w:rsidR="00E11FA6" w:rsidRPr="00A83F1F" w:rsidRDefault="00E11FA6" w:rsidP="00E11FA6">
      <w:pPr>
        <w:rPr>
          <w:rFonts w:ascii="Times New Roman" w:hAnsi="Times New Roman" w:cs="Times New Roman"/>
          <w:bCs/>
          <w:sz w:val="20"/>
          <w:szCs w:val="20"/>
          <w:lang w:val="en-US"/>
        </w:rPr>
      </w:pPr>
      <w:r w:rsidRPr="00983B49">
        <w:rPr>
          <w:rFonts w:ascii="Times New Roman" w:hAnsi="Times New Roman" w:cs="Times New Roman"/>
          <w:bCs/>
          <w:sz w:val="20"/>
          <w:szCs w:val="20"/>
        </w:rPr>
        <w:t>Бокаев</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Б</w:t>
      </w:r>
      <w:r w:rsidRPr="00A83F1F">
        <w:rPr>
          <w:rFonts w:ascii="Times New Roman" w:hAnsi="Times New Roman" w:cs="Times New Roman"/>
          <w:bCs/>
          <w:sz w:val="20"/>
          <w:szCs w:val="20"/>
          <w:lang w:val="en-US"/>
        </w:rPr>
        <w:t>.</w:t>
      </w:r>
      <w:r w:rsidRPr="00983B49">
        <w:rPr>
          <w:rFonts w:ascii="Times New Roman" w:hAnsi="Times New Roman" w:cs="Times New Roman"/>
          <w:bCs/>
          <w:sz w:val="20"/>
          <w:szCs w:val="20"/>
        </w:rPr>
        <w:t>Н</w:t>
      </w:r>
      <w:r w:rsidRPr="00A83F1F">
        <w:rPr>
          <w:rFonts w:ascii="Times New Roman" w:hAnsi="Times New Roman" w:cs="Times New Roman"/>
          <w:bCs/>
          <w:sz w:val="20"/>
          <w:szCs w:val="20"/>
          <w:lang w:val="en-US"/>
        </w:rPr>
        <w:t xml:space="preserve">. - </w:t>
      </w:r>
      <w:r w:rsidRPr="00983B49">
        <w:rPr>
          <w:rFonts w:ascii="Times New Roman" w:hAnsi="Times New Roman" w:cs="Times New Roman"/>
          <w:bCs/>
          <w:sz w:val="20"/>
          <w:szCs w:val="20"/>
        </w:rPr>
        <w:t>профессор</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Қарағанды</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индустриялық</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университеті</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Теміртау</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Қазақстан</w:t>
      </w:r>
      <w:r w:rsidRPr="00A83F1F">
        <w:rPr>
          <w:rFonts w:ascii="Times New Roman" w:hAnsi="Times New Roman" w:cs="Times New Roman"/>
          <w:bCs/>
          <w:sz w:val="20"/>
          <w:szCs w:val="20"/>
          <w:lang w:val="en-US"/>
        </w:rPr>
        <w:t>, e-mail: baurzhanbokayev@gmail.com;</w:t>
      </w:r>
    </w:p>
    <w:p w14:paraId="0A4E24EF" w14:textId="7E4E43D7" w:rsidR="00E11FA6" w:rsidRPr="00A83F1F" w:rsidRDefault="00983B49" w:rsidP="00E11FA6">
      <w:pPr>
        <w:rPr>
          <w:rFonts w:ascii="Times New Roman" w:hAnsi="Times New Roman" w:cs="Times New Roman"/>
          <w:bCs/>
          <w:sz w:val="20"/>
          <w:szCs w:val="20"/>
          <w:lang w:val="en-US"/>
        </w:rPr>
      </w:pPr>
      <w:r w:rsidRPr="00983B49">
        <w:rPr>
          <w:rFonts w:ascii="Times New Roman" w:hAnsi="Times New Roman" w:cs="Times New Roman"/>
          <w:bCs/>
          <w:sz w:val="20"/>
          <w:szCs w:val="20"/>
        </w:rPr>
        <w:t>Бактияров</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А</w:t>
      </w:r>
      <w:r w:rsidRPr="00A83F1F">
        <w:rPr>
          <w:rFonts w:ascii="Times New Roman" w:hAnsi="Times New Roman" w:cs="Times New Roman"/>
          <w:bCs/>
          <w:sz w:val="20"/>
          <w:szCs w:val="20"/>
          <w:lang w:val="en-US"/>
        </w:rPr>
        <w:t>.</w:t>
      </w:r>
      <w:r w:rsidRPr="00983B49">
        <w:rPr>
          <w:rFonts w:ascii="Times New Roman" w:hAnsi="Times New Roman" w:cs="Times New Roman"/>
          <w:bCs/>
          <w:sz w:val="20"/>
          <w:szCs w:val="20"/>
        </w:rPr>
        <w:t>Д</w:t>
      </w:r>
      <w:r w:rsidRPr="00A83F1F">
        <w:rPr>
          <w:rFonts w:ascii="Times New Roman" w:hAnsi="Times New Roman" w:cs="Times New Roman"/>
          <w:bCs/>
          <w:sz w:val="20"/>
          <w:szCs w:val="20"/>
          <w:lang w:val="en-US"/>
        </w:rPr>
        <w:t>. -</w:t>
      </w:r>
      <w:r w:rsidR="00E11FA6" w:rsidRPr="00A83F1F">
        <w:rPr>
          <w:rFonts w:ascii="Times New Roman" w:hAnsi="Times New Roman" w:cs="Times New Roman"/>
          <w:bCs/>
          <w:sz w:val="20"/>
          <w:szCs w:val="20"/>
          <w:lang w:val="en-US"/>
        </w:rPr>
        <w:t xml:space="preserve"> PhD </w:t>
      </w:r>
      <w:r w:rsidR="00E11FA6" w:rsidRPr="00983B49">
        <w:rPr>
          <w:rFonts w:ascii="Times New Roman" w:hAnsi="Times New Roman" w:cs="Times New Roman"/>
          <w:bCs/>
          <w:sz w:val="20"/>
          <w:szCs w:val="20"/>
        </w:rPr>
        <w:t>докторанты</w:t>
      </w:r>
      <w:r w:rsidR="00E11FA6" w:rsidRPr="00A83F1F">
        <w:rPr>
          <w:rFonts w:ascii="Times New Roman" w:hAnsi="Times New Roman" w:cs="Times New Roman"/>
          <w:bCs/>
          <w:sz w:val="20"/>
          <w:szCs w:val="20"/>
          <w:lang w:val="en-US"/>
        </w:rPr>
        <w:t xml:space="preserve">, </w:t>
      </w:r>
      <w:r w:rsidR="00E11FA6" w:rsidRPr="00983B49">
        <w:rPr>
          <w:rFonts w:ascii="Times New Roman" w:hAnsi="Times New Roman" w:cs="Times New Roman"/>
          <w:bCs/>
          <w:sz w:val="20"/>
          <w:szCs w:val="20"/>
        </w:rPr>
        <w:t>Л</w:t>
      </w:r>
      <w:r w:rsidR="00E11FA6" w:rsidRPr="00A83F1F">
        <w:rPr>
          <w:rFonts w:ascii="Times New Roman" w:hAnsi="Times New Roman" w:cs="Times New Roman"/>
          <w:bCs/>
          <w:sz w:val="20"/>
          <w:szCs w:val="20"/>
          <w:lang w:val="en-US"/>
        </w:rPr>
        <w:t>.</w:t>
      </w:r>
      <w:r w:rsidR="00E11FA6" w:rsidRPr="00983B49">
        <w:rPr>
          <w:rFonts w:ascii="Times New Roman" w:hAnsi="Times New Roman" w:cs="Times New Roman"/>
          <w:bCs/>
          <w:sz w:val="20"/>
          <w:szCs w:val="20"/>
        </w:rPr>
        <w:t>Н</w:t>
      </w:r>
      <w:r w:rsidR="00E11FA6" w:rsidRPr="00A83F1F">
        <w:rPr>
          <w:rFonts w:ascii="Times New Roman" w:hAnsi="Times New Roman" w:cs="Times New Roman"/>
          <w:bCs/>
          <w:sz w:val="20"/>
          <w:szCs w:val="20"/>
          <w:lang w:val="en-US"/>
        </w:rPr>
        <w:t xml:space="preserve">. </w:t>
      </w:r>
      <w:r w:rsidR="00E11FA6" w:rsidRPr="00983B49">
        <w:rPr>
          <w:rFonts w:ascii="Times New Roman" w:hAnsi="Times New Roman" w:cs="Times New Roman"/>
          <w:bCs/>
          <w:sz w:val="20"/>
          <w:szCs w:val="20"/>
        </w:rPr>
        <w:t>Гумилев</w:t>
      </w:r>
      <w:r w:rsidR="00E11FA6" w:rsidRPr="00A83F1F">
        <w:rPr>
          <w:rFonts w:ascii="Times New Roman" w:hAnsi="Times New Roman" w:cs="Times New Roman"/>
          <w:bCs/>
          <w:sz w:val="20"/>
          <w:szCs w:val="20"/>
          <w:lang w:val="en-US"/>
        </w:rPr>
        <w:t xml:space="preserve"> </w:t>
      </w:r>
      <w:r w:rsidR="00E11FA6" w:rsidRPr="00983B49">
        <w:rPr>
          <w:rFonts w:ascii="Times New Roman" w:hAnsi="Times New Roman" w:cs="Times New Roman"/>
          <w:bCs/>
          <w:sz w:val="20"/>
          <w:szCs w:val="20"/>
        </w:rPr>
        <w:t>атындағы</w:t>
      </w:r>
      <w:r w:rsidR="00E11FA6" w:rsidRPr="00A83F1F">
        <w:rPr>
          <w:rFonts w:ascii="Times New Roman" w:hAnsi="Times New Roman" w:cs="Times New Roman"/>
          <w:bCs/>
          <w:sz w:val="20"/>
          <w:szCs w:val="20"/>
          <w:lang w:val="en-US"/>
        </w:rPr>
        <w:t xml:space="preserve"> </w:t>
      </w:r>
      <w:r w:rsidR="00E11FA6" w:rsidRPr="00983B49">
        <w:rPr>
          <w:rFonts w:ascii="Times New Roman" w:hAnsi="Times New Roman" w:cs="Times New Roman"/>
          <w:bCs/>
          <w:sz w:val="20"/>
          <w:szCs w:val="20"/>
        </w:rPr>
        <w:t>Еуразиялық</w:t>
      </w:r>
      <w:r w:rsidR="00E11FA6" w:rsidRPr="00A83F1F">
        <w:rPr>
          <w:rFonts w:ascii="Times New Roman" w:hAnsi="Times New Roman" w:cs="Times New Roman"/>
          <w:bCs/>
          <w:sz w:val="20"/>
          <w:szCs w:val="20"/>
          <w:lang w:val="en-US"/>
        </w:rPr>
        <w:t xml:space="preserve"> </w:t>
      </w:r>
      <w:r w:rsidR="00E11FA6" w:rsidRPr="00983B49">
        <w:rPr>
          <w:rFonts w:ascii="Times New Roman" w:hAnsi="Times New Roman" w:cs="Times New Roman"/>
          <w:bCs/>
          <w:sz w:val="20"/>
          <w:szCs w:val="20"/>
        </w:rPr>
        <w:t>ұлттық</w:t>
      </w:r>
      <w:r w:rsidR="00E11FA6" w:rsidRPr="00A83F1F">
        <w:rPr>
          <w:rFonts w:ascii="Times New Roman" w:hAnsi="Times New Roman" w:cs="Times New Roman"/>
          <w:bCs/>
          <w:sz w:val="20"/>
          <w:szCs w:val="20"/>
          <w:lang w:val="en-US"/>
        </w:rPr>
        <w:t xml:space="preserve"> </w:t>
      </w:r>
      <w:r w:rsidR="00E11FA6" w:rsidRPr="00983B49">
        <w:rPr>
          <w:rFonts w:ascii="Times New Roman" w:hAnsi="Times New Roman" w:cs="Times New Roman"/>
          <w:bCs/>
          <w:sz w:val="20"/>
          <w:szCs w:val="20"/>
        </w:rPr>
        <w:t>университет</w:t>
      </w:r>
      <w:r w:rsidR="00E11FA6" w:rsidRPr="00A83F1F">
        <w:rPr>
          <w:rFonts w:ascii="Times New Roman" w:hAnsi="Times New Roman" w:cs="Times New Roman"/>
          <w:bCs/>
          <w:sz w:val="20"/>
          <w:szCs w:val="20"/>
          <w:lang w:val="en-US"/>
        </w:rPr>
        <w:t xml:space="preserve">, </w:t>
      </w:r>
      <w:r w:rsidR="00E11FA6" w:rsidRPr="00983B49">
        <w:rPr>
          <w:rFonts w:ascii="Times New Roman" w:hAnsi="Times New Roman" w:cs="Times New Roman"/>
          <w:bCs/>
          <w:sz w:val="20"/>
          <w:szCs w:val="20"/>
        </w:rPr>
        <w:t>Астана</w:t>
      </w:r>
      <w:r w:rsidR="00E11FA6" w:rsidRPr="00A83F1F">
        <w:rPr>
          <w:rFonts w:ascii="Times New Roman" w:hAnsi="Times New Roman" w:cs="Times New Roman"/>
          <w:bCs/>
          <w:sz w:val="20"/>
          <w:szCs w:val="20"/>
          <w:lang w:val="en-US"/>
        </w:rPr>
        <w:t xml:space="preserve">, </w:t>
      </w:r>
      <w:r w:rsidR="00E11FA6" w:rsidRPr="00983B49">
        <w:rPr>
          <w:rFonts w:ascii="Times New Roman" w:hAnsi="Times New Roman" w:cs="Times New Roman"/>
          <w:bCs/>
          <w:sz w:val="20"/>
          <w:szCs w:val="20"/>
        </w:rPr>
        <w:t>Қазақстан</w:t>
      </w:r>
      <w:r w:rsidR="00E11FA6" w:rsidRPr="00A83F1F">
        <w:rPr>
          <w:rFonts w:ascii="Times New Roman" w:hAnsi="Times New Roman" w:cs="Times New Roman"/>
          <w:bCs/>
          <w:sz w:val="20"/>
          <w:szCs w:val="20"/>
          <w:lang w:val="en-US"/>
        </w:rPr>
        <w:t>, e-mail: baktiyarov.asset@gmail.com;</w:t>
      </w:r>
    </w:p>
    <w:p w14:paraId="72EB95C0" w14:textId="52541AE5" w:rsidR="00E11FA6" w:rsidRPr="00A83F1F" w:rsidRDefault="00E11FA6" w:rsidP="00E11FA6">
      <w:pPr>
        <w:rPr>
          <w:rFonts w:ascii="Times New Roman" w:hAnsi="Times New Roman" w:cs="Times New Roman"/>
          <w:bCs/>
          <w:sz w:val="20"/>
          <w:szCs w:val="20"/>
          <w:lang w:val="en-US"/>
        </w:rPr>
      </w:pPr>
      <w:r w:rsidRPr="00983B49">
        <w:rPr>
          <w:rFonts w:ascii="Times New Roman" w:hAnsi="Times New Roman" w:cs="Times New Roman"/>
          <w:bCs/>
          <w:sz w:val="20"/>
          <w:szCs w:val="20"/>
        </w:rPr>
        <w:t>Айжарыков</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Н</w:t>
      </w:r>
      <w:r w:rsidRPr="00A83F1F">
        <w:rPr>
          <w:rFonts w:ascii="Times New Roman" w:hAnsi="Times New Roman" w:cs="Times New Roman"/>
          <w:bCs/>
          <w:sz w:val="20"/>
          <w:szCs w:val="20"/>
          <w:lang w:val="en-US"/>
        </w:rPr>
        <w:t>.</w:t>
      </w:r>
      <w:r w:rsidRPr="00983B49">
        <w:rPr>
          <w:rFonts w:ascii="Times New Roman" w:hAnsi="Times New Roman" w:cs="Times New Roman"/>
          <w:bCs/>
          <w:sz w:val="20"/>
          <w:szCs w:val="20"/>
        </w:rPr>
        <w:t>Б</w:t>
      </w:r>
      <w:r w:rsidRPr="00A83F1F">
        <w:rPr>
          <w:rFonts w:ascii="Times New Roman" w:hAnsi="Times New Roman" w:cs="Times New Roman"/>
          <w:bCs/>
          <w:sz w:val="20"/>
          <w:szCs w:val="20"/>
          <w:lang w:val="en-US"/>
        </w:rPr>
        <w:t xml:space="preserve">. </w:t>
      </w:r>
      <w:r w:rsidR="00983B49" w:rsidRPr="00A83F1F">
        <w:rPr>
          <w:rFonts w:ascii="Times New Roman" w:hAnsi="Times New Roman" w:cs="Times New Roman"/>
          <w:bCs/>
          <w:sz w:val="20"/>
          <w:szCs w:val="20"/>
          <w:lang w:val="en-US"/>
        </w:rPr>
        <w:t>-</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Зерттеу</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тобының</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мүшесі</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Алматы</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менеджмент</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университеті</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Алматы</w:t>
      </w:r>
      <w:r w:rsidRPr="00A83F1F">
        <w:rPr>
          <w:rFonts w:ascii="Times New Roman" w:hAnsi="Times New Roman" w:cs="Times New Roman"/>
          <w:bCs/>
          <w:sz w:val="20"/>
          <w:szCs w:val="20"/>
          <w:lang w:val="en-US"/>
        </w:rPr>
        <w:t xml:space="preserve">, </w:t>
      </w:r>
      <w:r w:rsidRPr="00983B49">
        <w:rPr>
          <w:rFonts w:ascii="Times New Roman" w:hAnsi="Times New Roman" w:cs="Times New Roman"/>
          <w:bCs/>
          <w:sz w:val="20"/>
          <w:szCs w:val="20"/>
        </w:rPr>
        <w:t>Қазақстан</w:t>
      </w:r>
      <w:r w:rsidRPr="00A83F1F">
        <w:rPr>
          <w:rFonts w:ascii="Times New Roman" w:hAnsi="Times New Roman" w:cs="Times New Roman"/>
          <w:bCs/>
          <w:sz w:val="20"/>
          <w:szCs w:val="20"/>
          <w:lang w:val="en-US"/>
        </w:rPr>
        <w:t>, e-mail: nblectures@gmail.com.</w:t>
      </w:r>
    </w:p>
    <w:p w14:paraId="5D315DF8" w14:textId="3C45A8A8" w:rsidR="004A2B76" w:rsidRPr="00B753C9" w:rsidRDefault="004A2B76" w:rsidP="00983B49">
      <w:pPr>
        <w:rPr>
          <w:rFonts w:ascii="Times New Roman" w:hAnsi="Times New Roman" w:cs="Times New Roman"/>
          <w:b/>
          <w:bCs/>
          <w:sz w:val="20"/>
          <w:szCs w:val="20"/>
          <w:lang w:val="kk-KZ"/>
        </w:rPr>
      </w:pPr>
    </w:p>
    <w:p w14:paraId="49EECCB5" w14:textId="57640F9E" w:rsidR="004A2B76" w:rsidRDefault="004A2B76" w:rsidP="004A2B76">
      <w:pPr>
        <w:ind w:firstLine="567"/>
        <w:rPr>
          <w:rFonts w:ascii="Times New Roman" w:hAnsi="Times New Roman" w:cs="Times New Roman"/>
          <w:b/>
          <w:bCs/>
          <w:i/>
          <w:sz w:val="20"/>
          <w:szCs w:val="20"/>
          <w:lang w:val="en-US"/>
        </w:rPr>
      </w:pPr>
      <w:r w:rsidRPr="00983B49">
        <w:rPr>
          <w:rFonts w:ascii="Times New Roman" w:hAnsi="Times New Roman" w:cs="Times New Roman"/>
          <w:b/>
          <w:bCs/>
          <w:i/>
          <w:sz w:val="20"/>
          <w:szCs w:val="20"/>
          <w:lang w:val="en-US"/>
        </w:rPr>
        <w:t>Information about the authors</w:t>
      </w:r>
    </w:p>
    <w:p w14:paraId="34B81164" w14:textId="77777777" w:rsidR="00983B49" w:rsidRPr="00983B49" w:rsidRDefault="00983B49" w:rsidP="004A2B76">
      <w:pPr>
        <w:ind w:firstLine="567"/>
        <w:rPr>
          <w:rFonts w:ascii="Times New Roman" w:hAnsi="Times New Roman" w:cs="Times New Roman"/>
          <w:b/>
          <w:bCs/>
          <w:i/>
          <w:sz w:val="20"/>
          <w:szCs w:val="20"/>
          <w:lang w:val="en-US"/>
        </w:rPr>
      </w:pPr>
    </w:p>
    <w:p w14:paraId="69301EE2" w14:textId="67E90396" w:rsidR="004A2B76" w:rsidRPr="00983B49" w:rsidRDefault="00983B49" w:rsidP="00983B49">
      <w:pPr>
        <w:rPr>
          <w:rFonts w:ascii="Times New Roman" w:hAnsi="Times New Roman" w:cs="Times New Roman"/>
          <w:sz w:val="20"/>
          <w:szCs w:val="20"/>
          <w:lang w:val="en-US"/>
        </w:rPr>
      </w:pPr>
      <w:r w:rsidRPr="00983B49">
        <w:rPr>
          <w:rFonts w:ascii="Times New Roman" w:hAnsi="Times New Roman" w:cs="Times New Roman"/>
          <w:sz w:val="20"/>
          <w:szCs w:val="20"/>
          <w:lang w:val="en-US"/>
        </w:rPr>
        <w:t>Torebekova Z.-</w:t>
      </w:r>
      <w:r w:rsidR="004A2B76" w:rsidRPr="00983B49">
        <w:rPr>
          <w:rFonts w:ascii="Times New Roman" w:hAnsi="Times New Roman" w:cs="Times New Roman"/>
          <w:sz w:val="20"/>
          <w:szCs w:val="20"/>
          <w:lang w:val="en-US"/>
        </w:rPr>
        <w:t>Senior Research Fellow, Almaty Management University, Almaty, Kazakhstan, e-mail: zttemirkhan@gmail</w:t>
      </w:r>
      <w:r w:rsidRPr="00983B49">
        <w:rPr>
          <w:rFonts w:ascii="Times New Roman" w:hAnsi="Times New Roman" w:cs="Times New Roman"/>
          <w:sz w:val="20"/>
          <w:szCs w:val="20"/>
          <w:lang w:val="en-US"/>
        </w:rPr>
        <w:t>.com</w:t>
      </w:r>
      <w:r w:rsidR="004A2B76" w:rsidRPr="00983B49">
        <w:rPr>
          <w:rFonts w:ascii="Times New Roman" w:hAnsi="Times New Roman" w:cs="Times New Roman"/>
          <w:sz w:val="20"/>
          <w:szCs w:val="20"/>
          <w:lang w:val="en-US"/>
        </w:rPr>
        <w:t>;</w:t>
      </w:r>
    </w:p>
    <w:p w14:paraId="761DA9DA" w14:textId="1EF084FE" w:rsidR="004A2B76" w:rsidRPr="00983B49" w:rsidRDefault="00983B49" w:rsidP="00983B49">
      <w:pPr>
        <w:rPr>
          <w:rFonts w:ascii="Times New Roman" w:hAnsi="Times New Roman" w:cs="Times New Roman"/>
          <w:sz w:val="20"/>
          <w:szCs w:val="20"/>
          <w:lang w:val="en-US"/>
        </w:rPr>
      </w:pPr>
      <w:r w:rsidRPr="00983B49">
        <w:rPr>
          <w:rFonts w:ascii="Times New Roman" w:hAnsi="Times New Roman" w:cs="Times New Roman"/>
          <w:sz w:val="20"/>
          <w:szCs w:val="20"/>
          <w:lang w:val="en-US"/>
        </w:rPr>
        <w:t xml:space="preserve">Bokayev B.- </w:t>
      </w:r>
      <w:r w:rsidR="004A2B76" w:rsidRPr="00983B49">
        <w:rPr>
          <w:rFonts w:ascii="Times New Roman" w:hAnsi="Times New Roman" w:cs="Times New Roman"/>
          <w:sz w:val="20"/>
          <w:szCs w:val="20"/>
          <w:lang w:val="en-US"/>
        </w:rPr>
        <w:t>Professor, Karaganda Industrial University, Temirtau, Kazakhstan, e-</w:t>
      </w:r>
      <w:r w:rsidRPr="00983B49">
        <w:rPr>
          <w:rFonts w:ascii="Times New Roman" w:hAnsi="Times New Roman" w:cs="Times New Roman"/>
          <w:sz w:val="20"/>
          <w:szCs w:val="20"/>
          <w:lang w:val="en-US"/>
        </w:rPr>
        <w:t>mail: baurzhanbokayev@gmail.com</w:t>
      </w:r>
      <w:r w:rsidR="004A2B76" w:rsidRPr="00983B49">
        <w:rPr>
          <w:rFonts w:ascii="Times New Roman" w:hAnsi="Times New Roman" w:cs="Times New Roman"/>
          <w:sz w:val="20"/>
          <w:szCs w:val="20"/>
          <w:lang w:val="en-US"/>
        </w:rPr>
        <w:t>;</w:t>
      </w:r>
    </w:p>
    <w:p w14:paraId="6B0A03A8" w14:textId="13C97B52" w:rsidR="004A2B76" w:rsidRPr="00983B49" w:rsidRDefault="004A2B76" w:rsidP="00983B49">
      <w:pPr>
        <w:rPr>
          <w:rFonts w:ascii="Times New Roman" w:hAnsi="Times New Roman" w:cs="Times New Roman"/>
          <w:sz w:val="20"/>
          <w:szCs w:val="20"/>
          <w:lang w:val="en-US"/>
        </w:rPr>
      </w:pPr>
      <w:r w:rsidRPr="00983B49">
        <w:rPr>
          <w:rFonts w:ascii="Times New Roman" w:hAnsi="Times New Roman" w:cs="Times New Roman"/>
          <w:sz w:val="20"/>
          <w:szCs w:val="20"/>
          <w:lang w:val="en-US"/>
        </w:rPr>
        <w:t xml:space="preserve">Baktiyarov A. </w:t>
      </w:r>
      <w:r w:rsidR="00983B49" w:rsidRPr="00983B49">
        <w:rPr>
          <w:rFonts w:ascii="Times New Roman" w:hAnsi="Times New Roman" w:cs="Times New Roman"/>
          <w:sz w:val="20"/>
          <w:szCs w:val="20"/>
          <w:lang w:val="en-US"/>
        </w:rPr>
        <w:t xml:space="preserve">- </w:t>
      </w:r>
      <w:r w:rsidRPr="00983B49">
        <w:rPr>
          <w:rFonts w:ascii="Times New Roman" w:hAnsi="Times New Roman" w:cs="Times New Roman"/>
          <w:sz w:val="20"/>
          <w:szCs w:val="20"/>
          <w:lang w:val="en-US"/>
        </w:rPr>
        <w:t>PhD Doctoral Student, L.N. Gumilyov Eurasian National University, Astana, Kazakhstan, e-mai</w:t>
      </w:r>
      <w:r w:rsidR="00983B49" w:rsidRPr="00983B49">
        <w:rPr>
          <w:rFonts w:ascii="Times New Roman" w:hAnsi="Times New Roman" w:cs="Times New Roman"/>
          <w:sz w:val="20"/>
          <w:szCs w:val="20"/>
          <w:lang w:val="en-US"/>
        </w:rPr>
        <w:t>l: baktiyarov.asset@gmail.com</w:t>
      </w:r>
      <w:r w:rsidRPr="00983B49">
        <w:rPr>
          <w:rFonts w:ascii="Times New Roman" w:hAnsi="Times New Roman" w:cs="Times New Roman"/>
          <w:sz w:val="20"/>
          <w:szCs w:val="20"/>
          <w:lang w:val="en-US"/>
        </w:rPr>
        <w:t>;</w:t>
      </w:r>
    </w:p>
    <w:p w14:paraId="7A3B40C9" w14:textId="147FFFE0" w:rsidR="004A2B76" w:rsidRPr="00983B49" w:rsidRDefault="00983B49" w:rsidP="00983B49">
      <w:pPr>
        <w:rPr>
          <w:rFonts w:ascii="Times New Roman" w:hAnsi="Times New Roman" w:cs="Times New Roman"/>
          <w:sz w:val="20"/>
          <w:szCs w:val="20"/>
          <w:lang w:val="en-US"/>
        </w:rPr>
      </w:pPr>
      <w:r w:rsidRPr="00983B49">
        <w:rPr>
          <w:rFonts w:ascii="Times New Roman" w:hAnsi="Times New Roman" w:cs="Times New Roman"/>
          <w:sz w:val="20"/>
          <w:szCs w:val="20"/>
          <w:lang w:val="en-US"/>
        </w:rPr>
        <w:t>Aizharykov N. -</w:t>
      </w:r>
      <w:r w:rsidR="004A2B76" w:rsidRPr="00983B49">
        <w:rPr>
          <w:rFonts w:ascii="Times New Roman" w:hAnsi="Times New Roman" w:cs="Times New Roman"/>
          <w:sz w:val="20"/>
          <w:szCs w:val="20"/>
          <w:lang w:val="en-US"/>
        </w:rPr>
        <w:t xml:space="preserve"> Member of the Research Group, Almaty Management University, Almaty, Kazakhstan</w:t>
      </w:r>
      <w:r w:rsidRPr="00983B49">
        <w:rPr>
          <w:rFonts w:ascii="Times New Roman" w:hAnsi="Times New Roman" w:cs="Times New Roman"/>
          <w:sz w:val="20"/>
          <w:szCs w:val="20"/>
          <w:lang w:val="en-US"/>
        </w:rPr>
        <w:t>, e-mail: nblectures@gmail.com.</w:t>
      </w:r>
    </w:p>
    <w:p w14:paraId="46C39AE1" w14:textId="591979B0" w:rsidR="004A2B76" w:rsidRDefault="004A2B76" w:rsidP="00FE3652">
      <w:pPr>
        <w:ind w:firstLine="720"/>
        <w:rPr>
          <w:rFonts w:ascii="Times New Roman" w:hAnsi="Times New Roman" w:cs="Times New Roman"/>
          <w:sz w:val="24"/>
          <w:szCs w:val="24"/>
          <w:lang w:val="en-US"/>
        </w:rPr>
      </w:pPr>
    </w:p>
    <w:p w14:paraId="415E2782" w14:textId="541E8682" w:rsidR="004A2B76" w:rsidRDefault="004A2B76" w:rsidP="00FE3652">
      <w:pPr>
        <w:ind w:firstLine="720"/>
        <w:rPr>
          <w:rFonts w:ascii="Times New Roman" w:hAnsi="Times New Roman" w:cs="Times New Roman"/>
          <w:sz w:val="24"/>
          <w:szCs w:val="24"/>
          <w:lang w:val="en-US"/>
        </w:rPr>
      </w:pPr>
    </w:p>
    <w:p w14:paraId="321B12BA" w14:textId="53AA39D1" w:rsidR="004A2B76" w:rsidRDefault="004A2B76" w:rsidP="00FE3652">
      <w:pPr>
        <w:ind w:firstLine="720"/>
        <w:rPr>
          <w:rFonts w:ascii="Times New Roman" w:hAnsi="Times New Roman" w:cs="Times New Roman"/>
          <w:sz w:val="24"/>
          <w:szCs w:val="24"/>
          <w:lang w:val="en-US"/>
        </w:rPr>
      </w:pPr>
    </w:p>
    <w:p w14:paraId="4478F55F" w14:textId="6F6A0D4F" w:rsidR="004A2B76" w:rsidRDefault="004A2B76" w:rsidP="00FE3652">
      <w:pPr>
        <w:ind w:firstLine="720"/>
        <w:rPr>
          <w:rFonts w:ascii="Times New Roman" w:hAnsi="Times New Roman" w:cs="Times New Roman"/>
          <w:sz w:val="24"/>
          <w:szCs w:val="24"/>
          <w:lang w:val="en-US"/>
        </w:rPr>
      </w:pPr>
    </w:p>
    <w:p w14:paraId="528D7AB2" w14:textId="18A8E731" w:rsidR="004A2B76" w:rsidRDefault="004A2B76" w:rsidP="00FE3652">
      <w:pPr>
        <w:ind w:firstLine="720"/>
        <w:rPr>
          <w:rFonts w:ascii="Times New Roman" w:hAnsi="Times New Roman" w:cs="Times New Roman"/>
          <w:sz w:val="24"/>
          <w:szCs w:val="24"/>
          <w:lang w:val="en-US"/>
        </w:rPr>
      </w:pPr>
    </w:p>
    <w:p w14:paraId="22BA0530" w14:textId="5565D9BA" w:rsidR="004A2B76" w:rsidRDefault="004A2B76" w:rsidP="00FE3652">
      <w:pPr>
        <w:ind w:firstLine="720"/>
        <w:rPr>
          <w:rFonts w:ascii="Times New Roman" w:hAnsi="Times New Roman" w:cs="Times New Roman"/>
          <w:sz w:val="24"/>
          <w:szCs w:val="24"/>
          <w:lang w:val="en-US"/>
        </w:rPr>
      </w:pPr>
    </w:p>
    <w:p w14:paraId="3F5EA5DD" w14:textId="2D0DDB57" w:rsidR="004A2B76" w:rsidRDefault="004A2B76" w:rsidP="00FE3652">
      <w:pPr>
        <w:ind w:firstLine="720"/>
        <w:rPr>
          <w:rFonts w:ascii="Times New Roman" w:hAnsi="Times New Roman" w:cs="Times New Roman"/>
          <w:sz w:val="24"/>
          <w:szCs w:val="24"/>
          <w:lang w:val="en-US"/>
        </w:rPr>
      </w:pPr>
    </w:p>
    <w:p w14:paraId="07A45A19" w14:textId="47211B1E" w:rsidR="004A2B76" w:rsidRDefault="004A2B76" w:rsidP="00FE3652">
      <w:pPr>
        <w:ind w:firstLine="720"/>
        <w:rPr>
          <w:rFonts w:ascii="Times New Roman" w:hAnsi="Times New Roman" w:cs="Times New Roman"/>
          <w:sz w:val="24"/>
          <w:szCs w:val="24"/>
          <w:lang w:val="en-US"/>
        </w:rPr>
      </w:pPr>
    </w:p>
    <w:p w14:paraId="5C1A23EA" w14:textId="71E0B5ED" w:rsidR="004A2B76" w:rsidRDefault="004A2B76" w:rsidP="00FE3652">
      <w:pPr>
        <w:ind w:firstLine="720"/>
        <w:rPr>
          <w:rFonts w:ascii="Times New Roman" w:hAnsi="Times New Roman" w:cs="Times New Roman"/>
          <w:sz w:val="24"/>
          <w:szCs w:val="24"/>
          <w:lang w:val="en-US"/>
        </w:rPr>
      </w:pPr>
    </w:p>
    <w:p w14:paraId="54B030D8" w14:textId="064EB01B" w:rsidR="004A2B76" w:rsidRDefault="004A2B76" w:rsidP="00FE3652">
      <w:pPr>
        <w:ind w:firstLine="720"/>
        <w:rPr>
          <w:rFonts w:ascii="Times New Roman" w:hAnsi="Times New Roman" w:cs="Times New Roman"/>
          <w:sz w:val="24"/>
          <w:szCs w:val="24"/>
          <w:lang w:val="en-US"/>
        </w:rPr>
      </w:pPr>
    </w:p>
    <w:p w14:paraId="13C6A2ED" w14:textId="46650A88" w:rsidR="004A2B76" w:rsidRDefault="004A2B76" w:rsidP="00FE3652">
      <w:pPr>
        <w:ind w:firstLine="720"/>
        <w:rPr>
          <w:rFonts w:ascii="Times New Roman" w:hAnsi="Times New Roman" w:cs="Times New Roman"/>
          <w:sz w:val="24"/>
          <w:szCs w:val="24"/>
          <w:lang w:val="en-US"/>
        </w:rPr>
      </w:pPr>
    </w:p>
    <w:p w14:paraId="2D51D23B" w14:textId="36FAFE92" w:rsidR="004A2B76" w:rsidRDefault="004A2B76" w:rsidP="00FE3652">
      <w:pPr>
        <w:ind w:firstLine="720"/>
        <w:rPr>
          <w:rFonts w:ascii="Times New Roman" w:hAnsi="Times New Roman" w:cs="Times New Roman"/>
          <w:sz w:val="24"/>
          <w:szCs w:val="24"/>
          <w:lang w:val="en-US"/>
        </w:rPr>
      </w:pPr>
    </w:p>
    <w:p w14:paraId="5604F869" w14:textId="17BAB807" w:rsidR="004A2B76" w:rsidRDefault="004A2B76" w:rsidP="00FE3652">
      <w:pPr>
        <w:ind w:firstLine="720"/>
        <w:rPr>
          <w:rFonts w:ascii="Times New Roman" w:hAnsi="Times New Roman" w:cs="Times New Roman"/>
          <w:sz w:val="24"/>
          <w:szCs w:val="24"/>
          <w:lang w:val="en-US"/>
        </w:rPr>
      </w:pPr>
    </w:p>
    <w:p w14:paraId="71329CE3" w14:textId="3DB9A115" w:rsidR="004A2B76" w:rsidRDefault="004A2B76" w:rsidP="00FE3652">
      <w:pPr>
        <w:ind w:firstLine="720"/>
        <w:rPr>
          <w:rFonts w:ascii="Times New Roman" w:hAnsi="Times New Roman" w:cs="Times New Roman"/>
          <w:sz w:val="24"/>
          <w:szCs w:val="24"/>
          <w:lang w:val="en-US"/>
        </w:rPr>
      </w:pPr>
    </w:p>
    <w:p w14:paraId="15657CC5" w14:textId="717058BF" w:rsidR="004A2B76" w:rsidRDefault="004A2B76" w:rsidP="00FE3652">
      <w:pPr>
        <w:ind w:firstLine="720"/>
        <w:rPr>
          <w:rFonts w:ascii="Times New Roman" w:hAnsi="Times New Roman" w:cs="Times New Roman"/>
          <w:sz w:val="24"/>
          <w:szCs w:val="24"/>
          <w:lang w:val="en-US"/>
        </w:rPr>
      </w:pPr>
    </w:p>
    <w:p w14:paraId="7E0986A7" w14:textId="4E7FAAD4" w:rsidR="004A2B76" w:rsidRDefault="004A2B76" w:rsidP="00FE3652">
      <w:pPr>
        <w:ind w:firstLine="720"/>
        <w:rPr>
          <w:rFonts w:ascii="Times New Roman" w:hAnsi="Times New Roman" w:cs="Times New Roman"/>
          <w:sz w:val="24"/>
          <w:szCs w:val="24"/>
          <w:lang w:val="en-US"/>
        </w:rPr>
      </w:pPr>
    </w:p>
    <w:p w14:paraId="12C97217" w14:textId="552AA57C" w:rsidR="004A2B76" w:rsidRDefault="004A2B76" w:rsidP="00FE3652">
      <w:pPr>
        <w:ind w:firstLine="720"/>
        <w:rPr>
          <w:rFonts w:ascii="Times New Roman" w:hAnsi="Times New Roman" w:cs="Times New Roman"/>
          <w:sz w:val="24"/>
          <w:szCs w:val="24"/>
          <w:lang w:val="en-US"/>
        </w:rPr>
      </w:pPr>
    </w:p>
    <w:p w14:paraId="601B6AAD" w14:textId="16D84684" w:rsidR="004A2B76" w:rsidRDefault="004A2B76" w:rsidP="00FE3652">
      <w:pPr>
        <w:ind w:firstLine="720"/>
        <w:rPr>
          <w:rFonts w:ascii="Times New Roman" w:hAnsi="Times New Roman" w:cs="Times New Roman"/>
          <w:sz w:val="24"/>
          <w:szCs w:val="24"/>
          <w:lang w:val="en-US"/>
        </w:rPr>
      </w:pPr>
    </w:p>
    <w:p w14:paraId="0215FD5D" w14:textId="20A5903C" w:rsidR="004A2B76" w:rsidRDefault="004A2B76" w:rsidP="00FE3652">
      <w:pPr>
        <w:ind w:firstLine="720"/>
        <w:rPr>
          <w:rFonts w:ascii="Times New Roman" w:hAnsi="Times New Roman" w:cs="Times New Roman"/>
          <w:sz w:val="24"/>
          <w:szCs w:val="24"/>
          <w:lang w:val="en-US"/>
        </w:rPr>
      </w:pPr>
    </w:p>
    <w:p w14:paraId="0A9B112A" w14:textId="79EE27AF" w:rsidR="004A2B76" w:rsidRDefault="004A2B76" w:rsidP="00FE3652">
      <w:pPr>
        <w:ind w:firstLine="720"/>
        <w:rPr>
          <w:rFonts w:ascii="Times New Roman" w:hAnsi="Times New Roman" w:cs="Times New Roman"/>
          <w:sz w:val="24"/>
          <w:szCs w:val="24"/>
          <w:lang w:val="en-US"/>
        </w:rPr>
      </w:pPr>
    </w:p>
    <w:p w14:paraId="407563F4" w14:textId="72885962" w:rsidR="004A2B76" w:rsidRDefault="004A2B76" w:rsidP="00FE3652">
      <w:pPr>
        <w:ind w:firstLine="720"/>
        <w:rPr>
          <w:rFonts w:ascii="Times New Roman" w:hAnsi="Times New Roman" w:cs="Times New Roman"/>
          <w:sz w:val="24"/>
          <w:szCs w:val="24"/>
          <w:lang w:val="en-US"/>
        </w:rPr>
      </w:pPr>
    </w:p>
    <w:p w14:paraId="73DA0B52" w14:textId="0EF13969" w:rsidR="004A2B76" w:rsidRDefault="004A2B76" w:rsidP="00FE3652">
      <w:pPr>
        <w:ind w:firstLine="720"/>
        <w:rPr>
          <w:rFonts w:ascii="Times New Roman" w:hAnsi="Times New Roman" w:cs="Times New Roman"/>
          <w:sz w:val="24"/>
          <w:szCs w:val="24"/>
          <w:lang w:val="en-US"/>
        </w:rPr>
      </w:pPr>
    </w:p>
    <w:p w14:paraId="573424EB" w14:textId="067938EC" w:rsidR="004A2B76" w:rsidRDefault="004A2B76" w:rsidP="00FE3652">
      <w:pPr>
        <w:ind w:firstLine="720"/>
        <w:rPr>
          <w:rFonts w:ascii="Times New Roman" w:hAnsi="Times New Roman" w:cs="Times New Roman"/>
          <w:sz w:val="24"/>
          <w:szCs w:val="24"/>
          <w:lang w:val="en-US"/>
        </w:rPr>
      </w:pPr>
    </w:p>
    <w:p w14:paraId="73895846" w14:textId="770C6B83" w:rsidR="004A2B76" w:rsidRDefault="004A2B76" w:rsidP="00FE3652">
      <w:pPr>
        <w:ind w:firstLine="720"/>
        <w:rPr>
          <w:rFonts w:ascii="Times New Roman" w:hAnsi="Times New Roman" w:cs="Times New Roman"/>
          <w:sz w:val="24"/>
          <w:szCs w:val="24"/>
          <w:lang w:val="en-US"/>
        </w:rPr>
      </w:pPr>
    </w:p>
    <w:p w14:paraId="32858AFC" w14:textId="4831ABE8" w:rsidR="004A2B76" w:rsidRDefault="004A2B76" w:rsidP="00FE3652">
      <w:pPr>
        <w:ind w:firstLine="720"/>
        <w:rPr>
          <w:rFonts w:ascii="Times New Roman" w:hAnsi="Times New Roman" w:cs="Times New Roman"/>
          <w:sz w:val="24"/>
          <w:szCs w:val="24"/>
          <w:lang w:val="en-US"/>
        </w:rPr>
      </w:pPr>
    </w:p>
    <w:p w14:paraId="349CAC43" w14:textId="79895D07" w:rsidR="004A2B76" w:rsidRDefault="004A2B76" w:rsidP="00FE3652">
      <w:pPr>
        <w:ind w:firstLine="720"/>
        <w:rPr>
          <w:rFonts w:ascii="Times New Roman" w:hAnsi="Times New Roman" w:cs="Times New Roman"/>
          <w:sz w:val="24"/>
          <w:szCs w:val="24"/>
          <w:lang w:val="en-US"/>
        </w:rPr>
      </w:pPr>
    </w:p>
    <w:p w14:paraId="25C2DBD1" w14:textId="3F77A795" w:rsidR="004A2B76" w:rsidRDefault="004A2B76" w:rsidP="00FE3652">
      <w:pPr>
        <w:ind w:firstLine="720"/>
        <w:rPr>
          <w:rFonts w:ascii="Times New Roman" w:hAnsi="Times New Roman" w:cs="Times New Roman"/>
          <w:sz w:val="24"/>
          <w:szCs w:val="24"/>
          <w:lang w:val="en-US"/>
        </w:rPr>
      </w:pPr>
    </w:p>
    <w:p w14:paraId="6C64E3FB" w14:textId="758B00C0" w:rsidR="004A2B76" w:rsidRDefault="004A2B76" w:rsidP="00FE3652">
      <w:pPr>
        <w:ind w:firstLine="720"/>
        <w:rPr>
          <w:rFonts w:ascii="Times New Roman" w:hAnsi="Times New Roman" w:cs="Times New Roman"/>
          <w:sz w:val="24"/>
          <w:szCs w:val="24"/>
          <w:lang w:val="en-US"/>
        </w:rPr>
      </w:pPr>
    </w:p>
    <w:p w14:paraId="70A8CD98" w14:textId="16E42633" w:rsidR="004A2B76" w:rsidRDefault="004A2B76" w:rsidP="00FE3652">
      <w:pPr>
        <w:ind w:firstLine="720"/>
        <w:rPr>
          <w:rFonts w:ascii="Times New Roman" w:hAnsi="Times New Roman" w:cs="Times New Roman"/>
          <w:sz w:val="24"/>
          <w:szCs w:val="24"/>
          <w:lang w:val="en-US"/>
        </w:rPr>
      </w:pPr>
    </w:p>
    <w:p w14:paraId="499A2E3F" w14:textId="3AECF7CF" w:rsidR="004A2B76" w:rsidRDefault="004A2B76" w:rsidP="00FE3652">
      <w:pPr>
        <w:ind w:firstLine="720"/>
        <w:rPr>
          <w:rFonts w:ascii="Times New Roman" w:hAnsi="Times New Roman" w:cs="Times New Roman"/>
          <w:sz w:val="24"/>
          <w:szCs w:val="24"/>
          <w:lang w:val="en-US"/>
        </w:rPr>
      </w:pPr>
    </w:p>
    <w:p w14:paraId="2FEBA0A2" w14:textId="7D7E37EC" w:rsidR="004A2B76" w:rsidRDefault="004A2B76" w:rsidP="00FE3652">
      <w:pPr>
        <w:ind w:firstLine="720"/>
        <w:rPr>
          <w:rFonts w:ascii="Times New Roman" w:hAnsi="Times New Roman" w:cs="Times New Roman"/>
          <w:sz w:val="24"/>
          <w:szCs w:val="24"/>
          <w:lang w:val="en-US"/>
        </w:rPr>
      </w:pPr>
    </w:p>
    <w:p w14:paraId="6E34471A" w14:textId="66989FB6" w:rsidR="004A2B76" w:rsidRDefault="004A2B76" w:rsidP="00FE3652">
      <w:pPr>
        <w:ind w:firstLine="720"/>
        <w:rPr>
          <w:rFonts w:ascii="Times New Roman" w:hAnsi="Times New Roman" w:cs="Times New Roman"/>
          <w:sz w:val="24"/>
          <w:szCs w:val="24"/>
          <w:lang w:val="en-US"/>
        </w:rPr>
      </w:pPr>
    </w:p>
    <w:p w14:paraId="0833FF48" w14:textId="4DD531CA" w:rsidR="004A2B76" w:rsidRDefault="004A2B76" w:rsidP="00FE3652">
      <w:pPr>
        <w:ind w:firstLine="720"/>
        <w:rPr>
          <w:rFonts w:ascii="Times New Roman" w:hAnsi="Times New Roman" w:cs="Times New Roman"/>
          <w:sz w:val="24"/>
          <w:szCs w:val="24"/>
          <w:lang w:val="en-US"/>
        </w:rPr>
      </w:pPr>
    </w:p>
    <w:p w14:paraId="06E3FAE9" w14:textId="731D7F07" w:rsidR="004A2B76" w:rsidRDefault="004A2B76" w:rsidP="00FE3652">
      <w:pPr>
        <w:ind w:firstLine="720"/>
        <w:rPr>
          <w:rFonts w:ascii="Times New Roman" w:hAnsi="Times New Roman" w:cs="Times New Roman"/>
          <w:sz w:val="24"/>
          <w:szCs w:val="24"/>
          <w:lang w:val="en-US"/>
        </w:rPr>
      </w:pPr>
    </w:p>
    <w:p w14:paraId="4D9F2D32" w14:textId="6E95C887" w:rsidR="004A2B76" w:rsidRDefault="004A2B76" w:rsidP="00FE3652">
      <w:pPr>
        <w:ind w:firstLine="720"/>
        <w:rPr>
          <w:rFonts w:ascii="Times New Roman" w:hAnsi="Times New Roman" w:cs="Times New Roman"/>
          <w:sz w:val="24"/>
          <w:szCs w:val="24"/>
          <w:lang w:val="en-US"/>
        </w:rPr>
      </w:pPr>
    </w:p>
    <w:p w14:paraId="033ADC6E" w14:textId="04272555" w:rsidR="004A2B76" w:rsidRDefault="004A2B76" w:rsidP="00FE3652">
      <w:pPr>
        <w:ind w:firstLine="720"/>
        <w:rPr>
          <w:rFonts w:ascii="Times New Roman" w:hAnsi="Times New Roman" w:cs="Times New Roman"/>
          <w:sz w:val="24"/>
          <w:szCs w:val="24"/>
          <w:lang w:val="en-US"/>
        </w:rPr>
      </w:pPr>
    </w:p>
    <w:p w14:paraId="6CCFD84A" w14:textId="7CA9785E" w:rsidR="004A2B76" w:rsidRDefault="004A2B76" w:rsidP="00FE3652">
      <w:pPr>
        <w:ind w:firstLine="720"/>
        <w:rPr>
          <w:rFonts w:ascii="Times New Roman" w:hAnsi="Times New Roman" w:cs="Times New Roman"/>
          <w:sz w:val="24"/>
          <w:szCs w:val="24"/>
          <w:lang w:val="en-US"/>
        </w:rPr>
      </w:pPr>
    </w:p>
    <w:p w14:paraId="0C7BBBFE" w14:textId="01E7ACE9" w:rsidR="004A2B76" w:rsidRDefault="004A2B76" w:rsidP="00FE3652">
      <w:pPr>
        <w:ind w:firstLine="720"/>
        <w:rPr>
          <w:rFonts w:ascii="Times New Roman" w:hAnsi="Times New Roman" w:cs="Times New Roman"/>
          <w:sz w:val="24"/>
          <w:szCs w:val="24"/>
          <w:lang w:val="en-US"/>
        </w:rPr>
      </w:pPr>
    </w:p>
    <w:p w14:paraId="2FE10B83" w14:textId="67836227" w:rsidR="004A2B76" w:rsidRDefault="004A2B76" w:rsidP="00FE3652">
      <w:pPr>
        <w:ind w:firstLine="720"/>
        <w:rPr>
          <w:rFonts w:ascii="Times New Roman" w:hAnsi="Times New Roman" w:cs="Times New Roman"/>
          <w:sz w:val="24"/>
          <w:szCs w:val="24"/>
          <w:lang w:val="en-US"/>
        </w:rPr>
      </w:pPr>
    </w:p>
    <w:p w14:paraId="3659608A" w14:textId="1DD956F7" w:rsidR="004A2B76" w:rsidRDefault="004A2B76" w:rsidP="00FE3652">
      <w:pPr>
        <w:ind w:firstLine="720"/>
        <w:rPr>
          <w:rFonts w:ascii="Times New Roman" w:hAnsi="Times New Roman" w:cs="Times New Roman"/>
          <w:sz w:val="24"/>
          <w:szCs w:val="24"/>
          <w:lang w:val="en-US"/>
        </w:rPr>
      </w:pPr>
    </w:p>
    <w:p w14:paraId="35EA0A7D" w14:textId="6EA11F32" w:rsidR="004A2B76" w:rsidRDefault="004A2B76" w:rsidP="00FE3652">
      <w:pPr>
        <w:ind w:firstLine="720"/>
        <w:rPr>
          <w:rFonts w:ascii="Times New Roman" w:hAnsi="Times New Roman" w:cs="Times New Roman"/>
          <w:sz w:val="24"/>
          <w:szCs w:val="24"/>
          <w:lang w:val="en-US"/>
        </w:rPr>
      </w:pPr>
    </w:p>
    <w:p w14:paraId="3636AD70" w14:textId="6AA8674B" w:rsidR="004A2B76" w:rsidRDefault="004A2B76" w:rsidP="00FE3652">
      <w:pPr>
        <w:ind w:firstLine="720"/>
        <w:rPr>
          <w:rFonts w:ascii="Times New Roman" w:hAnsi="Times New Roman" w:cs="Times New Roman"/>
          <w:sz w:val="24"/>
          <w:szCs w:val="24"/>
          <w:lang w:val="en-US"/>
        </w:rPr>
      </w:pPr>
    </w:p>
    <w:p w14:paraId="598F9EA2" w14:textId="75C58663" w:rsidR="004A2B76" w:rsidRDefault="004A2B76" w:rsidP="00FE3652">
      <w:pPr>
        <w:ind w:firstLine="720"/>
        <w:rPr>
          <w:rFonts w:ascii="Times New Roman" w:hAnsi="Times New Roman" w:cs="Times New Roman"/>
          <w:sz w:val="24"/>
          <w:szCs w:val="24"/>
          <w:lang w:val="en-US"/>
        </w:rPr>
      </w:pPr>
    </w:p>
    <w:p w14:paraId="35C1867E" w14:textId="5C51536F" w:rsidR="004A2B76" w:rsidRDefault="004A2B76" w:rsidP="00FE3652">
      <w:pPr>
        <w:ind w:firstLine="720"/>
        <w:rPr>
          <w:rFonts w:ascii="Times New Roman" w:hAnsi="Times New Roman" w:cs="Times New Roman"/>
          <w:sz w:val="24"/>
          <w:szCs w:val="24"/>
          <w:lang w:val="en-US"/>
        </w:rPr>
      </w:pPr>
    </w:p>
    <w:p w14:paraId="36FAA3FD" w14:textId="4871F282" w:rsidR="004A2B76" w:rsidRDefault="004A2B76" w:rsidP="00FE3652">
      <w:pPr>
        <w:ind w:firstLine="720"/>
        <w:rPr>
          <w:rFonts w:ascii="Times New Roman" w:hAnsi="Times New Roman" w:cs="Times New Roman"/>
          <w:sz w:val="24"/>
          <w:szCs w:val="24"/>
          <w:lang w:val="en-US"/>
        </w:rPr>
      </w:pPr>
    </w:p>
    <w:p w14:paraId="567137A6" w14:textId="5070ADA6" w:rsidR="004A2B76" w:rsidRDefault="004A2B76" w:rsidP="00FE3652">
      <w:pPr>
        <w:ind w:firstLine="720"/>
        <w:rPr>
          <w:rFonts w:ascii="Times New Roman" w:hAnsi="Times New Roman" w:cs="Times New Roman"/>
          <w:sz w:val="24"/>
          <w:szCs w:val="24"/>
          <w:lang w:val="en-US"/>
        </w:rPr>
      </w:pPr>
    </w:p>
    <w:p w14:paraId="0DC2AB0D" w14:textId="77777777" w:rsidR="004A2B76" w:rsidRPr="00FE3652" w:rsidRDefault="004A2B76" w:rsidP="00FE3652">
      <w:pPr>
        <w:ind w:firstLine="720"/>
        <w:rPr>
          <w:rFonts w:ascii="Times New Roman" w:hAnsi="Times New Roman" w:cs="Times New Roman"/>
          <w:sz w:val="24"/>
          <w:szCs w:val="24"/>
          <w:lang w:val="en-US"/>
        </w:rPr>
      </w:pPr>
    </w:p>
    <w:p w14:paraId="2984FDE5" w14:textId="77777777" w:rsidR="00CE268C" w:rsidRPr="00C072BC" w:rsidRDefault="00CE268C" w:rsidP="00B4490A">
      <w:pPr>
        <w:jc w:val="center"/>
        <w:rPr>
          <w:rFonts w:ascii="Times New Roman" w:hAnsi="Times New Roman" w:cs="Times New Roman"/>
          <w:b/>
          <w:i/>
          <w:sz w:val="24"/>
          <w:szCs w:val="24"/>
          <w:lang w:val="kk-KZ"/>
        </w:rPr>
      </w:pPr>
    </w:p>
    <w:sectPr w:rsidR="00CE268C" w:rsidRPr="00C072BC">
      <w:headerReference w:type="even" r:id="rId338"/>
      <w:headerReference w:type="default" r:id="rId339"/>
      <w:footerReference w:type="even" r:id="rId340"/>
      <w:footerReference w:type="default" r:id="rId341"/>
      <w:headerReference w:type="first" r:id="rId342"/>
      <w:footerReference w:type="first" r:id="rId34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A628BA" w14:textId="77777777" w:rsidR="00E44986" w:rsidRDefault="00E44986" w:rsidP="00AE4FBE">
      <w:r>
        <w:separator/>
      </w:r>
    </w:p>
  </w:endnote>
  <w:endnote w:type="continuationSeparator" w:id="0">
    <w:p w14:paraId="59DBAB85" w14:textId="77777777" w:rsidR="00E44986" w:rsidRDefault="00E44986" w:rsidP="00AE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CC"/>
    <w:family w:val="roman"/>
    <w:pitch w:val="variable"/>
    <w:sig w:usb0="E00006FF" w:usb1="420024FF" w:usb2="02000000" w:usb3="00000000" w:csb0="0000019F" w:csb1="00000000"/>
  </w:font>
  <w:font w:name="KZ Times New Roman">
    <w:altName w:val="Times New Roman"/>
    <w:charset w:val="CC"/>
    <w:family w:val="roman"/>
    <w:pitch w:val="variable"/>
    <w:sig w:usb0="00000001"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altName w:val="Times New Roman"/>
    <w:charset w:val="00"/>
    <w:family w:val="roman"/>
    <w:pitch w:val="default"/>
  </w:font>
  <w:font w:name="Palatino Linotype">
    <w:panose1 w:val="02040502050505030304"/>
    <w:charset w:val="CC"/>
    <w:family w:val="roman"/>
    <w:pitch w:val="variable"/>
    <w:sig w:usb0="E0000287" w:usb1="40000013" w:usb2="00000000" w:usb3="00000000" w:csb0="0000019F" w:csb1="00000000"/>
  </w:font>
  <w:font w:name="Aptos">
    <w:altName w:val="Arial"/>
    <w:charset w:val="00"/>
    <w:family w:val="swiss"/>
    <w:pitch w:val="variable"/>
    <w:sig w:usb0="00000001"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TimesNewRomanPSMT">
    <w:altName w:val="MS Gothic"/>
    <w:panose1 w:val="00000000000000000000"/>
    <w:charset w:val="00"/>
    <w:family w:val="roman"/>
    <w:notTrueType/>
    <w:pitch w:val="default"/>
  </w:font>
  <w:font w:name="PTSerif-Regular">
    <w:altName w:val="MS Gothic"/>
    <w:panose1 w:val="00000000000000000000"/>
    <w:charset w:val="80"/>
    <w:family w:val="auto"/>
    <w:notTrueType/>
    <w:pitch w:val="default"/>
    <w:sig w:usb0="00000003" w:usb1="08070000" w:usb2="00000010" w:usb3="00000000" w:csb0="00020001"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E19F2" w14:textId="77777777" w:rsidR="004A2B76" w:rsidRDefault="004A2B76">
    <w:pPr>
      <w:pStyle w:val="ac"/>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3EF960" w14:textId="77777777" w:rsidR="004A2B76" w:rsidRDefault="004A2B76">
    <w:pPr>
      <w:pStyle w:val="ac"/>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292268" w14:textId="77777777" w:rsidR="004A2B76" w:rsidRDefault="004A2B76">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91D1E1" w14:textId="77777777" w:rsidR="00E44986" w:rsidRDefault="00E44986" w:rsidP="00AE4FBE">
      <w:r>
        <w:separator/>
      </w:r>
    </w:p>
  </w:footnote>
  <w:footnote w:type="continuationSeparator" w:id="0">
    <w:p w14:paraId="5FB70CF0" w14:textId="77777777" w:rsidR="00E44986" w:rsidRDefault="00E44986" w:rsidP="00AE4FB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4A754" w14:textId="77777777" w:rsidR="004A2B76" w:rsidRDefault="004A2B76">
    <w:pPr>
      <w:pStyle w:val="aa"/>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67C549" w14:textId="77777777" w:rsidR="004A2B76" w:rsidRDefault="004A2B76">
    <w:pPr>
      <w:pStyle w:val="aa"/>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B65CC" w14:textId="77777777" w:rsidR="004A2B76" w:rsidRDefault="004A2B76">
    <w:pPr>
      <w:pStyle w:val="a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D76F4"/>
    <w:multiLevelType w:val="hybridMultilevel"/>
    <w:tmpl w:val="C096B7A0"/>
    <w:lvl w:ilvl="0" w:tplc="3F643A1A">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15:restartNumberingAfterBreak="0">
    <w:nsid w:val="17CF1524"/>
    <w:multiLevelType w:val="hybridMultilevel"/>
    <w:tmpl w:val="6CF44FDE"/>
    <w:styleLink w:val="1"/>
    <w:lvl w:ilvl="0" w:tplc="88EC24F6">
      <w:start w:val="1"/>
      <w:numFmt w:val="decimal"/>
      <w:lvlText w:val="%1."/>
      <w:lvlJc w:val="left"/>
      <w:pPr>
        <w:tabs>
          <w:tab w:val="num" w:pos="993"/>
        </w:tabs>
        <w:ind w:left="426" w:firstLine="14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0249EB2">
      <w:start w:val="1"/>
      <w:numFmt w:val="lowerLetter"/>
      <w:lvlText w:val="%2."/>
      <w:lvlJc w:val="left"/>
      <w:pPr>
        <w:ind w:left="837" w:hanging="27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DDC9A50">
      <w:start w:val="1"/>
      <w:numFmt w:val="lowerRoman"/>
      <w:lvlText w:val="%3."/>
      <w:lvlJc w:val="left"/>
      <w:pPr>
        <w:tabs>
          <w:tab w:val="left" w:pos="993"/>
          <w:tab w:val="num" w:pos="2007"/>
        </w:tabs>
        <w:ind w:left="1440" w:hanging="21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8C85178">
      <w:start w:val="1"/>
      <w:numFmt w:val="decimal"/>
      <w:lvlText w:val="%4."/>
      <w:lvlJc w:val="left"/>
      <w:pPr>
        <w:tabs>
          <w:tab w:val="left" w:pos="993"/>
        </w:tabs>
        <w:ind w:left="2160" w:hanging="24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82A36F2">
      <w:start w:val="1"/>
      <w:numFmt w:val="lowerLetter"/>
      <w:lvlText w:val="%5."/>
      <w:lvlJc w:val="left"/>
      <w:pPr>
        <w:tabs>
          <w:tab w:val="left" w:pos="993"/>
        </w:tabs>
        <w:ind w:left="2880" w:hanging="23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F589158">
      <w:start w:val="1"/>
      <w:numFmt w:val="lowerRoman"/>
      <w:lvlText w:val="%6."/>
      <w:lvlJc w:val="left"/>
      <w:pPr>
        <w:tabs>
          <w:tab w:val="left" w:pos="993"/>
          <w:tab w:val="num" w:pos="4167"/>
        </w:tabs>
        <w:ind w:left="3600" w:hanging="18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F4EE138">
      <w:start w:val="1"/>
      <w:numFmt w:val="decimal"/>
      <w:lvlText w:val="%7."/>
      <w:lvlJc w:val="left"/>
      <w:pPr>
        <w:tabs>
          <w:tab w:val="left" w:pos="993"/>
          <w:tab w:val="num" w:pos="4887"/>
        </w:tabs>
        <w:ind w:left="4320" w:hanging="2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9EC1DC6">
      <w:start w:val="1"/>
      <w:numFmt w:val="lowerLetter"/>
      <w:lvlText w:val="%8."/>
      <w:lvlJc w:val="left"/>
      <w:pPr>
        <w:tabs>
          <w:tab w:val="left" w:pos="993"/>
          <w:tab w:val="num" w:pos="5607"/>
        </w:tabs>
        <w:ind w:left="5040" w:hanging="19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6E69154">
      <w:start w:val="1"/>
      <w:numFmt w:val="lowerRoman"/>
      <w:lvlText w:val="%9."/>
      <w:lvlJc w:val="left"/>
      <w:pPr>
        <w:tabs>
          <w:tab w:val="left" w:pos="993"/>
          <w:tab w:val="num" w:pos="6327"/>
        </w:tabs>
        <w:ind w:left="5760" w:hanging="14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37A62B14"/>
    <w:multiLevelType w:val="hybridMultilevel"/>
    <w:tmpl w:val="90CA4012"/>
    <w:lvl w:ilvl="0" w:tplc="7238422A">
      <w:start w:val="1"/>
      <w:numFmt w:val="decimal"/>
      <w:lvlText w:val="%1."/>
      <w:lvlJc w:val="left"/>
      <w:pPr>
        <w:ind w:left="720" w:hanging="360"/>
      </w:pPr>
      <w:rPr>
        <w:rFonts w:hint="default"/>
        <w:b/>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38C11C2"/>
    <w:multiLevelType w:val="hybridMultilevel"/>
    <w:tmpl w:val="F87EB89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57EF31EA"/>
    <w:multiLevelType w:val="hybridMultilevel"/>
    <w:tmpl w:val="6CF44FDE"/>
    <w:numStyleLink w:val="1"/>
  </w:abstractNum>
  <w:abstractNum w:abstractNumId="5" w15:restartNumberingAfterBreak="0">
    <w:nsid w:val="59782C16"/>
    <w:multiLevelType w:val="multilevel"/>
    <w:tmpl w:val="6C6253E8"/>
    <w:lvl w:ilvl="0">
      <w:start w:val="1"/>
      <w:numFmt w:val="decimal"/>
      <w:lvlText w:val="%1."/>
      <w:lvlJc w:val="left"/>
      <w:pPr>
        <w:tabs>
          <w:tab w:val="num" w:pos="-360"/>
        </w:tabs>
        <w:ind w:left="360" w:hanging="360"/>
      </w:pPr>
      <w:rPr>
        <w:rFonts w:ascii="Times New Roman" w:eastAsia="Times New Roman" w:hAnsi="Times New Roman" w:cs="Times New Roman"/>
        <w:color w:val="auto"/>
        <w:sz w:val="22"/>
        <w:szCs w:val="24"/>
        <w:u w:val="none"/>
      </w:r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6" w15:restartNumberingAfterBreak="0">
    <w:nsid w:val="7A241B5F"/>
    <w:multiLevelType w:val="multilevel"/>
    <w:tmpl w:val="63542966"/>
    <w:lvl w:ilvl="0">
      <w:start w:val="1"/>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7" w15:restartNumberingAfterBreak="0">
    <w:nsid w:val="7F8976CF"/>
    <w:multiLevelType w:val="hybridMultilevel"/>
    <w:tmpl w:val="D42AE7CA"/>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5"/>
  </w:num>
  <w:num w:numId="2">
    <w:abstractNumId w:val="6"/>
  </w:num>
  <w:num w:numId="3">
    <w:abstractNumId w:val="0"/>
  </w:num>
  <w:num w:numId="4">
    <w:abstractNumId w:val="1"/>
  </w:num>
  <w:num w:numId="5">
    <w:abstractNumId w:val="4"/>
  </w:num>
  <w:num w:numId="6">
    <w:abstractNumId w:val="4"/>
    <w:lvlOverride w:ilvl="0">
      <w:lvl w:ilvl="0" w:tplc="FFD072E4">
        <w:start w:val="1"/>
        <w:numFmt w:val="decimal"/>
        <w:lvlText w:val="%1."/>
        <w:lvlJc w:val="left"/>
        <w:pPr>
          <w:tabs>
            <w:tab w:val="left" w:pos="993"/>
          </w:tabs>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20E0A006">
        <w:start w:val="1"/>
        <w:numFmt w:val="lowerLetter"/>
        <w:lvlText w:val="%2."/>
        <w:lvlJc w:val="left"/>
        <w:pPr>
          <w:tabs>
            <w:tab w:val="left" w:pos="993"/>
          </w:tabs>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6F64EBC2">
        <w:start w:val="1"/>
        <w:numFmt w:val="lowerRoman"/>
        <w:lvlText w:val="%3."/>
        <w:lvlJc w:val="left"/>
        <w:pPr>
          <w:tabs>
            <w:tab w:val="left" w:pos="993"/>
          </w:tabs>
          <w:ind w:left="2160" w:hanging="3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224AB1C6">
        <w:start w:val="1"/>
        <w:numFmt w:val="decimal"/>
        <w:lvlText w:val="%4."/>
        <w:lvlJc w:val="left"/>
        <w:pPr>
          <w:tabs>
            <w:tab w:val="left" w:pos="993"/>
          </w:tabs>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AE86D8A2">
        <w:start w:val="1"/>
        <w:numFmt w:val="lowerLetter"/>
        <w:lvlText w:val="%5."/>
        <w:lvlJc w:val="left"/>
        <w:pPr>
          <w:tabs>
            <w:tab w:val="left" w:pos="993"/>
          </w:tabs>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7ABE2A3C">
        <w:start w:val="1"/>
        <w:numFmt w:val="lowerRoman"/>
        <w:lvlText w:val="%6."/>
        <w:lvlJc w:val="left"/>
        <w:pPr>
          <w:tabs>
            <w:tab w:val="left" w:pos="993"/>
          </w:tabs>
          <w:ind w:left="4320" w:hanging="3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9410BF90">
        <w:start w:val="1"/>
        <w:numFmt w:val="decimal"/>
        <w:lvlText w:val="%7."/>
        <w:lvlJc w:val="left"/>
        <w:pPr>
          <w:tabs>
            <w:tab w:val="left" w:pos="993"/>
          </w:tabs>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A1E2D4DE">
        <w:start w:val="1"/>
        <w:numFmt w:val="lowerLetter"/>
        <w:lvlText w:val="%8."/>
        <w:lvlJc w:val="left"/>
        <w:pPr>
          <w:tabs>
            <w:tab w:val="left" w:pos="993"/>
          </w:tabs>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0AF24B16">
        <w:start w:val="1"/>
        <w:numFmt w:val="lowerRoman"/>
        <w:lvlText w:val="%9."/>
        <w:lvlJc w:val="left"/>
        <w:pPr>
          <w:tabs>
            <w:tab w:val="left" w:pos="993"/>
          </w:tabs>
          <w:ind w:left="6480" w:hanging="3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7">
    <w:abstractNumId w:val="2"/>
  </w:num>
  <w:num w:numId="8">
    <w:abstractNumId w:val="3"/>
  </w:num>
  <w:num w:numId="9">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doNotDisplayPageBoundaries/>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EB3"/>
    <w:rsid w:val="0000433B"/>
    <w:rsid w:val="00011F5C"/>
    <w:rsid w:val="00022872"/>
    <w:rsid w:val="00023AF9"/>
    <w:rsid w:val="00047C32"/>
    <w:rsid w:val="00060B0F"/>
    <w:rsid w:val="00077771"/>
    <w:rsid w:val="00082350"/>
    <w:rsid w:val="00086676"/>
    <w:rsid w:val="000B3013"/>
    <w:rsid w:val="00101F05"/>
    <w:rsid w:val="0012009C"/>
    <w:rsid w:val="001243CF"/>
    <w:rsid w:val="00135054"/>
    <w:rsid w:val="001607CD"/>
    <w:rsid w:val="0017458E"/>
    <w:rsid w:val="00182688"/>
    <w:rsid w:val="0018486A"/>
    <w:rsid w:val="001866EE"/>
    <w:rsid w:val="001A2BA3"/>
    <w:rsid w:val="001B09AD"/>
    <w:rsid w:val="001B0B5B"/>
    <w:rsid w:val="001B4A46"/>
    <w:rsid w:val="00207614"/>
    <w:rsid w:val="00216C2B"/>
    <w:rsid w:val="00253A6A"/>
    <w:rsid w:val="00257C3F"/>
    <w:rsid w:val="00272551"/>
    <w:rsid w:val="00272677"/>
    <w:rsid w:val="002B2D1B"/>
    <w:rsid w:val="002C3044"/>
    <w:rsid w:val="002D4EBF"/>
    <w:rsid w:val="002E5E55"/>
    <w:rsid w:val="003258DF"/>
    <w:rsid w:val="00331DDF"/>
    <w:rsid w:val="0034155F"/>
    <w:rsid w:val="0034662C"/>
    <w:rsid w:val="00364CBA"/>
    <w:rsid w:val="00374800"/>
    <w:rsid w:val="003A7793"/>
    <w:rsid w:val="003D4F2B"/>
    <w:rsid w:val="003E0620"/>
    <w:rsid w:val="00404DB1"/>
    <w:rsid w:val="004252F7"/>
    <w:rsid w:val="00451392"/>
    <w:rsid w:val="00460067"/>
    <w:rsid w:val="00463E87"/>
    <w:rsid w:val="00467733"/>
    <w:rsid w:val="00490490"/>
    <w:rsid w:val="004A2B76"/>
    <w:rsid w:val="004A7587"/>
    <w:rsid w:val="004B0B5D"/>
    <w:rsid w:val="004B1CBB"/>
    <w:rsid w:val="004C04B5"/>
    <w:rsid w:val="004D1E57"/>
    <w:rsid w:val="0051321E"/>
    <w:rsid w:val="005515C6"/>
    <w:rsid w:val="005524B9"/>
    <w:rsid w:val="0058750C"/>
    <w:rsid w:val="005C75BE"/>
    <w:rsid w:val="005D6DFC"/>
    <w:rsid w:val="005E4873"/>
    <w:rsid w:val="006171E4"/>
    <w:rsid w:val="00625874"/>
    <w:rsid w:val="00641E0F"/>
    <w:rsid w:val="006434ED"/>
    <w:rsid w:val="006745B8"/>
    <w:rsid w:val="006805FE"/>
    <w:rsid w:val="00687BB3"/>
    <w:rsid w:val="006A13AE"/>
    <w:rsid w:val="006B2EFE"/>
    <w:rsid w:val="006B5B7D"/>
    <w:rsid w:val="006B6069"/>
    <w:rsid w:val="006C35C4"/>
    <w:rsid w:val="006C3608"/>
    <w:rsid w:val="006E0D35"/>
    <w:rsid w:val="006E33F8"/>
    <w:rsid w:val="006E53DC"/>
    <w:rsid w:val="006F0BA2"/>
    <w:rsid w:val="00741A11"/>
    <w:rsid w:val="00744EE4"/>
    <w:rsid w:val="007467D0"/>
    <w:rsid w:val="00761968"/>
    <w:rsid w:val="00780F1C"/>
    <w:rsid w:val="007974DC"/>
    <w:rsid w:val="007B0A9D"/>
    <w:rsid w:val="007D181D"/>
    <w:rsid w:val="007D1E2E"/>
    <w:rsid w:val="007D27F3"/>
    <w:rsid w:val="007F1EFF"/>
    <w:rsid w:val="00870716"/>
    <w:rsid w:val="008715C6"/>
    <w:rsid w:val="00880725"/>
    <w:rsid w:val="00890D81"/>
    <w:rsid w:val="008A4449"/>
    <w:rsid w:val="008C69FA"/>
    <w:rsid w:val="008D13D7"/>
    <w:rsid w:val="008E33C7"/>
    <w:rsid w:val="008F01CE"/>
    <w:rsid w:val="008F7AD8"/>
    <w:rsid w:val="00901615"/>
    <w:rsid w:val="00904FC6"/>
    <w:rsid w:val="00911687"/>
    <w:rsid w:val="009254E2"/>
    <w:rsid w:val="00942296"/>
    <w:rsid w:val="00965763"/>
    <w:rsid w:val="009738E0"/>
    <w:rsid w:val="00974224"/>
    <w:rsid w:val="00983B49"/>
    <w:rsid w:val="00996E33"/>
    <w:rsid w:val="009C11E8"/>
    <w:rsid w:val="009C1E7E"/>
    <w:rsid w:val="009E0BB1"/>
    <w:rsid w:val="009E3742"/>
    <w:rsid w:val="00A02D77"/>
    <w:rsid w:val="00A0461C"/>
    <w:rsid w:val="00A20C6A"/>
    <w:rsid w:val="00A47E0F"/>
    <w:rsid w:val="00A5398E"/>
    <w:rsid w:val="00A66F6A"/>
    <w:rsid w:val="00A75A3D"/>
    <w:rsid w:val="00A83F1F"/>
    <w:rsid w:val="00A9437D"/>
    <w:rsid w:val="00AA2C09"/>
    <w:rsid w:val="00AB4F47"/>
    <w:rsid w:val="00AB7D44"/>
    <w:rsid w:val="00AD59DD"/>
    <w:rsid w:val="00AE4FBE"/>
    <w:rsid w:val="00B02D9C"/>
    <w:rsid w:val="00B4490A"/>
    <w:rsid w:val="00B50FD3"/>
    <w:rsid w:val="00B61258"/>
    <w:rsid w:val="00B727FC"/>
    <w:rsid w:val="00BC295A"/>
    <w:rsid w:val="00BE0F05"/>
    <w:rsid w:val="00BF24C7"/>
    <w:rsid w:val="00C05A31"/>
    <w:rsid w:val="00C072BC"/>
    <w:rsid w:val="00C15D74"/>
    <w:rsid w:val="00C22AC2"/>
    <w:rsid w:val="00C326B3"/>
    <w:rsid w:val="00C32F17"/>
    <w:rsid w:val="00C34BFE"/>
    <w:rsid w:val="00C37850"/>
    <w:rsid w:val="00C50B18"/>
    <w:rsid w:val="00C57D18"/>
    <w:rsid w:val="00C64DAB"/>
    <w:rsid w:val="00C94E6E"/>
    <w:rsid w:val="00CA63BF"/>
    <w:rsid w:val="00CB1FFD"/>
    <w:rsid w:val="00CC199D"/>
    <w:rsid w:val="00CE268C"/>
    <w:rsid w:val="00D01B21"/>
    <w:rsid w:val="00D14407"/>
    <w:rsid w:val="00D2049D"/>
    <w:rsid w:val="00D30CB1"/>
    <w:rsid w:val="00D3115B"/>
    <w:rsid w:val="00D35636"/>
    <w:rsid w:val="00D46DB8"/>
    <w:rsid w:val="00D62D93"/>
    <w:rsid w:val="00D64F48"/>
    <w:rsid w:val="00D870AB"/>
    <w:rsid w:val="00DB76AA"/>
    <w:rsid w:val="00DD53EF"/>
    <w:rsid w:val="00DE00A1"/>
    <w:rsid w:val="00DE65D2"/>
    <w:rsid w:val="00DF0AD1"/>
    <w:rsid w:val="00DF322C"/>
    <w:rsid w:val="00DF5D0A"/>
    <w:rsid w:val="00DF6D5E"/>
    <w:rsid w:val="00E11FA6"/>
    <w:rsid w:val="00E23B60"/>
    <w:rsid w:val="00E23EB3"/>
    <w:rsid w:val="00E303D3"/>
    <w:rsid w:val="00E30962"/>
    <w:rsid w:val="00E44986"/>
    <w:rsid w:val="00E4682B"/>
    <w:rsid w:val="00E51397"/>
    <w:rsid w:val="00E614FC"/>
    <w:rsid w:val="00E6696B"/>
    <w:rsid w:val="00E72BC5"/>
    <w:rsid w:val="00E72E2A"/>
    <w:rsid w:val="00E7417D"/>
    <w:rsid w:val="00E84203"/>
    <w:rsid w:val="00EA5D07"/>
    <w:rsid w:val="00EF7B20"/>
    <w:rsid w:val="00F043D6"/>
    <w:rsid w:val="00F23A6E"/>
    <w:rsid w:val="00F27134"/>
    <w:rsid w:val="00F27EA8"/>
    <w:rsid w:val="00F76AF3"/>
    <w:rsid w:val="00F80F83"/>
    <w:rsid w:val="00F95CA8"/>
    <w:rsid w:val="00FD59C2"/>
    <w:rsid w:val="00FE3652"/>
    <w:rsid w:val="00FF27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C75C0"/>
  <w15:chartTrackingRefBased/>
  <w15:docId w15:val="{B7E60425-3BA8-430B-8532-263B8E11C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0">
    <w:name w:val="heading 1"/>
    <w:basedOn w:val="a"/>
    <w:next w:val="a"/>
    <w:link w:val="11"/>
    <w:uiPriority w:val="9"/>
    <w:qFormat/>
    <w:rsid w:val="00B4490A"/>
    <w:pPr>
      <w:keepNext/>
      <w:keepLines/>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2">
    <w:name w:val="heading 2"/>
    <w:basedOn w:val="a"/>
    <w:next w:val="a"/>
    <w:link w:val="20"/>
    <w:uiPriority w:val="9"/>
    <w:unhideWhenUsed/>
    <w:qFormat/>
    <w:rsid w:val="00D3563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D62D93"/>
    <w:pPr>
      <w:suppressAutoHyphens/>
      <w:spacing w:beforeAutospacing="1" w:afterAutospacing="1"/>
      <w:jc w:val="left"/>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D62D93"/>
    <w:pPr>
      <w:keepNext/>
      <w:keepLines/>
      <w:spacing w:before="40"/>
      <w:outlineLvl w:val="3"/>
    </w:pPr>
    <w:rPr>
      <w:rFonts w:ascii="Cambria" w:eastAsia="Cambria" w:hAnsi="Cambria" w:cs="Times New Roman"/>
      <w:b/>
      <w:bCs/>
      <w:i/>
      <w:iCs/>
      <w:color w:val="4F81BD"/>
    </w:rPr>
  </w:style>
  <w:style w:type="paragraph" w:styleId="5">
    <w:name w:val="heading 5"/>
    <w:basedOn w:val="a"/>
    <w:next w:val="a"/>
    <w:link w:val="50"/>
    <w:uiPriority w:val="9"/>
    <w:semiHidden/>
    <w:unhideWhenUsed/>
    <w:qFormat/>
    <w:rsid w:val="00B727FC"/>
    <w:pPr>
      <w:keepNext/>
      <w:keepLines/>
      <w:spacing w:before="40"/>
      <w:outlineLvl w:val="4"/>
    </w:pPr>
    <w:rPr>
      <w:rFonts w:eastAsia="Times New Roman" w:cs="Times New Roman"/>
      <w:color w:val="0F4761"/>
    </w:rPr>
  </w:style>
  <w:style w:type="paragraph" w:styleId="6">
    <w:name w:val="heading 6"/>
    <w:basedOn w:val="a"/>
    <w:next w:val="a"/>
    <w:link w:val="60"/>
    <w:uiPriority w:val="9"/>
    <w:unhideWhenUsed/>
    <w:qFormat/>
    <w:rsid w:val="00625874"/>
    <w:pPr>
      <w:keepNext/>
      <w:keepLines/>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B727FC"/>
    <w:pPr>
      <w:keepNext/>
      <w:keepLines/>
      <w:spacing w:before="40"/>
      <w:outlineLvl w:val="6"/>
    </w:pPr>
    <w:rPr>
      <w:rFonts w:eastAsia="Times New Roman" w:cs="Times New Roman"/>
      <w:color w:val="595959"/>
    </w:rPr>
  </w:style>
  <w:style w:type="paragraph" w:styleId="8">
    <w:name w:val="heading 8"/>
    <w:basedOn w:val="a"/>
    <w:next w:val="a"/>
    <w:link w:val="80"/>
    <w:uiPriority w:val="9"/>
    <w:semiHidden/>
    <w:unhideWhenUsed/>
    <w:qFormat/>
    <w:rsid w:val="00B727FC"/>
    <w:pPr>
      <w:keepNext/>
      <w:keepLines/>
      <w:spacing w:before="40"/>
      <w:outlineLvl w:val="7"/>
    </w:pPr>
    <w:rPr>
      <w:rFonts w:eastAsia="Times New Roman" w:cs="Times New Roman"/>
      <w:i/>
      <w:iCs/>
      <w:color w:val="272727"/>
    </w:rPr>
  </w:style>
  <w:style w:type="paragraph" w:styleId="9">
    <w:name w:val="heading 9"/>
    <w:basedOn w:val="a"/>
    <w:next w:val="a"/>
    <w:link w:val="90"/>
    <w:uiPriority w:val="9"/>
    <w:semiHidden/>
    <w:unhideWhenUsed/>
    <w:qFormat/>
    <w:rsid w:val="00B727FC"/>
    <w:pPr>
      <w:keepNext/>
      <w:keepLines/>
      <w:spacing w:before="40"/>
      <w:outlineLvl w:val="8"/>
    </w:pPr>
    <w:rPr>
      <w:rFonts w:eastAsia="Times New Roman" w:cs="Times New Roman"/>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qFormat/>
    <w:rsid w:val="00B4490A"/>
    <w:rPr>
      <w:rFonts w:asciiTheme="majorHAnsi" w:eastAsiaTheme="majorEastAsia" w:hAnsiTheme="majorHAnsi" w:cstheme="majorBidi"/>
      <w:color w:val="2E74B5" w:themeColor="accent1" w:themeShade="BF"/>
      <w:kern w:val="2"/>
      <w:sz w:val="40"/>
      <w:szCs w:val="40"/>
      <w14:ligatures w14:val="standardContextual"/>
    </w:rPr>
  </w:style>
  <w:style w:type="character" w:styleId="a3">
    <w:name w:val="Hyperlink"/>
    <w:basedOn w:val="a0"/>
    <w:uiPriority w:val="99"/>
    <w:unhideWhenUsed/>
    <w:rsid w:val="00B4490A"/>
    <w:rPr>
      <w:color w:val="0563C1" w:themeColor="hyperlink"/>
      <w:u w:val="single"/>
    </w:rPr>
  </w:style>
  <w:style w:type="table" w:styleId="a4">
    <w:name w:val="Table Grid"/>
    <w:basedOn w:val="a1"/>
    <w:uiPriority w:val="39"/>
    <w:rsid w:val="00B4490A"/>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B4490A"/>
    <w:rPr>
      <w:b/>
      <w:bCs/>
    </w:rPr>
  </w:style>
  <w:style w:type="paragraph" w:styleId="a6">
    <w:name w:val="Normal (Web)"/>
    <w:basedOn w:val="a"/>
    <w:unhideWhenUsed/>
    <w:qFormat/>
    <w:rsid w:val="00B4490A"/>
    <w:rPr>
      <w:rFonts w:ascii="Times New Roman" w:hAnsi="Times New Roman" w:cs="Times New Roman"/>
      <w:kern w:val="2"/>
      <w:sz w:val="24"/>
      <w:szCs w:val="24"/>
      <w14:ligatures w14:val="standardContextual"/>
    </w:rPr>
  </w:style>
  <w:style w:type="character" w:customStyle="1" w:styleId="60">
    <w:name w:val="Заголовок 6 Знак"/>
    <w:basedOn w:val="a0"/>
    <w:link w:val="6"/>
    <w:uiPriority w:val="9"/>
    <w:rsid w:val="00625874"/>
    <w:rPr>
      <w:rFonts w:asciiTheme="majorHAnsi" w:eastAsiaTheme="majorEastAsia" w:hAnsiTheme="majorHAnsi" w:cstheme="majorBidi"/>
      <w:color w:val="1F4D78" w:themeColor="accent1" w:themeShade="7F"/>
    </w:rPr>
  </w:style>
  <w:style w:type="numbering" w:customStyle="1" w:styleId="12">
    <w:name w:val="Нет списка1"/>
    <w:next w:val="a2"/>
    <w:uiPriority w:val="99"/>
    <w:semiHidden/>
    <w:unhideWhenUsed/>
    <w:rsid w:val="00CE268C"/>
  </w:style>
  <w:style w:type="paragraph" w:styleId="a7">
    <w:name w:val="List Paragraph"/>
    <w:basedOn w:val="a"/>
    <w:link w:val="a8"/>
    <w:uiPriority w:val="34"/>
    <w:qFormat/>
    <w:rsid w:val="00CE268C"/>
    <w:pPr>
      <w:spacing w:after="160" w:line="259" w:lineRule="auto"/>
      <w:ind w:left="720"/>
      <w:contextualSpacing/>
      <w:jc w:val="left"/>
    </w:pPr>
    <w:rPr>
      <w:rFonts w:eastAsiaTheme="minorEastAsia"/>
      <w:lang w:val="en-US"/>
    </w:rPr>
  </w:style>
  <w:style w:type="character" w:styleId="a9">
    <w:name w:val="FollowedHyperlink"/>
    <w:basedOn w:val="a0"/>
    <w:uiPriority w:val="99"/>
    <w:semiHidden/>
    <w:unhideWhenUsed/>
    <w:rsid w:val="00CE268C"/>
    <w:rPr>
      <w:color w:val="954F72" w:themeColor="followedHyperlink"/>
      <w:u w:val="single"/>
    </w:rPr>
  </w:style>
  <w:style w:type="paragraph" w:styleId="aa">
    <w:name w:val="header"/>
    <w:basedOn w:val="a"/>
    <w:link w:val="ab"/>
    <w:uiPriority w:val="99"/>
    <w:unhideWhenUsed/>
    <w:rsid w:val="00AE4FBE"/>
    <w:pPr>
      <w:tabs>
        <w:tab w:val="center" w:pos="4677"/>
        <w:tab w:val="right" w:pos="9355"/>
      </w:tabs>
    </w:pPr>
  </w:style>
  <w:style w:type="character" w:customStyle="1" w:styleId="ab">
    <w:name w:val="Верхний колонтитул Знак"/>
    <w:basedOn w:val="a0"/>
    <w:link w:val="aa"/>
    <w:uiPriority w:val="99"/>
    <w:qFormat/>
    <w:rsid w:val="00AE4FBE"/>
  </w:style>
  <w:style w:type="paragraph" w:styleId="ac">
    <w:name w:val="footer"/>
    <w:basedOn w:val="a"/>
    <w:link w:val="ad"/>
    <w:uiPriority w:val="99"/>
    <w:unhideWhenUsed/>
    <w:rsid w:val="00AE4FBE"/>
    <w:pPr>
      <w:tabs>
        <w:tab w:val="center" w:pos="4677"/>
        <w:tab w:val="right" w:pos="9355"/>
      </w:tabs>
    </w:pPr>
  </w:style>
  <w:style w:type="character" w:customStyle="1" w:styleId="ad">
    <w:name w:val="Нижний колонтитул Знак"/>
    <w:basedOn w:val="a0"/>
    <w:link w:val="ac"/>
    <w:uiPriority w:val="99"/>
    <w:qFormat/>
    <w:rsid w:val="00AE4FBE"/>
  </w:style>
  <w:style w:type="table" w:customStyle="1" w:styleId="13">
    <w:name w:val="Сетка таблицы1"/>
    <w:basedOn w:val="a1"/>
    <w:next w:val="a4"/>
    <w:uiPriority w:val="39"/>
    <w:rsid w:val="00880725"/>
    <w:pPr>
      <w:jc w:val="left"/>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link w:val="af"/>
    <w:uiPriority w:val="1"/>
    <w:qFormat/>
    <w:rsid w:val="00880725"/>
    <w:pPr>
      <w:jc w:val="left"/>
    </w:pPr>
  </w:style>
  <w:style w:type="character" w:customStyle="1" w:styleId="af">
    <w:name w:val="Без интервала Знак"/>
    <w:link w:val="ae"/>
    <w:uiPriority w:val="1"/>
    <w:qFormat/>
    <w:rsid w:val="00880725"/>
  </w:style>
  <w:style w:type="character" w:customStyle="1" w:styleId="20">
    <w:name w:val="Заголовок 2 Знак"/>
    <w:basedOn w:val="a0"/>
    <w:link w:val="2"/>
    <w:uiPriority w:val="9"/>
    <w:qFormat/>
    <w:rsid w:val="00D35636"/>
    <w:rPr>
      <w:rFonts w:asciiTheme="majorHAnsi" w:eastAsiaTheme="majorEastAsia" w:hAnsiTheme="majorHAnsi" w:cstheme="majorBidi"/>
      <w:color w:val="2E74B5" w:themeColor="accent1" w:themeShade="BF"/>
      <w:sz w:val="26"/>
      <w:szCs w:val="26"/>
    </w:rPr>
  </w:style>
  <w:style w:type="character" w:customStyle="1" w:styleId="anchor-text">
    <w:name w:val="anchor-text"/>
    <w:basedOn w:val="a0"/>
    <w:qFormat/>
    <w:rsid w:val="00D35636"/>
  </w:style>
  <w:style w:type="paragraph" w:styleId="af0">
    <w:name w:val="Body Text Indent"/>
    <w:basedOn w:val="a"/>
    <w:link w:val="af1"/>
    <w:unhideWhenUsed/>
    <w:rsid w:val="002C3044"/>
    <w:pPr>
      <w:spacing w:after="120" w:line="276" w:lineRule="auto"/>
      <w:ind w:left="283"/>
      <w:jc w:val="left"/>
    </w:pPr>
    <w:rPr>
      <w:rFonts w:eastAsiaTheme="minorEastAsia"/>
      <w:lang w:eastAsia="ru-RU"/>
    </w:rPr>
  </w:style>
  <w:style w:type="character" w:customStyle="1" w:styleId="af1">
    <w:name w:val="Основной текст с отступом Знак"/>
    <w:basedOn w:val="a0"/>
    <w:link w:val="af0"/>
    <w:rsid w:val="002C3044"/>
    <w:rPr>
      <w:rFonts w:eastAsiaTheme="minorEastAsia"/>
      <w:lang w:eastAsia="ru-RU"/>
    </w:rPr>
  </w:style>
  <w:style w:type="character" w:customStyle="1" w:styleId="FontStyle187">
    <w:name w:val="Font Style187"/>
    <w:basedOn w:val="a0"/>
    <w:uiPriority w:val="99"/>
    <w:rsid w:val="002C3044"/>
    <w:rPr>
      <w:rFonts w:ascii="Times New Roman" w:hAnsi="Times New Roman" w:cs="Times New Roman"/>
      <w:sz w:val="34"/>
      <w:szCs w:val="34"/>
    </w:rPr>
  </w:style>
  <w:style w:type="paragraph" w:customStyle="1" w:styleId="af2">
    <w:name w:val="УДК_где"/>
    <w:basedOn w:val="a"/>
    <w:uiPriority w:val="99"/>
    <w:rsid w:val="002C3044"/>
    <w:pPr>
      <w:tabs>
        <w:tab w:val="left" w:pos="397"/>
        <w:tab w:val="left" w:pos="567"/>
        <w:tab w:val="left" w:pos="850"/>
        <w:tab w:val="left" w:pos="1134"/>
        <w:tab w:val="left" w:pos="1417"/>
        <w:tab w:val="left" w:pos="1701"/>
        <w:tab w:val="left" w:pos="1984"/>
        <w:tab w:val="left" w:pos="2268"/>
        <w:tab w:val="left" w:pos="2551"/>
        <w:tab w:val="left" w:pos="2835"/>
        <w:tab w:val="left" w:pos="3118"/>
        <w:tab w:val="left" w:pos="3402"/>
        <w:tab w:val="left" w:pos="3685"/>
      </w:tabs>
      <w:suppressAutoHyphens/>
      <w:autoSpaceDE w:val="0"/>
      <w:autoSpaceDN w:val="0"/>
      <w:adjustRightInd w:val="0"/>
      <w:spacing w:line="288" w:lineRule="auto"/>
      <w:jc w:val="left"/>
      <w:textAlignment w:val="center"/>
    </w:pPr>
    <w:rPr>
      <w:rFonts w:ascii="KZ Times New Roman" w:eastAsiaTheme="minorEastAsia" w:hAnsi="KZ Times New Roman" w:cs="KZ Times New Roman"/>
      <w:color w:val="000000"/>
      <w:sz w:val="20"/>
      <w:szCs w:val="20"/>
      <w:lang w:eastAsia="ru-RU"/>
    </w:rPr>
  </w:style>
  <w:style w:type="paragraph" w:customStyle="1" w:styleId="af3">
    <w:name w:val="Место работы+дата"/>
    <w:basedOn w:val="a"/>
    <w:uiPriority w:val="99"/>
    <w:rsid w:val="002C3044"/>
    <w:pPr>
      <w:suppressAutoHyphens/>
      <w:autoSpaceDE w:val="0"/>
      <w:autoSpaceDN w:val="0"/>
      <w:adjustRightInd w:val="0"/>
      <w:spacing w:line="288" w:lineRule="auto"/>
      <w:jc w:val="right"/>
      <w:textAlignment w:val="center"/>
    </w:pPr>
    <w:rPr>
      <w:rFonts w:ascii="KZ Times New Roman" w:eastAsiaTheme="minorEastAsia" w:hAnsi="KZ Times New Roman" w:cs="KZ Times New Roman"/>
      <w:color w:val="000000"/>
      <w:sz w:val="20"/>
      <w:szCs w:val="20"/>
      <w:lang w:val="en-GB" w:eastAsia="ru-RU"/>
    </w:rPr>
  </w:style>
  <w:style w:type="paragraph" w:styleId="af4">
    <w:name w:val="Body Text"/>
    <w:basedOn w:val="a"/>
    <w:link w:val="af5"/>
    <w:uiPriority w:val="1"/>
    <w:unhideWhenUsed/>
    <w:qFormat/>
    <w:rsid w:val="002C3044"/>
    <w:pPr>
      <w:spacing w:after="120" w:line="276" w:lineRule="auto"/>
      <w:jc w:val="left"/>
    </w:pPr>
    <w:rPr>
      <w:rFonts w:eastAsiaTheme="minorEastAsia"/>
      <w:lang w:eastAsia="ru-RU"/>
    </w:rPr>
  </w:style>
  <w:style w:type="character" w:customStyle="1" w:styleId="af5">
    <w:name w:val="Основной текст Знак"/>
    <w:basedOn w:val="a0"/>
    <w:link w:val="af4"/>
    <w:uiPriority w:val="1"/>
    <w:qFormat/>
    <w:rsid w:val="002C3044"/>
    <w:rPr>
      <w:rFonts w:eastAsiaTheme="minorEastAsia"/>
      <w:lang w:eastAsia="ru-RU"/>
    </w:rPr>
  </w:style>
  <w:style w:type="character" w:customStyle="1" w:styleId="14">
    <w:name w:val="Основной текст Знак1"/>
    <w:basedOn w:val="a0"/>
    <w:uiPriority w:val="99"/>
    <w:rsid w:val="002C3044"/>
    <w:rPr>
      <w:rFonts w:ascii="Times New Roman" w:hAnsi="Times New Roman" w:cs="Times New Roman"/>
      <w:sz w:val="26"/>
      <w:szCs w:val="26"/>
    </w:rPr>
  </w:style>
  <w:style w:type="table" w:customStyle="1" w:styleId="TabloKlavuzu3">
    <w:name w:val="Tablo Kılavuzu3"/>
    <w:basedOn w:val="a1"/>
    <w:next w:val="a4"/>
    <w:uiPriority w:val="59"/>
    <w:rsid w:val="002C3044"/>
    <w:pPr>
      <w:jc w:val="left"/>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30">
    <w:name w:val="Заголовок 3 Знак"/>
    <w:basedOn w:val="a0"/>
    <w:link w:val="3"/>
    <w:uiPriority w:val="9"/>
    <w:qFormat/>
    <w:rsid w:val="00D62D93"/>
    <w:rPr>
      <w:rFonts w:ascii="Times New Roman" w:eastAsia="Times New Roman" w:hAnsi="Times New Roman" w:cs="Times New Roman"/>
      <w:b/>
      <w:bCs/>
      <w:sz w:val="27"/>
      <w:szCs w:val="27"/>
      <w:lang w:eastAsia="ru-RU"/>
    </w:rPr>
  </w:style>
  <w:style w:type="paragraph" w:customStyle="1" w:styleId="41">
    <w:name w:val="Заголовок 41"/>
    <w:basedOn w:val="a"/>
    <w:next w:val="a"/>
    <w:uiPriority w:val="9"/>
    <w:semiHidden/>
    <w:unhideWhenUsed/>
    <w:qFormat/>
    <w:rsid w:val="00D62D93"/>
    <w:pPr>
      <w:keepNext/>
      <w:keepLines/>
      <w:widowControl w:val="0"/>
      <w:suppressAutoHyphens/>
      <w:spacing w:before="200"/>
      <w:jc w:val="left"/>
      <w:outlineLvl w:val="3"/>
    </w:pPr>
    <w:rPr>
      <w:rFonts w:ascii="Cambria" w:eastAsia="Cambria" w:hAnsi="Cambria" w:cs="Times New Roman"/>
      <w:b/>
      <w:bCs/>
      <w:i/>
      <w:iCs/>
      <w:color w:val="4F81BD"/>
    </w:rPr>
  </w:style>
  <w:style w:type="numbering" w:customStyle="1" w:styleId="21">
    <w:name w:val="Нет списка2"/>
    <w:next w:val="a2"/>
    <w:uiPriority w:val="99"/>
    <w:semiHidden/>
    <w:unhideWhenUsed/>
    <w:rsid w:val="00D62D93"/>
  </w:style>
  <w:style w:type="character" w:customStyle="1" w:styleId="af6">
    <w:name w:val="Заголовок Знак"/>
    <w:basedOn w:val="a0"/>
    <w:link w:val="af7"/>
    <w:uiPriority w:val="10"/>
    <w:qFormat/>
    <w:rsid w:val="00D62D93"/>
    <w:rPr>
      <w:rFonts w:ascii="Tahoma" w:eastAsia="Tahoma" w:hAnsi="Tahoma" w:cs="Tahoma"/>
      <w:b/>
      <w:bCs/>
      <w:sz w:val="48"/>
      <w:szCs w:val="48"/>
    </w:rPr>
  </w:style>
  <w:style w:type="character" w:customStyle="1" w:styleId="af8">
    <w:name w:val="Текст выноски Знак"/>
    <w:basedOn w:val="a0"/>
    <w:link w:val="af9"/>
    <w:uiPriority w:val="99"/>
    <w:semiHidden/>
    <w:qFormat/>
    <w:rsid w:val="00D62D93"/>
    <w:rPr>
      <w:rFonts w:ascii="Tahoma" w:eastAsia="Times New Roman" w:hAnsi="Tahoma" w:cs="Tahoma"/>
      <w:sz w:val="16"/>
      <w:szCs w:val="16"/>
    </w:rPr>
  </w:style>
  <w:style w:type="character" w:customStyle="1" w:styleId="fontstyle01">
    <w:name w:val="fontstyle01"/>
    <w:basedOn w:val="a0"/>
    <w:qFormat/>
    <w:rsid w:val="00D62D93"/>
    <w:rPr>
      <w:rFonts w:ascii="TimesNewRomanPS-BoldMT" w:hAnsi="TimesNewRomanPS-BoldMT"/>
      <w:b/>
      <w:bCs/>
      <w:i w:val="0"/>
      <w:iCs w:val="0"/>
      <w:color w:val="242021"/>
      <w:sz w:val="20"/>
      <w:szCs w:val="20"/>
    </w:rPr>
  </w:style>
  <w:style w:type="character" w:styleId="afa">
    <w:name w:val="Placeholder Text"/>
    <w:basedOn w:val="a0"/>
    <w:uiPriority w:val="99"/>
    <w:semiHidden/>
    <w:qFormat/>
    <w:rsid w:val="00D62D93"/>
    <w:rPr>
      <w:color w:val="808080"/>
    </w:rPr>
  </w:style>
  <w:style w:type="character" w:styleId="afb">
    <w:name w:val="Emphasis"/>
    <w:basedOn w:val="a0"/>
    <w:uiPriority w:val="20"/>
    <w:qFormat/>
    <w:rsid w:val="00D62D93"/>
    <w:rPr>
      <w:i/>
      <w:iCs/>
    </w:rPr>
  </w:style>
  <w:style w:type="character" w:customStyle="1" w:styleId="40">
    <w:name w:val="Заголовок 4 Знак"/>
    <w:basedOn w:val="a0"/>
    <w:link w:val="4"/>
    <w:uiPriority w:val="9"/>
    <w:qFormat/>
    <w:rsid w:val="00D62D93"/>
    <w:rPr>
      <w:rFonts w:ascii="Cambria" w:eastAsia="Cambria" w:hAnsi="Cambria" w:cs="Times New Roman"/>
      <w:b/>
      <w:bCs/>
      <w:i/>
      <w:iCs/>
      <w:color w:val="4F81BD"/>
    </w:rPr>
  </w:style>
  <w:style w:type="character" w:customStyle="1" w:styleId="ypks7kbdpwfgdykd3qb9">
    <w:name w:val="ypks7kbdpwfgdykd3qb9"/>
    <w:basedOn w:val="a0"/>
    <w:qFormat/>
    <w:rsid w:val="00D62D93"/>
  </w:style>
  <w:style w:type="character" w:customStyle="1" w:styleId="a8">
    <w:name w:val="Абзац списка Знак"/>
    <w:link w:val="a7"/>
    <w:uiPriority w:val="34"/>
    <w:qFormat/>
    <w:locked/>
    <w:rsid w:val="00D62D93"/>
    <w:rPr>
      <w:rFonts w:eastAsiaTheme="minorEastAsia"/>
      <w:lang w:val="en-US"/>
    </w:rPr>
  </w:style>
  <w:style w:type="paragraph" w:styleId="af7">
    <w:name w:val="Title"/>
    <w:basedOn w:val="a"/>
    <w:next w:val="af4"/>
    <w:link w:val="af6"/>
    <w:uiPriority w:val="10"/>
    <w:qFormat/>
    <w:rsid w:val="00D62D93"/>
    <w:pPr>
      <w:widowControl w:val="0"/>
      <w:suppressAutoHyphens/>
      <w:ind w:left="5237"/>
      <w:jc w:val="left"/>
    </w:pPr>
    <w:rPr>
      <w:rFonts w:ascii="Tahoma" w:eastAsia="Tahoma" w:hAnsi="Tahoma" w:cs="Tahoma"/>
      <w:b/>
      <w:bCs/>
      <w:sz w:val="48"/>
      <w:szCs w:val="48"/>
    </w:rPr>
  </w:style>
  <w:style w:type="character" w:customStyle="1" w:styleId="15">
    <w:name w:val="Заголовок Знак1"/>
    <w:basedOn w:val="a0"/>
    <w:uiPriority w:val="10"/>
    <w:rsid w:val="00D62D93"/>
    <w:rPr>
      <w:rFonts w:asciiTheme="majorHAnsi" w:eastAsiaTheme="majorEastAsia" w:hAnsiTheme="majorHAnsi" w:cstheme="majorBidi"/>
      <w:spacing w:val="-10"/>
      <w:kern w:val="28"/>
      <w:sz w:val="56"/>
      <w:szCs w:val="56"/>
    </w:rPr>
  </w:style>
  <w:style w:type="paragraph" w:styleId="afc">
    <w:name w:val="List"/>
    <w:basedOn w:val="af4"/>
    <w:rsid w:val="00D62D93"/>
    <w:pPr>
      <w:widowControl w:val="0"/>
      <w:suppressAutoHyphens/>
      <w:spacing w:after="0" w:line="240" w:lineRule="auto"/>
    </w:pPr>
    <w:rPr>
      <w:rFonts w:ascii="Times New Roman" w:eastAsia="Times New Roman" w:hAnsi="Times New Roman" w:cs="Lucida Sans"/>
      <w:lang w:eastAsia="en-US"/>
    </w:rPr>
  </w:style>
  <w:style w:type="paragraph" w:styleId="afd">
    <w:name w:val="caption"/>
    <w:basedOn w:val="a"/>
    <w:qFormat/>
    <w:rsid w:val="00D62D93"/>
    <w:pPr>
      <w:widowControl w:val="0"/>
      <w:suppressLineNumbers/>
      <w:suppressAutoHyphens/>
      <w:spacing w:before="120" w:after="120"/>
      <w:jc w:val="left"/>
    </w:pPr>
    <w:rPr>
      <w:rFonts w:ascii="Times New Roman" w:eastAsia="Times New Roman" w:hAnsi="Times New Roman" w:cs="Lucida Sans"/>
      <w:i/>
      <w:iCs/>
      <w:sz w:val="24"/>
      <w:szCs w:val="24"/>
    </w:rPr>
  </w:style>
  <w:style w:type="paragraph" w:styleId="16">
    <w:name w:val="index 1"/>
    <w:basedOn w:val="a"/>
    <w:next w:val="a"/>
    <w:autoRedefine/>
    <w:uiPriority w:val="99"/>
    <w:semiHidden/>
    <w:unhideWhenUsed/>
    <w:rsid w:val="00D62D93"/>
    <w:pPr>
      <w:ind w:left="220" w:hanging="220"/>
    </w:pPr>
  </w:style>
  <w:style w:type="paragraph" w:styleId="afe">
    <w:name w:val="index heading"/>
    <w:basedOn w:val="a"/>
    <w:qFormat/>
    <w:rsid w:val="00D62D93"/>
    <w:pPr>
      <w:widowControl w:val="0"/>
      <w:suppressLineNumbers/>
      <w:suppressAutoHyphens/>
      <w:jc w:val="left"/>
    </w:pPr>
    <w:rPr>
      <w:rFonts w:ascii="Times New Roman" w:eastAsia="Times New Roman" w:hAnsi="Times New Roman" w:cs="Lucida Sans"/>
    </w:rPr>
  </w:style>
  <w:style w:type="paragraph" w:styleId="af9">
    <w:name w:val="Balloon Text"/>
    <w:basedOn w:val="a"/>
    <w:link w:val="af8"/>
    <w:uiPriority w:val="99"/>
    <w:semiHidden/>
    <w:unhideWhenUsed/>
    <w:qFormat/>
    <w:rsid w:val="00D62D93"/>
    <w:pPr>
      <w:widowControl w:val="0"/>
      <w:suppressAutoHyphens/>
      <w:jc w:val="left"/>
    </w:pPr>
    <w:rPr>
      <w:rFonts w:ascii="Tahoma" w:eastAsia="Times New Roman" w:hAnsi="Tahoma" w:cs="Tahoma"/>
      <w:sz w:val="16"/>
      <w:szCs w:val="16"/>
    </w:rPr>
  </w:style>
  <w:style w:type="character" w:customStyle="1" w:styleId="17">
    <w:name w:val="Текст выноски Знак1"/>
    <w:basedOn w:val="a0"/>
    <w:uiPriority w:val="99"/>
    <w:semiHidden/>
    <w:rsid w:val="00D62D93"/>
    <w:rPr>
      <w:rFonts w:ascii="Segoe UI" w:hAnsi="Segoe UI" w:cs="Segoe UI"/>
      <w:sz w:val="18"/>
      <w:szCs w:val="18"/>
    </w:rPr>
  </w:style>
  <w:style w:type="paragraph" w:customStyle="1" w:styleId="aff">
    <w:name w:val="Колонтитул"/>
    <w:basedOn w:val="a"/>
    <w:qFormat/>
    <w:rsid w:val="00D62D93"/>
    <w:pPr>
      <w:widowControl w:val="0"/>
      <w:suppressAutoHyphens/>
      <w:jc w:val="left"/>
    </w:pPr>
    <w:rPr>
      <w:rFonts w:ascii="Times New Roman" w:eastAsia="Times New Roman" w:hAnsi="Times New Roman" w:cs="Times New Roman"/>
    </w:rPr>
  </w:style>
  <w:style w:type="table" w:customStyle="1" w:styleId="TableNormal">
    <w:name w:val="Table Normal"/>
    <w:unhideWhenUsed/>
    <w:qFormat/>
    <w:rsid w:val="00D62D93"/>
    <w:pPr>
      <w:suppressAutoHyphens/>
      <w:jc w:val="left"/>
    </w:pPr>
    <w:rPr>
      <w:lang w:val="en-US"/>
    </w:rPr>
    <w:tblPr>
      <w:tblCellMar>
        <w:top w:w="0" w:type="dxa"/>
        <w:left w:w="0" w:type="dxa"/>
        <w:bottom w:w="0" w:type="dxa"/>
        <w:right w:w="0" w:type="dxa"/>
      </w:tblCellMar>
    </w:tblPr>
  </w:style>
  <w:style w:type="table" w:customStyle="1" w:styleId="22">
    <w:name w:val="Сетка таблицы2"/>
    <w:basedOn w:val="a1"/>
    <w:next w:val="a4"/>
    <w:uiPriority w:val="59"/>
    <w:rsid w:val="00D62D93"/>
    <w:pPr>
      <w:suppressAutoHyphens/>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Светлая заливка1"/>
    <w:basedOn w:val="a1"/>
    <w:next w:val="aff0"/>
    <w:uiPriority w:val="60"/>
    <w:rsid w:val="00D62D93"/>
    <w:pPr>
      <w:suppressAutoHyphens/>
      <w:jc w:val="left"/>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10">
    <w:name w:val="Средний список 21"/>
    <w:basedOn w:val="a1"/>
    <w:next w:val="23"/>
    <w:uiPriority w:val="66"/>
    <w:rsid w:val="00D62D93"/>
    <w:pPr>
      <w:suppressAutoHyphens/>
      <w:jc w:val="left"/>
    </w:pPr>
    <w:rPr>
      <w:rFonts w:ascii="Cambria" w:eastAsia="Cambria"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0">
    <w:name w:val="Средний список 11"/>
    <w:basedOn w:val="a1"/>
    <w:next w:val="19"/>
    <w:uiPriority w:val="65"/>
    <w:rsid w:val="00D62D93"/>
    <w:pPr>
      <w:suppressAutoHyphens/>
      <w:jc w:val="left"/>
    </w:pPr>
    <w:rPr>
      <w:color w:val="000000"/>
    </w:rPr>
    <w:tblPr>
      <w:tblStyleRowBandSize w:val="1"/>
      <w:tblStyleColBandSize w:val="1"/>
      <w:tblBorders>
        <w:top w:val="single" w:sz="8" w:space="0" w:color="000000"/>
        <w:bottom w:val="single" w:sz="8" w:space="0" w:color="000000"/>
      </w:tblBorders>
    </w:tblPr>
    <w:tblStylePr w:type="firstRow">
      <w:rPr>
        <w:rFonts w:ascii="Cambria" w:eastAsia="Cambria"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character" w:customStyle="1" w:styleId="citation-177">
    <w:name w:val="citation-177"/>
    <w:basedOn w:val="a0"/>
    <w:rsid w:val="00D62D93"/>
  </w:style>
  <w:style w:type="character" w:customStyle="1" w:styleId="citation-176">
    <w:name w:val="citation-176"/>
    <w:basedOn w:val="a0"/>
    <w:rsid w:val="00D62D93"/>
  </w:style>
  <w:style w:type="character" w:customStyle="1" w:styleId="citation-175">
    <w:name w:val="citation-175"/>
    <w:basedOn w:val="a0"/>
    <w:rsid w:val="00D62D93"/>
  </w:style>
  <w:style w:type="character" w:customStyle="1" w:styleId="citation-174">
    <w:name w:val="citation-174"/>
    <w:basedOn w:val="a0"/>
    <w:rsid w:val="00D62D93"/>
  </w:style>
  <w:style w:type="character" w:customStyle="1" w:styleId="citation-173">
    <w:name w:val="citation-173"/>
    <w:basedOn w:val="a0"/>
    <w:rsid w:val="00D62D93"/>
  </w:style>
  <w:style w:type="character" w:customStyle="1" w:styleId="410">
    <w:name w:val="Заголовок 4 Знак1"/>
    <w:basedOn w:val="a0"/>
    <w:uiPriority w:val="9"/>
    <w:semiHidden/>
    <w:rsid w:val="00D62D93"/>
    <w:rPr>
      <w:rFonts w:asciiTheme="majorHAnsi" w:eastAsiaTheme="majorEastAsia" w:hAnsiTheme="majorHAnsi" w:cstheme="majorBidi"/>
      <w:i/>
      <w:iCs/>
      <w:color w:val="2E74B5" w:themeColor="accent1" w:themeShade="BF"/>
    </w:rPr>
  </w:style>
  <w:style w:type="table" w:styleId="aff0">
    <w:name w:val="Light Shading"/>
    <w:basedOn w:val="a1"/>
    <w:uiPriority w:val="60"/>
    <w:unhideWhenUsed/>
    <w:rsid w:val="00D62D9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23">
    <w:name w:val="Medium List 2"/>
    <w:basedOn w:val="a1"/>
    <w:uiPriority w:val="66"/>
    <w:semiHidden/>
    <w:unhideWhenUsed/>
    <w:rsid w:val="00D62D9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9">
    <w:name w:val="Medium List 1"/>
    <w:basedOn w:val="a1"/>
    <w:uiPriority w:val="65"/>
    <w:semiHidden/>
    <w:unhideWhenUsed/>
    <w:rsid w:val="00D62D9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s0">
    <w:name w:val="s0"/>
    <w:rsid w:val="00C326B3"/>
    <w:rPr>
      <w:rFonts w:cs="Times New Roman"/>
    </w:rPr>
  </w:style>
  <w:style w:type="numbering" w:customStyle="1" w:styleId="31">
    <w:name w:val="Нет списка3"/>
    <w:next w:val="a2"/>
    <w:uiPriority w:val="99"/>
    <w:semiHidden/>
    <w:unhideWhenUsed/>
    <w:rsid w:val="00911687"/>
  </w:style>
  <w:style w:type="table" w:customStyle="1" w:styleId="32">
    <w:name w:val="Сетка таблицы3"/>
    <w:basedOn w:val="a1"/>
    <w:next w:val="a4"/>
    <w:uiPriority w:val="59"/>
    <w:rsid w:val="00911687"/>
    <w:pPr>
      <w:jc w:val="left"/>
    </w:pPr>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annotation reference"/>
    <w:basedOn w:val="a0"/>
    <w:uiPriority w:val="99"/>
    <w:semiHidden/>
    <w:unhideWhenUsed/>
    <w:rsid w:val="00911687"/>
    <w:rPr>
      <w:sz w:val="16"/>
      <w:szCs w:val="16"/>
    </w:rPr>
  </w:style>
  <w:style w:type="paragraph" w:styleId="aff2">
    <w:name w:val="annotation text"/>
    <w:basedOn w:val="a"/>
    <w:link w:val="aff3"/>
    <w:uiPriority w:val="99"/>
    <w:semiHidden/>
    <w:unhideWhenUsed/>
    <w:rsid w:val="00911687"/>
    <w:pPr>
      <w:spacing w:after="200"/>
      <w:jc w:val="left"/>
    </w:pPr>
    <w:rPr>
      <w:sz w:val="20"/>
      <w:szCs w:val="20"/>
    </w:rPr>
  </w:style>
  <w:style w:type="character" w:customStyle="1" w:styleId="aff3">
    <w:name w:val="Текст примечания Знак"/>
    <w:basedOn w:val="a0"/>
    <w:link w:val="aff2"/>
    <w:uiPriority w:val="99"/>
    <w:semiHidden/>
    <w:rsid w:val="00911687"/>
    <w:rPr>
      <w:sz w:val="20"/>
      <w:szCs w:val="20"/>
    </w:rPr>
  </w:style>
  <w:style w:type="paragraph" w:styleId="aff4">
    <w:name w:val="annotation subject"/>
    <w:basedOn w:val="aff2"/>
    <w:next w:val="aff2"/>
    <w:link w:val="aff5"/>
    <w:uiPriority w:val="99"/>
    <w:semiHidden/>
    <w:unhideWhenUsed/>
    <w:rsid w:val="00911687"/>
    <w:rPr>
      <w:b/>
      <w:bCs/>
    </w:rPr>
  </w:style>
  <w:style w:type="character" w:customStyle="1" w:styleId="aff5">
    <w:name w:val="Тема примечания Знак"/>
    <w:basedOn w:val="aff3"/>
    <w:link w:val="aff4"/>
    <w:uiPriority w:val="99"/>
    <w:semiHidden/>
    <w:rsid w:val="00911687"/>
    <w:rPr>
      <w:b/>
      <w:bCs/>
      <w:sz w:val="20"/>
      <w:szCs w:val="20"/>
    </w:rPr>
  </w:style>
  <w:style w:type="numbering" w:customStyle="1" w:styleId="42">
    <w:name w:val="Нет списка4"/>
    <w:next w:val="a2"/>
    <w:uiPriority w:val="99"/>
    <w:semiHidden/>
    <w:unhideWhenUsed/>
    <w:rsid w:val="00A9437D"/>
  </w:style>
  <w:style w:type="character" w:customStyle="1" w:styleId="anegp0gi0b9av8jahpyh">
    <w:name w:val="anegp0gi0b9av8jahpyh"/>
    <w:basedOn w:val="a0"/>
    <w:rsid w:val="00A9437D"/>
  </w:style>
  <w:style w:type="character" w:customStyle="1" w:styleId="markedcontent">
    <w:name w:val="markedcontent"/>
    <w:basedOn w:val="a0"/>
    <w:rsid w:val="00A9437D"/>
  </w:style>
  <w:style w:type="character" w:customStyle="1" w:styleId="1a">
    <w:name w:val="Неразрешенное упоминание1"/>
    <w:basedOn w:val="a0"/>
    <w:uiPriority w:val="99"/>
    <w:semiHidden/>
    <w:unhideWhenUsed/>
    <w:rsid w:val="00F23A6E"/>
    <w:rPr>
      <w:color w:val="605E5C"/>
      <w:shd w:val="clear" w:color="auto" w:fill="E1DFDD"/>
    </w:rPr>
  </w:style>
  <w:style w:type="paragraph" w:customStyle="1" w:styleId="51">
    <w:name w:val="Заголовок 51"/>
    <w:basedOn w:val="a"/>
    <w:next w:val="a"/>
    <w:uiPriority w:val="9"/>
    <w:unhideWhenUsed/>
    <w:qFormat/>
    <w:rsid w:val="00B727FC"/>
    <w:pPr>
      <w:keepNext/>
      <w:keepLines/>
      <w:spacing w:before="80" w:after="40" w:line="259" w:lineRule="auto"/>
      <w:jc w:val="left"/>
      <w:outlineLvl w:val="4"/>
    </w:pPr>
    <w:rPr>
      <w:rFonts w:eastAsia="Times New Roman" w:cs="Times New Roman"/>
      <w:color w:val="0F4761"/>
    </w:rPr>
  </w:style>
  <w:style w:type="paragraph" w:customStyle="1" w:styleId="71">
    <w:name w:val="Заголовок 71"/>
    <w:basedOn w:val="a"/>
    <w:next w:val="a"/>
    <w:uiPriority w:val="9"/>
    <w:semiHidden/>
    <w:unhideWhenUsed/>
    <w:qFormat/>
    <w:rsid w:val="00B727FC"/>
    <w:pPr>
      <w:keepNext/>
      <w:keepLines/>
      <w:spacing w:before="40" w:line="259" w:lineRule="auto"/>
      <w:jc w:val="left"/>
      <w:outlineLvl w:val="6"/>
    </w:pPr>
    <w:rPr>
      <w:rFonts w:eastAsia="Times New Roman" w:cs="Times New Roman"/>
      <w:color w:val="595959"/>
    </w:rPr>
  </w:style>
  <w:style w:type="paragraph" w:customStyle="1" w:styleId="81">
    <w:name w:val="Заголовок 81"/>
    <w:basedOn w:val="a"/>
    <w:next w:val="a"/>
    <w:uiPriority w:val="9"/>
    <w:semiHidden/>
    <w:unhideWhenUsed/>
    <w:qFormat/>
    <w:rsid w:val="00B727FC"/>
    <w:pPr>
      <w:keepNext/>
      <w:keepLines/>
      <w:spacing w:line="259" w:lineRule="auto"/>
      <w:jc w:val="left"/>
      <w:outlineLvl w:val="7"/>
    </w:pPr>
    <w:rPr>
      <w:rFonts w:eastAsia="Times New Roman" w:cs="Times New Roman"/>
      <w:i/>
      <w:iCs/>
      <w:color w:val="272727"/>
    </w:rPr>
  </w:style>
  <w:style w:type="paragraph" w:customStyle="1" w:styleId="91">
    <w:name w:val="Заголовок 91"/>
    <w:basedOn w:val="a"/>
    <w:next w:val="a"/>
    <w:uiPriority w:val="9"/>
    <w:semiHidden/>
    <w:unhideWhenUsed/>
    <w:qFormat/>
    <w:rsid w:val="00B727FC"/>
    <w:pPr>
      <w:keepNext/>
      <w:keepLines/>
      <w:spacing w:line="259" w:lineRule="auto"/>
      <w:jc w:val="left"/>
      <w:outlineLvl w:val="8"/>
    </w:pPr>
    <w:rPr>
      <w:rFonts w:eastAsia="Times New Roman" w:cs="Times New Roman"/>
      <w:color w:val="272727"/>
    </w:rPr>
  </w:style>
  <w:style w:type="numbering" w:customStyle="1" w:styleId="52">
    <w:name w:val="Нет списка5"/>
    <w:next w:val="a2"/>
    <w:uiPriority w:val="99"/>
    <w:semiHidden/>
    <w:unhideWhenUsed/>
    <w:rsid w:val="00B727FC"/>
  </w:style>
  <w:style w:type="character" w:customStyle="1" w:styleId="50">
    <w:name w:val="Заголовок 5 Знак"/>
    <w:basedOn w:val="a0"/>
    <w:link w:val="5"/>
    <w:uiPriority w:val="9"/>
    <w:rsid w:val="00B727FC"/>
    <w:rPr>
      <w:rFonts w:eastAsia="Times New Roman" w:cs="Times New Roman"/>
      <w:color w:val="0F4761"/>
    </w:rPr>
  </w:style>
  <w:style w:type="character" w:customStyle="1" w:styleId="70">
    <w:name w:val="Заголовок 7 Знак"/>
    <w:basedOn w:val="a0"/>
    <w:link w:val="7"/>
    <w:uiPriority w:val="9"/>
    <w:semiHidden/>
    <w:rsid w:val="00B727FC"/>
    <w:rPr>
      <w:rFonts w:eastAsia="Times New Roman" w:cs="Times New Roman"/>
      <w:color w:val="595959"/>
    </w:rPr>
  </w:style>
  <w:style w:type="character" w:customStyle="1" w:styleId="80">
    <w:name w:val="Заголовок 8 Знак"/>
    <w:basedOn w:val="a0"/>
    <w:link w:val="8"/>
    <w:uiPriority w:val="9"/>
    <w:semiHidden/>
    <w:rsid w:val="00B727FC"/>
    <w:rPr>
      <w:rFonts w:eastAsia="Times New Roman" w:cs="Times New Roman"/>
      <w:i/>
      <w:iCs/>
      <w:color w:val="272727"/>
    </w:rPr>
  </w:style>
  <w:style w:type="character" w:customStyle="1" w:styleId="90">
    <w:name w:val="Заголовок 9 Знак"/>
    <w:basedOn w:val="a0"/>
    <w:link w:val="9"/>
    <w:uiPriority w:val="9"/>
    <w:semiHidden/>
    <w:rsid w:val="00B727FC"/>
    <w:rPr>
      <w:rFonts w:eastAsia="Times New Roman" w:cs="Times New Roman"/>
      <w:color w:val="272727"/>
    </w:rPr>
  </w:style>
  <w:style w:type="paragraph" w:customStyle="1" w:styleId="1b">
    <w:name w:val="Подзаголовок1"/>
    <w:basedOn w:val="a"/>
    <w:next w:val="a"/>
    <w:uiPriority w:val="11"/>
    <w:qFormat/>
    <w:rsid w:val="00B727FC"/>
    <w:pPr>
      <w:numPr>
        <w:ilvl w:val="1"/>
      </w:numPr>
      <w:spacing w:after="160" w:line="259" w:lineRule="auto"/>
      <w:jc w:val="left"/>
    </w:pPr>
    <w:rPr>
      <w:rFonts w:eastAsia="Times New Roman" w:cs="Times New Roman"/>
      <w:color w:val="595959"/>
      <w:spacing w:val="15"/>
      <w:sz w:val="28"/>
      <w:szCs w:val="28"/>
    </w:rPr>
  </w:style>
  <w:style w:type="character" w:customStyle="1" w:styleId="aff6">
    <w:name w:val="Подзаголовок Знак"/>
    <w:basedOn w:val="a0"/>
    <w:link w:val="aff7"/>
    <w:uiPriority w:val="11"/>
    <w:rsid w:val="00B727FC"/>
    <w:rPr>
      <w:rFonts w:eastAsia="Times New Roman" w:cs="Times New Roman"/>
      <w:color w:val="595959"/>
      <w:spacing w:val="15"/>
      <w:sz w:val="28"/>
      <w:szCs w:val="28"/>
    </w:rPr>
  </w:style>
  <w:style w:type="paragraph" w:customStyle="1" w:styleId="211">
    <w:name w:val="Цитата 21"/>
    <w:basedOn w:val="a"/>
    <w:next w:val="a"/>
    <w:uiPriority w:val="29"/>
    <w:qFormat/>
    <w:rsid w:val="00B727FC"/>
    <w:pPr>
      <w:spacing w:before="160" w:after="160" w:line="259" w:lineRule="auto"/>
      <w:jc w:val="center"/>
    </w:pPr>
    <w:rPr>
      <w:i/>
      <w:iCs/>
      <w:color w:val="404040"/>
    </w:rPr>
  </w:style>
  <w:style w:type="character" w:customStyle="1" w:styleId="24">
    <w:name w:val="Цитата 2 Знак"/>
    <w:basedOn w:val="a0"/>
    <w:link w:val="25"/>
    <w:uiPriority w:val="29"/>
    <w:rsid w:val="00B727FC"/>
    <w:rPr>
      <w:i/>
      <w:iCs/>
      <w:color w:val="404040"/>
    </w:rPr>
  </w:style>
  <w:style w:type="character" w:customStyle="1" w:styleId="1c">
    <w:name w:val="Сильное выделение1"/>
    <w:basedOn w:val="a0"/>
    <w:uiPriority w:val="21"/>
    <w:qFormat/>
    <w:rsid w:val="00B727FC"/>
    <w:rPr>
      <w:i/>
      <w:iCs/>
      <w:color w:val="0F4761"/>
    </w:rPr>
  </w:style>
  <w:style w:type="paragraph" w:customStyle="1" w:styleId="1d">
    <w:name w:val="Выделенная цитата1"/>
    <w:basedOn w:val="a"/>
    <w:next w:val="a"/>
    <w:uiPriority w:val="30"/>
    <w:qFormat/>
    <w:rsid w:val="00B727FC"/>
    <w:pPr>
      <w:pBdr>
        <w:top w:val="single" w:sz="4" w:space="10" w:color="0F4761"/>
        <w:bottom w:val="single" w:sz="4" w:space="10" w:color="0F4761"/>
      </w:pBdr>
      <w:spacing w:before="360" w:after="360" w:line="259" w:lineRule="auto"/>
      <w:ind w:left="864" w:right="864"/>
      <w:jc w:val="center"/>
    </w:pPr>
    <w:rPr>
      <w:i/>
      <w:iCs/>
      <w:color w:val="0F4761"/>
    </w:rPr>
  </w:style>
  <w:style w:type="character" w:customStyle="1" w:styleId="aff8">
    <w:name w:val="Выделенная цитата Знак"/>
    <w:basedOn w:val="a0"/>
    <w:link w:val="aff9"/>
    <w:uiPriority w:val="30"/>
    <w:rsid w:val="00B727FC"/>
    <w:rPr>
      <w:i/>
      <w:iCs/>
      <w:color w:val="0F4761"/>
    </w:rPr>
  </w:style>
  <w:style w:type="character" w:customStyle="1" w:styleId="1e">
    <w:name w:val="Сильная ссылка1"/>
    <w:basedOn w:val="a0"/>
    <w:uiPriority w:val="32"/>
    <w:qFormat/>
    <w:rsid w:val="00B727FC"/>
    <w:rPr>
      <w:b/>
      <w:bCs/>
      <w:smallCaps/>
      <w:color w:val="0F4761"/>
      <w:spacing w:val="5"/>
    </w:rPr>
  </w:style>
  <w:style w:type="character" w:customStyle="1" w:styleId="text">
    <w:name w:val="text"/>
    <w:basedOn w:val="a0"/>
    <w:rsid w:val="00B727FC"/>
  </w:style>
  <w:style w:type="character" w:customStyle="1" w:styleId="title-text">
    <w:name w:val="title-text"/>
    <w:basedOn w:val="a0"/>
    <w:rsid w:val="00B727FC"/>
  </w:style>
  <w:style w:type="character" w:customStyle="1" w:styleId="react-xocs-alternative-link">
    <w:name w:val="react-xocs-alternative-link"/>
    <w:basedOn w:val="a0"/>
    <w:rsid w:val="00B727FC"/>
  </w:style>
  <w:style w:type="character" w:customStyle="1" w:styleId="given-name">
    <w:name w:val="given-name"/>
    <w:basedOn w:val="a0"/>
    <w:rsid w:val="00B727FC"/>
  </w:style>
  <w:style w:type="character" w:customStyle="1" w:styleId="field">
    <w:name w:val="field"/>
    <w:basedOn w:val="a0"/>
    <w:rsid w:val="00B727FC"/>
  </w:style>
  <w:style w:type="character" w:customStyle="1" w:styleId="textrun">
    <w:name w:val="textrun"/>
    <w:basedOn w:val="a0"/>
    <w:rsid w:val="00B727FC"/>
  </w:style>
  <w:style w:type="character" w:customStyle="1" w:styleId="eop">
    <w:name w:val="eop"/>
    <w:basedOn w:val="a0"/>
    <w:rsid w:val="00B727FC"/>
  </w:style>
  <w:style w:type="character" w:styleId="HTML">
    <w:name w:val="HTML Cite"/>
    <w:basedOn w:val="a0"/>
    <w:uiPriority w:val="99"/>
    <w:semiHidden/>
    <w:unhideWhenUsed/>
    <w:rsid w:val="00B727FC"/>
    <w:rPr>
      <w:i/>
      <w:iCs/>
    </w:rPr>
  </w:style>
  <w:style w:type="paragraph" w:customStyle="1" w:styleId="rtejustify">
    <w:name w:val="rtejustify"/>
    <w:basedOn w:val="a"/>
    <w:rsid w:val="00B727FC"/>
    <w:pPr>
      <w:spacing w:before="100" w:beforeAutospacing="1" w:after="100" w:afterAutospacing="1"/>
      <w:jc w:val="left"/>
    </w:pPr>
    <w:rPr>
      <w:rFonts w:ascii="Times New Roman" w:eastAsia="Times New Roman" w:hAnsi="Times New Roman" w:cs="Times New Roman"/>
      <w:sz w:val="24"/>
      <w:szCs w:val="24"/>
      <w:lang w:eastAsia="ru-RU"/>
    </w:rPr>
  </w:style>
  <w:style w:type="character" w:customStyle="1" w:styleId="node-header-title">
    <w:name w:val="node-header-title"/>
    <w:basedOn w:val="a0"/>
    <w:rsid w:val="00B727FC"/>
  </w:style>
  <w:style w:type="character" w:customStyle="1" w:styleId="printable-version">
    <w:name w:val="printable-version"/>
    <w:basedOn w:val="a0"/>
    <w:rsid w:val="00B727FC"/>
  </w:style>
  <w:style w:type="character" w:customStyle="1" w:styleId="additional-info">
    <w:name w:val="additional-info"/>
    <w:basedOn w:val="a0"/>
    <w:rsid w:val="00B727FC"/>
  </w:style>
  <w:style w:type="paragraph" w:customStyle="1" w:styleId="rtecenter">
    <w:name w:val="rtecenter"/>
    <w:basedOn w:val="a"/>
    <w:rsid w:val="00B727FC"/>
    <w:pPr>
      <w:spacing w:before="100" w:beforeAutospacing="1" w:after="100" w:afterAutospacing="1"/>
      <w:jc w:val="left"/>
    </w:pPr>
    <w:rPr>
      <w:rFonts w:ascii="Times New Roman" w:eastAsia="Times New Roman" w:hAnsi="Times New Roman" w:cs="Times New Roman"/>
      <w:sz w:val="24"/>
      <w:szCs w:val="24"/>
      <w:lang w:eastAsia="ru-RU"/>
    </w:rPr>
  </w:style>
  <w:style w:type="paragraph" w:customStyle="1" w:styleId="ht">
    <w:name w:val="ht"/>
    <w:basedOn w:val="a"/>
    <w:rsid w:val="00B727FC"/>
    <w:pPr>
      <w:spacing w:before="100" w:beforeAutospacing="1" w:after="100" w:afterAutospacing="1"/>
      <w:jc w:val="left"/>
    </w:pPr>
    <w:rPr>
      <w:rFonts w:ascii="Times New Roman" w:eastAsia="Times New Roman" w:hAnsi="Times New Roman" w:cs="Times New Roman"/>
      <w:sz w:val="24"/>
      <w:szCs w:val="24"/>
      <w:lang w:eastAsia="ru-RU"/>
    </w:rPr>
  </w:style>
  <w:style w:type="table" w:customStyle="1" w:styleId="43">
    <w:name w:val="Сетка таблицы4"/>
    <w:basedOn w:val="a1"/>
    <w:next w:val="a4"/>
    <w:uiPriority w:val="39"/>
    <w:rsid w:val="00B727FC"/>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a0"/>
    <w:rsid w:val="00B727FC"/>
  </w:style>
  <w:style w:type="paragraph" w:customStyle="1" w:styleId="msonormal0">
    <w:name w:val="msonormal"/>
    <w:basedOn w:val="a"/>
    <w:rsid w:val="00B727FC"/>
    <w:pPr>
      <w:spacing w:before="100" w:beforeAutospacing="1" w:after="100" w:afterAutospacing="1"/>
      <w:jc w:val="left"/>
    </w:pPr>
    <w:rPr>
      <w:rFonts w:ascii="Times New Roman" w:eastAsia="Times New Roman" w:hAnsi="Times New Roman" w:cs="Times New Roman"/>
      <w:sz w:val="24"/>
      <w:szCs w:val="24"/>
      <w:lang w:eastAsia="ru-RU"/>
    </w:rPr>
  </w:style>
  <w:style w:type="character" w:customStyle="1" w:styleId="katex-mathml">
    <w:name w:val="katex-mathml"/>
    <w:basedOn w:val="a0"/>
    <w:rsid w:val="00B727FC"/>
  </w:style>
  <w:style w:type="character" w:customStyle="1" w:styleId="base">
    <w:name w:val="base"/>
    <w:basedOn w:val="a0"/>
    <w:rsid w:val="00B727FC"/>
  </w:style>
  <w:style w:type="character" w:customStyle="1" w:styleId="strut">
    <w:name w:val="strut"/>
    <w:basedOn w:val="a0"/>
    <w:rsid w:val="00B727FC"/>
  </w:style>
  <w:style w:type="character" w:customStyle="1" w:styleId="mord">
    <w:name w:val="mord"/>
    <w:basedOn w:val="a0"/>
    <w:rsid w:val="00B727FC"/>
  </w:style>
  <w:style w:type="character" w:customStyle="1" w:styleId="mrel">
    <w:name w:val="mrel"/>
    <w:basedOn w:val="a0"/>
    <w:rsid w:val="00B727FC"/>
  </w:style>
  <w:style w:type="character" w:customStyle="1" w:styleId="mbin">
    <w:name w:val="mbin"/>
    <w:basedOn w:val="a0"/>
    <w:rsid w:val="00B727FC"/>
  </w:style>
  <w:style w:type="character" w:customStyle="1" w:styleId="mop">
    <w:name w:val="mop"/>
    <w:basedOn w:val="a0"/>
    <w:rsid w:val="00B727FC"/>
  </w:style>
  <w:style w:type="character" w:customStyle="1" w:styleId="sizing">
    <w:name w:val="sizing"/>
    <w:basedOn w:val="a0"/>
    <w:rsid w:val="00B727FC"/>
  </w:style>
  <w:style w:type="character" w:customStyle="1" w:styleId="vlist-s">
    <w:name w:val="vlist-s"/>
    <w:basedOn w:val="a0"/>
    <w:rsid w:val="00B727FC"/>
  </w:style>
  <w:style w:type="paragraph" w:styleId="HTML0">
    <w:name w:val="HTML Preformatted"/>
    <w:basedOn w:val="a"/>
    <w:link w:val="HTML1"/>
    <w:uiPriority w:val="99"/>
    <w:unhideWhenUsed/>
    <w:rsid w:val="00B72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B727FC"/>
    <w:rPr>
      <w:rFonts w:ascii="Courier New" w:eastAsia="Times New Roman" w:hAnsi="Courier New" w:cs="Courier New"/>
      <w:sz w:val="20"/>
      <w:szCs w:val="20"/>
      <w:lang w:eastAsia="ru-RU"/>
    </w:rPr>
  </w:style>
  <w:style w:type="character" w:customStyle="1" w:styleId="mopen">
    <w:name w:val="mopen"/>
    <w:basedOn w:val="a0"/>
    <w:rsid w:val="00B727FC"/>
  </w:style>
  <w:style w:type="character" w:customStyle="1" w:styleId="frac-line">
    <w:name w:val="frac-line"/>
    <w:basedOn w:val="a0"/>
    <w:rsid w:val="00B727FC"/>
  </w:style>
  <w:style w:type="character" w:customStyle="1" w:styleId="mclose">
    <w:name w:val="mclose"/>
    <w:basedOn w:val="a0"/>
    <w:rsid w:val="00B727FC"/>
  </w:style>
  <w:style w:type="character" w:customStyle="1" w:styleId="82">
    <w:name w:val="ͼ8"/>
    <w:basedOn w:val="a0"/>
    <w:rsid w:val="00B727FC"/>
  </w:style>
  <w:style w:type="character" w:customStyle="1" w:styleId="e">
    <w:name w:val="ͼe"/>
    <w:basedOn w:val="a0"/>
    <w:rsid w:val="00B727FC"/>
  </w:style>
  <w:style w:type="character" w:customStyle="1" w:styleId="61">
    <w:name w:val="ͼ6"/>
    <w:basedOn w:val="a0"/>
    <w:rsid w:val="00B727FC"/>
  </w:style>
  <w:style w:type="character" w:customStyle="1" w:styleId="c">
    <w:name w:val="ͼc"/>
    <w:basedOn w:val="a0"/>
    <w:rsid w:val="00B727FC"/>
  </w:style>
  <w:style w:type="character" w:customStyle="1" w:styleId="b">
    <w:name w:val="ͼb"/>
    <w:basedOn w:val="a0"/>
    <w:rsid w:val="00B727FC"/>
  </w:style>
  <w:style w:type="character" w:customStyle="1" w:styleId="align-middle">
    <w:name w:val="align-middle"/>
    <w:basedOn w:val="a0"/>
    <w:rsid w:val="00B727FC"/>
  </w:style>
  <w:style w:type="character" w:customStyle="1" w:styleId="i">
    <w:name w:val="ͼi"/>
    <w:basedOn w:val="a0"/>
    <w:rsid w:val="00B727FC"/>
  </w:style>
  <w:style w:type="character" w:customStyle="1" w:styleId="mpunct">
    <w:name w:val="mpunct"/>
    <w:basedOn w:val="a0"/>
    <w:rsid w:val="00B727FC"/>
  </w:style>
  <w:style w:type="character" w:customStyle="1" w:styleId="minner">
    <w:name w:val="minner"/>
    <w:basedOn w:val="a0"/>
    <w:rsid w:val="00B727FC"/>
  </w:style>
  <w:style w:type="character" w:customStyle="1" w:styleId="z-">
    <w:name w:val="z-Начало формы Знак"/>
    <w:basedOn w:val="a0"/>
    <w:link w:val="z-0"/>
    <w:uiPriority w:val="99"/>
    <w:semiHidden/>
    <w:rsid w:val="00B727FC"/>
    <w:rPr>
      <w:rFonts w:ascii="Arial" w:eastAsia="Times New Roman" w:hAnsi="Arial" w:cs="Arial"/>
      <w:vanish/>
      <w:sz w:val="16"/>
      <w:szCs w:val="16"/>
      <w:lang w:eastAsia="ru-RU"/>
    </w:rPr>
  </w:style>
  <w:style w:type="paragraph" w:styleId="z-0">
    <w:name w:val="HTML Top of Form"/>
    <w:basedOn w:val="a"/>
    <w:next w:val="a"/>
    <w:link w:val="z-"/>
    <w:hidden/>
    <w:uiPriority w:val="99"/>
    <w:semiHidden/>
    <w:unhideWhenUsed/>
    <w:rsid w:val="00B727FC"/>
    <w:pPr>
      <w:pBdr>
        <w:bottom w:val="single" w:sz="6" w:space="1" w:color="auto"/>
      </w:pBdr>
      <w:jc w:val="center"/>
    </w:pPr>
    <w:rPr>
      <w:rFonts w:ascii="Arial" w:eastAsia="Times New Roman" w:hAnsi="Arial" w:cs="Arial"/>
      <w:vanish/>
      <w:sz w:val="16"/>
      <w:szCs w:val="16"/>
      <w:lang w:eastAsia="ru-RU"/>
    </w:rPr>
  </w:style>
  <w:style w:type="character" w:customStyle="1" w:styleId="z-1">
    <w:name w:val="z-Начало формы Знак1"/>
    <w:basedOn w:val="a0"/>
    <w:uiPriority w:val="99"/>
    <w:semiHidden/>
    <w:rsid w:val="00B727FC"/>
    <w:rPr>
      <w:rFonts w:ascii="Arial" w:hAnsi="Arial" w:cs="Arial"/>
      <w:vanish/>
      <w:sz w:val="16"/>
      <w:szCs w:val="16"/>
    </w:rPr>
  </w:style>
  <w:style w:type="character" w:customStyle="1" w:styleId="ps-1">
    <w:name w:val="ps-1"/>
    <w:basedOn w:val="a0"/>
    <w:rsid w:val="00B727FC"/>
  </w:style>
  <w:style w:type="character" w:customStyle="1" w:styleId="z-2">
    <w:name w:val="z-Конец формы Знак"/>
    <w:basedOn w:val="a0"/>
    <w:link w:val="z-3"/>
    <w:uiPriority w:val="99"/>
    <w:semiHidden/>
    <w:rsid w:val="00B727FC"/>
    <w:rPr>
      <w:rFonts w:ascii="Arial" w:eastAsia="Times New Roman" w:hAnsi="Arial" w:cs="Arial"/>
      <w:vanish/>
      <w:sz w:val="16"/>
      <w:szCs w:val="16"/>
      <w:lang w:eastAsia="ru-RU"/>
    </w:rPr>
  </w:style>
  <w:style w:type="paragraph" w:styleId="z-3">
    <w:name w:val="HTML Bottom of Form"/>
    <w:basedOn w:val="a"/>
    <w:next w:val="a"/>
    <w:link w:val="z-2"/>
    <w:hidden/>
    <w:uiPriority w:val="99"/>
    <w:semiHidden/>
    <w:unhideWhenUsed/>
    <w:rsid w:val="00B727FC"/>
    <w:pPr>
      <w:pBdr>
        <w:top w:val="single" w:sz="6" w:space="1" w:color="auto"/>
      </w:pBdr>
      <w:jc w:val="center"/>
    </w:pPr>
    <w:rPr>
      <w:rFonts w:ascii="Arial" w:eastAsia="Times New Roman" w:hAnsi="Arial" w:cs="Arial"/>
      <w:vanish/>
      <w:sz w:val="16"/>
      <w:szCs w:val="16"/>
      <w:lang w:eastAsia="ru-RU"/>
    </w:rPr>
  </w:style>
  <w:style w:type="character" w:customStyle="1" w:styleId="z-10">
    <w:name w:val="z-Конец формы Знак1"/>
    <w:basedOn w:val="a0"/>
    <w:uiPriority w:val="99"/>
    <w:semiHidden/>
    <w:rsid w:val="00B727FC"/>
    <w:rPr>
      <w:rFonts w:ascii="Arial" w:hAnsi="Arial" w:cs="Arial"/>
      <w:vanish/>
      <w:sz w:val="16"/>
      <w:szCs w:val="16"/>
    </w:rPr>
  </w:style>
  <w:style w:type="paragraph" w:customStyle="1" w:styleId="text-l">
    <w:name w:val="text-l"/>
    <w:basedOn w:val="a"/>
    <w:rsid w:val="00B727FC"/>
    <w:pPr>
      <w:spacing w:before="100" w:beforeAutospacing="1" w:after="100" w:afterAutospacing="1"/>
      <w:jc w:val="left"/>
    </w:pPr>
    <w:rPr>
      <w:rFonts w:ascii="Times New Roman" w:eastAsia="Times New Roman" w:hAnsi="Times New Roman" w:cs="Times New Roman"/>
      <w:sz w:val="24"/>
      <w:szCs w:val="24"/>
      <w:lang w:eastAsia="ru-RU"/>
    </w:rPr>
  </w:style>
  <w:style w:type="character" w:customStyle="1" w:styleId="authors">
    <w:name w:val="authors"/>
    <w:basedOn w:val="a0"/>
    <w:rsid w:val="00B727FC"/>
  </w:style>
  <w:style w:type="character" w:customStyle="1" w:styleId="al-author-delim">
    <w:name w:val="al-author-delim"/>
    <w:basedOn w:val="a0"/>
    <w:rsid w:val="00B727FC"/>
  </w:style>
  <w:style w:type="character" w:customStyle="1" w:styleId="nlmarticle-title">
    <w:name w:val="nlm_article-title"/>
    <w:basedOn w:val="a0"/>
    <w:rsid w:val="00B727FC"/>
  </w:style>
  <w:style w:type="character" w:customStyle="1" w:styleId="value">
    <w:name w:val="value"/>
    <w:basedOn w:val="a0"/>
    <w:rsid w:val="00B727FC"/>
  </w:style>
  <w:style w:type="character" w:customStyle="1" w:styleId="510">
    <w:name w:val="Заголовок 5 Знак1"/>
    <w:basedOn w:val="a0"/>
    <w:uiPriority w:val="9"/>
    <w:semiHidden/>
    <w:rsid w:val="00B727FC"/>
    <w:rPr>
      <w:rFonts w:asciiTheme="majorHAnsi" w:eastAsiaTheme="majorEastAsia" w:hAnsiTheme="majorHAnsi" w:cstheme="majorBidi"/>
      <w:color w:val="2E74B5" w:themeColor="accent1" w:themeShade="BF"/>
    </w:rPr>
  </w:style>
  <w:style w:type="character" w:customStyle="1" w:styleId="710">
    <w:name w:val="Заголовок 7 Знак1"/>
    <w:basedOn w:val="a0"/>
    <w:uiPriority w:val="9"/>
    <w:semiHidden/>
    <w:rsid w:val="00B727FC"/>
    <w:rPr>
      <w:rFonts w:asciiTheme="majorHAnsi" w:eastAsiaTheme="majorEastAsia" w:hAnsiTheme="majorHAnsi" w:cstheme="majorBidi"/>
      <w:i/>
      <w:iCs/>
      <w:color w:val="1F4D78" w:themeColor="accent1" w:themeShade="7F"/>
    </w:rPr>
  </w:style>
  <w:style w:type="character" w:customStyle="1" w:styleId="810">
    <w:name w:val="Заголовок 8 Знак1"/>
    <w:basedOn w:val="a0"/>
    <w:uiPriority w:val="9"/>
    <w:semiHidden/>
    <w:rsid w:val="00B727FC"/>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0"/>
    <w:uiPriority w:val="9"/>
    <w:semiHidden/>
    <w:rsid w:val="00B727FC"/>
    <w:rPr>
      <w:rFonts w:asciiTheme="majorHAnsi" w:eastAsiaTheme="majorEastAsia" w:hAnsiTheme="majorHAnsi" w:cstheme="majorBidi"/>
      <w:i/>
      <w:iCs/>
      <w:color w:val="272727" w:themeColor="text1" w:themeTint="D8"/>
      <w:sz w:val="21"/>
      <w:szCs w:val="21"/>
    </w:rPr>
  </w:style>
  <w:style w:type="paragraph" w:styleId="aff7">
    <w:name w:val="Subtitle"/>
    <w:basedOn w:val="a"/>
    <w:next w:val="a"/>
    <w:link w:val="aff6"/>
    <w:uiPriority w:val="11"/>
    <w:qFormat/>
    <w:rsid w:val="00B727FC"/>
    <w:pPr>
      <w:numPr>
        <w:ilvl w:val="1"/>
      </w:numPr>
      <w:spacing w:after="160"/>
    </w:pPr>
    <w:rPr>
      <w:rFonts w:eastAsia="Times New Roman" w:cs="Times New Roman"/>
      <w:color w:val="595959"/>
      <w:spacing w:val="15"/>
      <w:sz w:val="28"/>
      <w:szCs w:val="28"/>
    </w:rPr>
  </w:style>
  <w:style w:type="character" w:customStyle="1" w:styleId="1f">
    <w:name w:val="Подзаголовок Знак1"/>
    <w:basedOn w:val="a0"/>
    <w:uiPriority w:val="11"/>
    <w:rsid w:val="00B727FC"/>
    <w:rPr>
      <w:rFonts w:eastAsiaTheme="minorEastAsia"/>
      <w:color w:val="5A5A5A" w:themeColor="text1" w:themeTint="A5"/>
      <w:spacing w:val="15"/>
    </w:rPr>
  </w:style>
  <w:style w:type="paragraph" w:styleId="25">
    <w:name w:val="Quote"/>
    <w:basedOn w:val="a"/>
    <w:next w:val="a"/>
    <w:link w:val="24"/>
    <w:uiPriority w:val="29"/>
    <w:qFormat/>
    <w:rsid w:val="00B727FC"/>
    <w:pPr>
      <w:spacing w:before="200" w:after="160"/>
      <w:ind w:left="864" w:right="864"/>
      <w:jc w:val="center"/>
    </w:pPr>
    <w:rPr>
      <w:i/>
      <w:iCs/>
      <w:color w:val="404040"/>
    </w:rPr>
  </w:style>
  <w:style w:type="character" w:customStyle="1" w:styleId="212">
    <w:name w:val="Цитата 2 Знак1"/>
    <w:basedOn w:val="a0"/>
    <w:uiPriority w:val="29"/>
    <w:rsid w:val="00B727FC"/>
    <w:rPr>
      <w:i/>
      <w:iCs/>
      <w:color w:val="404040" w:themeColor="text1" w:themeTint="BF"/>
    </w:rPr>
  </w:style>
  <w:style w:type="character" w:styleId="affa">
    <w:name w:val="Intense Emphasis"/>
    <w:basedOn w:val="a0"/>
    <w:uiPriority w:val="21"/>
    <w:qFormat/>
    <w:rsid w:val="00B727FC"/>
    <w:rPr>
      <w:i/>
      <w:iCs/>
      <w:color w:val="5B9BD5" w:themeColor="accent1"/>
    </w:rPr>
  </w:style>
  <w:style w:type="paragraph" w:styleId="aff9">
    <w:name w:val="Intense Quote"/>
    <w:basedOn w:val="a"/>
    <w:next w:val="a"/>
    <w:link w:val="aff8"/>
    <w:uiPriority w:val="30"/>
    <w:qFormat/>
    <w:rsid w:val="00B727FC"/>
    <w:pPr>
      <w:pBdr>
        <w:top w:val="single" w:sz="4" w:space="10" w:color="5B9BD5" w:themeColor="accent1"/>
        <w:bottom w:val="single" w:sz="4" w:space="10" w:color="5B9BD5" w:themeColor="accent1"/>
      </w:pBdr>
      <w:spacing w:before="360" w:after="360"/>
      <w:ind w:left="864" w:right="864"/>
      <w:jc w:val="center"/>
    </w:pPr>
    <w:rPr>
      <w:i/>
      <w:iCs/>
      <w:color w:val="0F4761"/>
    </w:rPr>
  </w:style>
  <w:style w:type="character" w:customStyle="1" w:styleId="1f0">
    <w:name w:val="Выделенная цитата Знак1"/>
    <w:basedOn w:val="a0"/>
    <w:uiPriority w:val="30"/>
    <w:rsid w:val="00B727FC"/>
    <w:rPr>
      <w:i/>
      <w:iCs/>
      <w:color w:val="5B9BD5" w:themeColor="accent1"/>
    </w:rPr>
  </w:style>
  <w:style w:type="character" w:styleId="affb">
    <w:name w:val="Intense Reference"/>
    <w:basedOn w:val="a0"/>
    <w:uiPriority w:val="32"/>
    <w:qFormat/>
    <w:rsid w:val="00B727FC"/>
    <w:rPr>
      <w:b/>
      <w:bCs/>
      <w:smallCaps/>
      <w:color w:val="5B9BD5" w:themeColor="accent1"/>
      <w:spacing w:val="5"/>
    </w:rPr>
  </w:style>
  <w:style w:type="paragraph" w:customStyle="1" w:styleId="affc">
    <w:name w:val="Колонтитулы"/>
    <w:rsid w:val="00AB7D44"/>
    <w:pPr>
      <w:pBdr>
        <w:top w:val="nil"/>
        <w:left w:val="nil"/>
        <w:bottom w:val="nil"/>
        <w:right w:val="nil"/>
        <w:between w:val="nil"/>
        <w:bar w:val="nil"/>
      </w:pBdr>
      <w:tabs>
        <w:tab w:val="right" w:pos="9020"/>
      </w:tabs>
      <w:jc w:val="left"/>
    </w:pPr>
    <w:rPr>
      <w:rFonts w:ascii="Helvetica Neue" w:eastAsia="Arial Unicode MS" w:hAnsi="Helvetica Neue" w:cs="Arial Unicode MS"/>
      <w:color w:val="000000"/>
      <w:sz w:val="24"/>
      <w:szCs w:val="24"/>
      <w:bdr w:val="nil"/>
      <w:lang w:eastAsia="ru-RU"/>
    </w:rPr>
  </w:style>
  <w:style w:type="numbering" w:customStyle="1" w:styleId="1">
    <w:name w:val="Импортированный стиль 1"/>
    <w:rsid w:val="00AB7D44"/>
    <w:pPr>
      <w:numPr>
        <w:numId w:val="4"/>
      </w:numPr>
    </w:pPr>
  </w:style>
  <w:style w:type="character" w:customStyle="1" w:styleId="affd">
    <w:name w:val="Ссылка"/>
    <w:rsid w:val="00AB7D44"/>
    <w:rPr>
      <w:color w:val="0000FF"/>
      <w:u w:val="single" w:color="0000FF"/>
      <w14:textOutline w14:w="0" w14:cap="rnd" w14:cmpd="sng" w14:algn="ctr">
        <w14:noFill/>
        <w14:prstDash w14:val="solid"/>
        <w14:bevel/>
      </w14:textOutline>
    </w:rPr>
  </w:style>
  <w:style w:type="character" w:customStyle="1" w:styleId="Hyperlink0">
    <w:name w:val="Hyperlink.0"/>
    <w:basedOn w:val="affd"/>
    <w:rsid w:val="00AB7D44"/>
    <w:rPr>
      <w:color w:val="0000FF"/>
      <w:sz w:val="24"/>
      <w:szCs w:val="24"/>
      <w:u w:val="single" w:color="0000FF"/>
      <w:lang w:val="ru-RU"/>
      <w14:textOutline w14:w="0" w14:cap="rnd" w14:cmpd="sng" w14:algn="ctr">
        <w14:noFill/>
        <w14:prstDash w14:val="solid"/>
        <w14:bevel/>
      </w14:textOutline>
    </w:rPr>
  </w:style>
  <w:style w:type="character" w:customStyle="1" w:styleId="Hyperlink1">
    <w:name w:val="Hyperlink.1"/>
    <w:basedOn w:val="affd"/>
    <w:rsid w:val="00AB7D44"/>
    <w:rPr>
      <w:color w:val="0000FF"/>
      <w:sz w:val="24"/>
      <w:szCs w:val="24"/>
      <w:u w:val="single" w:color="0000FF"/>
      <w:lang w:val="en-US"/>
      <w14:textOutline w14:w="0" w14:cap="rnd" w14:cmpd="sng" w14:algn="ctr">
        <w14:noFill/>
        <w14:prstDash w14:val="solid"/>
        <w14:bevel/>
      </w14:textOutline>
    </w:rPr>
  </w:style>
  <w:style w:type="character" w:customStyle="1" w:styleId="Hyperlink2">
    <w:name w:val="Hyperlink.2"/>
    <w:basedOn w:val="affd"/>
    <w:rsid w:val="00AB7D44"/>
    <w:rPr>
      <w:rFonts w:ascii="Times New Roman" w:eastAsia="Times New Roman" w:hAnsi="Times New Roman" w:cs="Times New Roman"/>
      <w:color w:val="0000FF"/>
      <w:u w:val="single" w:color="0000FF"/>
      <w14:textOutline w14:w="0" w14:cap="rnd" w14:cmpd="sng" w14:algn="ctr">
        <w14:noFill/>
        <w14:prstDash w14:val="solid"/>
        <w14:bevel/>
      </w14:textOutline>
    </w:rPr>
  </w:style>
  <w:style w:type="character" w:customStyle="1" w:styleId="Hyperlink3">
    <w:name w:val="Hyperlink.3"/>
    <w:basedOn w:val="affd"/>
    <w:rsid w:val="00AB7D44"/>
    <w:rPr>
      <w:rFonts w:ascii="Times New Roman" w:eastAsia="Times New Roman" w:hAnsi="Times New Roman" w:cs="Times New Roman"/>
      <w:color w:val="0000FF"/>
      <w:u w:val="single" w:color="0000FF"/>
      <w:lang w:val="en-US"/>
      <w14:textOutline w14:w="0" w14:cap="rnd" w14:cmpd="sng" w14:algn="ctr">
        <w14:noFill/>
        <w14:prstDash w14:val="solid"/>
        <w14:bevel/>
      </w14:textOutline>
    </w:rPr>
  </w:style>
  <w:style w:type="paragraph" w:customStyle="1" w:styleId="Default">
    <w:name w:val="Default"/>
    <w:rsid w:val="00AB7D44"/>
    <w:pPr>
      <w:pBdr>
        <w:top w:val="nil"/>
        <w:left w:val="nil"/>
        <w:bottom w:val="nil"/>
        <w:right w:val="nil"/>
        <w:between w:val="nil"/>
        <w:bar w:val="nil"/>
      </w:pBdr>
      <w:jc w:val="left"/>
    </w:pPr>
    <w:rPr>
      <w:rFonts w:ascii="Palatino Linotype" w:eastAsia="Palatino Linotype" w:hAnsi="Palatino Linotype" w:cs="Palatino Linotype"/>
      <w:color w:val="000000"/>
      <w:sz w:val="24"/>
      <w:szCs w:val="24"/>
      <w:u w:color="000000"/>
      <w:bdr w:val="nil"/>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248160">
      <w:bodyDiv w:val="1"/>
      <w:marLeft w:val="0"/>
      <w:marRight w:val="0"/>
      <w:marTop w:val="0"/>
      <w:marBottom w:val="0"/>
      <w:divBdr>
        <w:top w:val="none" w:sz="0" w:space="0" w:color="auto"/>
        <w:left w:val="none" w:sz="0" w:space="0" w:color="auto"/>
        <w:bottom w:val="none" w:sz="0" w:space="0" w:color="auto"/>
        <w:right w:val="none" w:sz="0" w:space="0" w:color="auto"/>
      </w:divBdr>
    </w:div>
    <w:div w:id="170267401">
      <w:bodyDiv w:val="1"/>
      <w:marLeft w:val="0"/>
      <w:marRight w:val="0"/>
      <w:marTop w:val="0"/>
      <w:marBottom w:val="0"/>
      <w:divBdr>
        <w:top w:val="none" w:sz="0" w:space="0" w:color="auto"/>
        <w:left w:val="none" w:sz="0" w:space="0" w:color="auto"/>
        <w:bottom w:val="none" w:sz="0" w:space="0" w:color="auto"/>
        <w:right w:val="none" w:sz="0" w:space="0" w:color="auto"/>
      </w:divBdr>
    </w:div>
    <w:div w:id="174660991">
      <w:bodyDiv w:val="1"/>
      <w:marLeft w:val="0"/>
      <w:marRight w:val="0"/>
      <w:marTop w:val="0"/>
      <w:marBottom w:val="0"/>
      <w:divBdr>
        <w:top w:val="none" w:sz="0" w:space="0" w:color="auto"/>
        <w:left w:val="none" w:sz="0" w:space="0" w:color="auto"/>
        <w:bottom w:val="none" w:sz="0" w:space="0" w:color="auto"/>
        <w:right w:val="none" w:sz="0" w:space="0" w:color="auto"/>
      </w:divBdr>
    </w:div>
    <w:div w:id="251817228">
      <w:bodyDiv w:val="1"/>
      <w:marLeft w:val="0"/>
      <w:marRight w:val="0"/>
      <w:marTop w:val="0"/>
      <w:marBottom w:val="0"/>
      <w:divBdr>
        <w:top w:val="none" w:sz="0" w:space="0" w:color="auto"/>
        <w:left w:val="none" w:sz="0" w:space="0" w:color="auto"/>
        <w:bottom w:val="none" w:sz="0" w:space="0" w:color="auto"/>
        <w:right w:val="none" w:sz="0" w:space="0" w:color="auto"/>
      </w:divBdr>
    </w:div>
    <w:div w:id="288098645">
      <w:bodyDiv w:val="1"/>
      <w:marLeft w:val="0"/>
      <w:marRight w:val="0"/>
      <w:marTop w:val="0"/>
      <w:marBottom w:val="0"/>
      <w:divBdr>
        <w:top w:val="none" w:sz="0" w:space="0" w:color="auto"/>
        <w:left w:val="none" w:sz="0" w:space="0" w:color="auto"/>
        <w:bottom w:val="none" w:sz="0" w:space="0" w:color="auto"/>
        <w:right w:val="none" w:sz="0" w:space="0" w:color="auto"/>
      </w:divBdr>
    </w:div>
    <w:div w:id="318191431">
      <w:bodyDiv w:val="1"/>
      <w:marLeft w:val="0"/>
      <w:marRight w:val="0"/>
      <w:marTop w:val="0"/>
      <w:marBottom w:val="0"/>
      <w:divBdr>
        <w:top w:val="none" w:sz="0" w:space="0" w:color="auto"/>
        <w:left w:val="none" w:sz="0" w:space="0" w:color="auto"/>
        <w:bottom w:val="none" w:sz="0" w:space="0" w:color="auto"/>
        <w:right w:val="none" w:sz="0" w:space="0" w:color="auto"/>
      </w:divBdr>
    </w:div>
    <w:div w:id="321588173">
      <w:bodyDiv w:val="1"/>
      <w:marLeft w:val="0"/>
      <w:marRight w:val="0"/>
      <w:marTop w:val="0"/>
      <w:marBottom w:val="0"/>
      <w:divBdr>
        <w:top w:val="none" w:sz="0" w:space="0" w:color="auto"/>
        <w:left w:val="none" w:sz="0" w:space="0" w:color="auto"/>
        <w:bottom w:val="none" w:sz="0" w:space="0" w:color="auto"/>
        <w:right w:val="none" w:sz="0" w:space="0" w:color="auto"/>
      </w:divBdr>
    </w:div>
    <w:div w:id="323048896">
      <w:bodyDiv w:val="1"/>
      <w:marLeft w:val="0"/>
      <w:marRight w:val="0"/>
      <w:marTop w:val="0"/>
      <w:marBottom w:val="0"/>
      <w:divBdr>
        <w:top w:val="none" w:sz="0" w:space="0" w:color="auto"/>
        <w:left w:val="none" w:sz="0" w:space="0" w:color="auto"/>
        <w:bottom w:val="none" w:sz="0" w:space="0" w:color="auto"/>
        <w:right w:val="none" w:sz="0" w:space="0" w:color="auto"/>
      </w:divBdr>
    </w:div>
    <w:div w:id="359553486">
      <w:bodyDiv w:val="1"/>
      <w:marLeft w:val="0"/>
      <w:marRight w:val="0"/>
      <w:marTop w:val="0"/>
      <w:marBottom w:val="0"/>
      <w:divBdr>
        <w:top w:val="none" w:sz="0" w:space="0" w:color="auto"/>
        <w:left w:val="none" w:sz="0" w:space="0" w:color="auto"/>
        <w:bottom w:val="none" w:sz="0" w:space="0" w:color="auto"/>
        <w:right w:val="none" w:sz="0" w:space="0" w:color="auto"/>
      </w:divBdr>
    </w:div>
    <w:div w:id="471211569">
      <w:bodyDiv w:val="1"/>
      <w:marLeft w:val="0"/>
      <w:marRight w:val="0"/>
      <w:marTop w:val="0"/>
      <w:marBottom w:val="0"/>
      <w:divBdr>
        <w:top w:val="none" w:sz="0" w:space="0" w:color="auto"/>
        <w:left w:val="none" w:sz="0" w:space="0" w:color="auto"/>
        <w:bottom w:val="none" w:sz="0" w:space="0" w:color="auto"/>
        <w:right w:val="none" w:sz="0" w:space="0" w:color="auto"/>
      </w:divBdr>
    </w:div>
    <w:div w:id="542521843">
      <w:bodyDiv w:val="1"/>
      <w:marLeft w:val="0"/>
      <w:marRight w:val="0"/>
      <w:marTop w:val="0"/>
      <w:marBottom w:val="0"/>
      <w:divBdr>
        <w:top w:val="none" w:sz="0" w:space="0" w:color="auto"/>
        <w:left w:val="none" w:sz="0" w:space="0" w:color="auto"/>
        <w:bottom w:val="none" w:sz="0" w:space="0" w:color="auto"/>
        <w:right w:val="none" w:sz="0" w:space="0" w:color="auto"/>
      </w:divBdr>
    </w:div>
    <w:div w:id="578488904">
      <w:bodyDiv w:val="1"/>
      <w:marLeft w:val="0"/>
      <w:marRight w:val="0"/>
      <w:marTop w:val="0"/>
      <w:marBottom w:val="0"/>
      <w:divBdr>
        <w:top w:val="none" w:sz="0" w:space="0" w:color="auto"/>
        <w:left w:val="none" w:sz="0" w:space="0" w:color="auto"/>
        <w:bottom w:val="none" w:sz="0" w:space="0" w:color="auto"/>
        <w:right w:val="none" w:sz="0" w:space="0" w:color="auto"/>
      </w:divBdr>
    </w:div>
    <w:div w:id="607932847">
      <w:bodyDiv w:val="1"/>
      <w:marLeft w:val="0"/>
      <w:marRight w:val="0"/>
      <w:marTop w:val="0"/>
      <w:marBottom w:val="0"/>
      <w:divBdr>
        <w:top w:val="none" w:sz="0" w:space="0" w:color="auto"/>
        <w:left w:val="none" w:sz="0" w:space="0" w:color="auto"/>
        <w:bottom w:val="none" w:sz="0" w:space="0" w:color="auto"/>
        <w:right w:val="none" w:sz="0" w:space="0" w:color="auto"/>
      </w:divBdr>
    </w:div>
    <w:div w:id="665285423">
      <w:bodyDiv w:val="1"/>
      <w:marLeft w:val="0"/>
      <w:marRight w:val="0"/>
      <w:marTop w:val="0"/>
      <w:marBottom w:val="0"/>
      <w:divBdr>
        <w:top w:val="none" w:sz="0" w:space="0" w:color="auto"/>
        <w:left w:val="none" w:sz="0" w:space="0" w:color="auto"/>
        <w:bottom w:val="none" w:sz="0" w:space="0" w:color="auto"/>
        <w:right w:val="none" w:sz="0" w:space="0" w:color="auto"/>
      </w:divBdr>
    </w:div>
    <w:div w:id="764157199">
      <w:bodyDiv w:val="1"/>
      <w:marLeft w:val="0"/>
      <w:marRight w:val="0"/>
      <w:marTop w:val="0"/>
      <w:marBottom w:val="0"/>
      <w:divBdr>
        <w:top w:val="none" w:sz="0" w:space="0" w:color="auto"/>
        <w:left w:val="none" w:sz="0" w:space="0" w:color="auto"/>
        <w:bottom w:val="none" w:sz="0" w:space="0" w:color="auto"/>
        <w:right w:val="none" w:sz="0" w:space="0" w:color="auto"/>
      </w:divBdr>
    </w:div>
    <w:div w:id="770900941">
      <w:bodyDiv w:val="1"/>
      <w:marLeft w:val="0"/>
      <w:marRight w:val="0"/>
      <w:marTop w:val="0"/>
      <w:marBottom w:val="0"/>
      <w:divBdr>
        <w:top w:val="none" w:sz="0" w:space="0" w:color="auto"/>
        <w:left w:val="none" w:sz="0" w:space="0" w:color="auto"/>
        <w:bottom w:val="none" w:sz="0" w:space="0" w:color="auto"/>
        <w:right w:val="none" w:sz="0" w:space="0" w:color="auto"/>
      </w:divBdr>
    </w:div>
    <w:div w:id="804469223">
      <w:bodyDiv w:val="1"/>
      <w:marLeft w:val="0"/>
      <w:marRight w:val="0"/>
      <w:marTop w:val="0"/>
      <w:marBottom w:val="0"/>
      <w:divBdr>
        <w:top w:val="none" w:sz="0" w:space="0" w:color="auto"/>
        <w:left w:val="none" w:sz="0" w:space="0" w:color="auto"/>
        <w:bottom w:val="none" w:sz="0" w:space="0" w:color="auto"/>
        <w:right w:val="none" w:sz="0" w:space="0" w:color="auto"/>
      </w:divBdr>
    </w:div>
    <w:div w:id="811747699">
      <w:bodyDiv w:val="1"/>
      <w:marLeft w:val="0"/>
      <w:marRight w:val="0"/>
      <w:marTop w:val="0"/>
      <w:marBottom w:val="0"/>
      <w:divBdr>
        <w:top w:val="none" w:sz="0" w:space="0" w:color="auto"/>
        <w:left w:val="none" w:sz="0" w:space="0" w:color="auto"/>
        <w:bottom w:val="none" w:sz="0" w:space="0" w:color="auto"/>
        <w:right w:val="none" w:sz="0" w:space="0" w:color="auto"/>
      </w:divBdr>
    </w:div>
    <w:div w:id="816579913">
      <w:bodyDiv w:val="1"/>
      <w:marLeft w:val="0"/>
      <w:marRight w:val="0"/>
      <w:marTop w:val="0"/>
      <w:marBottom w:val="0"/>
      <w:divBdr>
        <w:top w:val="none" w:sz="0" w:space="0" w:color="auto"/>
        <w:left w:val="none" w:sz="0" w:space="0" w:color="auto"/>
        <w:bottom w:val="none" w:sz="0" w:space="0" w:color="auto"/>
        <w:right w:val="none" w:sz="0" w:space="0" w:color="auto"/>
      </w:divBdr>
    </w:div>
    <w:div w:id="843131804">
      <w:bodyDiv w:val="1"/>
      <w:marLeft w:val="0"/>
      <w:marRight w:val="0"/>
      <w:marTop w:val="0"/>
      <w:marBottom w:val="0"/>
      <w:divBdr>
        <w:top w:val="none" w:sz="0" w:space="0" w:color="auto"/>
        <w:left w:val="none" w:sz="0" w:space="0" w:color="auto"/>
        <w:bottom w:val="none" w:sz="0" w:space="0" w:color="auto"/>
        <w:right w:val="none" w:sz="0" w:space="0" w:color="auto"/>
      </w:divBdr>
    </w:div>
    <w:div w:id="879242920">
      <w:bodyDiv w:val="1"/>
      <w:marLeft w:val="0"/>
      <w:marRight w:val="0"/>
      <w:marTop w:val="0"/>
      <w:marBottom w:val="0"/>
      <w:divBdr>
        <w:top w:val="none" w:sz="0" w:space="0" w:color="auto"/>
        <w:left w:val="none" w:sz="0" w:space="0" w:color="auto"/>
        <w:bottom w:val="none" w:sz="0" w:space="0" w:color="auto"/>
        <w:right w:val="none" w:sz="0" w:space="0" w:color="auto"/>
      </w:divBdr>
    </w:div>
    <w:div w:id="930964786">
      <w:bodyDiv w:val="1"/>
      <w:marLeft w:val="0"/>
      <w:marRight w:val="0"/>
      <w:marTop w:val="0"/>
      <w:marBottom w:val="0"/>
      <w:divBdr>
        <w:top w:val="none" w:sz="0" w:space="0" w:color="auto"/>
        <w:left w:val="none" w:sz="0" w:space="0" w:color="auto"/>
        <w:bottom w:val="none" w:sz="0" w:space="0" w:color="auto"/>
        <w:right w:val="none" w:sz="0" w:space="0" w:color="auto"/>
      </w:divBdr>
    </w:div>
    <w:div w:id="1017122975">
      <w:bodyDiv w:val="1"/>
      <w:marLeft w:val="0"/>
      <w:marRight w:val="0"/>
      <w:marTop w:val="0"/>
      <w:marBottom w:val="0"/>
      <w:divBdr>
        <w:top w:val="none" w:sz="0" w:space="0" w:color="auto"/>
        <w:left w:val="none" w:sz="0" w:space="0" w:color="auto"/>
        <w:bottom w:val="none" w:sz="0" w:space="0" w:color="auto"/>
        <w:right w:val="none" w:sz="0" w:space="0" w:color="auto"/>
      </w:divBdr>
    </w:div>
    <w:div w:id="1024524726">
      <w:bodyDiv w:val="1"/>
      <w:marLeft w:val="0"/>
      <w:marRight w:val="0"/>
      <w:marTop w:val="0"/>
      <w:marBottom w:val="0"/>
      <w:divBdr>
        <w:top w:val="none" w:sz="0" w:space="0" w:color="auto"/>
        <w:left w:val="none" w:sz="0" w:space="0" w:color="auto"/>
        <w:bottom w:val="none" w:sz="0" w:space="0" w:color="auto"/>
        <w:right w:val="none" w:sz="0" w:space="0" w:color="auto"/>
      </w:divBdr>
    </w:div>
    <w:div w:id="1026635116">
      <w:bodyDiv w:val="1"/>
      <w:marLeft w:val="0"/>
      <w:marRight w:val="0"/>
      <w:marTop w:val="0"/>
      <w:marBottom w:val="0"/>
      <w:divBdr>
        <w:top w:val="none" w:sz="0" w:space="0" w:color="auto"/>
        <w:left w:val="none" w:sz="0" w:space="0" w:color="auto"/>
        <w:bottom w:val="none" w:sz="0" w:space="0" w:color="auto"/>
        <w:right w:val="none" w:sz="0" w:space="0" w:color="auto"/>
      </w:divBdr>
    </w:div>
    <w:div w:id="1052845729">
      <w:bodyDiv w:val="1"/>
      <w:marLeft w:val="0"/>
      <w:marRight w:val="0"/>
      <w:marTop w:val="0"/>
      <w:marBottom w:val="0"/>
      <w:divBdr>
        <w:top w:val="none" w:sz="0" w:space="0" w:color="auto"/>
        <w:left w:val="none" w:sz="0" w:space="0" w:color="auto"/>
        <w:bottom w:val="none" w:sz="0" w:space="0" w:color="auto"/>
        <w:right w:val="none" w:sz="0" w:space="0" w:color="auto"/>
      </w:divBdr>
    </w:div>
    <w:div w:id="1069309037">
      <w:bodyDiv w:val="1"/>
      <w:marLeft w:val="0"/>
      <w:marRight w:val="0"/>
      <w:marTop w:val="0"/>
      <w:marBottom w:val="0"/>
      <w:divBdr>
        <w:top w:val="none" w:sz="0" w:space="0" w:color="auto"/>
        <w:left w:val="none" w:sz="0" w:space="0" w:color="auto"/>
        <w:bottom w:val="none" w:sz="0" w:space="0" w:color="auto"/>
        <w:right w:val="none" w:sz="0" w:space="0" w:color="auto"/>
      </w:divBdr>
    </w:div>
    <w:div w:id="1084650689">
      <w:bodyDiv w:val="1"/>
      <w:marLeft w:val="0"/>
      <w:marRight w:val="0"/>
      <w:marTop w:val="0"/>
      <w:marBottom w:val="0"/>
      <w:divBdr>
        <w:top w:val="none" w:sz="0" w:space="0" w:color="auto"/>
        <w:left w:val="none" w:sz="0" w:space="0" w:color="auto"/>
        <w:bottom w:val="none" w:sz="0" w:space="0" w:color="auto"/>
        <w:right w:val="none" w:sz="0" w:space="0" w:color="auto"/>
      </w:divBdr>
    </w:div>
    <w:div w:id="1161576712">
      <w:bodyDiv w:val="1"/>
      <w:marLeft w:val="0"/>
      <w:marRight w:val="0"/>
      <w:marTop w:val="0"/>
      <w:marBottom w:val="0"/>
      <w:divBdr>
        <w:top w:val="none" w:sz="0" w:space="0" w:color="auto"/>
        <w:left w:val="none" w:sz="0" w:space="0" w:color="auto"/>
        <w:bottom w:val="none" w:sz="0" w:space="0" w:color="auto"/>
        <w:right w:val="none" w:sz="0" w:space="0" w:color="auto"/>
      </w:divBdr>
    </w:div>
    <w:div w:id="1190727240">
      <w:bodyDiv w:val="1"/>
      <w:marLeft w:val="0"/>
      <w:marRight w:val="0"/>
      <w:marTop w:val="0"/>
      <w:marBottom w:val="0"/>
      <w:divBdr>
        <w:top w:val="none" w:sz="0" w:space="0" w:color="auto"/>
        <w:left w:val="none" w:sz="0" w:space="0" w:color="auto"/>
        <w:bottom w:val="none" w:sz="0" w:space="0" w:color="auto"/>
        <w:right w:val="none" w:sz="0" w:space="0" w:color="auto"/>
      </w:divBdr>
    </w:div>
    <w:div w:id="1233736659">
      <w:bodyDiv w:val="1"/>
      <w:marLeft w:val="0"/>
      <w:marRight w:val="0"/>
      <w:marTop w:val="0"/>
      <w:marBottom w:val="0"/>
      <w:divBdr>
        <w:top w:val="none" w:sz="0" w:space="0" w:color="auto"/>
        <w:left w:val="none" w:sz="0" w:space="0" w:color="auto"/>
        <w:bottom w:val="none" w:sz="0" w:space="0" w:color="auto"/>
        <w:right w:val="none" w:sz="0" w:space="0" w:color="auto"/>
      </w:divBdr>
    </w:div>
    <w:div w:id="1295713096">
      <w:bodyDiv w:val="1"/>
      <w:marLeft w:val="0"/>
      <w:marRight w:val="0"/>
      <w:marTop w:val="0"/>
      <w:marBottom w:val="0"/>
      <w:divBdr>
        <w:top w:val="none" w:sz="0" w:space="0" w:color="auto"/>
        <w:left w:val="none" w:sz="0" w:space="0" w:color="auto"/>
        <w:bottom w:val="none" w:sz="0" w:space="0" w:color="auto"/>
        <w:right w:val="none" w:sz="0" w:space="0" w:color="auto"/>
      </w:divBdr>
    </w:div>
    <w:div w:id="1350569061">
      <w:bodyDiv w:val="1"/>
      <w:marLeft w:val="0"/>
      <w:marRight w:val="0"/>
      <w:marTop w:val="0"/>
      <w:marBottom w:val="0"/>
      <w:divBdr>
        <w:top w:val="none" w:sz="0" w:space="0" w:color="auto"/>
        <w:left w:val="none" w:sz="0" w:space="0" w:color="auto"/>
        <w:bottom w:val="none" w:sz="0" w:space="0" w:color="auto"/>
        <w:right w:val="none" w:sz="0" w:space="0" w:color="auto"/>
      </w:divBdr>
    </w:div>
    <w:div w:id="1465543144">
      <w:bodyDiv w:val="1"/>
      <w:marLeft w:val="0"/>
      <w:marRight w:val="0"/>
      <w:marTop w:val="0"/>
      <w:marBottom w:val="0"/>
      <w:divBdr>
        <w:top w:val="none" w:sz="0" w:space="0" w:color="auto"/>
        <w:left w:val="none" w:sz="0" w:space="0" w:color="auto"/>
        <w:bottom w:val="none" w:sz="0" w:space="0" w:color="auto"/>
        <w:right w:val="none" w:sz="0" w:space="0" w:color="auto"/>
      </w:divBdr>
    </w:div>
    <w:div w:id="1494026855">
      <w:bodyDiv w:val="1"/>
      <w:marLeft w:val="0"/>
      <w:marRight w:val="0"/>
      <w:marTop w:val="0"/>
      <w:marBottom w:val="0"/>
      <w:divBdr>
        <w:top w:val="none" w:sz="0" w:space="0" w:color="auto"/>
        <w:left w:val="none" w:sz="0" w:space="0" w:color="auto"/>
        <w:bottom w:val="none" w:sz="0" w:space="0" w:color="auto"/>
        <w:right w:val="none" w:sz="0" w:space="0" w:color="auto"/>
      </w:divBdr>
    </w:div>
    <w:div w:id="1534418964">
      <w:bodyDiv w:val="1"/>
      <w:marLeft w:val="0"/>
      <w:marRight w:val="0"/>
      <w:marTop w:val="0"/>
      <w:marBottom w:val="0"/>
      <w:divBdr>
        <w:top w:val="none" w:sz="0" w:space="0" w:color="auto"/>
        <w:left w:val="none" w:sz="0" w:space="0" w:color="auto"/>
        <w:bottom w:val="none" w:sz="0" w:space="0" w:color="auto"/>
        <w:right w:val="none" w:sz="0" w:space="0" w:color="auto"/>
      </w:divBdr>
    </w:div>
    <w:div w:id="1559316665">
      <w:bodyDiv w:val="1"/>
      <w:marLeft w:val="0"/>
      <w:marRight w:val="0"/>
      <w:marTop w:val="0"/>
      <w:marBottom w:val="0"/>
      <w:divBdr>
        <w:top w:val="none" w:sz="0" w:space="0" w:color="auto"/>
        <w:left w:val="none" w:sz="0" w:space="0" w:color="auto"/>
        <w:bottom w:val="none" w:sz="0" w:space="0" w:color="auto"/>
        <w:right w:val="none" w:sz="0" w:space="0" w:color="auto"/>
      </w:divBdr>
    </w:div>
    <w:div w:id="1689134128">
      <w:bodyDiv w:val="1"/>
      <w:marLeft w:val="0"/>
      <w:marRight w:val="0"/>
      <w:marTop w:val="0"/>
      <w:marBottom w:val="0"/>
      <w:divBdr>
        <w:top w:val="none" w:sz="0" w:space="0" w:color="auto"/>
        <w:left w:val="none" w:sz="0" w:space="0" w:color="auto"/>
        <w:bottom w:val="none" w:sz="0" w:space="0" w:color="auto"/>
        <w:right w:val="none" w:sz="0" w:space="0" w:color="auto"/>
      </w:divBdr>
      <w:divsChild>
        <w:div w:id="214047411">
          <w:marLeft w:val="0"/>
          <w:marRight w:val="0"/>
          <w:marTop w:val="0"/>
          <w:marBottom w:val="0"/>
          <w:divBdr>
            <w:top w:val="none" w:sz="0" w:space="0" w:color="auto"/>
            <w:left w:val="none" w:sz="0" w:space="0" w:color="auto"/>
            <w:bottom w:val="none" w:sz="0" w:space="0" w:color="auto"/>
            <w:right w:val="none" w:sz="0" w:space="0" w:color="auto"/>
          </w:divBdr>
          <w:divsChild>
            <w:div w:id="1101291824">
              <w:marLeft w:val="0"/>
              <w:marRight w:val="0"/>
              <w:marTop w:val="0"/>
              <w:marBottom w:val="0"/>
              <w:divBdr>
                <w:top w:val="none" w:sz="0" w:space="0" w:color="auto"/>
                <w:left w:val="none" w:sz="0" w:space="0" w:color="auto"/>
                <w:bottom w:val="none" w:sz="0" w:space="0" w:color="auto"/>
                <w:right w:val="none" w:sz="0" w:space="0" w:color="auto"/>
              </w:divBdr>
              <w:divsChild>
                <w:div w:id="709916078">
                  <w:marLeft w:val="0"/>
                  <w:marRight w:val="0"/>
                  <w:marTop w:val="0"/>
                  <w:marBottom w:val="0"/>
                  <w:divBdr>
                    <w:top w:val="none" w:sz="0" w:space="0" w:color="auto"/>
                    <w:left w:val="none" w:sz="0" w:space="0" w:color="auto"/>
                    <w:bottom w:val="none" w:sz="0" w:space="0" w:color="auto"/>
                    <w:right w:val="none" w:sz="0" w:space="0" w:color="auto"/>
                  </w:divBdr>
                  <w:divsChild>
                    <w:div w:id="1156990268">
                      <w:marLeft w:val="0"/>
                      <w:marRight w:val="0"/>
                      <w:marTop w:val="0"/>
                      <w:marBottom w:val="0"/>
                      <w:divBdr>
                        <w:top w:val="none" w:sz="0" w:space="0" w:color="auto"/>
                        <w:left w:val="none" w:sz="0" w:space="0" w:color="auto"/>
                        <w:bottom w:val="none" w:sz="0" w:space="0" w:color="auto"/>
                        <w:right w:val="none" w:sz="0" w:space="0" w:color="auto"/>
                      </w:divBdr>
                      <w:divsChild>
                        <w:div w:id="1548103259">
                          <w:marLeft w:val="0"/>
                          <w:marRight w:val="0"/>
                          <w:marTop w:val="0"/>
                          <w:marBottom w:val="0"/>
                          <w:divBdr>
                            <w:top w:val="none" w:sz="0" w:space="0" w:color="auto"/>
                            <w:left w:val="none" w:sz="0" w:space="0" w:color="auto"/>
                            <w:bottom w:val="none" w:sz="0" w:space="0" w:color="auto"/>
                            <w:right w:val="none" w:sz="0" w:space="0" w:color="auto"/>
                          </w:divBdr>
                        </w:div>
                        <w:div w:id="1874071149">
                          <w:marLeft w:val="0"/>
                          <w:marRight w:val="0"/>
                          <w:marTop w:val="0"/>
                          <w:marBottom w:val="0"/>
                          <w:divBdr>
                            <w:top w:val="none" w:sz="0" w:space="0" w:color="auto"/>
                            <w:left w:val="none" w:sz="0" w:space="0" w:color="auto"/>
                            <w:bottom w:val="none" w:sz="0" w:space="0" w:color="auto"/>
                            <w:right w:val="none" w:sz="0" w:space="0" w:color="auto"/>
                          </w:divBdr>
                        </w:div>
                        <w:div w:id="2118477174">
                          <w:marLeft w:val="0"/>
                          <w:marRight w:val="0"/>
                          <w:marTop w:val="0"/>
                          <w:marBottom w:val="0"/>
                          <w:divBdr>
                            <w:top w:val="none" w:sz="0" w:space="0" w:color="auto"/>
                            <w:left w:val="none" w:sz="0" w:space="0" w:color="auto"/>
                            <w:bottom w:val="none" w:sz="0" w:space="0" w:color="auto"/>
                            <w:right w:val="none" w:sz="0" w:space="0" w:color="auto"/>
                          </w:divBdr>
                        </w:div>
                        <w:div w:id="1288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78039">
          <w:marLeft w:val="0"/>
          <w:marRight w:val="0"/>
          <w:marTop w:val="0"/>
          <w:marBottom w:val="0"/>
          <w:divBdr>
            <w:top w:val="none" w:sz="0" w:space="0" w:color="auto"/>
            <w:left w:val="none" w:sz="0" w:space="0" w:color="auto"/>
            <w:bottom w:val="none" w:sz="0" w:space="0" w:color="auto"/>
            <w:right w:val="none" w:sz="0" w:space="0" w:color="auto"/>
          </w:divBdr>
          <w:divsChild>
            <w:div w:id="1083138891">
              <w:marLeft w:val="0"/>
              <w:marRight w:val="0"/>
              <w:marTop w:val="0"/>
              <w:marBottom w:val="0"/>
              <w:divBdr>
                <w:top w:val="none" w:sz="0" w:space="0" w:color="auto"/>
                <w:left w:val="none" w:sz="0" w:space="0" w:color="auto"/>
                <w:bottom w:val="none" w:sz="0" w:space="0" w:color="auto"/>
                <w:right w:val="none" w:sz="0" w:space="0" w:color="auto"/>
              </w:divBdr>
              <w:divsChild>
                <w:div w:id="2027124986">
                  <w:marLeft w:val="0"/>
                  <w:marRight w:val="0"/>
                  <w:marTop w:val="0"/>
                  <w:marBottom w:val="0"/>
                  <w:divBdr>
                    <w:top w:val="none" w:sz="0" w:space="0" w:color="auto"/>
                    <w:left w:val="none" w:sz="0" w:space="0" w:color="auto"/>
                    <w:bottom w:val="none" w:sz="0" w:space="0" w:color="auto"/>
                    <w:right w:val="none" w:sz="0" w:space="0" w:color="auto"/>
                  </w:divBdr>
                  <w:divsChild>
                    <w:div w:id="184901585">
                      <w:marLeft w:val="0"/>
                      <w:marRight w:val="0"/>
                      <w:marTop w:val="0"/>
                      <w:marBottom w:val="0"/>
                      <w:divBdr>
                        <w:top w:val="none" w:sz="0" w:space="0" w:color="auto"/>
                        <w:left w:val="none" w:sz="0" w:space="0" w:color="auto"/>
                        <w:bottom w:val="none" w:sz="0" w:space="0" w:color="auto"/>
                        <w:right w:val="none" w:sz="0" w:space="0" w:color="auto"/>
                      </w:divBdr>
                      <w:divsChild>
                        <w:div w:id="2145614033">
                          <w:marLeft w:val="0"/>
                          <w:marRight w:val="0"/>
                          <w:marTop w:val="0"/>
                          <w:marBottom w:val="0"/>
                          <w:divBdr>
                            <w:top w:val="none" w:sz="0" w:space="0" w:color="auto"/>
                            <w:left w:val="none" w:sz="0" w:space="0" w:color="auto"/>
                            <w:bottom w:val="none" w:sz="0" w:space="0" w:color="auto"/>
                            <w:right w:val="none" w:sz="0" w:space="0" w:color="auto"/>
                          </w:divBdr>
                          <w:divsChild>
                            <w:div w:id="1834178696">
                              <w:marLeft w:val="0"/>
                              <w:marRight w:val="0"/>
                              <w:marTop w:val="0"/>
                              <w:marBottom w:val="0"/>
                              <w:divBdr>
                                <w:top w:val="none" w:sz="0" w:space="0" w:color="auto"/>
                                <w:left w:val="none" w:sz="0" w:space="0" w:color="auto"/>
                                <w:bottom w:val="none" w:sz="0" w:space="0" w:color="auto"/>
                                <w:right w:val="none" w:sz="0" w:space="0" w:color="auto"/>
                              </w:divBdr>
                              <w:divsChild>
                                <w:div w:id="718556255">
                                  <w:marLeft w:val="0"/>
                                  <w:marRight w:val="0"/>
                                  <w:marTop w:val="0"/>
                                  <w:marBottom w:val="0"/>
                                  <w:divBdr>
                                    <w:top w:val="none" w:sz="0" w:space="0" w:color="auto"/>
                                    <w:left w:val="none" w:sz="0" w:space="0" w:color="auto"/>
                                    <w:bottom w:val="none" w:sz="0" w:space="0" w:color="auto"/>
                                    <w:right w:val="none" w:sz="0" w:space="0" w:color="auto"/>
                                  </w:divBdr>
                                  <w:divsChild>
                                    <w:div w:id="132693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253569">
      <w:bodyDiv w:val="1"/>
      <w:marLeft w:val="0"/>
      <w:marRight w:val="0"/>
      <w:marTop w:val="0"/>
      <w:marBottom w:val="0"/>
      <w:divBdr>
        <w:top w:val="none" w:sz="0" w:space="0" w:color="auto"/>
        <w:left w:val="none" w:sz="0" w:space="0" w:color="auto"/>
        <w:bottom w:val="none" w:sz="0" w:space="0" w:color="auto"/>
        <w:right w:val="none" w:sz="0" w:space="0" w:color="auto"/>
      </w:divBdr>
    </w:div>
    <w:div w:id="1744176419">
      <w:bodyDiv w:val="1"/>
      <w:marLeft w:val="0"/>
      <w:marRight w:val="0"/>
      <w:marTop w:val="0"/>
      <w:marBottom w:val="0"/>
      <w:divBdr>
        <w:top w:val="none" w:sz="0" w:space="0" w:color="auto"/>
        <w:left w:val="none" w:sz="0" w:space="0" w:color="auto"/>
        <w:bottom w:val="none" w:sz="0" w:space="0" w:color="auto"/>
        <w:right w:val="none" w:sz="0" w:space="0" w:color="auto"/>
      </w:divBdr>
    </w:div>
    <w:div w:id="1770663422">
      <w:bodyDiv w:val="1"/>
      <w:marLeft w:val="0"/>
      <w:marRight w:val="0"/>
      <w:marTop w:val="0"/>
      <w:marBottom w:val="0"/>
      <w:divBdr>
        <w:top w:val="none" w:sz="0" w:space="0" w:color="auto"/>
        <w:left w:val="none" w:sz="0" w:space="0" w:color="auto"/>
        <w:bottom w:val="none" w:sz="0" w:space="0" w:color="auto"/>
        <w:right w:val="none" w:sz="0" w:space="0" w:color="auto"/>
      </w:divBdr>
    </w:div>
    <w:div w:id="1781997840">
      <w:bodyDiv w:val="1"/>
      <w:marLeft w:val="0"/>
      <w:marRight w:val="0"/>
      <w:marTop w:val="0"/>
      <w:marBottom w:val="0"/>
      <w:divBdr>
        <w:top w:val="none" w:sz="0" w:space="0" w:color="auto"/>
        <w:left w:val="none" w:sz="0" w:space="0" w:color="auto"/>
        <w:bottom w:val="none" w:sz="0" w:space="0" w:color="auto"/>
        <w:right w:val="none" w:sz="0" w:space="0" w:color="auto"/>
      </w:divBdr>
    </w:div>
    <w:div w:id="1784955325">
      <w:bodyDiv w:val="1"/>
      <w:marLeft w:val="0"/>
      <w:marRight w:val="0"/>
      <w:marTop w:val="0"/>
      <w:marBottom w:val="0"/>
      <w:divBdr>
        <w:top w:val="none" w:sz="0" w:space="0" w:color="auto"/>
        <w:left w:val="none" w:sz="0" w:space="0" w:color="auto"/>
        <w:bottom w:val="none" w:sz="0" w:space="0" w:color="auto"/>
        <w:right w:val="none" w:sz="0" w:space="0" w:color="auto"/>
      </w:divBdr>
    </w:div>
    <w:div w:id="1849254122">
      <w:bodyDiv w:val="1"/>
      <w:marLeft w:val="0"/>
      <w:marRight w:val="0"/>
      <w:marTop w:val="0"/>
      <w:marBottom w:val="0"/>
      <w:divBdr>
        <w:top w:val="none" w:sz="0" w:space="0" w:color="auto"/>
        <w:left w:val="none" w:sz="0" w:space="0" w:color="auto"/>
        <w:bottom w:val="none" w:sz="0" w:space="0" w:color="auto"/>
        <w:right w:val="none" w:sz="0" w:space="0" w:color="auto"/>
      </w:divBdr>
    </w:div>
    <w:div w:id="1923905486">
      <w:bodyDiv w:val="1"/>
      <w:marLeft w:val="0"/>
      <w:marRight w:val="0"/>
      <w:marTop w:val="0"/>
      <w:marBottom w:val="0"/>
      <w:divBdr>
        <w:top w:val="none" w:sz="0" w:space="0" w:color="auto"/>
        <w:left w:val="none" w:sz="0" w:space="0" w:color="auto"/>
        <w:bottom w:val="none" w:sz="0" w:space="0" w:color="auto"/>
        <w:right w:val="none" w:sz="0" w:space="0" w:color="auto"/>
      </w:divBdr>
    </w:div>
    <w:div w:id="1994064379">
      <w:bodyDiv w:val="1"/>
      <w:marLeft w:val="0"/>
      <w:marRight w:val="0"/>
      <w:marTop w:val="0"/>
      <w:marBottom w:val="0"/>
      <w:divBdr>
        <w:top w:val="none" w:sz="0" w:space="0" w:color="auto"/>
        <w:left w:val="none" w:sz="0" w:space="0" w:color="auto"/>
        <w:bottom w:val="none" w:sz="0" w:space="0" w:color="auto"/>
        <w:right w:val="none" w:sz="0" w:space="0" w:color="auto"/>
      </w:divBdr>
    </w:div>
    <w:div w:id="2059864125">
      <w:bodyDiv w:val="1"/>
      <w:marLeft w:val="0"/>
      <w:marRight w:val="0"/>
      <w:marTop w:val="0"/>
      <w:marBottom w:val="0"/>
      <w:divBdr>
        <w:top w:val="none" w:sz="0" w:space="0" w:color="auto"/>
        <w:left w:val="none" w:sz="0" w:space="0" w:color="auto"/>
        <w:bottom w:val="none" w:sz="0" w:space="0" w:color="auto"/>
        <w:right w:val="none" w:sz="0" w:space="0" w:color="auto"/>
      </w:divBdr>
    </w:div>
    <w:div w:id="2123647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diagramQuickStyle" Target="diagrams/quickStyle2.xml"/><Relationship Id="rId299" Type="http://schemas.openxmlformats.org/officeDocument/2006/relationships/image" Target="media/image11.png"/><Relationship Id="rId21" Type="http://schemas.openxmlformats.org/officeDocument/2006/relationships/image" Target="media/image4.png"/><Relationship Id="rId63" Type="http://schemas.openxmlformats.org/officeDocument/2006/relationships/hyperlink" Target="mailto:jeve@feb-uni.sofia.bg" TargetMode="External"/><Relationship Id="rId159" Type="http://schemas.openxmlformats.org/officeDocument/2006/relationships/hyperlink" Target="https://doi.org/10.1093/isq/sqw013" TargetMode="External"/><Relationship Id="rId324" Type="http://schemas.openxmlformats.org/officeDocument/2006/relationships/hyperlink" Target="https://enic-kazakhstan.edu.kz/files/1703569802/o-proekte-mezhvuzovskogo-standarta-po-primeneniyu-iskusstvennogo-intellekta.pdf" TargetMode="External"/><Relationship Id="rId170" Type="http://schemas.openxmlformats.org/officeDocument/2006/relationships/hyperlink" Target="https://www.ipndv.org/wp-content/uploads/2024/06/IPNDV-Capstone_FINAL-1.pdf" TargetMode="External"/><Relationship Id="rId226" Type="http://schemas.openxmlformats.org/officeDocument/2006/relationships/hyperlink" Target="https://news.un.org/en/story/2026/02/1166996.-" TargetMode="External"/><Relationship Id="rId268" Type="http://schemas.openxmlformats.org/officeDocument/2006/relationships/hyperlink" Target="https://www.sciencedirect.com/org/journal/journal-of-organizational-and-end-user-computing" TargetMode="External"/><Relationship Id="rId32" Type="http://schemas.openxmlformats.org/officeDocument/2006/relationships/hyperlink" Target="https://www.wipo.int/web-publications/global-innovation-index-2025/assets/80937/global-innovation-index-2025.-" TargetMode="External"/><Relationship Id="rId74" Type="http://schemas.openxmlformats.org/officeDocument/2006/relationships/diagramLayout" Target="diagrams/layout1.xml"/><Relationship Id="rId128" Type="http://schemas.openxmlformats.org/officeDocument/2006/relationships/hyperlink" Target="https://doi.org/10.1787/dcd4dd36-en" TargetMode="External"/><Relationship Id="rId335" Type="http://schemas.openxmlformats.org/officeDocument/2006/relationships/hyperlink" Target="https://www.semanticscholar.org/paper/Digitalization-of-Higher-Education-from-a-Student-%E2%80%99-Thoring-Rudolph/0da7cba8d0eaeb81cbbfe792637d0983365e6d46" TargetMode="External"/><Relationship Id="rId5" Type="http://schemas.openxmlformats.org/officeDocument/2006/relationships/webSettings" Target="webSettings.xml"/><Relationship Id="rId181" Type="http://schemas.openxmlformats.org/officeDocument/2006/relationships/hyperlink" Target="https://www.un.org/en/peace-and-security/the-true-cost-of-peace" TargetMode="External"/><Relationship Id="rId237" Type="http://schemas.openxmlformats.org/officeDocument/2006/relationships/hyperlink" Target="https://www.gov.kz/memleket/entities/maidd/press/" TargetMode="External"/><Relationship Id="rId279" Type="http://schemas.openxmlformats.org/officeDocument/2006/relationships/hyperlink" Target="https://trendonify.com/kazakhstan/internet-users?utm_source=chatgpt.com.-" TargetMode="External"/><Relationship Id="rId43" Type="http://schemas.openxmlformats.org/officeDocument/2006/relationships/hyperlink" Target="file:///C:\Users\admin\Downloads\0000-0002-1341-3563" TargetMode="External"/><Relationship Id="rId139" Type="http://schemas.openxmlformats.org/officeDocument/2006/relationships/hyperlink" Target="file:///C:\Users\HP\Desktop\&#1089;&#1090;&#1072;&#1090;&#1100;&#1080;%20&#1084;&#1086;&#1080;\guldar2018g@mail.ru" TargetMode="External"/><Relationship Id="rId290" Type="http://schemas.openxmlformats.org/officeDocument/2006/relationships/hyperlink" Target="mailto:zhetpisbayeva.asem@inbox.ru" TargetMode="External"/><Relationship Id="rId304" Type="http://schemas.openxmlformats.org/officeDocument/2006/relationships/hyperlink" Target="https://www.undp.org/kazakhstan/stories/undp-catalyses-issuance-first-green-bonds-kazakhstan" TargetMode="External"/><Relationship Id="rId85" Type="http://schemas.openxmlformats.org/officeDocument/2006/relationships/hyperlink" Target="https://doi.org/10.3389/fsufs.2024.1371520" TargetMode="External"/><Relationship Id="rId150" Type="http://schemas.openxmlformats.org/officeDocument/2006/relationships/hyperlink" Target="https://orcid.org/0000-0002-8725-2432" TargetMode="External"/><Relationship Id="rId192" Type="http://schemas.openxmlformats.org/officeDocument/2006/relationships/hyperlink" Target="mailto:amanbekovaidana@gmail.com" TargetMode="External"/><Relationship Id="rId206" Type="http://schemas.openxmlformats.org/officeDocument/2006/relationships/hyperlink" Target="https://doi.org/10.1080/01605682.2025.2562956" TargetMode="External"/><Relationship Id="rId248" Type="http://schemas.openxmlformats.org/officeDocument/2006/relationships/hyperlink" Target="https://www.researchgate.net/journal/Journal-of-Ecohumanism-2752-6801?_tp=eyJjb250ZXh0Ijp7ImZpcnN0UGFnZSI6ImNpdGF0aW9uRG93bmxvYWQiLCJwYWdlIjoicHVibGljYXRpb24ifX0" TargetMode="External"/><Relationship Id="rId12" Type="http://schemas.openxmlformats.org/officeDocument/2006/relationships/hyperlink" Target="https://orcid.org/0000-0002-4469-5022" TargetMode="External"/><Relationship Id="rId108" Type="http://schemas.openxmlformats.org/officeDocument/2006/relationships/image" Target="media/image8.png"/><Relationship Id="rId315" Type="http://schemas.openxmlformats.org/officeDocument/2006/relationships/hyperlink" Target="https://orcid.org/0009-0008-9583-4177" TargetMode="External"/><Relationship Id="rId54" Type="http://schemas.openxmlformats.org/officeDocument/2006/relationships/hyperlink" Target="https://doi.org/10.1177/0734371X13520460" TargetMode="External"/><Relationship Id="rId96" Type="http://schemas.openxmlformats.org/officeDocument/2006/relationships/hyperlink" Target="https://www.imf.org/en/news/articles/2025/01/30/pr25021-kazakhstan-executive-board-concludes-2024-article-iv-consult" TargetMode="External"/><Relationship Id="rId161" Type="http://schemas.openxmlformats.org/officeDocument/2006/relationships/hyperlink" Target="https://www.iaea.org/sites/default/files/gc/gc68-5.pdf" TargetMode="External"/><Relationship Id="rId217" Type="http://schemas.openxmlformats.org/officeDocument/2006/relationships/hyperlink" Target="mailto:saltanat.kazhimuratova@narxoz.kz" TargetMode="External"/><Relationship Id="rId259" Type="http://schemas.openxmlformats.org/officeDocument/2006/relationships/hyperlink" Target="https://doi.org/10.26577/be.2024-149-i3-010" TargetMode="External"/><Relationship Id="rId23" Type="http://schemas.openxmlformats.org/officeDocument/2006/relationships/hyperlink" Target="https://www.sfa-oxford.com/lithox/critical-minerals-policy-legislation/all-countries/asia/uzbekistan/%20-%20&#1044;&#1072;&#1090;&#1072;" TargetMode="External"/><Relationship Id="rId119" Type="http://schemas.microsoft.com/office/2007/relationships/diagramDrawing" Target="diagrams/drawing2.xml"/><Relationship Id="rId270" Type="http://schemas.openxmlformats.org/officeDocument/2006/relationships/hyperlink" Target="https://doi.org/10.62486/latia2025123" TargetMode="External"/><Relationship Id="rId326" Type="http://schemas.openxmlformats.org/officeDocument/2006/relationships/hyperlink" Target="https://www.inform.kz/ru/ii-v-obrazovanii-95-vuzov-kazahstana-integrirovali-novie-distsiplini-f8be73" TargetMode="External"/><Relationship Id="rId65" Type="http://schemas.openxmlformats.org/officeDocument/2006/relationships/hyperlink" Target="https://orcid.org/0000-0001-8376-1275" TargetMode="External"/><Relationship Id="rId130" Type="http://schemas.openxmlformats.org/officeDocument/2006/relationships/hyperlink" Target="https://www.gov.kz/memleket/entities/minfin/documents/details/792959?lang=ru%20" TargetMode="External"/><Relationship Id="rId172" Type="http://schemas.openxmlformats.org/officeDocument/2006/relationships/hyperlink" Target="https://www.wagingpeace.org/the-silent-fallout-the-legacy-of-soviet-nuclear-testing-in-kazakhstan-and-its-modern-day-impacts/" TargetMode="External"/><Relationship Id="rId228" Type="http://schemas.openxmlformats.org/officeDocument/2006/relationships/hyperlink" Target="https://datareportal.com/reports/digital-2026-global-overview-report" TargetMode="External"/><Relationship Id="rId281" Type="http://schemas.openxmlformats.org/officeDocument/2006/relationships/hyperlink" Target="https://www.tandfonline.com/author/Santoro%2C+Patrizia" TargetMode="External"/><Relationship Id="rId337" Type="http://schemas.openxmlformats.org/officeDocument/2006/relationships/hyperlink" Target="https://ai.duke.edu/" TargetMode="External"/><Relationship Id="rId34" Type="http://schemas.openxmlformats.org/officeDocument/2006/relationships/hyperlink" Target="mailto:isataeva.farida@gmail.com" TargetMode="External"/><Relationship Id="rId76" Type="http://schemas.openxmlformats.org/officeDocument/2006/relationships/diagramColors" Target="diagrams/colors1.xml"/><Relationship Id="rId141" Type="http://schemas.openxmlformats.org/officeDocument/2006/relationships/hyperlink" Target="file:///C:\Users\HP\Desktop\&#1089;&#1090;&#1072;&#1090;&#1100;&#1080;%20&#1084;&#1086;&#1080;\ageka1947@mail.ru" TargetMode="External"/><Relationship Id="rId7" Type="http://schemas.openxmlformats.org/officeDocument/2006/relationships/endnotes" Target="endnotes.xml"/><Relationship Id="rId183" Type="http://schemas.openxmlformats.org/officeDocument/2006/relationships/hyperlink" Target="mailto:aiko_1990kz@mail.ru" TargetMode="External"/><Relationship Id="rId239" Type="http://schemas.openxmlformats.org/officeDocument/2006/relationships/hyperlink" Target="https://www.inform.kz/ru/kazahstan-voshel-v-top-10-v-mire-po-urovnyu-razvitiya-tsifrovih-uslug-f606f5" TargetMode="External"/><Relationship Id="rId250" Type="http://schemas.openxmlformats.org/officeDocument/2006/relationships/hyperlink" Target="https://cis-legislation.com/document.fwx?rgn=102961" TargetMode="External"/><Relationship Id="rId292" Type="http://schemas.openxmlformats.org/officeDocument/2006/relationships/hyperlink" Target="mailto:saltanat.kazhimuratova@narxoz.kz" TargetMode="External"/><Relationship Id="rId306" Type="http://schemas.openxmlformats.org/officeDocument/2006/relationships/hyperlink" Target="mailto:Katira.7575@mail.ru" TargetMode="External"/><Relationship Id="rId45" Type="http://schemas.openxmlformats.org/officeDocument/2006/relationships/hyperlink" Target="file:///C:\Users\admin\Downloads\0000-0003-1748-0576" TargetMode="External"/><Relationship Id="rId87" Type="http://schemas.openxmlformats.org/officeDocument/2006/relationships/hyperlink" Target="mailto:ibraevagulajym@gmail.com" TargetMode="External"/><Relationship Id="rId110" Type="http://schemas.openxmlformats.org/officeDocument/2006/relationships/hyperlink" Target="https://orcid.org/0000-0001-8529-8659" TargetMode="External"/><Relationship Id="rId152" Type="http://schemas.openxmlformats.org/officeDocument/2006/relationships/hyperlink" Target="https://orcid.org/0000-0001-8667-2016" TargetMode="External"/><Relationship Id="rId194" Type="http://schemas.openxmlformats.org/officeDocument/2006/relationships/image" Target="media/image9.png"/><Relationship Id="rId208" Type="http://schemas.openxmlformats.org/officeDocument/2006/relationships/hyperlink" Target="mailto:amanbekovaidana@gmail.com" TargetMode="External"/><Relationship Id="rId261" Type="http://schemas.openxmlformats.org/officeDocument/2006/relationships/hyperlink" Target="https://datareportal.com/reports/digital-2026-global-overview-report" TargetMode="External"/><Relationship Id="rId14" Type="http://schemas.openxmlformats.org/officeDocument/2006/relationships/hyperlink" Target="https://orcid.org/0009-0003-1499-0412" TargetMode="External"/><Relationship Id="rId35" Type="http://schemas.openxmlformats.org/officeDocument/2006/relationships/hyperlink" Target="mailto:ospanovasan@gmail.com" TargetMode="External"/><Relationship Id="rId56" Type="http://schemas.openxmlformats.org/officeDocument/2006/relationships/hyperlink" Target="https://doi.org/10.1177/0275074015617547" TargetMode="External"/><Relationship Id="rId77" Type="http://schemas.microsoft.com/office/2007/relationships/diagramDrawing" Target="diagrams/drawing1.xml"/><Relationship Id="rId100" Type="http://schemas.openxmlformats.org/officeDocument/2006/relationships/hyperlink" Target="mailto:Dia-2808@mail.ru" TargetMode="External"/><Relationship Id="rId282" Type="http://schemas.openxmlformats.org/officeDocument/2006/relationships/hyperlink" Target="https://www.tandfonline.com/journals/lpad20" TargetMode="External"/><Relationship Id="rId317" Type="http://schemas.openxmlformats.org/officeDocument/2006/relationships/hyperlink" Target="https://sloanreview.mit.edu/article/digital-maturity-not-digital-transformation" TargetMode="External"/><Relationship Id="rId338" Type="http://schemas.openxmlformats.org/officeDocument/2006/relationships/header" Target="header1.xml"/><Relationship Id="rId8" Type="http://schemas.openxmlformats.org/officeDocument/2006/relationships/hyperlink" Target="https://orcid.org/0000-0003-0337-1539" TargetMode="External"/><Relationship Id="rId98" Type="http://schemas.openxmlformats.org/officeDocument/2006/relationships/hyperlink" Target="https://www.imf.org/en/news/articles/2025/01/30/pr25021-kazakhstan-executive-board-concludes-2024-article-iv-consult" TargetMode="External"/><Relationship Id="rId121" Type="http://schemas.openxmlformats.org/officeDocument/2006/relationships/chart" Target="charts/chart2.xml"/><Relationship Id="rId142" Type="http://schemas.openxmlformats.org/officeDocument/2006/relationships/hyperlink" Target="file:///C:\Users\HP\Desktop\&#1089;&#1090;&#1072;&#1090;&#1100;&#1080;%20&#1084;&#1086;&#1080;\zhadigerova1020@mail.ru" TargetMode="External"/><Relationship Id="rId163" Type="http://schemas.openxmlformats.org/officeDocument/2006/relationships/hyperlink" Target="https://www.sipri.org/news/2025/sipri-contributes-global-un-report-military-expenditure" TargetMode="External"/><Relationship Id="rId184" Type="http://schemas.openxmlformats.org/officeDocument/2006/relationships/hyperlink" Target="mailto:dariga_da@mail.ru" TargetMode="External"/><Relationship Id="rId219" Type="http://schemas.openxmlformats.org/officeDocument/2006/relationships/hyperlink" Target="https://journals.sagepub.com/doi/10.1177/00208523251333541" TargetMode="External"/><Relationship Id="rId230" Type="http://schemas.openxmlformats.org/officeDocument/2006/relationships/hyperlink" Target="https://adilet.zan.kz/rus/docs/K2600000255.-" TargetMode="External"/><Relationship Id="rId251" Type="http://schemas.openxmlformats.org/officeDocument/2006/relationships/hyperlink" Target="https://stat.gov.kz/en/industries/labor-and-income/stat-wags/publications/184222/?utm_source=chatgpt.com.-" TargetMode="External"/><Relationship Id="rId25" Type="http://schemas.openxmlformats.org/officeDocument/2006/relationships/hyperlink" Target="https://www.worldbank.org.-" TargetMode="External"/><Relationship Id="rId46" Type="http://schemas.openxmlformats.org/officeDocument/2006/relationships/hyperlink" Target="mailto:gulnur.baidauletova@mail.ru" TargetMode="External"/><Relationship Id="rId67" Type="http://schemas.openxmlformats.org/officeDocument/2006/relationships/hyperlink" Target="https://orcid.org/0000-0003-2009-9151" TargetMode="External"/><Relationship Id="rId272" Type="http://schemas.openxmlformats.org/officeDocument/2006/relationships/hyperlink" Target="https://www.researchgate.net/profile/Marijn-Janssen?_tp=eyJjb250ZXh0Ijp7ImZpcnN0UGFnZSI6ImNpdGF0aW9uRG93bmxvYWQiLCJwYWdlIjoicHVibGljYXRpb24ifX0" TargetMode="External"/><Relationship Id="rId293" Type="http://schemas.openxmlformats.org/officeDocument/2006/relationships/hyperlink" Target="mailto:gaini_1964@mail.ru" TargetMode="External"/><Relationship Id="rId307" Type="http://schemas.openxmlformats.org/officeDocument/2006/relationships/hyperlink" Target="mailto:zmashrab@bk.ru" TargetMode="External"/><Relationship Id="rId328" Type="http://schemas.openxmlformats.org/officeDocument/2006/relationships/hyperlink" Target="https://korkyt.edu.kz/article/1806" TargetMode="External"/><Relationship Id="rId88" Type="http://schemas.openxmlformats.org/officeDocument/2006/relationships/hyperlink" Target="mailto:macqara@gmail.com" TargetMode="External"/><Relationship Id="rId111" Type="http://schemas.openxmlformats.org/officeDocument/2006/relationships/hyperlink" Target="https://orcid.org/0000-0001-7182-4670" TargetMode="External"/><Relationship Id="rId132" Type="http://schemas.openxmlformats.org/officeDocument/2006/relationships/hyperlink" Target="https://stat.gov.kz/upload/iblock/5bf/spq44e4kapuxig8n72q1artx5iepxdtv/&#1046;-01-&#1052;%2001%202025%20(&#1088;&#1091;&#1089;).pdf?sphrase_id=1656683" TargetMode="External"/><Relationship Id="rId153" Type="http://schemas.openxmlformats.org/officeDocument/2006/relationships/hyperlink" Target="mailto:aiko_1990kz@mail.ru" TargetMode="External"/><Relationship Id="rId174" Type="http://schemas.openxmlformats.org/officeDocument/2006/relationships/hyperlink" Target="https://www.nti.org/analysis/articles/kazakhstan-nuclear-disarmament/.-" TargetMode="External"/><Relationship Id="rId195" Type="http://schemas.openxmlformats.org/officeDocument/2006/relationships/hyperlink" Target="https://kpmg.com/us/en/articles/2025/2025-ma-deal-market-study.html.-" TargetMode="External"/><Relationship Id="rId209" Type="http://schemas.openxmlformats.org/officeDocument/2006/relationships/hyperlink" Target="https://orcid.org/0000-0002-8455-4531" TargetMode="External"/><Relationship Id="rId220" Type="http://schemas.openxmlformats.org/officeDocument/2006/relationships/image" Target="media/image10.png"/><Relationship Id="rId241" Type="http://schemas.openxmlformats.org/officeDocument/2006/relationships/hyperlink" Target="https://stat.gov.kz/en/industries/labor-and-income/stat-wags/publications/184222/?utm_source=chatgpt.com" TargetMode="External"/><Relationship Id="rId15" Type="http://schemas.openxmlformats.org/officeDocument/2006/relationships/hyperlink" Target="https://orcid.org/0000-0002-2187-2540" TargetMode="External"/><Relationship Id="rId36" Type="http://schemas.openxmlformats.org/officeDocument/2006/relationships/hyperlink" Target="mailto:dyusekeeva_at@mail.ru" TargetMode="External"/><Relationship Id="rId57" Type="http://schemas.openxmlformats.org/officeDocument/2006/relationships/hyperlink" Target="mailto:yerbatyr.meirambek@gmail.com" TargetMode="External"/><Relationship Id="rId262" Type="http://schemas.openxmlformats.org/officeDocument/2006/relationships/hyperlink" Target="https://wearesocial.com/us/blog/2025/10/digital-2026-global-overview-report/" TargetMode="External"/><Relationship Id="rId283" Type="http://schemas.openxmlformats.org/officeDocument/2006/relationships/hyperlink" Target="javascript:;" TargetMode="External"/><Relationship Id="rId318" Type="http://schemas.openxmlformats.org/officeDocument/2006/relationships/hyperlink" Target="https://online.zakon.kz/Document/?doc_id=34078184" TargetMode="External"/><Relationship Id="rId339" Type="http://schemas.openxmlformats.org/officeDocument/2006/relationships/header" Target="header2.xml"/><Relationship Id="rId78" Type="http://schemas.openxmlformats.org/officeDocument/2006/relationships/hyperlink" Target="https://doi.org/10.1007/s12571-023-01421-0" TargetMode="External"/><Relationship Id="rId99" Type="http://schemas.openxmlformats.org/officeDocument/2006/relationships/hyperlink" Target="mailto:i_a_n@inbox.ru" TargetMode="External"/><Relationship Id="rId101" Type="http://schemas.openxmlformats.org/officeDocument/2006/relationships/hyperlink" Target="mailto:i_a_n@inbox.ru" TargetMode="External"/><Relationship Id="rId122" Type="http://schemas.openxmlformats.org/officeDocument/2006/relationships/chart" Target="charts/chart3.xml"/><Relationship Id="rId143" Type="http://schemas.openxmlformats.org/officeDocument/2006/relationships/hyperlink" Target="file:///C:\Users\HP\Desktop\&#1089;&#1090;&#1072;&#1090;&#1100;&#1080;%20&#1084;&#1086;&#1080;\nura-meir@mail.ru" TargetMode="External"/><Relationship Id="rId164" Type="http://schemas.openxmlformats.org/officeDocument/2006/relationships/hyperlink" Target="https://news.un.org/en/story/2025/09/1165809" TargetMode="External"/><Relationship Id="rId185" Type="http://schemas.openxmlformats.org/officeDocument/2006/relationships/hyperlink" Target="mailto:nurgik-7@mail.ru" TargetMode="External"/><Relationship Id="rId9" Type="http://schemas.openxmlformats.org/officeDocument/2006/relationships/image" Target="media/image1.png"/><Relationship Id="rId210" Type="http://schemas.openxmlformats.org/officeDocument/2006/relationships/hyperlink" Target="https://orcid.org/0009-0007-2413-9428" TargetMode="External"/><Relationship Id="rId26" Type="http://schemas.openxmlformats.org/officeDocument/2006/relationships/hyperlink" Target="https://www.6wresearch.com.-" TargetMode="External"/><Relationship Id="rId231" Type="http://schemas.openxmlformats.org/officeDocument/2006/relationships/hyperlink" Target="https://continent-online.com/Document/?doc_id=34317430" TargetMode="External"/><Relationship Id="rId252" Type="http://schemas.openxmlformats.org/officeDocument/2006/relationships/hyperlink" Target="https://www.tandfonline.com/author/la+Bella%2C+Marco+V+L" TargetMode="External"/><Relationship Id="rId273" Type="http://schemas.openxmlformats.org/officeDocument/2006/relationships/hyperlink" Target="https://www.researchgate.net/scientific-contributions/Sri-Delasmi-Jayanti-2236563283" TargetMode="External"/><Relationship Id="rId294" Type="http://schemas.openxmlformats.org/officeDocument/2006/relationships/hyperlink" Target="mailto:zhetpisbayeva.asem@ibbox.ru" TargetMode="External"/><Relationship Id="rId308" Type="http://schemas.openxmlformats.org/officeDocument/2006/relationships/hyperlink" Target="mailto:a.ainura-81@mail.ru" TargetMode="External"/><Relationship Id="rId329" Type="http://schemas.openxmlformats.org/officeDocument/2006/relationships/hyperlink" Target="https://kisi.kz/kazakstandyktar-kobinese-chifrlyk-kuraldardy-oku-urdisi-men-ozin-ozi-damytu-ushin-pajdalanady-kszi-aleumettik-saualnamasy/" TargetMode="External"/><Relationship Id="rId47" Type="http://schemas.openxmlformats.org/officeDocument/2006/relationships/hyperlink" Target="mailto:gulnur.baidauletova@mail.ru" TargetMode="External"/><Relationship Id="rId68" Type="http://schemas.openxmlformats.org/officeDocument/2006/relationships/hyperlink" Target="https://orcid.org/0000-0003-2661-0328" TargetMode="External"/><Relationship Id="rId89" Type="http://schemas.openxmlformats.org/officeDocument/2006/relationships/hyperlink" Target="file:///D:\Downloads\0000-0002-0494-6632" TargetMode="External"/><Relationship Id="rId112" Type="http://schemas.openxmlformats.org/officeDocument/2006/relationships/hyperlink" Target="file:///C:\Users\HP\Desktop\gulgar2018g@mail.ru" TargetMode="External"/><Relationship Id="rId133" Type="http://schemas.openxmlformats.org/officeDocument/2006/relationships/hyperlink" Target="https://stat.gov.kz/ru/industries/labor-and-income/stat-life/publications/333428/" TargetMode="External"/><Relationship Id="rId154" Type="http://schemas.openxmlformats.org/officeDocument/2006/relationships/hyperlink" Target="https://www.iaea.org/topics/non-proliferation-treaty" TargetMode="External"/><Relationship Id="rId175" Type="http://schemas.openxmlformats.org/officeDocument/2006/relationships/hyperlink" Target="https://doi.org/10.52676/1729-7885-2021-3-21-28" TargetMode="External"/><Relationship Id="rId340" Type="http://schemas.openxmlformats.org/officeDocument/2006/relationships/footer" Target="footer1.xml"/><Relationship Id="rId196" Type="http://schemas.openxmlformats.org/officeDocument/2006/relationships/hyperlink" Target="https://doi.org/10.1257/jep.15.2.103" TargetMode="External"/><Relationship Id="rId200" Type="http://schemas.openxmlformats.org/officeDocument/2006/relationships/hyperlink" Target="https://doi.org/10.1016/S0304-405X(98)00023-3" TargetMode="External"/><Relationship Id="rId16" Type="http://schemas.openxmlformats.org/officeDocument/2006/relationships/hyperlink" Target="https://www.sciencedirect.com/topics/earth-and-planetary-sciences/supply-chain-management" TargetMode="External"/><Relationship Id="rId221" Type="http://schemas.openxmlformats.org/officeDocument/2006/relationships/chart" Target="charts/chart4.xml"/><Relationship Id="rId242" Type="http://schemas.openxmlformats.org/officeDocument/2006/relationships/hyperlink" Target="https://doi.org/10.62486/latia2025123" TargetMode="External"/><Relationship Id="rId263" Type="http://schemas.openxmlformats.org/officeDocument/2006/relationships/hyperlink" Target="https://doi.org/10.53116/pgaflr.8460" TargetMode="External"/><Relationship Id="rId284" Type="http://schemas.openxmlformats.org/officeDocument/2006/relationships/hyperlink" Target="javascript:;" TargetMode="External"/><Relationship Id="rId319" Type="http://schemas.openxmlformats.org/officeDocument/2006/relationships/hyperlink" Target="https://aisel.aisnet.org/cgi/viewcontent.cgi?article=1335&amp;context=misqe" TargetMode="External"/><Relationship Id="rId37" Type="http://schemas.openxmlformats.org/officeDocument/2006/relationships/hyperlink" Target="mailto:rendykar@gmail.com" TargetMode="External"/><Relationship Id="rId58" Type="http://schemas.openxmlformats.org/officeDocument/2006/relationships/hyperlink" Target="mailto:rimakeu@mail.ru" TargetMode="External"/><Relationship Id="rId79" Type="http://schemas.openxmlformats.org/officeDocument/2006/relationships/hyperlink" Target="https://www.researchgate.net/journal/Agriculture-Food-Security-2048-7010?_tp=eyJjb250ZXh0Ijp7ImZpcnN0UGFnZSI6InB1YmxpY2F0aW9uIiwicGFnZSI6InB1YmxpY2F0aW9uIn19" TargetMode="External"/><Relationship Id="rId102" Type="http://schemas.openxmlformats.org/officeDocument/2006/relationships/hyperlink" Target="mailto:k.i.myrzalieva@yandex.ru" TargetMode="External"/><Relationship Id="rId123" Type="http://schemas.openxmlformats.org/officeDocument/2006/relationships/hyperlink" Target="https://doi.org/10.1787/9d0453d5-en" TargetMode="External"/><Relationship Id="rId144" Type="http://schemas.openxmlformats.org/officeDocument/2006/relationships/hyperlink" Target="file:///C:\Users\HP\Desktop\&#1089;&#1090;&#1072;&#1090;&#1100;&#1080;%20&#1084;&#1086;&#1080;\guldar2018g@mail.ru" TargetMode="External"/><Relationship Id="rId330" Type="http://schemas.openxmlformats.org/officeDocument/2006/relationships/hyperlink" Target="https://ai.duke.edu/" TargetMode="External"/><Relationship Id="rId90" Type="http://schemas.openxmlformats.org/officeDocument/2006/relationships/hyperlink" Target="file:///D:\Downloads\0000-0003-2685-6125" TargetMode="External"/><Relationship Id="rId165" Type="http://schemas.openxmlformats.org/officeDocument/2006/relationships/hyperlink" Target="https://www.state.gov/2004-TIAS/" TargetMode="External"/><Relationship Id="rId186" Type="http://schemas.openxmlformats.org/officeDocument/2006/relationships/hyperlink" Target="mailto:a.bolat.edu@gmail.com" TargetMode="External"/><Relationship Id="rId211" Type="http://schemas.openxmlformats.org/officeDocument/2006/relationships/hyperlink" Target="https://orcid.org/0009-0000-8273-948X" TargetMode="External"/><Relationship Id="rId232" Type="http://schemas.openxmlformats.org/officeDocument/2006/relationships/hyperlink" Target="https://doi.org/10.53116/pgaflr.8460" TargetMode="External"/><Relationship Id="rId253" Type="http://schemas.openxmlformats.org/officeDocument/2006/relationships/hyperlink" Target="https://www.tandfonline.com/author/Santoro%2C+Patrizia" TargetMode="External"/><Relationship Id="rId274" Type="http://schemas.openxmlformats.org/officeDocument/2006/relationships/hyperlink" Target="https://www.researchgate.net/scientific-contributions/Renato-Sitompul-2229051296?_tp=eyJjb250ZXh0Ijp7ImZpcnN0UGFnZSI6ImNpdGF0aW9uRG93bmxvYWQiLCJwYWdlIjoicHVibGljYXRpb24ifX0" TargetMode="External"/><Relationship Id="rId295" Type="http://schemas.openxmlformats.org/officeDocument/2006/relationships/hyperlink" Target="https://orcid.org/0000-0003-0676-1620" TargetMode="External"/><Relationship Id="rId309" Type="http://schemas.openxmlformats.org/officeDocument/2006/relationships/hyperlink" Target="mailto:Katira.7575@mail.ru" TargetMode="External"/><Relationship Id="rId27" Type="http://schemas.openxmlformats.org/officeDocument/2006/relationships/hyperlink" Target="https://www.wipo.int/web-publications/global-innovation-index-2025/assets/80937/global-innovation-index-2025.-" TargetMode="External"/><Relationship Id="rId48" Type="http://schemas.openxmlformats.org/officeDocument/2006/relationships/hyperlink" Target="mailto:gulnur.baidauletova@mail.ru" TargetMode="External"/><Relationship Id="rId69" Type="http://schemas.openxmlformats.org/officeDocument/2006/relationships/hyperlink" Target="https://orcid.org/0000-0001-9878-8948" TargetMode="External"/><Relationship Id="rId113" Type="http://schemas.openxmlformats.org/officeDocument/2006/relationships/hyperlink" Target="file:///C:\Users\HP\Desktop\gulgar2018g@mail.ru" TargetMode="External"/><Relationship Id="rId134" Type="http://schemas.openxmlformats.org/officeDocument/2006/relationships/hyperlink" Target="https://doi.org/10.1787/9d0453d5-en" TargetMode="External"/><Relationship Id="rId320" Type="http://schemas.openxmlformats.org/officeDocument/2006/relationships/hyperlink" Target="https://www.ecampusnews.com/files/2020/10/IDC_The-Future-of-Higher-Education.pdf" TargetMode="External"/><Relationship Id="rId80" Type="http://schemas.openxmlformats.org/officeDocument/2006/relationships/hyperlink" Target="https://doi.org/10.3389/fsufs.2024.1371520" TargetMode="External"/><Relationship Id="rId155" Type="http://schemas.openxmlformats.org/officeDocument/2006/relationships/hyperlink" Target="https://press.un.org/en/2023/gaab4445.doc.htm" TargetMode="External"/><Relationship Id="rId176" Type="http://schemas.openxmlformats.org/officeDocument/2006/relationships/hyperlink" Target="https://ihl-databases.icrc.org/assets/treaties/640-TPNW-EN.pdf" TargetMode="External"/><Relationship Id="rId197" Type="http://schemas.openxmlformats.org/officeDocument/2006/relationships/hyperlink" Target="https://doi.org/10.1016/S0929-1199(02)00023-8" TargetMode="External"/><Relationship Id="rId341" Type="http://schemas.openxmlformats.org/officeDocument/2006/relationships/footer" Target="footer2.xml"/><Relationship Id="rId201" Type="http://schemas.openxmlformats.org/officeDocument/2006/relationships/hyperlink" Target="https://doi.org/10.1111/1911-3846.12520" TargetMode="External"/><Relationship Id="rId222" Type="http://schemas.openxmlformats.org/officeDocument/2006/relationships/hyperlink" Target="https://www.researchgate.net/scientific-contributions/Darusalam-Darusalam-2146395918?_tp=eyJjb250ZXh0Ijp7ImZpcnN0UGFnZSI6ImNpdGF0aW9uRG93bmxvYWQiLCJwYWdlIjoicHVibGljYXRpb24ifX0" TargetMode="External"/><Relationship Id="rId243" Type="http://schemas.openxmlformats.org/officeDocument/2006/relationships/hyperlink" Target="https://www.researchgate.net/scientific-contributions/Darusalam-Darusalam-2146395918?_tp=eyJjb250ZXh0Ijp7ImZpcnN0UGFnZSI6ImNpdGF0aW9uRG93bmxvYWQiLCJwYWdlIjoicHVibGljYXRpb24ifX0" TargetMode="External"/><Relationship Id="rId264" Type="http://schemas.openxmlformats.org/officeDocument/2006/relationships/hyperlink" Target="https://journals.sagepub.com/doi/10.1177/00208523251333541" TargetMode="External"/><Relationship Id="rId285" Type="http://schemas.openxmlformats.org/officeDocument/2006/relationships/hyperlink" Target="javascript:;" TargetMode="External"/><Relationship Id="rId17" Type="http://schemas.openxmlformats.org/officeDocument/2006/relationships/hyperlink" Target="mailto:isataeva.farida@gmail.com" TargetMode="External"/><Relationship Id="rId38" Type="http://schemas.openxmlformats.org/officeDocument/2006/relationships/hyperlink" Target="mailto:isataeva.farida@gmail.com" TargetMode="External"/><Relationship Id="rId59" Type="http://schemas.openxmlformats.org/officeDocument/2006/relationships/hyperlink" Target="mailto:jeve@feb-uni.sofia.bg" TargetMode="External"/><Relationship Id="rId103" Type="http://schemas.openxmlformats.org/officeDocument/2006/relationships/hyperlink" Target="mailto:Alua012@mail.ru" TargetMode="External"/><Relationship Id="rId124" Type="http://schemas.openxmlformats.org/officeDocument/2006/relationships/hyperlink" Target="https://www.irs.gov/statistics/soi-tax-stats-2023-statistics-of-income-joint-statistical-research-program-projects.%20" TargetMode="External"/><Relationship Id="rId310" Type="http://schemas.openxmlformats.org/officeDocument/2006/relationships/hyperlink" Target="mailto:zmashrab@bk.ru" TargetMode="External"/><Relationship Id="rId70" Type="http://schemas.openxmlformats.org/officeDocument/2006/relationships/hyperlink" Target="https://orcid.org/0009-0005-8294" TargetMode="External"/><Relationship Id="rId91" Type="http://schemas.openxmlformats.org/officeDocument/2006/relationships/hyperlink" Target="file:///D:\Downloads\0000-0003-2342-2639" TargetMode="External"/><Relationship Id="rId145" Type="http://schemas.openxmlformats.org/officeDocument/2006/relationships/hyperlink" Target="file:///C:\Users\admin\Downloads\altuka07@mail.ru" TargetMode="External"/><Relationship Id="rId166" Type="http://schemas.openxmlformats.org/officeDocument/2006/relationships/hyperlink" Target="https://www.nti.org/analysis/articles/donor-partner-evolution-us-cooperative-threat-reduction-global-security-engagement/" TargetMode="External"/><Relationship Id="rId187" Type="http://schemas.openxmlformats.org/officeDocument/2006/relationships/hyperlink" Target="mailto:aiko_1990kz@mail.ru" TargetMode="External"/><Relationship Id="rId331" Type="http://schemas.openxmlformats.org/officeDocument/2006/relationships/hyperlink" Target="https://sloanreview.mit.edu/article/digital-maturity-not-digital-transformation" TargetMode="External"/><Relationship Id="rId1" Type="http://schemas.openxmlformats.org/officeDocument/2006/relationships/customXml" Target="../customXml/item1.xml"/><Relationship Id="rId212" Type="http://schemas.openxmlformats.org/officeDocument/2006/relationships/hyperlink" Target="https://orcid.org/0009-0004-4143-9156" TargetMode="External"/><Relationship Id="rId233" Type="http://schemas.openxmlformats.org/officeDocument/2006/relationships/hyperlink" Target="https://journals.sagepub.com/doi/10.1177/00208523251333541" TargetMode="External"/><Relationship Id="rId254" Type="http://schemas.openxmlformats.org/officeDocument/2006/relationships/hyperlink" Target="https://www.tandfonline.com/journals/lpad20" TargetMode="External"/><Relationship Id="rId28" Type="http://schemas.openxmlformats.org/officeDocument/2006/relationships/hyperlink" Target="URL:https://www.iea.org/reports/global-critical-minerals-outlook-2025-" TargetMode="External"/><Relationship Id="rId49" Type="http://schemas.openxmlformats.org/officeDocument/2006/relationships/hyperlink" Target="https://doi.org/10.1080/23276665.2026.2618128" TargetMode="External"/><Relationship Id="rId114" Type="http://schemas.openxmlformats.org/officeDocument/2006/relationships/hyperlink" Target="file:///C:\Users\HP\Desktop\gulgar2018g@mail.ru" TargetMode="External"/><Relationship Id="rId275" Type="http://schemas.openxmlformats.org/officeDocument/2006/relationships/hyperlink" Target="https://doi.org/10.1145/3691351" TargetMode="External"/><Relationship Id="rId296" Type="http://schemas.openxmlformats.org/officeDocument/2006/relationships/hyperlink" Target="https://orcid.org/0009-0009-4973-7170" TargetMode="External"/><Relationship Id="rId300" Type="http://schemas.openxmlformats.org/officeDocument/2006/relationships/chart" Target="charts/chart5.xml"/><Relationship Id="rId60" Type="http://schemas.openxmlformats.org/officeDocument/2006/relationships/hyperlink" Target="mailto:super_khan@mail.ru" TargetMode="External"/><Relationship Id="rId81" Type="http://schemas.openxmlformats.org/officeDocument/2006/relationships/hyperlink" Target="https://doi.org/10.3390/su162411034" TargetMode="External"/><Relationship Id="rId135" Type="http://schemas.openxmlformats.org/officeDocument/2006/relationships/hyperlink" Target="https://www.irs.gov/statistics/soi-tax-stats-2023-statistics-of-income-joint-statistical-research-program-projects.%20" TargetMode="External"/><Relationship Id="rId156" Type="http://schemas.openxmlformats.org/officeDocument/2006/relationships/hyperlink" Target="https://unidir.org/files/publication/pdfs/costs-of-disarmament-disarming-the-costs-nuclear-arms-control-and-nuclear-rearmament-306.pdf" TargetMode="External"/><Relationship Id="rId177" Type="http://schemas.openxmlformats.org/officeDocument/2006/relationships/hyperlink" Target="https://doi.org/10.1080/25751654.2019.1666699" TargetMode="External"/><Relationship Id="rId198" Type="http://schemas.openxmlformats.org/officeDocument/2006/relationships/hyperlink" Target="https://doi.org/10.1016/j.jinteco.2008.07.007" TargetMode="External"/><Relationship Id="rId321" Type="http://schemas.openxmlformats.org/officeDocument/2006/relationships/hyperlink" Target="https://share.google/wbxeAYP6ZYMYlnZSn" TargetMode="External"/><Relationship Id="rId342" Type="http://schemas.openxmlformats.org/officeDocument/2006/relationships/header" Target="header3.xml"/><Relationship Id="rId202" Type="http://schemas.openxmlformats.org/officeDocument/2006/relationships/hyperlink" Target="https://doi.org/10.1111/j.1540-6261.2011.01712.x" TargetMode="External"/><Relationship Id="rId223" Type="http://schemas.openxmlformats.org/officeDocument/2006/relationships/hyperlink" Target="https://www.tandfonline.com/author/la+Bella%2C+Marco+V+L" TargetMode="External"/><Relationship Id="rId244" Type="http://schemas.openxmlformats.org/officeDocument/2006/relationships/hyperlink" Target="https://www.researchgate.net/profile/Marijn-Janssen?_tp=eyJjb250ZXh0Ijp7ImZpcnN0UGFnZSI6ImNpdGF0aW9uRG93bmxvYWQiLCJwYWdlIjoicHVibGljYXRpb24ifX0" TargetMode="External"/><Relationship Id="rId18" Type="http://schemas.openxmlformats.org/officeDocument/2006/relationships/image" Target="media/image2.png"/><Relationship Id="rId39" Type="http://schemas.openxmlformats.org/officeDocument/2006/relationships/hyperlink" Target="mailto:Skm19@mail.ru" TargetMode="External"/><Relationship Id="rId265" Type="http://schemas.openxmlformats.org/officeDocument/2006/relationships/hyperlink" Target="https://journals.sagepub.com/home/RAS" TargetMode="External"/><Relationship Id="rId286" Type="http://schemas.openxmlformats.org/officeDocument/2006/relationships/hyperlink" Target="javascript:;" TargetMode="External"/><Relationship Id="rId50" Type="http://schemas.openxmlformats.org/officeDocument/2006/relationships/hyperlink" Target="https://doi.org/10.1111/j.1540-6210.2010.02196.x" TargetMode="External"/><Relationship Id="rId104" Type="http://schemas.openxmlformats.org/officeDocument/2006/relationships/hyperlink" Target="https://orcid.org/0000-0001-8421-226X" TargetMode="External"/><Relationship Id="rId125" Type="http://schemas.openxmlformats.org/officeDocument/2006/relationships/hyperlink" Target="https://doi.org/10.51176/JESP/issue_4_T11" TargetMode="External"/><Relationship Id="rId146" Type="http://schemas.openxmlformats.org/officeDocument/2006/relationships/hyperlink" Target="file:///C:\Users\HP\Desktop\&#1089;&#1090;&#1072;&#1090;&#1100;&#1080;%20&#1084;&#1086;&#1080;\ageka1947@mail.ru" TargetMode="External"/><Relationship Id="rId167" Type="http://schemas.openxmlformats.org/officeDocument/2006/relationships/hyperlink" Target="https://doi.org/10.1093/chinesejil/jmn033" TargetMode="External"/><Relationship Id="rId188" Type="http://schemas.openxmlformats.org/officeDocument/2006/relationships/hyperlink" Target="mailto:dariga_da@mail.ru" TargetMode="External"/><Relationship Id="rId311" Type="http://schemas.openxmlformats.org/officeDocument/2006/relationships/hyperlink" Target="mailto:a.ainura-81@mail.ru" TargetMode="External"/><Relationship Id="rId332" Type="http://schemas.openxmlformats.org/officeDocument/2006/relationships/hyperlink" Target="https://aisel.aisnet.org/cgi/viewcontent.cgi?article=1335&amp;context=misqe" TargetMode="External"/><Relationship Id="rId71" Type="http://schemas.openxmlformats.org/officeDocument/2006/relationships/image" Target="media/image5.png"/><Relationship Id="rId92" Type="http://schemas.openxmlformats.org/officeDocument/2006/relationships/hyperlink" Target="file:///D:\Downloads\0009-0008-7923-0840" TargetMode="External"/><Relationship Id="rId213" Type="http://schemas.openxmlformats.org/officeDocument/2006/relationships/hyperlink" Target="https://orcid.org/0000-0001-9072-6283" TargetMode="External"/><Relationship Id="rId234" Type="http://schemas.openxmlformats.org/officeDocument/2006/relationships/hyperlink" Target="https://journals.sagepub.com/home/RAS" TargetMode="External"/><Relationship Id="rId2" Type="http://schemas.openxmlformats.org/officeDocument/2006/relationships/numbering" Target="numbering.xml"/><Relationship Id="rId29" Type="http://schemas.openxmlformats.org/officeDocument/2006/relationships/hyperlink" Target="https://cbd.minjust.gov.kg/57-19123/edition/22361/ru.-Dataobrashhenija:03.09.2025" TargetMode="External"/><Relationship Id="rId255" Type="http://schemas.openxmlformats.org/officeDocument/2006/relationships/hyperlink" Target="javascript:;" TargetMode="External"/><Relationship Id="rId276" Type="http://schemas.openxmlformats.org/officeDocument/2006/relationships/hyperlink" Target="https://www.researchgate.net/journal/Journal-of-Ecohumanism-2752-6801?_tp=eyJjb250ZXh0Ijp7ImZpcnN0UGFnZSI6ImNpdGF0aW9uRG93bmxvYWQiLCJwYWdlIjoicHVibGljYXRpb24ifX0" TargetMode="External"/><Relationship Id="rId297" Type="http://schemas.openxmlformats.org/officeDocument/2006/relationships/hyperlink" Target="https://orcid.org/0000-0002-1907-8591" TargetMode="External"/><Relationship Id="rId40" Type="http://schemas.openxmlformats.org/officeDocument/2006/relationships/hyperlink" Target="mailto:ospanovasan@gmail.com" TargetMode="External"/><Relationship Id="rId115" Type="http://schemas.openxmlformats.org/officeDocument/2006/relationships/diagramData" Target="diagrams/data2.xml"/><Relationship Id="rId136" Type="http://schemas.openxmlformats.org/officeDocument/2006/relationships/hyperlink" Target="https://doi.org/10.1093/restud/rdad095" TargetMode="External"/><Relationship Id="rId157" Type="http://schemas.openxmlformats.org/officeDocument/2006/relationships/hyperlink" Target="https://www.nti.org/education-center/treaties-and-regimes/central-asia-nuclear-weapon-free-zone-canwz/" TargetMode="External"/><Relationship Id="rId178" Type="http://schemas.openxmlformats.org/officeDocument/2006/relationships/hyperlink" Target="https://digitalcommons.du.edu/etd/1921" TargetMode="External"/><Relationship Id="rId301" Type="http://schemas.openxmlformats.org/officeDocument/2006/relationships/chart" Target="charts/chart6.xml"/><Relationship Id="rId322" Type="http://schemas.openxmlformats.org/officeDocument/2006/relationships/hyperlink" Target="https://www.semanticscholar.org/paper/Digitalization-of-Higher-Education-from-a-Student-%E2%80%99-Thoring-Rudolph/0da7cba8d0eaeb81cbbfe792637d0983365e6d46" TargetMode="External"/><Relationship Id="rId343" Type="http://schemas.openxmlformats.org/officeDocument/2006/relationships/footer" Target="footer3.xml"/><Relationship Id="rId61" Type="http://schemas.openxmlformats.org/officeDocument/2006/relationships/hyperlink" Target="mailto:yerbatyr.meirambek@gmail.com" TargetMode="External"/><Relationship Id="rId82" Type="http://schemas.openxmlformats.org/officeDocument/2006/relationships/hyperlink" Target="https://doi.org/10.4060/cb7351en" TargetMode="External"/><Relationship Id="rId199" Type="http://schemas.openxmlformats.org/officeDocument/2006/relationships/hyperlink" Target="https://doi.org/10.1016/j.jfineco.2003.07.002" TargetMode="External"/><Relationship Id="rId203" Type="http://schemas.openxmlformats.org/officeDocument/2006/relationships/hyperlink" Target="https://doi.org/10.1016/S0304-405X(00)00042-8" TargetMode="External"/><Relationship Id="rId19" Type="http://schemas.openxmlformats.org/officeDocument/2006/relationships/hyperlink" Target="https://t.me/tengenomika/8850" TargetMode="External"/><Relationship Id="rId224" Type="http://schemas.openxmlformats.org/officeDocument/2006/relationships/hyperlink" Target="https://www.tandfonline.com/author/Santoro%2C+Patrizia" TargetMode="External"/><Relationship Id="rId245" Type="http://schemas.openxmlformats.org/officeDocument/2006/relationships/hyperlink" Target="https://www.researchgate.net/scientific-contributions/Sri-Delasmi-Jayanti-2236563283" TargetMode="External"/><Relationship Id="rId266" Type="http://schemas.openxmlformats.org/officeDocument/2006/relationships/hyperlink" Target="https://ideas.repec.org/a/eee/teinso/v83y2025ics0160791x25001915.html" TargetMode="External"/><Relationship Id="rId287" Type="http://schemas.openxmlformats.org/officeDocument/2006/relationships/hyperlink" Target="https://doi.org/10.26577/be.2024-149-i3-010" TargetMode="External"/><Relationship Id="rId30" Type="http://schemas.openxmlformats.org/officeDocument/2006/relationships/hyperlink" Target="https://www.worldbank.org.-" TargetMode="External"/><Relationship Id="rId105" Type="http://schemas.openxmlformats.org/officeDocument/2006/relationships/hyperlink" Target="https://orcid.org/my-orcid?orcid=0000-0001-8421-226X" TargetMode="External"/><Relationship Id="rId126" Type="http://schemas.openxmlformats.org/officeDocument/2006/relationships/hyperlink" Target="https://doi.org/10.1093/restud/rdad095" TargetMode="External"/><Relationship Id="rId147" Type="http://schemas.openxmlformats.org/officeDocument/2006/relationships/hyperlink" Target="file:///C:\Users\HP\Desktop\&#1089;&#1090;&#1072;&#1090;&#1100;&#1080;%20&#1084;&#1086;&#1080;\zhadigerova1020@mail.ru" TargetMode="External"/><Relationship Id="rId168" Type="http://schemas.openxmlformats.org/officeDocument/2006/relationships/hyperlink" Target="https://vcdnp.org/wp-content/uploads/2023/07/web_npt_review_process_07212023.pdf" TargetMode="External"/><Relationship Id="rId312" Type="http://schemas.openxmlformats.org/officeDocument/2006/relationships/hyperlink" Target="https://orcid.org/0009-0008-9583-4177" TargetMode="External"/><Relationship Id="rId333" Type="http://schemas.openxmlformats.org/officeDocument/2006/relationships/hyperlink" Target="https://www.ecampusnews.com/files/2020/10/IDC_The-Future-of-Higher-Education.pdf" TargetMode="External"/><Relationship Id="rId51" Type="http://schemas.openxmlformats.org/officeDocument/2006/relationships/hyperlink" Target="https://doi.org/10.1080/10967494.2024.2386292" TargetMode="External"/><Relationship Id="rId72" Type="http://schemas.openxmlformats.org/officeDocument/2006/relationships/image" Target="media/image6.png"/><Relationship Id="rId93" Type="http://schemas.openxmlformats.org/officeDocument/2006/relationships/hyperlink" Target="file:///D:\Downloads\0000-0002-4268-9382" TargetMode="External"/><Relationship Id="rId189" Type="http://schemas.openxmlformats.org/officeDocument/2006/relationships/hyperlink" Target="mailto:nurgik-7@mail.ru" TargetMode="External"/><Relationship Id="rId3" Type="http://schemas.openxmlformats.org/officeDocument/2006/relationships/styles" Target="styles.xml"/><Relationship Id="rId214" Type="http://schemas.openxmlformats.org/officeDocument/2006/relationships/hyperlink" Target="https://orcid.org/0000-0003-3260-2236" TargetMode="External"/><Relationship Id="rId235" Type="http://schemas.openxmlformats.org/officeDocument/2006/relationships/hyperlink" Target="https://ideas.repec.org/a/eee/teinso/v83y2025ics0160791x25001915.html" TargetMode="External"/><Relationship Id="rId256" Type="http://schemas.openxmlformats.org/officeDocument/2006/relationships/hyperlink" Target="javascript:;" TargetMode="External"/><Relationship Id="rId277" Type="http://schemas.openxmlformats.org/officeDocument/2006/relationships/hyperlink" Target="https://doi.org/10.62754/joe.v3i7.4203" TargetMode="External"/><Relationship Id="rId298" Type="http://schemas.openxmlformats.org/officeDocument/2006/relationships/hyperlink" Target="mailto:zmashrab@bk.ru" TargetMode="External"/><Relationship Id="rId116" Type="http://schemas.openxmlformats.org/officeDocument/2006/relationships/diagramLayout" Target="diagrams/layout2.xml"/><Relationship Id="rId137" Type="http://schemas.openxmlformats.org/officeDocument/2006/relationships/hyperlink" Target="https://doi.org/10.1016/j.jclepro.2019.05.172" TargetMode="External"/><Relationship Id="rId158" Type="http://schemas.openxmlformats.org/officeDocument/2006/relationships/hyperlink" Target="https://doi.org/10.1093/fpa/orw045" TargetMode="External"/><Relationship Id="rId302" Type="http://schemas.openxmlformats.org/officeDocument/2006/relationships/image" Target="media/image12.png"/><Relationship Id="rId323" Type="http://schemas.openxmlformats.org/officeDocument/2006/relationships/hyperlink" Target="https://hdl.handle.net/11362/47742" TargetMode="External"/><Relationship Id="rId344"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hyperlink" Target="mailto:dyusekeeva_at@mail.ru" TargetMode="External"/><Relationship Id="rId62" Type="http://schemas.openxmlformats.org/officeDocument/2006/relationships/hyperlink" Target="mailto:rimakeu@mail.ru" TargetMode="External"/><Relationship Id="rId83" Type="http://schemas.openxmlformats.org/officeDocument/2006/relationships/hyperlink" Target="https://doi.org/10.1007/s12571-023-01421-0" TargetMode="External"/><Relationship Id="rId179" Type="http://schemas.openxmlformats.org/officeDocument/2006/relationships/hyperlink" Target="https://blogs.psico-smart.com/blog-what-are-the-most-effective-conflict-mediation-techniques-used-in-inte-188010" TargetMode="External"/><Relationship Id="rId190" Type="http://schemas.openxmlformats.org/officeDocument/2006/relationships/hyperlink" Target="https://orcid.org/0009-0009-9532-5134" TargetMode="External"/><Relationship Id="rId204" Type="http://schemas.openxmlformats.org/officeDocument/2006/relationships/hyperlink" Target="http://doi.org/10.2139/ssrn.4239812" TargetMode="External"/><Relationship Id="rId225" Type="http://schemas.openxmlformats.org/officeDocument/2006/relationships/hyperlink" Target="javascript:;" TargetMode="External"/><Relationship Id="rId246" Type="http://schemas.openxmlformats.org/officeDocument/2006/relationships/hyperlink" Target="https://www.researchgate.net/scientific-contributions/Renato-Sitompul-2229051296?_tp=eyJjb250ZXh0Ijp7ImZpcnN0UGFnZSI6ImNpdGF0aW9uRG93bmxvYWQiLCJwYWdlIjoicHVibGljYXRpb24ifX0" TargetMode="External"/><Relationship Id="rId267" Type="http://schemas.openxmlformats.org/officeDocument/2006/relationships/hyperlink" Target="https://ideas.repec.org/s/eee/teinso.html" TargetMode="External"/><Relationship Id="rId288" Type="http://schemas.openxmlformats.org/officeDocument/2006/relationships/hyperlink" Target="mailto:shsmagulova@mail.ru" TargetMode="External"/><Relationship Id="rId106" Type="http://schemas.openxmlformats.org/officeDocument/2006/relationships/image" Target="media/image7.png"/><Relationship Id="rId127" Type="http://schemas.openxmlformats.org/officeDocument/2006/relationships/hyperlink" Target="https://doi.org/10.1016/j.jclepro.2019.05.172" TargetMode="External"/><Relationship Id="rId313" Type="http://schemas.openxmlformats.org/officeDocument/2006/relationships/hyperlink" Target="https://orcid.org/0000-0002-1037-7085" TargetMode="External"/><Relationship Id="rId10" Type="http://schemas.openxmlformats.org/officeDocument/2006/relationships/hyperlink" Target="https://orcid.org/0000-0001-6208-3292" TargetMode="External"/><Relationship Id="rId31" Type="http://schemas.openxmlformats.org/officeDocument/2006/relationships/hyperlink" Target="https://www.6wresearch.com.-" TargetMode="External"/><Relationship Id="rId52" Type="http://schemas.openxmlformats.org/officeDocument/2006/relationships/hyperlink" Target="https://doi.org/10.1016/B978-0-12-812756-8.00014-1" TargetMode="External"/><Relationship Id="rId73" Type="http://schemas.openxmlformats.org/officeDocument/2006/relationships/diagramData" Target="diagrams/data1.xml"/><Relationship Id="rId94" Type="http://schemas.openxmlformats.org/officeDocument/2006/relationships/hyperlink" Target="file:///D:\Downloads\0000-0002-4193-8121" TargetMode="External"/><Relationship Id="rId148" Type="http://schemas.openxmlformats.org/officeDocument/2006/relationships/hyperlink" Target="file:///C:\Users\HP\Desktop\&#1089;&#1090;&#1072;&#1090;&#1100;&#1080;%20&#1084;&#1086;&#1080;\nura-meir@mail.ru" TargetMode="External"/><Relationship Id="rId169" Type="http://schemas.openxmlformats.org/officeDocument/2006/relationships/hyperlink" Target="https://2001-2009.state.gov/t/isn/rls/other/114114.htm" TargetMode="External"/><Relationship Id="rId334" Type="http://schemas.openxmlformats.org/officeDocument/2006/relationships/hyperlink" Target="https://share.google/wbxeAYP6ZYMYlnZSn" TargetMode="External"/><Relationship Id="rId4" Type="http://schemas.openxmlformats.org/officeDocument/2006/relationships/settings" Target="settings.xml"/><Relationship Id="rId180" Type="http://schemas.openxmlformats.org/officeDocument/2006/relationships/hyperlink" Target="https://www.icanw.org/global_spending_on_nuclear_weapons_topped_100_billion_in_2024" TargetMode="External"/><Relationship Id="rId215" Type="http://schemas.openxmlformats.org/officeDocument/2006/relationships/hyperlink" Target="mailto:saltanat.kazhimuratova@narxoz.kz" TargetMode="External"/><Relationship Id="rId236" Type="http://schemas.openxmlformats.org/officeDocument/2006/relationships/hyperlink" Target="https://ideas.repec.org/s/eee/teinso.html" TargetMode="External"/><Relationship Id="rId257" Type="http://schemas.openxmlformats.org/officeDocument/2006/relationships/hyperlink" Target="javascript:;" TargetMode="External"/><Relationship Id="rId278" Type="http://schemas.openxmlformats.org/officeDocument/2006/relationships/hyperlink" Target="https://cis-legislation.com/document.fwx?rgn=102961" TargetMode="External"/><Relationship Id="rId303" Type="http://schemas.openxmlformats.org/officeDocument/2006/relationships/hyperlink" Target="URL:https://www.climatebonds.net/files/documents/Climate-Bonds_Climate-Bonds-Standard_V4-1_Feb-2024.pdf" TargetMode="External"/><Relationship Id="rId42" Type="http://schemas.openxmlformats.org/officeDocument/2006/relationships/hyperlink" Target="file:///C:\Users\admin\Downloads\0009-0003-6382-9553" TargetMode="External"/><Relationship Id="rId84" Type="http://schemas.openxmlformats.org/officeDocument/2006/relationships/hyperlink" Target="https://www.researchgate.net/journal/Agriculture-Food-Security-2048-7010?_tp=eyJjb250ZXh0Ijp7ImZpcnN0UGFnZSI6InB1YmxpY2F0aW9uIiwicGFnZSI6InB1YmxpY2F0aW9uIn19" TargetMode="External"/><Relationship Id="rId138" Type="http://schemas.openxmlformats.org/officeDocument/2006/relationships/hyperlink" Target="https://doi.org/10.1787/dcd4dd36-en" TargetMode="External"/><Relationship Id="rId345" Type="http://schemas.openxmlformats.org/officeDocument/2006/relationships/theme" Target="theme/theme1.xml"/><Relationship Id="rId191" Type="http://schemas.openxmlformats.org/officeDocument/2006/relationships/hyperlink" Target="mailto:amanbekovaidana@gmail.com" TargetMode="External"/><Relationship Id="rId205" Type="http://schemas.openxmlformats.org/officeDocument/2006/relationships/hyperlink" Target="https://doi.org/10.2139/ssrn.608601" TargetMode="External"/><Relationship Id="rId247" Type="http://schemas.openxmlformats.org/officeDocument/2006/relationships/hyperlink" Target="https://doi.org/10.1145/3691351" TargetMode="External"/><Relationship Id="rId107" Type="http://schemas.openxmlformats.org/officeDocument/2006/relationships/hyperlink" Target="https://orcid.org/0000-0002-2514-6351" TargetMode="External"/><Relationship Id="rId289" Type="http://schemas.openxmlformats.org/officeDocument/2006/relationships/hyperlink" Target="mailto:saltanat.kazhimuratova@narxoz.kz" TargetMode="External"/><Relationship Id="rId11" Type="http://schemas.openxmlformats.org/officeDocument/2006/relationships/hyperlink" Target="https://orcid.org/%200000-0003-3986-6066" TargetMode="External"/><Relationship Id="rId53" Type="http://schemas.openxmlformats.org/officeDocument/2006/relationships/hyperlink" Target="https://doi.org/10.1057/978-1-137-55269-3_13" TargetMode="External"/><Relationship Id="rId149" Type="http://schemas.openxmlformats.org/officeDocument/2006/relationships/hyperlink" Target="https://orcid.org/0000-0002-7098-1305" TargetMode="External"/><Relationship Id="rId314" Type="http://schemas.openxmlformats.org/officeDocument/2006/relationships/hyperlink" Target="https://orcid.org/0009-0005-4117-7261" TargetMode="External"/><Relationship Id="rId95" Type="http://schemas.openxmlformats.org/officeDocument/2006/relationships/hyperlink" Target="https://doi.org/10.1016/S0014-2921(01)00125-8" TargetMode="External"/><Relationship Id="rId160" Type="http://schemas.openxmlformats.org/officeDocument/2006/relationships/hyperlink" Target="https://doi.org/10.32631/pb.2023.3.14" TargetMode="External"/><Relationship Id="rId216" Type="http://schemas.openxmlformats.org/officeDocument/2006/relationships/hyperlink" Target="mailto:saltanat.kazhimuratova@narxoz.kz" TargetMode="External"/><Relationship Id="rId258" Type="http://schemas.openxmlformats.org/officeDocument/2006/relationships/hyperlink" Target="javascript:;" TargetMode="External"/><Relationship Id="rId22" Type="http://schemas.openxmlformats.org/officeDocument/2006/relationships/hyperlink" Target="URL:https://www.iea.org/reports/global-critical-minerals-outlook-2025-" TargetMode="External"/><Relationship Id="rId64" Type="http://schemas.openxmlformats.org/officeDocument/2006/relationships/hyperlink" Target="mailto:super_khan@mail.ru" TargetMode="External"/><Relationship Id="rId118" Type="http://schemas.openxmlformats.org/officeDocument/2006/relationships/diagramColors" Target="diagrams/colors2.xml"/><Relationship Id="rId325" Type="http://schemas.openxmlformats.org/officeDocument/2006/relationships/hyperlink" Target="https://primeminister.kz/news/ukimet-zhasandy-intellektini-damytudyn-2024-2029-zhyldarga-arnalgan-tuzhyrymdamasyn-kabyldady-28786" TargetMode="External"/><Relationship Id="rId171" Type="http://schemas.openxmlformats.org/officeDocument/2006/relationships/hyperlink" Target="https://doi.org/10.1038/ncomms12890" TargetMode="External"/><Relationship Id="rId227" Type="http://schemas.openxmlformats.org/officeDocument/2006/relationships/hyperlink" Target="https://news.un.org/ru/" TargetMode="External"/><Relationship Id="rId269" Type="http://schemas.openxmlformats.org/officeDocument/2006/relationships/hyperlink" Target="https://stat.gov.kz/en/industries/labor-and-income/stat-wags/publications/184222/?utm_source=chatgpt.com" TargetMode="External"/><Relationship Id="rId33" Type="http://schemas.openxmlformats.org/officeDocument/2006/relationships/hyperlink" Target="mailto:rendykar@gmail.com" TargetMode="External"/><Relationship Id="rId129" Type="http://schemas.openxmlformats.org/officeDocument/2006/relationships/hyperlink" Target="https://www.gov.kz/memleket/entities/minfin" TargetMode="External"/><Relationship Id="rId280" Type="http://schemas.openxmlformats.org/officeDocument/2006/relationships/hyperlink" Target="https://www.tandfonline.com/author/la+Bella%2C+Marco+V+L" TargetMode="External"/><Relationship Id="rId336" Type="http://schemas.openxmlformats.org/officeDocument/2006/relationships/hyperlink" Target="https://hdl.handle.net/11362/47742" TargetMode="External"/><Relationship Id="rId75" Type="http://schemas.openxmlformats.org/officeDocument/2006/relationships/diagramQuickStyle" Target="diagrams/quickStyle1.xml"/><Relationship Id="rId140" Type="http://schemas.openxmlformats.org/officeDocument/2006/relationships/hyperlink" Target="file:///C:\Users\admin\Downloads\altuka07@mail.ru" TargetMode="External"/><Relationship Id="rId182" Type="http://schemas.openxmlformats.org/officeDocument/2006/relationships/hyperlink" Target="mailto:a.bolat.edu@gmail.com" TargetMode="External"/><Relationship Id="rId6" Type="http://schemas.openxmlformats.org/officeDocument/2006/relationships/footnotes" Target="footnotes.xml"/><Relationship Id="rId238" Type="http://schemas.openxmlformats.org/officeDocument/2006/relationships/hyperlink" Target="https://www.sciencedirect.com/org/journal/journal-of-organizational-and-end-user-computing" TargetMode="External"/><Relationship Id="rId291" Type="http://schemas.openxmlformats.org/officeDocument/2006/relationships/hyperlink" Target="mailto:shsmagulova@mail.ru" TargetMode="External"/><Relationship Id="rId305" Type="http://schemas.openxmlformats.org/officeDocument/2006/relationships/hyperlink" Target="URL:https://www.climatebonds.net/files/documents/Climate-Bonds_Climate-Bonds-Standard_V4-1_Feb-2024.pdf" TargetMode="External"/><Relationship Id="rId44" Type="http://schemas.openxmlformats.org/officeDocument/2006/relationships/hyperlink" Target="file:///C:\Users\admin\Downloads\0000-0002-0435-6827" TargetMode="External"/><Relationship Id="rId86" Type="http://schemas.openxmlformats.org/officeDocument/2006/relationships/hyperlink" Target="mailto:a.shilmanova@bk.ru" TargetMode="External"/><Relationship Id="rId151" Type="http://schemas.openxmlformats.org/officeDocument/2006/relationships/hyperlink" Target="https://orcid.org/0000-0002-9667-4207" TargetMode="External"/><Relationship Id="rId193" Type="http://schemas.openxmlformats.org/officeDocument/2006/relationships/hyperlink" Target="mailto:amanbekovaidana@gmail.com" TargetMode="External"/><Relationship Id="rId207" Type="http://schemas.openxmlformats.org/officeDocument/2006/relationships/hyperlink" Target="mailto:amanbekovaidana@gmail.com" TargetMode="External"/><Relationship Id="rId249" Type="http://schemas.openxmlformats.org/officeDocument/2006/relationships/hyperlink" Target="https://doi.org/10.62754/joe.v3i7.4203" TargetMode="External"/><Relationship Id="rId13" Type="http://schemas.openxmlformats.org/officeDocument/2006/relationships/hyperlink" Target="file:///C:\Users\user\Downloads\0000-0002-4469-5022" TargetMode="External"/><Relationship Id="rId109" Type="http://schemas.openxmlformats.org/officeDocument/2006/relationships/hyperlink" Target="https://orcid.org/0009-0002-1457-3777" TargetMode="External"/><Relationship Id="rId260" Type="http://schemas.openxmlformats.org/officeDocument/2006/relationships/hyperlink" Target="https://news.un.org/en/story/2026/02/1166996.-" TargetMode="External"/><Relationship Id="rId316" Type="http://schemas.openxmlformats.org/officeDocument/2006/relationships/hyperlink" Target="https://orcid.org/0009-0008-9583-4177" TargetMode="External"/><Relationship Id="rId55" Type="http://schemas.openxmlformats.org/officeDocument/2006/relationships/hyperlink" Target="https://doi.org/10.1016/j.destud.2018.03.002" TargetMode="External"/><Relationship Id="rId97" Type="http://schemas.openxmlformats.org/officeDocument/2006/relationships/hyperlink" Target="https://doi.org/10.1016/S0014-2921(01)00125-8" TargetMode="External"/><Relationship Id="rId120" Type="http://schemas.openxmlformats.org/officeDocument/2006/relationships/chart" Target="charts/chart1.xml"/><Relationship Id="rId162" Type="http://schemas.openxmlformats.org/officeDocument/2006/relationships/hyperlink" Target="https://vcdnp.org/wp-content/uploads/2023/08/print_navigating_the_iaea_budget_process_rev.1.pdf" TargetMode="External"/><Relationship Id="rId218" Type="http://schemas.openxmlformats.org/officeDocument/2006/relationships/hyperlink" Target="https://datareportal.com/reports/digital-2026-global-overview-report" TargetMode="External"/><Relationship Id="rId271" Type="http://schemas.openxmlformats.org/officeDocument/2006/relationships/hyperlink" Target="https://www.researchgate.net/scientific-contributions/Darusalam-Darusalam-2146395918?_tp=eyJjb250ZXh0Ijp7ImZpcnN0UGFnZSI6ImNpdGF0aW9uRG93bmxvYWQiLCJwYWdlIjoicHVibGljYXRpb24ifX0" TargetMode="External"/><Relationship Id="rId24" Type="http://schemas.openxmlformats.org/officeDocument/2006/relationships/hyperlink" Target="https://cbd.minjust.gov.kg/57-19123/edition/22361/ru" TargetMode="External"/><Relationship Id="rId66" Type="http://schemas.openxmlformats.org/officeDocument/2006/relationships/hyperlink" Target="https://orcid.org/0009-0001-3925-0491" TargetMode="External"/><Relationship Id="rId131" Type="http://schemas.openxmlformats.org/officeDocument/2006/relationships/hyperlink" Target="https://kgd.gov.kz/ru/content/fakticheskie-postupleniya-po-nalogam-i-platezham-v-gosudarstvennyy-byudzhet-za-2002-2025-gg" TargetMode="External"/><Relationship Id="rId327" Type="http://schemas.openxmlformats.org/officeDocument/2006/relationships/hyperlink" Target="https://alt.edu.kz/zhanalyqtar/almatyda-zhoghary-oqu-oryndary-basshylaryna-arnalghan-zhoghary-bilim-beru-zhuejesinde-zhasandy-intellektini-pajdalanu-baghdarlamasy-bojynsha-oqu-oetti/" TargetMode="External"/><Relationship Id="rId173" Type="http://schemas.openxmlformats.org/officeDocument/2006/relationships/hyperlink" Target="https://astanatimes.com/2024/08/uns-izumi-nakamitsu-highlights-kazakhstans-moral-leadership-in-nuclear-disarmament/" TargetMode="External"/><Relationship Id="rId229" Type="http://schemas.openxmlformats.org/officeDocument/2006/relationships/hyperlink" Target="https://wearesocial.com/us/blog/2025/10/digital-2026-global-overview-report/" TargetMode="External"/><Relationship Id="rId240" Type="http://schemas.openxmlformats.org/officeDocument/2006/relationships/hyperlink" Target="file:///C:/Users/777/Downloads/_gluster_2025_4_10_105485a81d162de727bef20a077e631f_original.628447.pdf"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777\AppData\Local\Temp\Rar$DIa5184.10417.rartemp\&#1076;&#1080;&#1072;&#1075;&#1088;&#1072;&#1084;&#1084;&#1072;.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C:\Users\&#1055;&#1086;&#1083;&#1100;&#1079;&#1086;&#1074;&#1072;&#1090;&#1077;&#1083;&#1100;\Downloads\&#1050;&#1054;&#1050;&#1057;&#1053;&#1042;&#1054;%20&#1086;&#1090;%2012.12.2025%20&#1075;.%20(1).xlsx" TargetMode="Externa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1055;&#1086;&#1083;&#1100;&#1079;&#1086;&#1074;&#1072;&#1090;&#1077;&#1083;&#1100;\Downloads\&#1050;&#1054;&#1050;&#1057;&#1053;&#1042;&#1054;%20&#1086;&#1090;%2012.12.2025%20&#1075;.%20(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25"/>
          <c:y val="1.8777777777777799E-2"/>
          <c:w val="0.84343749999999995"/>
          <c:h val="0.89455555555555599"/>
        </c:manualLayout>
      </c:layout>
      <c:barChart>
        <c:barDir val="bar"/>
        <c:grouping val="clustered"/>
        <c:varyColors val="0"/>
        <c:ser>
          <c:idx val="0"/>
          <c:order val="0"/>
          <c:tx>
            <c:strRef>
              <c:f>label 0</c:f>
              <c:strCache>
                <c:ptCount val="1"/>
                <c:pt idx="0">
                  <c:v>2019</c:v>
                </c:pt>
              </c:strCache>
            </c:strRef>
          </c:tx>
          <c:spPr>
            <a:solidFill>
              <a:srgbClr val="4F81BD"/>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 </c:v>
                </c:pt>
                <c:pt idx="2">
                  <c:v>Almaty </c:v>
                </c:pt>
                <c:pt idx="3">
                  <c:v>Atyrau </c:v>
                </c:pt>
                <c:pt idx="4">
                  <c:v>East Kazakhstan </c:v>
                </c:pt>
                <c:pt idx="5">
                  <c:v> Zhambyl </c:v>
                </c:pt>
                <c:pt idx="6">
                  <c:v> West Kazakhstan </c:v>
                </c:pt>
                <c:pt idx="7">
                  <c:v>Karaganda </c:v>
                </c:pt>
                <c:pt idx="8">
                  <c:v>Kyzylorda </c:v>
                </c:pt>
                <c:pt idx="9">
                  <c:v> Kostanay </c:v>
                </c:pt>
                <c:pt idx="10">
                  <c:v>Mangistau </c:v>
                </c:pt>
                <c:pt idx="11">
                  <c:v>Pavlodar </c:v>
                </c:pt>
                <c:pt idx="12">
                  <c:v>North Kazakhstan </c:v>
                </c:pt>
                <c:pt idx="13">
                  <c:v>Turkestan </c:v>
                </c:pt>
                <c:pt idx="14">
                  <c:v>Zhetysu </c:v>
                </c:pt>
                <c:pt idx="15">
                  <c:v> Abai </c:v>
                </c:pt>
                <c:pt idx="16">
                  <c:v>Ulytau</c:v>
                </c:pt>
                <c:pt idx="17">
                  <c:v>Shymkent City</c:v>
                </c:pt>
                <c:pt idx="18">
                  <c:v>Almaty City</c:v>
                </c:pt>
                <c:pt idx="19">
                  <c:v>Astana City</c:v>
                </c:pt>
              </c:strCache>
            </c:strRef>
          </c:cat>
          <c:val>
            <c:numRef>
              <c:f>0</c:f>
              <c:numCache>
                <c:formatCode>General</c:formatCode>
                <c:ptCount val="20"/>
                <c:pt idx="0">
                  <c:v>22449240</c:v>
                </c:pt>
                <c:pt idx="1">
                  <c:v>29467038</c:v>
                </c:pt>
                <c:pt idx="2">
                  <c:v>33687145</c:v>
                </c:pt>
                <c:pt idx="3">
                  <c:v>126037453</c:v>
                </c:pt>
                <c:pt idx="4">
                  <c:v>45147961</c:v>
                </c:pt>
                <c:pt idx="5">
                  <c:v>17932197</c:v>
                </c:pt>
                <c:pt idx="6">
                  <c:v>32019093</c:v>
                </c:pt>
                <c:pt idx="7">
                  <c:v>57401749</c:v>
                </c:pt>
                <c:pt idx="8">
                  <c:v>14976115</c:v>
                </c:pt>
                <c:pt idx="9">
                  <c:v>26364077</c:v>
                </c:pt>
                <c:pt idx="10">
                  <c:v>54118887</c:v>
                </c:pt>
                <c:pt idx="11">
                  <c:v>29622184</c:v>
                </c:pt>
                <c:pt idx="12">
                  <c:v>14391915</c:v>
                </c:pt>
                <c:pt idx="13">
                  <c:v>20528922</c:v>
                </c:pt>
                <c:pt idx="17">
                  <c:v>22208514</c:v>
                </c:pt>
                <c:pt idx="18">
                  <c:v>211709670</c:v>
                </c:pt>
                <c:pt idx="19">
                  <c:v>118261439</c:v>
                </c:pt>
              </c:numCache>
            </c:numRef>
          </c:val>
          <c:extLst>
            <c:ext xmlns:c16="http://schemas.microsoft.com/office/drawing/2014/chart" uri="{C3380CC4-5D6E-409C-BE32-E72D297353CC}">
              <c16:uniqueId val="{00000000-EEB5-4213-876D-6EB46156AE74}"/>
            </c:ext>
          </c:extLst>
        </c:ser>
        <c:ser>
          <c:idx val="1"/>
          <c:order val="1"/>
          <c:tx>
            <c:strRef>
              <c:f>label 1</c:f>
              <c:strCache>
                <c:ptCount val="1"/>
                <c:pt idx="0">
                  <c:v>2020</c:v>
                </c:pt>
              </c:strCache>
            </c:strRef>
          </c:tx>
          <c:spPr>
            <a:solidFill>
              <a:srgbClr val="C0504D"/>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 </c:v>
                </c:pt>
                <c:pt idx="2">
                  <c:v>Almaty </c:v>
                </c:pt>
                <c:pt idx="3">
                  <c:v>Atyrau </c:v>
                </c:pt>
                <c:pt idx="4">
                  <c:v>East Kazakhstan </c:v>
                </c:pt>
                <c:pt idx="5">
                  <c:v> Zhambyl </c:v>
                </c:pt>
                <c:pt idx="6">
                  <c:v> West Kazakhstan </c:v>
                </c:pt>
                <c:pt idx="7">
                  <c:v>Karaganda </c:v>
                </c:pt>
                <c:pt idx="8">
                  <c:v>Kyzylorda </c:v>
                </c:pt>
                <c:pt idx="9">
                  <c:v> Kostanay </c:v>
                </c:pt>
                <c:pt idx="10">
                  <c:v>Mangistau </c:v>
                </c:pt>
                <c:pt idx="11">
                  <c:v>Pavlodar </c:v>
                </c:pt>
                <c:pt idx="12">
                  <c:v>North Kazakhstan </c:v>
                </c:pt>
                <c:pt idx="13">
                  <c:v>Turkestan </c:v>
                </c:pt>
                <c:pt idx="14">
                  <c:v>Zhetysu </c:v>
                </c:pt>
                <c:pt idx="15">
                  <c:v> Abai </c:v>
                </c:pt>
                <c:pt idx="16">
                  <c:v>Ulytau</c:v>
                </c:pt>
                <c:pt idx="17">
                  <c:v>Shymkent City</c:v>
                </c:pt>
                <c:pt idx="18">
                  <c:v>Almaty City</c:v>
                </c:pt>
                <c:pt idx="19">
                  <c:v>Astana City</c:v>
                </c:pt>
              </c:strCache>
            </c:strRef>
          </c:cat>
          <c:val>
            <c:numRef>
              <c:f>1</c:f>
              <c:numCache>
                <c:formatCode>General</c:formatCode>
                <c:ptCount val="20"/>
                <c:pt idx="0">
                  <c:v>25525539</c:v>
                </c:pt>
                <c:pt idx="1">
                  <c:v>31659059</c:v>
                </c:pt>
                <c:pt idx="2">
                  <c:v>40721298</c:v>
                </c:pt>
                <c:pt idx="3">
                  <c:v>127283303</c:v>
                </c:pt>
                <c:pt idx="4">
                  <c:v>50438312</c:v>
                </c:pt>
                <c:pt idx="5">
                  <c:v>21833994</c:v>
                </c:pt>
                <c:pt idx="6">
                  <c:v>32862361</c:v>
                </c:pt>
                <c:pt idx="7">
                  <c:v>63709456</c:v>
                </c:pt>
                <c:pt idx="8">
                  <c:v>17116688</c:v>
                </c:pt>
                <c:pt idx="9">
                  <c:v>29079680</c:v>
                </c:pt>
                <c:pt idx="10">
                  <c:v>48546228</c:v>
                </c:pt>
                <c:pt idx="11">
                  <c:v>33488745</c:v>
                </c:pt>
                <c:pt idx="12">
                  <c:v>16538190</c:v>
                </c:pt>
                <c:pt idx="13">
                  <c:v>27279162</c:v>
                </c:pt>
                <c:pt idx="17">
                  <c:v>24648074</c:v>
                </c:pt>
                <c:pt idx="18">
                  <c:v>216454056</c:v>
                </c:pt>
                <c:pt idx="19">
                  <c:v>122403963</c:v>
                </c:pt>
              </c:numCache>
            </c:numRef>
          </c:val>
          <c:extLst>
            <c:ext xmlns:c16="http://schemas.microsoft.com/office/drawing/2014/chart" uri="{C3380CC4-5D6E-409C-BE32-E72D297353CC}">
              <c16:uniqueId val="{00000001-EEB5-4213-876D-6EB46156AE74}"/>
            </c:ext>
          </c:extLst>
        </c:ser>
        <c:ser>
          <c:idx val="2"/>
          <c:order val="2"/>
          <c:tx>
            <c:strRef>
              <c:f>label 2</c:f>
              <c:strCache>
                <c:ptCount val="1"/>
                <c:pt idx="0">
                  <c:v>2021</c:v>
                </c:pt>
              </c:strCache>
            </c:strRef>
          </c:tx>
          <c:spPr>
            <a:solidFill>
              <a:srgbClr val="9BBB59"/>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 </c:v>
                </c:pt>
                <c:pt idx="2">
                  <c:v>Almaty </c:v>
                </c:pt>
                <c:pt idx="3">
                  <c:v>Atyrau </c:v>
                </c:pt>
                <c:pt idx="4">
                  <c:v>East Kazakhstan </c:v>
                </c:pt>
                <c:pt idx="5">
                  <c:v> Zhambyl </c:v>
                </c:pt>
                <c:pt idx="6">
                  <c:v> West Kazakhstan </c:v>
                </c:pt>
                <c:pt idx="7">
                  <c:v>Karaganda </c:v>
                </c:pt>
                <c:pt idx="8">
                  <c:v>Kyzylorda </c:v>
                </c:pt>
                <c:pt idx="9">
                  <c:v> Kostanay </c:v>
                </c:pt>
                <c:pt idx="10">
                  <c:v>Mangistau </c:v>
                </c:pt>
                <c:pt idx="11">
                  <c:v>Pavlodar </c:v>
                </c:pt>
                <c:pt idx="12">
                  <c:v>North Kazakhstan </c:v>
                </c:pt>
                <c:pt idx="13">
                  <c:v>Turkestan </c:v>
                </c:pt>
                <c:pt idx="14">
                  <c:v>Zhetysu </c:v>
                </c:pt>
                <c:pt idx="15">
                  <c:v> Abai </c:v>
                </c:pt>
                <c:pt idx="16">
                  <c:v>Ulytau</c:v>
                </c:pt>
                <c:pt idx="17">
                  <c:v>Shymkent City</c:v>
                </c:pt>
                <c:pt idx="18">
                  <c:v>Almaty City</c:v>
                </c:pt>
                <c:pt idx="19">
                  <c:v>Astana City</c:v>
                </c:pt>
              </c:strCache>
            </c:strRef>
          </c:cat>
          <c:val>
            <c:numRef>
              <c:f>2</c:f>
              <c:numCache>
                <c:formatCode>General</c:formatCode>
                <c:ptCount val="20"/>
                <c:pt idx="0">
                  <c:v>32360845</c:v>
                </c:pt>
                <c:pt idx="1">
                  <c:v>39206062</c:v>
                </c:pt>
                <c:pt idx="2">
                  <c:v>80161121</c:v>
                </c:pt>
                <c:pt idx="3">
                  <c:v>121976557</c:v>
                </c:pt>
                <c:pt idx="4">
                  <c:v>61850428</c:v>
                </c:pt>
                <c:pt idx="5">
                  <c:v>27158465</c:v>
                </c:pt>
                <c:pt idx="6">
                  <c:v>36326545</c:v>
                </c:pt>
                <c:pt idx="7">
                  <c:v>109905824</c:v>
                </c:pt>
                <c:pt idx="8">
                  <c:v>19983520</c:v>
                </c:pt>
                <c:pt idx="9">
                  <c:v>34390946</c:v>
                </c:pt>
                <c:pt idx="10">
                  <c:v>57843071</c:v>
                </c:pt>
                <c:pt idx="11">
                  <c:v>39242234</c:v>
                </c:pt>
                <c:pt idx="12">
                  <c:v>20229120</c:v>
                </c:pt>
                <c:pt idx="13">
                  <c:v>34819557</c:v>
                </c:pt>
                <c:pt idx="17">
                  <c:v>31611552</c:v>
                </c:pt>
                <c:pt idx="18">
                  <c:v>270017094</c:v>
                </c:pt>
                <c:pt idx="19">
                  <c:v>148824074</c:v>
                </c:pt>
              </c:numCache>
            </c:numRef>
          </c:val>
          <c:extLst>
            <c:ext xmlns:c16="http://schemas.microsoft.com/office/drawing/2014/chart" uri="{C3380CC4-5D6E-409C-BE32-E72D297353CC}">
              <c16:uniqueId val="{00000002-EEB5-4213-876D-6EB46156AE74}"/>
            </c:ext>
          </c:extLst>
        </c:ser>
        <c:ser>
          <c:idx val="3"/>
          <c:order val="3"/>
          <c:tx>
            <c:strRef>
              <c:f>label 3</c:f>
              <c:strCache>
                <c:ptCount val="1"/>
                <c:pt idx="0">
                  <c:v>2022</c:v>
                </c:pt>
              </c:strCache>
            </c:strRef>
          </c:tx>
          <c:spPr>
            <a:solidFill>
              <a:srgbClr val="8064A2"/>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 </c:v>
                </c:pt>
                <c:pt idx="2">
                  <c:v>Almaty </c:v>
                </c:pt>
                <c:pt idx="3">
                  <c:v>Atyrau </c:v>
                </c:pt>
                <c:pt idx="4">
                  <c:v>East Kazakhstan </c:v>
                </c:pt>
                <c:pt idx="5">
                  <c:v> Zhambyl </c:v>
                </c:pt>
                <c:pt idx="6">
                  <c:v> West Kazakhstan </c:v>
                </c:pt>
                <c:pt idx="7">
                  <c:v>Karaganda </c:v>
                </c:pt>
                <c:pt idx="8">
                  <c:v>Kyzylorda </c:v>
                </c:pt>
                <c:pt idx="9">
                  <c:v> Kostanay </c:v>
                </c:pt>
                <c:pt idx="10">
                  <c:v>Mangistau </c:v>
                </c:pt>
                <c:pt idx="11">
                  <c:v>Pavlodar </c:v>
                </c:pt>
                <c:pt idx="12">
                  <c:v>North Kazakhstan </c:v>
                </c:pt>
                <c:pt idx="13">
                  <c:v>Turkestan </c:v>
                </c:pt>
                <c:pt idx="14">
                  <c:v>Zhetysu </c:v>
                </c:pt>
                <c:pt idx="15">
                  <c:v> Abai </c:v>
                </c:pt>
                <c:pt idx="16">
                  <c:v>Ulytau</c:v>
                </c:pt>
                <c:pt idx="17">
                  <c:v>Shymkent City</c:v>
                </c:pt>
                <c:pt idx="18">
                  <c:v>Almaty City</c:v>
                </c:pt>
                <c:pt idx="19">
                  <c:v>Astana City</c:v>
                </c:pt>
              </c:strCache>
            </c:strRef>
          </c:cat>
          <c:val>
            <c:numRef>
              <c:f>3</c:f>
              <c:numCache>
                <c:formatCode>General</c:formatCode>
                <c:ptCount val="20"/>
                <c:pt idx="0">
                  <c:v>43758869</c:v>
                </c:pt>
                <c:pt idx="1">
                  <c:v>53618784</c:v>
                </c:pt>
                <c:pt idx="2">
                  <c:v>79789776</c:v>
                </c:pt>
                <c:pt idx="3">
                  <c:v>160885905</c:v>
                </c:pt>
                <c:pt idx="4">
                  <c:v>65842061</c:v>
                </c:pt>
                <c:pt idx="5">
                  <c:v>35472601</c:v>
                </c:pt>
                <c:pt idx="6">
                  <c:v>46152443</c:v>
                </c:pt>
                <c:pt idx="7">
                  <c:v>97720214</c:v>
                </c:pt>
                <c:pt idx="8">
                  <c:v>26007383</c:v>
                </c:pt>
                <c:pt idx="9">
                  <c:v>47237783</c:v>
                </c:pt>
                <c:pt idx="10">
                  <c:v>75641828</c:v>
                </c:pt>
                <c:pt idx="11">
                  <c:v>52114956</c:v>
                </c:pt>
                <c:pt idx="12">
                  <c:v>26590562</c:v>
                </c:pt>
                <c:pt idx="13">
                  <c:v>46292273</c:v>
                </c:pt>
                <c:pt idx="14">
                  <c:v>7258060</c:v>
                </c:pt>
                <c:pt idx="15">
                  <c:v>8475621</c:v>
                </c:pt>
                <c:pt idx="16">
                  <c:v>15216671</c:v>
                </c:pt>
                <c:pt idx="17">
                  <c:v>41223420</c:v>
                </c:pt>
                <c:pt idx="18">
                  <c:v>376430030</c:v>
                </c:pt>
                <c:pt idx="19">
                  <c:v>193983176</c:v>
                </c:pt>
              </c:numCache>
            </c:numRef>
          </c:val>
          <c:extLst>
            <c:ext xmlns:c16="http://schemas.microsoft.com/office/drawing/2014/chart" uri="{C3380CC4-5D6E-409C-BE32-E72D297353CC}">
              <c16:uniqueId val="{00000003-EEB5-4213-876D-6EB46156AE74}"/>
            </c:ext>
          </c:extLst>
        </c:ser>
        <c:ser>
          <c:idx val="4"/>
          <c:order val="4"/>
          <c:tx>
            <c:strRef>
              <c:f>label 4</c:f>
              <c:strCache>
                <c:ptCount val="1"/>
                <c:pt idx="0">
                  <c:v>2023</c:v>
                </c:pt>
              </c:strCache>
            </c:strRef>
          </c:tx>
          <c:spPr>
            <a:solidFill>
              <a:srgbClr val="4BACC6"/>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 </c:v>
                </c:pt>
                <c:pt idx="2">
                  <c:v>Almaty </c:v>
                </c:pt>
                <c:pt idx="3">
                  <c:v>Atyrau </c:v>
                </c:pt>
                <c:pt idx="4">
                  <c:v>East Kazakhstan </c:v>
                </c:pt>
                <c:pt idx="5">
                  <c:v> Zhambyl </c:v>
                </c:pt>
                <c:pt idx="6">
                  <c:v> West Kazakhstan </c:v>
                </c:pt>
                <c:pt idx="7">
                  <c:v>Karaganda </c:v>
                </c:pt>
                <c:pt idx="8">
                  <c:v>Kyzylorda </c:v>
                </c:pt>
                <c:pt idx="9">
                  <c:v> Kostanay </c:v>
                </c:pt>
                <c:pt idx="10">
                  <c:v>Mangistau </c:v>
                </c:pt>
                <c:pt idx="11">
                  <c:v>Pavlodar </c:v>
                </c:pt>
                <c:pt idx="12">
                  <c:v>North Kazakhstan </c:v>
                </c:pt>
                <c:pt idx="13">
                  <c:v>Turkestan </c:v>
                </c:pt>
                <c:pt idx="14">
                  <c:v>Zhetysu </c:v>
                </c:pt>
                <c:pt idx="15">
                  <c:v> Abai </c:v>
                </c:pt>
                <c:pt idx="16">
                  <c:v>Ulytau</c:v>
                </c:pt>
                <c:pt idx="17">
                  <c:v>Shymkent City</c:v>
                </c:pt>
                <c:pt idx="18">
                  <c:v>Almaty City</c:v>
                </c:pt>
                <c:pt idx="19">
                  <c:v>Astana City</c:v>
                </c:pt>
              </c:strCache>
            </c:strRef>
          </c:cat>
          <c:val>
            <c:numRef>
              <c:f>4</c:f>
              <c:numCache>
                <c:formatCode>General</c:formatCode>
                <c:ptCount val="20"/>
                <c:pt idx="0">
                  <c:v>57696793</c:v>
                </c:pt>
                <c:pt idx="1">
                  <c:v>71801508</c:v>
                </c:pt>
                <c:pt idx="2">
                  <c:v>85030922</c:v>
                </c:pt>
                <c:pt idx="3">
                  <c:v>176724848</c:v>
                </c:pt>
                <c:pt idx="4">
                  <c:v>63550133</c:v>
                </c:pt>
                <c:pt idx="5">
                  <c:v>46482259</c:v>
                </c:pt>
                <c:pt idx="6">
                  <c:v>60446743</c:v>
                </c:pt>
                <c:pt idx="7">
                  <c:v>100657785</c:v>
                </c:pt>
                <c:pt idx="8">
                  <c:v>34223426</c:v>
                </c:pt>
                <c:pt idx="9">
                  <c:v>62045659</c:v>
                </c:pt>
                <c:pt idx="10">
                  <c:v>95760861</c:v>
                </c:pt>
                <c:pt idx="11">
                  <c:v>67868655</c:v>
                </c:pt>
                <c:pt idx="12">
                  <c:v>33665852</c:v>
                </c:pt>
                <c:pt idx="13">
                  <c:v>59251623</c:v>
                </c:pt>
                <c:pt idx="14">
                  <c:v>25930316</c:v>
                </c:pt>
                <c:pt idx="15">
                  <c:v>35508593</c:v>
                </c:pt>
                <c:pt idx="16">
                  <c:v>35167663</c:v>
                </c:pt>
                <c:pt idx="17">
                  <c:v>55307321</c:v>
                </c:pt>
                <c:pt idx="18">
                  <c:v>550653936</c:v>
                </c:pt>
                <c:pt idx="19">
                  <c:v>274609956</c:v>
                </c:pt>
              </c:numCache>
            </c:numRef>
          </c:val>
          <c:extLst>
            <c:ext xmlns:c16="http://schemas.microsoft.com/office/drawing/2014/chart" uri="{C3380CC4-5D6E-409C-BE32-E72D297353CC}">
              <c16:uniqueId val="{00000004-EEB5-4213-876D-6EB46156AE74}"/>
            </c:ext>
          </c:extLst>
        </c:ser>
        <c:ser>
          <c:idx val="5"/>
          <c:order val="5"/>
          <c:tx>
            <c:strRef>
              <c:f>label 5</c:f>
              <c:strCache>
                <c:ptCount val="1"/>
                <c:pt idx="0">
                  <c:v>2024</c:v>
                </c:pt>
              </c:strCache>
            </c:strRef>
          </c:tx>
          <c:spPr>
            <a:solidFill>
              <a:srgbClr val="F79646"/>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 </c:v>
                </c:pt>
                <c:pt idx="2">
                  <c:v>Almaty </c:v>
                </c:pt>
                <c:pt idx="3">
                  <c:v>Atyrau </c:v>
                </c:pt>
                <c:pt idx="4">
                  <c:v>East Kazakhstan </c:v>
                </c:pt>
                <c:pt idx="5">
                  <c:v> Zhambyl </c:v>
                </c:pt>
                <c:pt idx="6">
                  <c:v> West Kazakhstan </c:v>
                </c:pt>
                <c:pt idx="7">
                  <c:v>Karaganda </c:v>
                </c:pt>
                <c:pt idx="8">
                  <c:v>Kyzylorda </c:v>
                </c:pt>
                <c:pt idx="9">
                  <c:v> Kostanay </c:v>
                </c:pt>
                <c:pt idx="10">
                  <c:v>Mangistau </c:v>
                </c:pt>
                <c:pt idx="11">
                  <c:v>Pavlodar </c:v>
                </c:pt>
                <c:pt idx="12">
                  <c:v>North Kazakhstan </c:v>
                </c:pt>
                <c:pt idx="13">
                  <c:v>Turkestan </c:v>
                </c:pt>
                <c:pt idx="14">
                  <c:v>Zhetysu </c:v>
                </c:pt>
                <c:pt idx="15">
                  <c:v> Abai </c:v>
                </c:pt>
                <c:pt idx="16">
                  <c:v>Ulytau</c:v>
                </c:pt>
                <c:pt idx="17">
                  <c:v>Shymkent City</c:v>
                </c:pt>
                <c:pt idx="18">
                  <c:v>Almaty City</c:v>
                </c:pt>
                <c:pt idx="19">
                  <c:v>Astana City</c:v>
                </c:pt>
              </c:strCache>
            </c:strRef>
          </c:cat>
          <c:val>
            <c:numRef>
              <c:f>5</c:f>
              <c:numCache>
                <c:formatCode>General</c:formatCode>
                <c:ptCount val="20"/>
                <c:pt idx="0">
                  <c:v>70347910</c:v>
                </c:pt>
                <c:pt idx="1">
                  <c:v>89575631</c:v>
                </c:pt>
                <c:pt idx="2">
                  <c:v>118580985</c:v>
                </c:pt>
                <c:pt idx="3">
                  <c:v>170721057</c:v>
                </c:pt>
                <c:pt idx="4">
                  <c:v>79837166</c:v>
                </c:pt>
                <c:pt idx="5">
                  <c:v>59716781</c:v>
                </c:pt>
                <c:pt idx="6">
                  <c:v>71402108</c:v>
                </c:pt>
                <c:pt idx="7">
                  <c:v>130633825</c:v>
                </c:pt>
                <c:pt idx="8">
                  <c:v>44987132</c:v>
                </c:pt>
                <c:pt idx="9">
                  <c:v>79538502</c:v>
                </c:pt>
                <c:pt idx="10">
                  <c:v>117448686</c:v>
                </c:pt>
                <c:pt idx="11">
                  <c:v>86404400</c:v>
                </c:pt>
                <c:pt idx="12">
                  <c:v>42183254</c:v>
                </c:pt>
                <c:pt idx="13">
                  <c:v>76377383</c:v>
                </c:pt>
                <c:pt idx="14">
                  <c:v>34956565</c:v>
                </c:pt>
                <c:pt idx="15">
                  <c:v>47635001</c:v>
                </c:pt>
                <c:pt idx="16">
                  <c:v>42259528</c:v>
                </c:pt>
                <c:pt idx="17">
                  <c:v>80327448</c:v>
                </c:pt>
                <c:pt idx="18">
                  <c:v>663170953</c:v>
                </c:pt>
                <c:pt idx="19">
                  <c:v>345535645</c:v>
                </c:pt>
              </c:numCache>
            </c:numRef>
          </c:val>
          <c:extLst>
            <c:ext xmlns:c16="http://schemas.microsoft.com/office/drawing/2014/chart" uri="{C3380CC4-5D6E-409C-BE32-E72D297353CC}">
              <c16:uniqueId val="{00000005-EEB5-4213-876D-6EB46156AE74}"/>
            </c:ext>
          </c:extLst>
        </c:ser>
        <c:dLbls>
          <c:showLegendKey val="0"/>
          <c:showVal val="0"/>
          <c:showCatName val="0"/>
          <c:showSerName val="0"/>
          <c:showPercent val="0"/>
          <c:showBubbleSize val="0"/>
        </c:dLbls>
        <c:gapWidth val="150"/>
        <c:axId val="362681344"/>
        <c:axId val="310723136"/>
      </c:barChart>
      <c:catAx>
        <c:axId val="362681344"/>
        <c:scaling>
          <c:orientation val="minMax"/>
        </c:scaling>
        <c:delete val="0"/>
        <c:axPos val="l"/>
        <c:numFmt formatCode="General" sourceLinked="0"/>
        <c:majorTickMark val="out"/>
        <c:minorTickMark val="none"/>
        <c:tickLblPos val="nextTo"/>
        <c:spPr>
          <a:ln w="9360">
            <a:solidFill>
              <a:srgbClr val="878787"/>
            </a:solidFill>
            <a:round/>
          </a:ln>
        </c:spPr>
        <c:txPr>
          <a:bodyPr/>
          <a:lstStyle/>
          <a:p>
            <a:pPr>
              <a:defRPr sz="600" b="0" strike="noStrike" spc="-1">
                <a:solidFill>
                  <a:srgbClr val="000000"/>
                </a:solidFill>
                <a:latin typeface="Calibri"/>
              </a:defRPr>
            </a:pPr>
            <a:endParaRPr lang="ru-RU"/>
          </a:p>
        </c:txPr>
        <c:crossAx val="310723136"/>
        <c:crosses val="autoZero"/>
        <c:auto val="1"/>
        <c:lblAlgn val="ctr"/>
        <c:lblOffset val="100"/>
        <c:noMultiLvlLbl val="0"/>
      </c:catAx>
      <c:valAx>
        <c:axId val="310723136"/>
        <c:scaling>
          <c:orientation val="minMax"/>
        </c:scaling>
        <c:delete val="0"/>
        <c:axPos val="b"/>
        <c:majorGridlines>
          <c:spPr>
            <a:ln w="9360">
              <a:solidFill>
                <a:srgbClr val="878787"/>
              </a:solidFill>
              <a:round/>
            </a:ln>
          </c:spPr>
        </c:majorGridlines>
        <c:numFmt formatCode="#,##0" sourceLinked="0"/>
        <c:majorTickMark val="out"/>
        <c:minorTickMark val="none"/>
        <c:tickLblPos val="nextTo"/>
        <c:spPr>
          <a:ln w="9360">
            <a:solidFill>
              <a:srgbClr val="878787"/>
            </a:solidFill>
            <a:round/>
          </a:ln>
        </c:spPr>
        <c:txPr>
          <a:bodyPr/>
          <a:lstStyle/>
          <a:p>
            <a:pPr>
              <a:defRPr sz="600" b="0" strike="noStrike" spc="-1">
                <a:solidFill>
                  <a:srgbClr val="000000"/>
                </a:solidFill>
                <a:latin typeface="Calibri"/>
              </a:defRPr>
            </a:pPr>
            <a:endParaRPr lang="ru-RU"/>
          </a:p>
        </c:txPr>
        <c:crossAx val="362681344"/>
        <c:crosses val="autoZero"/>
        <c:crossBetween val="between"/>
      </c:valAx>
      <c:spPr>
        <a:noFill/>
        <a:ln w="0">
          <a:noFill/>
        </a:ln>
      </c:spPr>
    </c:plotArea>
    <c:legend>
      <c:legendPos val="b"/>
      <c:layout>
        <c:manualLayout>
          <c:xMode val="edge"/>
          <c:yMode val="edge"/>
          <c:x val="0.51537500000000003"/>
          <c:y val="0.33455555555555599"/>
          <c:w val="0.42033877117319801"/>
          <c:h val="8.2564729414379395E-2"/>
        </c:manualLayout>
      </c:layout>
      <c:overlay val="0"/>
      <c:spPr>
        <a:noFill/>
        <a:ln w="0">
          <a:noFill/>
        </a:ln>
      </c:spPr>
      <c:txPr>
        <a:bodyPr/>
        <a:lstStyle/>
        <a:p>
          <a:pPr>
            <a:defRPr sz="1000" b="0" strike="noStrike" spc="-1">
              <a:solidFill>
                <a:srgbClr val="000000"/>
              </a:solidFill>
              <a:latin typeface="Calibri"/>
            </a:defRPr>
          </a:pPr>
          <a:endParaRPr lang="ru-RU"/>
        </a:p>
      </c:txPr>
    </c:legend>
    <c:plotVisOnly val="1"/>
    <c:dispBlanksAs val="gap"/>
    <c:showDLblsOverMax val="1"/>
  </c:chart>
  <c:spPr>
    <a:solidFill>
      <a:srgbClr val="FFFFFF"/>
    </a:solidFill>
    <a:ln w="9360">
      <a:solidFill>
        <a:srgbClr val="D9D9D9"/>
      </a:solidFill>
      <a:round/>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999999999999998E-2"/>
          <c:y val="2.66666666666667E-3"/>
          <c:w val="0.90731249999999997"/>
          <c:h val="0.92377777777777803"/>
        </c:manualLayout>
      </c:layout>
      <c:barChart>
        <c:barDir val="bar"/>
        <c:grouping val="clustered"/>
        <c:varyColors val="0"/>
        <c:ser>
          <c:idx val="0"/>
          <c:order val="0"/>
          <c:tx>
            <c:strRef>
              <c:f>label 0</c:f>
              <c:strCache>
                <c:ptCount val="1"/>
                <c:pt idx="0">
                  <c:v>2019</c:v>
                </c:pt>
              </c:strCache>
            </c:strRef>
          </c:tx>
          <c:spPr>
            <a:solidFill>
              <a:srgbClr val="4F81BD"/>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c:v>
                </c:pt>
                <c:pt idx="2">
                  <c:v>Almaty</c:v>
                </c:pt>
                <c:pt idx="3">
                  <c:v>Atyrau</c:v>
                </c:pt>
                <c:pt idx="4">
                  <c:v>East Kazakhstan</c:v>
                </c:pt>
                <c:pt idx="5">
                  <c:v>Zhambyl</c:v>
                </c:pt>
                <c:pt idx="6">
                  <c:v>West Kazakhstan</c:v>
                </c:pt>
                <c:pt idx="7">
                  <c:v>Karaganda</c:v>
                </c:pt>
                <c:pt idx="8">
                  <c:v>Kyzylorda</c:v>
                </c:pt>
                <c:pt idx="9">
                  <c:v>Kostanay</c:v>
                </c:pt>
                <c:pt idx="10">
                  <c:v>Mangistau</c:v>
                </c:pt>
                <c:pt idx="11">
                  <c:v>Pavlodar</c:v>
                </c:pt>
                <c:pt idx="12">
                  <c:v>North Kazakhstan</c:v>
                </c:pt>
                <c:pt idx="13">
                  <c:v>Turkestan</c:v>
                </c:pt>
                <c:pt idx="14">
                  <c:v>Zhetysu</c:v>
                </c:pt>
                <c:pt idx="15">
                  <c:v>Abai</c:v>
                </c:pt>
                <c:pt idx="16">
                  <c:v>Ulytau</c:v>
                </c:pt>
                <c:pt idx="17">
                  <c:v>Shymkent city</c:v>
                </c:pt>
                <c:pt idx="18">
                  <c:v>Almaty city</c:v>
                </c:pt>
                <c:pt idx="19">
                  <c:v>Astana city</c:v>
                </c:pt>
              </c:strCache>
            </c:strRef>
          </c:cat>
          <c:val>
            <c:numRef>
              <c:f>0</c:f>
              <c:numCache>
                <c:formatCode>General</c:formatCode>
                <c:ptCount val="20"/>
                <c:pt idx="0">
                  <c:v>23438071</c:v>
                </c:pt>
                <c:pt idx="1">
                  <c:v>89775651</c:v>
                </c:pt>
                <c:pt idx="2">
                  <c:v>184371535</c:v>
                </c:pt>
                <c:pt idx="3">
                  <c:v>424330768</c:v>
                </c:pt>
                <c:pt idx="4">
                  <c:v>74168221</c:v>
                </c:pt>
                <c:pt idx="5">
                  <c:v>19492847</c:v>
                </c:pt>
                <c:pt idx="6">
                  <c:v>70398581</c:v>
                </c:pt>
                <c:pt idx="7">
                  <c:v>69568502</c:v>
                </c:pt>
                <c:pt idx="8">
                  <c:v>48015117</c:v>
                </c:pt>
                <c:pt idx="9">
                  <c:v>39855778</c:v>
                </c:pt>
                <c:pt idx="10">
                  <c:v>84210011</c:v>
                </c:pt>
                <c:pt idx="11">
                  <c:v>64122580</c:v>
                </c:pt>
                <c:pt idx="12">
                  <c:v>26359976</c:v>
                </c:pt>
                <c:pt idx="13">
                  <c:v>34316094</c:v>
                </c:pt>
                <c:pt idx="14">
                  <c:v>0</c:v>
                </c:pt>
                <c:pt idx="15">
                  <c:v>0</c:v>
                </c:pt>
                <c:pt idx="16">
                  <c:v>0</c:v>
                </c:pt>
                <c:pt idx="17">
                  <c:v>64128905</c:v>
                </c:pt>
                <c:pt idx="18">
                  <c:v>1000763216</c:v>
                </c:pt>
                <c:pt idx="19">
                  <c:v>375811338</c:v>
                </c:pt>
              </c:numCache>
            </c:numRef>
          </c:val>
          <c:extLst>
            <c:ext xmlns:c16="http://schemas.microsoft.com/office/drawing/2014/chart" uri="{C3380CC4-5D6E-409C-BE32-E72D297353CC}">
              <c16:uniqueId val="{00000000-B541-4B1A-988E-88D7619BAC93}"/>
            </c:ext>
          </c:extLst>
        </c:ser>
        <c:ser>
          <c:idx val="1"/>
          <c:order val="1"/>
          <c:tx>
            <c:strRef>
              <c:f>label 1</c:f>
              <c:strCache>
                <c:ptCount val="1"/>
                <c:pt idx="0">
                  <c:v>2020</c:v>
                </c:pt>
              </c:strCache>
            </c:strRef>
          </c:tx>
          <c:spPr>
            <a:solidFill>
              <a:srgbClr val="C0504D"/>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c:v>
                </c:pt>
                <c:pt idx="2">
                  <c:v>Almaty</c:v>
                </c:pt>
                <c:pt idx="3">
                  <c:v>Atyrau</c:v>
                </c:pt>
                <c:pt idx="4">
                  <c:v>East Kazakhstan</c:v>
                </c:pt>
                <c:pt idx="5">
                  <c:v>Zhambyl</c:v>
                </c:pt>
                <c:pt idx="6">
                  <c:v>West Kazakhstan</c:v>
                </c:pt>
                <c:pt idx="7">
                  <c:v>Karaganda</c:v>
                </c:pt>
                <c:pt idx="8">
                  <c:v>Kyzylorda</c:v>
                </c:pt>
                <c:pt idx="9">
                  <c:v>Kostanay</c:v>
                </c:pt>
                <c:pt idx="10">
                  <c:v>Mangistau</c:v>
                </c:pt>
                <c:pt idx="11">
                  <c:v>Pavlodar</c:v>
                </c:pt>
                <c:pt idx="12">
                  <c:v>North Kazakhstan</c:v>
                </c:pt>
                <c:pt idx="13">
                  <c:v>Turkestan</c:v>
                </c:pt>
                <c:pt idx="14">
                  <c:v>Zhetysu</c:v>
                </c:pt>
                <c:pt idx="15">
                  <c:v>Abai</c:v>
                </c:pt>
                <c:pt idx="16">
                  <c:v>Ulytau</c:v>
                </c:pt>
                <c:pt idx="17">
                  <c:v>Shymkent city</c:v>
                </c:pt>
                <c:pt idx="18">
                  <c:v>Almaty city</c:v>
                </c:pt>
                <c:pt idx="19">
                  <c:v>Astana city</c:v>
                </c:pt>
              </c:strCache>
            </c:strRef>
          </c:cat>
          <c:val>
            <c:numRef>
              <c:f>1</c:f>
              <c:numCache>
                <c:formatCode>General</c:formatCode>
                <c:ptCount val="20"/>
                <c:pt idx="0">
                  <c:v>37850155</c:v>
                </c:pt>
                <c:pt idx="1">
                  <c:v>52911953</c:v>
                </c:pt>
                <c:pt idx="2">
                  <c:v>200963652</c:v>
                </c:pt>
                <c:pt idx="3">
                  <c:v>311011614</c:v>
                </c:pt>
                <c:pt idx="4">
                  <c:v>61292647</c:v>
                </c:pt>
                <c:pt idx="5">
                  <c:v>26052695</c:v>
                </c:pt>
                <c:pt idx="6">
                  <c:v>53445344</c:v>
                </c:pt>
                <c:pt idx="7">
                  <c:v>52891512</c:v>
                </c:pt>
                <c:pt idx="8">
                  <c:v>40949182</c:v>
                </c:pt>
                <c:pt idx="9">
                  <c:v>46546437</c:v>
                </c:pt>
                <c:pt idx="10">
                  <c:v>72493994</c:v>
                </c:pt>
                <c:pt idx="11">
                  <c:v>63310835</c:v>
                </c:pt>
                <c:pt idx="12">
                  <c:v>35575509</c:v>
                </c:pt>
                <c:pt idx="13">
                  <c:v>50218505</c:v>
                </c:pt>
                <c:pt idx="14">
                  <c:v>0</c:v>
                </c:pt>
                <c:pt idx="15">
                  <c:v>0</c:v>
                </c:pt>
                <c:pt idx="16">
                  <c:v>0</c:v>
                </c:pt>
                <c:pt idx="17">
                  <c:v>75081140</c:v>
                </c:pt>
                <c:pt idx="18">
                  <c:v>964191012</c:v>
                </c:pt>
                <c:pt idx="19">
                  <c:v>387737464</c:v>
                </c:pt>
              </c:numCache>
            </c:numRef>
          </c:val>
          <c:extLst>
            <c:ext xmlns:c16="http://schemas.microsoft.com/office/drawing/2014/chart" uri="{C3380CC4-5D6E-409C-BE32-E72D297353CC}">
              <c16:uniqueId val="{00000001-B541-4B1A-988E-88D7619BAC93}"/>
            </c:ext>
          </c:extLst>
        </c:ser>
        <c:ser>
          <c:idx val="2"/>
          <c:order val="2"/>
          <c:tx>
            <c:strRef>
              <c:f>label 2</c:f>
              <c:strCache>
                <c:ptCount val="1"/>
                <c:pt idx="0">
                  <c:v>2021</c:v>
                </c:pt>
              </c:strCache>
            </c:strRef>
          </c:tx>
          <c:spPr>
            <a:solidFill>
              <a:srgbClr val="9BBB59"/>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c:v>
                </c:pt>
                <c:pt idx="2">
                  <c:v>Almaty</c:v>
                </c:pt>
                <c:pt idx="3">
                  <c:v>Atyrau</c:v>
                </c:pt>
                <c:pt idx="4">
                  <c:v>East Kazakhstan</c:v>
                </c:pt>
                <c:pt idx="5">
                  <c:v>Zhambyl</c:v>
                </c:pt>
                <c:pt idx="6">
                  <c:v>West Kazakhstan</c:v>
                </c:pt>
                <c:pt idx="7">
                  <c:v>Karaganda</c:v>
                </c:pt>
                <c:pt idx="8">
                  <c:v>Kyzylorda</c:v>
                </c:pt>
                <c:pt idx="9">
                  <c:v>Kostanay</c:v>
                </c:pt>
                <c:pt idx="10">
                  <c:v>Mangistau</c:v>
                </c:pt>
                <c:pt idx="11">
                  <c:v>Pavlodar</c:v>
                </c:pt>
                <c:pt idx="12">
                  <c:v>North Kazakhstan</c:v>
                </c:pt>
                <c:pt idx="13">
                  <c:v>Turkestan</c:v>
                </c:pt>
                <c:pt idx="14">
                  <c:v>Zhetysu</c:v>
                </c:pt>
                <c:pt idx="15">
                  <c:v>Abai</c:v>
                </c:pt>
                <c:pt idx="16">
                  <c:v>Ulytau</c:v>
                </c:pt>
                <c:pt idx="17">
                  <c:v>Shymkent city</c:v>
                </c:pt>
                <c:pt idx="18">
                  <c:v>Almaty city</c:v>
                </c:pt>
                <c:pt idx="19">
                  <c:v>Astana city</c:v>
                </c:pt>
              </c:strCache>
            </c:strRef>
          </c:cat>
          <c:val>
            <c:numRef>
              <c:f>2</c:f>
              <c:numCache>
                <c:formatCode>General</c:formatCode>
                <c:ptCount val="20"/>
                <c:pt idx="0">
                  <c:v>39393034</c:v>
                </c:pt>
                <c:pt idx="1">
                  <c:v>25948979</c:v>
                </c:pt>
                <c:pt idx="2">
                  <c:v>296812921</c:v>
                </c:pt>
                <c:pt idx="3">
                  <c:v>265408956</c:v>
                </c:pt>
                <c:pt idx="4">
                  <c:v>-2985695</c:v>
                </c:pt>
                <c:pt idx="5">
                  <c:v>35110496</c:v>
                </c:pt>
                <c:pt idx="6">
                  <c:v>27248284</c:v>
                </c:pt>
                <c:pt idx="7">
                  <c:v>104443002</c:v>
                </c:pt>
                <c:pt idx="8">
                  <c:v>36908764</c:v>
                </c:pt>
                <c:pt idx="9">
                  <c:v>60513859</c:v>
                </c:pt>
                <c:pt idx="10">
                  <c:v>62904204</c:v>
                </c:pt>
                <c:pt idx="11">
                  <c:v>74893972</c:v>
                </c:pt>
                <c:pt idx="12">
                  <c:v>38511764</c:v>
                </c:pt>
                <c:pt idx="13">
                  <c:v>65750618</c:v>
                </c:pt>
                <c:pt idx="14">
                  <c:v>0</c:v>
                </c:pt>
                <c:pt idx="15">
                  <c:v>0</c:v>
                </c:pt>
                <c:pt idx="16">
                  <c:v>0</c:v>
                </c:pt>
                <c:pt idx="17">
                  <c:v>90760916</c:v>
                </c:pt>
                <c:pt idx="18">
                  <c:v>1229679798</c:v>
                </c:pt>
                <c:pt idx="19">
                  <c:v>356386932</c:v>
                </c:pt>
              </c:numCache>
            </c:numRef>
          </c:val>
          <c:extLst>
            <c:ext xmlns:c16="http://schemas.microsoft.com/office/drawing/2014/chart" uri="{C3380CC4-5D6E-409C-BE32-E72D297353CC}">
              <c16:uniqueId val="{00000002-B541-4B1A-988E-88D7619BAC93}"/>
            </c:ext>
          </c:extLst>
        </c:ser>
        <c:ser>
          <c:idx val="3"/>
          <c:order val="3"/>
          <c:tx>
            <c:strRef>
              <c:f>label 3</c:f>
              <c:strCache>
                <c:ptCount val="1"/>
                <c:pt idx="0">
                  <c:v>2022</c:v>
                </c:pt>
              </c:strCache>
            </c:strRef>
          </c:tx>
          <c:spPr>
            <a:solidFill>
              <a:srgbClr val="8064A2"/>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c:v>
                </c:pt>
                <c:pt idx="2">
                  <c:v>Almaty</c:v>
                </c:pt>
                <c:pt idx="3">
                  <c:v>Atyrau</c:v>
                </c:pt>
                <c:pt idx="4">
                  <c:v>East Kazakhstan</c:v>
                </c:pt>
                <c:pt idx="5">
                  <c:v>Zhambyl</c:v>
                </c:pt>
                <c:pt idx="6">
                  <c:v>West Kazakhstan</c:v>
                </c:pt>
                <c:pt idx="7">
                  <c:v>Karaganda</c:v>
                </c:pt>
                <c:pt idx="8">
                  <c:v>Kyzylorda</c:v>
                </c:pt>
                <c:pt idx="9">
                  <c:v>Kostanay</c:v>
                </c:pt>
                <c:pt idx="10">
                  <c:v>Mangistau</c:v>
                </c:pt>
                <c:pt idx="11">
                  <c:v>Pavlodar</c:v>
                </c:pt>
                <c:pt idx="12">
                  <c:v>North Kazakhstan</c:v>
                </c:pt>
                <c:pt idx="13">
                  <c:v>Turkestan</c:v>
                </c:pt>
                <c:pt idx="14">
                  <c:v>Zhetysu</c:v>
                </c:pt>
                <c:pt idx="15">
                  <c:v>Abai</c:v>
                </c:pt>
                <c:pt idx="16">
                  <c:v>Ulytau</c:v>
                </c:pt>
                <c:pt idx="17">
                  <c:v>Shymkent city</c:v>
                </c:pt>
                <c:pt idx="18">
                  <c:v>Almaty city</c:v>
                </c:pt>
                <c:pt idx="19">
                  <c:v>Astana city</c:v>
                </c:pt>
              </c:strCache>
            </c:strRef>
          </c:cat>
          <c:val>
            <c:numRef>
              <c:f>3</c:f>
              <c:numCache>
                <c:formatCode>General</c:formatCode>
                <c:ptCount val="20"/>
                <c:pt idx="0">
                  <c:v>56299229</c:v>
                </c:pt>
                <c:pt idx="1">
                  <c:v>90839837</c:v>
                </c:pt>
                <c:pt idx="2">
                  <c:v>320701708</c:v>
                </c:pt>
                <c:pt idx="3">
                  <c:v>406466013</c:v>
                </c:pt>
                <c:pt idx="4">
                  <c:v>67880040</c:v>
                </c:pt>
                <c:pt idx="5">
                  <c:v>46550130</c:v>
                </c:pt>
                <c:pt idx="6">
                  <c:v>74309220</c:v>
                </c:pt>
                <c:pt idx="7">
                  <c:v>130479189</c:v>
                </c:pt>
                <c:pt idx="8">
                  <c:v>51970566</c:v>
                </c:pt>
                <c:pt idx="9">
                  <c:v>82204846</c:v>
                </c:pt>
                <c:pt idx="10">
                  <c:v>105706762</c:v>
                </c:pt>
                <c:pt idx="11">
                  <c:v>112045652</c:v>
                </c:pt>
                <c:pt idx="12">
                  <c:v>48488431</c:v>
                </c:pt>
                <c:pt idx="13">
                  <c:v>85636447</c:v>
                </c:pt>
                <c:pt idx="14">
                  <c:v>52913260</c:v>
                </c:pt>
                <c:pt idx="15">
                  <c:v>10626212</c:v>
                </c:pt>
                <c:pt idx="16">
                  <c:v>-22919835</c:v>
                </c:pt>
                <c:pt idx="17">
                  <c:v>130388421</c:v>
                </c:pt>
                <c:pt idx="18">
                  <c:v>1759737574</c:v>
                </c:pt>
                <c:pt idx="19">
                  <c:v>605562489</c:v>
                </c:pt>
              </c:numCache>
            </c:numRef>
          </c:val>
          <c:extLst>
            <c:ext xmlns:c16="http://schemas.microsoft.com/office/drawing/2014/chart" uri="{C3380CC4-5D6E-409C-BE32-E72D297353CC}">
              <c16:uniqueId val="{00000003-B541-4B1A-988E-88D7619BAC93}"/>
            </c:ext>
          </c:extLst>
        </c:ser>
        <c:ser>
          <c:idx val="4"/>
          <c:order val="4"/>
          <c:tx>
            <c:strRef>
              <c:f>label 4</c:f>
              <c:strCache>
                <c:ptCount val="1"/>
                <c:pt idx="0">
                  <c:v>2023</c:v>
                </c:pt>
              </c:strCache>
            </c:strRef>
          </c:tx>
          <c:spPr>
            <a:solidFill>
              <a:srgbClr val="4BACC6"/>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c:v>
                </c:pt>
                <c:pt idx="2">
                  <c:v>Almaty</c:v>
                </c:pt>
                <c:pt idx="3">
                  <c:v>Atyrau</c:v>
                </c:pt>
                <c:pt idx="4">
                  <c:v>East Kazakhstan</c:v>
                </c:pt>
                <c:pt idx="5">
                  <c:v>Zhambyl</c:v>
                </c:pt>
                <c:pt idx="6">
                  <c:v>West Kazakhstan</c:v>
                </c:pt>
                <c:pt idx="7">
                  <c:v>Karaganda</c:v>
                </c:pt>
                <c:pt idx="8">
                  <c:v>Kyzylorda</c:v>
                </c:pt>
                <c:pt idx="9">
                  <c:v>Kostanay</c:v>
                </c:pt>
                <c:pt idx="10">
                  <c:v>Mangistau</c:v>
                </c:pt>
                <c:pt idx="11">
                  <c:v>Pavlodar</c:v>
                </c:pt>
                <c:pt idx="12">
                  <c:v>North Kazakhstan</c:v>
                </c:pt>
                <c:pt idx="13">
                  <c:v>Turkestan</c:v>
                </c:pt>
                <c:pt idx="14">
                  <c:v>Zhetysu</c:v>
                </c:pt>
                <c:pt idx="15">
                  <c:v>Abai</c:v>
                </c:pt>
                <c:pt idx="16">
                  <c:v>Ulytau</c:v>
                </c:pt>
                <c:pt idx="17">
                  <c:v>Shymkent city</c:v>
                </c:pt>
                <c:pt idx="18">
                  <c:v>Almaty city</c:v>
                </c:pt>
                <c:pt idx="19">
                  <c:v>Astana city</c:v>
                </c:pt>
              </c:strCache>
            </c:strRef>
          </c:cat>
          <c:val>
            <c:numRef>
              <c:f>4</c:f>
              <c:numCache>
                <c:formatCode>General</c:formatCode>
                <c:ptCount val="20"/>
                <c:pt idx="0">
                  <c:v>86183319</c:v>
                </c:pt>
                <c:pt idx="1">
                  <c:v>124880322</c:v>
                </c:pt>
                <c:pt idx="2">
                  <c:v>259907517</c:v>
                </c:pt>
                <c:pt idx="3">
                  <c:v>510816901</c:v>
                </c:pt>
                <c:pt idx="4">
                  <c:v>154404721</c:v>
                </c:pt>
                <c:pt idx="5">
                  <c:v>56586304</c:v>
                </c:pt>
                <c:pt idx="6">
                  <c:v>134302619</c:v>
                </c:pt>
                <c:pt idx="7">
                  <c:v>208881980</c:v>
                </c:pt>
                <c:pt idx="8">
                  <c:v>64274062</c:v>
                </c:pt>
                <c:pt idx="9">
                  <c:v>110444310</c:v>
                </c:pt>
                <c:pt idx="10">
                  <c:v>143378655</c:v>
                </c:pt>
                <c:pt idx="11">
                  <c:v>156664009</c:v>
                </c:pt>
                <c:pt idx="12">
                  <c:v>63242077</c:v>
                </c:pt>
                <c:pt idx="13">
                  <c:v>112122541</c:v>
                </c:pt>
                <c:pt idx="14">
                  <c:v>199383808</c:v>
                </c:pt>
                <c:pt idx="15">
                  <c:v>46628382</c:v>
                </c:pt>
                <c:pt idx="16">
                  <c:v>-34306175</c:v>
                </c:pt>
                <c:pt idx="17">
                  <c:v>168298785</c:v>
                </c:pt>
                <c:pt idx="18">
                  <c:v>2164042653</c:v>
                </c:pt>
                <c:pt idx="19">
                  <c:v>916571353</c:v>
                </c:pt>
              </c:numCache>
            </c:numRef>
          </c:val>
          <c:extLst>
            <c:ext xmlns:c16="http://schemas.microsoft.com/office/drawing/2014/chart" uri="{C3380CC4-5D6E-409C-BE32-E72D297353CC}">
              <c16:uniqueId val="{00000004-B541-4B1A-988E-88D7619BAC93}"/>
            </c:ext>
          </c:extLst>
        </c:ser>
        <c:ser>
          <c:idx val="5"/>
          <c:order val="5"/>
          <c:tx>
            <c:strRef>
              <c:f>label 5</c:f>
              <c:strCache>
                <c:ptCount val="1"/>
                <c:pt idx="0">
                  <c:v>2024</c:v>
                </c:pt>
              </c:strCache>
            </c:strRef>
          </c:tx>
          <c:spPr>
            <a:solidFill>
              <a:srgbClr val="F79646"/>
            </a:solidFill>
            <a:ln w="0">
              <a:noFill/>
            </a:ln>
          </c:spPr>
          <c:invertIfNegative val="0"/>
          <c:dLbls>
            <c:spPr>
              <a:noFill/>
              <a:ln>
                <a:noFill/>
              </a:ln>
              <a:effectLst/>
            </c:spPr>
            <c:txPr>
              <a:bodyPr wrap="square"/>
              <a:lstStyle/>
              <a:p>
                <a:pPr>
                  <a:defRPr sz="1000" b="0" strike="noStrike" spc="-1">
                    <a:solidFill>
                      <a:srgbClr val="000000"/>
                    </a:solidFill>
                    <a:latin typeface="Calibri"/>
                  </a:defRPr>
                </a:pPr>
                <a:endParaRPr lang="ru-RU"/>
              </a:p>
            </c:txPr>
            <c:dLblPos val="outEnd"/>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ext>
            </c:extLst>
          </c:dLbls>
          <c:cat>
            <c:strRef>
              <c:f>categories</c:f>
              <c:strCache>
                <c:ptCount val="20"/>
                <c:pt idx="0">
                  <c:v>Akmola</c:v>
                </c:pt>
                <c:pt idx="1">
                  <c:v>Aktobe</c:v>
                </c:pt>
                <c:pt idx="2">
                  <c:v>Almaty</c:v>
                </c:pt>
                <c:pt idx="3">
                  <c:v>Atyrau</c:v>
                </c:pt>
                <c:pt idx="4">
                  <c:v>East Kazakhstan</c:v>
                </c:pt>
                <c:pt idx="5">
                  <c:v>Zhambyl</c:v>
                </c:pt>
                <c:pt idx="6">
                  <c:v>West Kazakhstan</c:v>
                </c:pt>
                <c:pt idx="7">
                  <c:v>Karaganda</c:v>
                </c:pt>
                <c:pt idx="8">
                  <c:v>Kyzylorda</c:v>
                </c:pt>
                <c:pt idx="9">
                  <c:v>Kostanay</c:v>
                </c:pt>
                <c:pt idx="10">
                  <c:v>Mangistau</c:v>
                </c:pt>
                <c:pt idx="11">
                  <c:v>Pavlodar</c:v>
                </c:pt>
                <c:pt idx="12">
                  <c:v>North Kazakhstan</c:v>
                </c:pt>
                <c:pt idx="13">
                  <c:v>Turkestan</c:v>
                </c:pt>
                <c:pt idx="14">
                  <c:v>Zhetysu</c:v>
                </c:pt>
                <c:pt idx="15">
                  <c:v>Abai</c:v>
                </c:pt>
                <c:pt idx="16">
                  <c:v>Ulytau</c:v>
                </c:pt>
                <c:pt idx="17">
                  <c:v>Shymkent city</c:v>
                </c:pt>
                <c:pt idx="18">
                  <c:v>Almaty city</c:v>
                </c:pt>
                <c:pt idx="19">
                  <c:v>Astana city</c:v>
                </c:pt>
              </c:strCache>
            </c:strRef>
          </c:cat>
          <c:val>
            <c:numRef>
              <c:f>5</c:f>
              <c:numCache>
                <c:formatCode>General</c:formatCode>
                <c:ptCount val="20"/>
                <c:pt idx="0">
                  <c:v>73952313</c:v>
                </c:pt>
                <c:pt idx="1">
                  <c:v>124300592</c:v>
                </c:pt>
                <c:pt idx="2">
                  <c:v>279423958</c:v>
                </c:pt>
                <c:pt idx="3">
                  <c:v>347707962</c:v>
                </c:pt>
                <c:pt idx="4">
                  <c:v>-21546729</c:v>
                </c:pt>
                <c:pt idx="5">
                  <c:v>62428614</c:v>
                </c:pt>
                <c:pt idx="6">
                  <c:v>68252294</c:v>
                </c:pt>
                <c:pt idx="7">
                  <c:v>152329986</c:v>
                </c:pt>
                <c:pt idx="8">
                  <c:v>78747147</c:v>
                </c:pt>
                <c:pt idx="9">
                  <c:v>68815033</c:v>
                </c:pt>
                <c:pt idx="10">
                  <c:v>129114329</c:v>
                </c:pt>
                <c:pt idx="11">
                  <c:v>140927673</c:v>
                </c:pt>
                <c:pt idx="12">
                  <c:v>51012068</c:v>
                </c:pt>
                <c:pt idx="13">
                  <c:v>141836374</c:v>
                </c:pt>
                <c:pt idx="14">
                  <c:v>171290864</c:v>
                </c:pt>
                <c:pt idx="15">
                  <c:v>-3326671</c:v>
                </c:pt>
                <c:pt idx="16">
                  <c:v>-46526751</c:v>
                </c:pt>
                <c:pt idx="17">
                  <c:v>176415381</c:v>
                </c:pt>
                <c:pt idx="18">
                  <c:v>2177258415</c:v>
                </c:pt>
                <c:pt idx="19">
                  <c:v>971964742</c:v>
                </c:pt>
              </c:numCache>
            </c:numRef>
          </c:val>
          <c:extLst>
            <c:ext xmlns:c16="http://schemas.microsoft.com/office/drawing/2014/chart" uri="{C3380CC4-5D6E-409C-BE32-E72D297353CC}">
              <c16:uniqueId val="{00000005-B541-4B1A-988E-88D7619BAC93}"/>
            </c:ext>
          </c:extLst>
        </c:ser>
        <c:dLbls>
          <c:showLegendKey val="0"/>
          <c:showVal val="0"/>
          <c:showCatName val="0"/>
          <c:showSerName val="0"/>
          <c:showPercent val="0"/>
          <c:showBubbleSize val="0"/>
        </c:dLbls>
        <c:gapWidth val="150"/>
        <c:axId val="362682368"/>
        <c:axId val="310724864"/>
      </c:barChart>
      <c:catAx>
        <c:axId val="362682368"/>
        <c:scaling>
          <c:orientation val="minMax"/>
        </c:scaling>
        <c:delete val="0"/>
        <c:axPos val="l"/>
        <c:numFmt formatCode="General" sourceLinked="0"/>
        <c:majorTickMark val="out"/>
        <c:minorTickMark val="none"/>
        <c:tickLblPos val="nextTo"/>
        <c:spPr>
          <a:ln w="9360">
            <a:solidFill>
              <a:srgbClr val="878787"/>
            </a:solidFill>
            <a:round/>
          </a:ln>
        </c:spPr>
        <c:txPr>
          <a:bodyPr/>
          <a:lstStyle/>
          <a:p>
            <a:pPr>
              <a:defRPr sz="600" b="0" strike="noStrike" spc="-1">
                <a:solidFill>
                  <a:srgbClr val="000000"/>
                </a:solidFill>
                <a:latin typeface="Calibri"/>
              </a:defRPr>
            </a:pPr>
            <a:endParaRPr lang="ru-RU"/>
          </a:p>
        </c:txPr>
        <c:crossAx val="310724864"/>
        <c:crosses val="autoZero"/>
        <c:auto val="1"/>
        <c:lblAlgn val="ctr"/>
        <c:lblOffset val="100"/>
        <c:noMultiLvlLbl val="0"/>
      </c:catAx>
      <c:valAx>
        <c:axId val="310724864"/>
        <c:scaling>
          <c:orientation val="minMax"/>
        </c:scaling>
        <c:delete val="0"/>
        <c:axPos val="b"/>
        <c:majorGridlines>
          <c:spPr>
            <a:ln w="9360">
              <a:solidFill>
                <a:srgbClr val="878787"/>
              </a:solidFill>
              <a:round/>
            </a:ln>
          </c:spPr>
        </c:majorGridlines>
        <c:numFmt formatCode="#,##0" sourceLinked="0"/>
        <c:majorTickMark val="out"/>
        <c:minorTickMark val="none"/>
        <c:tickLblPos val="nextTo"/>
        <c:spPr>
          <a:ln w="9360">
            <a:solidFill>
              <a:srgbClr val="878787"/>
            </a:solidFill>
            <a:round/>
          </a:ln>
        </c:spPr>
        <c:txPr>
          <a:bodyPr/>
          <a:lstStyle/>
          <a:p>
            <a:pPr>
              <a:defRPr sz="600" b="0" strike="noStrike" spc="-1">
                <a:solidFill>
                  <a:srgbClr val="000000"/>
                </a:solidFill>
                <a:latin typeface="Calibri"/>
              </a:defRPr>
            </a:pPr>
            <a:endParaRPr lang="ru-RU"/>
          </a:p>
        </c:txPr>
        <c:crossAx val="362682368"/>
        <c:crosses val="autoZero"/>
        <c:crossBetween val="between"/>
      </c:valAx>
      <c:spPr>
        <a:noFill/>
        <a:ln w="0">
          <a:noFill/>
        </a:ln>
      </c:spPr>
    </c:plotArea>
    <c:legend>
      <c:legendPos val="b"/>
      <c:layout>
        <c:manualLayout>
          <c:xMode val="edge"/>
          <c:yMode val="edge"/>
          <c:x val="0.453625"/>
          <c:y val="0.64300000000000002"/>
          <c:w val="0.41877617351084401"/>
          <c:h val="7.1563507056339598E-2"/>
        </c:manualLayout>
      </c:layout>
      <c:overlay val="0"/>
      <c:spPr>
        <a:noFill/>
        <a:ln w="0">
          <a:noFill/>
        </a:ln>
      </c:spPr>
      <c:txPr>
        <a:bodyPr/>
        <a:lstStyle/>
        <a:p>
          <a:pPr>
            <a:defRPr sz="1000" b="0" strike="noStrike" spc="-1">
              <a:solidFill>
                <a:srgbClr val="000000"/>
              </a:solidFill>
              <a:latin typeface="Calibri"/>
            </a:defRPr>
          </a:pPr>
          <a:endParaRPr lang="ru-RU"/>
        </a:p>
      </c:txPr>
    </c:legend>
    <c:plotVisOnly val="1"/>
    <c:dispBlanksAs val="gap"/>
    <c:showDLblsOverMax val="1"/>
  </c:chart>
  <c:spPr>
    <a:solidFill>
      <a:srgbClr val="FFFFFF"/>
    </a:solidFill>
    <a:ln w="9360">
      <a:solidFill>
        <a:srgbClr val="D9D9D9"/>
      </a:solidFill>
      <a:round/>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rAngAx val="0"/>
    </c:view3D>
    <c:floor>
      <c:thickness val="0"/>
      <c:spPr>
        <a:solidFill>
          <a:srgbClr val="D9D9D9"/>
        </a:solidFill>
        <a:ln w="0">
          <a:noFill/>
        </a:ln>
      </c:spPr>
    </c:floor>
    <c:sideWall>
      <c:thickness val="0"/>
      <c:spPr>
        <a:solidFill>
          <a:srgbClr val="D9D9D9"/>
        </a:solidFill>
        <a:ln w="0">
          <a:noFill/>
        </a:ln>
      </c:spPr>
    </c:sideWall>
    <c:backWall>
      <c:thickness val="0"/>
      <c:spPr>
        <a:solidFill>
          <a:srgbClr val="D9D9D9"/>
        </a:solidFill>
        <a:ln w="0">
          <a:noFill/>
        </a:ln>
      </c:spPr>
    </c:backWall>
    <c:plotArea>
      <c:layout>
        <c:manualLayout>
          <c:layoutTarget val="inner"/>
          <c:xMode val="edge"/>
          <c:yMode val="edge"/>
          <c:x val="1.54375E-2"/>
          <c:y val="1.44444444444444E-3"/>
          <c:w val="0.78249999999999997"/>
          <c:h val="0.99855555555555597"/>
        </c:manualLayout>
      </c:layout>
      <c:pie3DChart>
        <c:varyColors val="1"/>
        <c:ser>
          <c:idx val="0"/>
          <c:order val="0"/>
          <c:tx>
            <c:strRef>
              <c:f>label 0</c:f>
              <c:strCache>
                <c:ptCount val="1"/>
                <c:pt idx="0">
                  <c:v>Столбец1</c:v>
                </c:pt>
              </c:strCache>
            </c:strRef>
          </c:tx>
          <c:spPr>
            <a:solidFill>
              <a:srgbClr val="4F81BD"/>
            </a:solidFill>
            <a:ln w="0">
              <a:noFill/>
            </a:ln>
          </c:spPr>
          <c:dPt>
            <c:idx val="0"/>
            <c:bubble3D val="0"/>
            <c:spPr>
              <a:solidFill>
                <a:srgbClr val="4672A8"/>
              </a:solidFill>
              <a:ln w="0">
                <a:noFill/>
              </a:ln>
            </c:spPr>
            <c:extLst>
              <c:ext xmlns:c16="http://schemas.microsoft.com/office/drawing/2014/chart" uri="{C3380CC4-5D6E-409C-BE32-E72D297353CC}">
                <c16:uniqueId val="{00000001-6A3F-42D4-B3E4-3EE8350B87D4}"/>
              </c:ext>
            </c:extLst>
          </c:dPt>
          <c:dPt>
            <c:idx val="1"/>
            <c:bubble3D val="0"/>
            <c:spPr>
              <a:solidFill>
                <a:srgbClr val="AB4744"/>
              </a:solidFill>
              <a:ln w="0">
                <a:noFill/>
              </a:ln>
            </c:spPr>
            <c:extLst>
              <c:ext xmlns:c16="http://schemas.microsoft.com/office/drawing/2014/chart" uri="{C3380CC4-5D6E-409C-BE32-E72D297353CC}">
                <c16:uniqueId val="{00000003-6A3F-42D4-B3E4-3EE8350B87D4}"/>
              </c:ext>
            </c:extLst>
          </c:dPt>
          <c:dPt>
            <c:idx val="2"/>
            <c:bubble3D val="0"/>
            <c:spPr>
              <a:solidFill>
                <a:srgbClr val="8AA64F"/>
              </a:solidFill>
              <a:ln w="0">
                <a:noFill/>
              </a:ln>
            </c:spPr>
            <c:extLst>
              <c:ext xmlns:c16="http://schemas.microsoft.com/office/drawing/2014/chart" uri="{C3380CC4-5D6E-409C-BE32-E72D297353CC}">
                <c16:uniqueId val="{00000005-6A3F-42D4-B3E4-3EE8350B87D4}"/>
              </c:ext>
            </c:extLst>
          </c:dPt>
          <c:dPt>
            <c:idx val="3"/>
            <c:bubble3D val="0"/>
            <c:spPr>
              <a:solidFill>
                <a:srgbClr val="725990"/>
              </a:solidFill>
              <a:ln w="0">
                <a:noFill/>
              </a:ln>
            </c:spPr>
            <c:extLst>
              <c:ext xmlns:c16="http://schemas.microsoft.com/office/drawing/2014/chart" uri="{C3380CC4-5D6E-409C-BE32-E72D297353CC}">
                <c16:uniqueId val="{00000007-6A3F-42D4-B3E4-3EE8350B87D4}"/>
              </c:ext>
            </c:extLst>
          </c:dPt>
          <c:dPt>
            <c:idx val="4"/>
            <c:bubble3D val="0"/>
            <c:spPr>
              <a:solidFill>
                <a:srgbClr val="4299B0"/>
              </a:solidFill>
              <a:ln w="0">
                <a:noFill/>
              </a:ln>
            </c:spPr>
            <c:extLst>
              <c:ext xmlns:c16="http://schemas.microsoft.com/office/drawing/2014/chart" uri="{C3380CC4-5D6E-409C-BE32-E72D297353CC}">
                <c16:uniqueId val="{00000009-6A3F-42D4-B3E4-3EE8350B87D4}"/>
              </c:ext>
            </c:extLst>
          </c:dPt>
          <c:dPt>
            <c:idx val="5"/>
            <c:bubble3D val="0"/>
            <c:spPr>
              <a:solidFill>
                <a:srgbClr val="DC853E"/>
              </a:solidFill>
              <a:ln w="0">
                <a:noFill/>
              </a:ln>
            </c:spPr>
            <c:extLst>
              <c:ext xmlns:c16="http://schemas.microsoft.com/office/drawing/2014/chart" uri="{C3380CC4-5D6E-409C-BE32-E72D297353CC}">
                <c16:uniqueId val="{0000000B-6A3F-42D4-B3E4-3EE8350B87D4}"/>
              </c:ext>
            </c:extLst>
          </c:dPt>
          <c:dPt>
            <c:idx val="6"/>
            <c:bubble3D val="0"/>
            <c:spPr>
              <a:solidFill>
                <a:srgbClr val="93A9CE"/>
              </a:solidFill>
              <a:ln w="0">
                <a:noFill/>
              </a:ln>
            </c:spPr>
            <c:extLst>
              <c:ext xmlns:c16="http://schemas.microsoft.com/office/drawing/2014/chart" uri="{C3380CC4-5D6E-409C-BE32-E72D297353CC}">
                <c16:uniqueId val="{0000000D-6A3F-42D4-B3E4-3EE8350B87D4}"/>
              </c:ext>
            </c:extLst>
          </c:dPt>
          <c:dPt>
            <c:idx val="7"/>
            <c:bubble3D val="0"/>
            <c:spPr>
              <a:solidFill>
                <a:srgbClr val="D09493"/>
              </a:solidFill>
              <a:ln w="0">
                <a:noFill/>
              </a:ln>
            </c:spPr>
            <c:extLst>
              <c:ext xmlns:c16="http://schemas.microsoft.com/office/drawing/2014/chart" uri="{C3380CC4-5D6E-409C-BE32-E72D297353CC}">
                <c16:uniqueId val="{0000000F-6A3F-42D4-B3E4-3EE8350B87D4}"/>
              </c:ext>
            </c:extLst>
          </c:dPt>
          <c:dPt>
            <c:idx val="8"/>
            <c:bubble3D val="0"/>
            <c:spPr>
              <a:solidFill>
                <a:srgbClr val="B8CD97"/>
              </a:solidFill>
              <a:ln w="0">
                <a:noFill/>
              </a:ln>
            </c:spPr>
            <c:extLst>
              <c:ext xmlns:c16="http://schemas.microsoft.com/office/drawing/2014/chart" uri="{C3380CC4-5D6E-409C-BE32-E72D297353CC}">
                <c16:uniqueId val="{00000011-6A3F-42D4-B3E4-3EE8350B87D4}"/>
              </c:ext>
            </c:extLst>
          </c:dPt>
          <c:dPt>
            <c:idx val="9"/>
            <c:bubble3D val="0"/>
            <c:spPr>
              <a:solidFill>
                <a:srgbClr val="A99BBD"/>
              </a:solidFill>
              <a:ln w="0">
                <a:noFill/>
              </a:ln>
            </c:spPr>
            <c:extLst>
              <c:ext xmlns:c16="http://schemas.microsoft.com/office/drawing/2014/chart" uri="{C3380CC4-5D6E-409C-BE32-E72D297353CC}">
                <c16:uniqueId val="{00000013-6A3F-42D4-B3E4-3EE8350B87D4}"/>
              </c:ext>
            </c:extLst>
          </c:dPt>
          <c:dLbls>
            <c:dLbl>
              <c:idx val="0"/>
              <c:numFmt formatCode="General" sourceLinked="0"/>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1-6A3F-42D4-B3E4-3EE8350B87D4}"/>
                </c:ext>
              </c:extLst>
            </c:dLbl>
            <c:dLbl>
              <c:idx val="1"/>
              <c:numFmt formatCode="General" sourceLinked="0"/>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3-6A3F-42D4-B3E4-3EE8350B87D4}"/>
                </c:ext>
              </c:extLst>
            </c:dLbl>
            <c:dLbl>
              <c:idx val="2"/>
              <c:numFmt formatCode="General" sourceLinked="0"/>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5-6A3F-42D4-B3E4-3EE8350B87D4}"/>
                </c:ext>
              </c:extLst>
            </c:dLbl>
            <c:dLbl>
              <c:idx val="3"/>
              <c:numFmt formatCode="General" sourceLinked="0"/>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7-6A3F-42D4-B3E4-3EE8350B87D4}"/>
                </c:ext>
              </c:extLst>
            </c:dLbl>
            <c:dLbl>
              <c:idx val="4"/>
              <c:numFmt formatCode="General" sourceLinked="0"/>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9-6A3F-42D4-B3E4-3EE8350B87D4}"/>
                </c:ext>
              </c:extLst>
            </c:dLbl>
            <c:dLbl>
              <c:idx val="5"/>
              <c:numFmt formatCode="General" sourceLinked="0"/>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B-6A3F-42D4-B3E4-3EE8350B87D4}"/>
                </c:ext>
              </c:extLst>
            </c:dLbl>
            <c:dLbl>
              <c:idx val="6"/>
              <c:numFmt formatCode="General" sourceLinked="0"/>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D-6A3F-42D4-B3E4-3EE8350B87D4}"/>
                </c:ext>
              </c:extLst>
            </c:dLbl>
            <c:dLbl>
              <c:idx val="7"/>
              <c:numFmt formatCode="General" sourceLinked="0"/>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F-6A3F-42D4-B3E4-3EE8350B87D4}"/>
                </c:ext>
              </c:extLst>
            </c:dLbl>
            <c:dLbl>
              <c:idx val="8"/>
              <c:numFmt formatCode="General" sourceLinked="0"/>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11-6A3F-42D4-B3E4-3EE8350B87D4}"/>
                </c:ext>
              </c:extLst>
            </c:dLbl>
            <c:dLbl>
              <c:idx val="9"/>
              <c:numFmt formatCode="General" sourceLinked="0"/>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13-6A3F-42D4-B3E4-3EE8350B87D4}"/>
                </c:ext>
              </c:extLst>
            </c:dLbl>
            <c:numFmt formatCode="General" sourceLinked="0"/>
            <c:spPr>
              <a:noFill/>
              <a:ln>
                <a:noFill/>
              </a:ln>
              <a:effectLst/>
            </c:spPr>
            <c:txPr>
              <a:bodyPr wrap="square"/>
              <a:lstStyle/>
              <a:p>
                <a:pPr>
                  <a:defRPr sz="1000" b="0" strike="noStrike" spc="-1">
                    <a:solidFill>
                      <a:srgbClr val="000000"/>
                    </a:solidFill>
                    <a:latin typeface="Calibri"/>
                  </a:defRPr>
                </a:pPr>
                <a:endParaRPr lang="ru-RU"/>
              </a:p>
            </c:txPr>
            <c:dLblPos val="bestFit"/>
            <c:showLegendKey val="0"/>
            <c:showVal val="1"/>
            <c:showCatName val="0"/>
            <c:showSerName val="0"/>
            <c:showPercent val="0"/>
            <c:showBubbleSize val="1"/>
            <c:separator>; </c:separator>
            <c:showLeaderLines val="1"/>
            <c:extLst>
              <c:ext xmlns:c15="http://schemas.microsoft.com/office/drawing/2012/chart" uri="{CE6537A1-D6FC-4f65-9D91-7224C49458BB}"/>
            </c:extLst>
          </c:dLbls>
          <c:cat>
            <c:strRef>
              <c:f>categories</c:f>
              <c:strCache>
                <c:ptCount val="10"/>
                <c:pt idx="0">
                  <c:v>0-47,685 KZT</c:v>
                </c:pt>
                <c:pt idx="1">
                  <c:v>47,686-55,677 KZT</c:v>
                </c:pt>
                <c:pt idx="2">
                  <c:v>55,678-62,981 KZT</c:v>
                </c:pt>
                <c:pt idx="3">
                  <c:v>62,982-70,994 KZT</c:v>
                </c:pt>
                <c:pt idx="4">
                  <c:v>70,995-79,902KZT</c:v>
                </c:pt>
                <c:pt idx="5">
                  <c:v>79,903-91,217KZT</c:v>
                </c:pt>
                <c:pt idx="6">
                  <c:v> 91,218-106,527 KZT</c:v>
                </c:pt>
                <c:pt idx="7">
                  <c:v> 106,528-130,240 KZT</c:v>
                </c:pt>
                <c:pt idx="8">
                  <c:v> 130,241-169,864 KZT</c:v>
                </c:pt>
                <c:pt idx="9">
                  <c:v> 169,865-5,524,982 KZT</c:v>
                </c:pt>
              </c:strCache>
            </c:strRef>
          </c:cat>
          <c:val>
            <c:numRef>
              <c:f>0</c:f>
              <c:numCache>
                <c:formatCode>General</c:formatCode>
                <c:ptCount val="10"/>
                <c:pt idx="0">
                  <c:v>4.03</c:v>
                </c:pt>
                <c:pt idx="1">
                  <c:v>5.22</c:v>
                </c:pt>
                <c:pt idx="2">
                  <c:v>5.93</c:v>
                </c:pt>
                <c:pt idx="3">
                  <c:v>6.71</c:v>
                </c:pt>
                <c:pt idx="4">
                  <c:v>7.55</c:v>
                </c:pt>
                <c:pt idx="5">
                  <c:v>8.51</c:v>
                </c:pt>
                <c:pt idx="6">
                  <c:v>9.89</c:v>
                </c:pt>
                <c:pt idx="7">
                  <c:v>11.77</c:v>
                </c:pt>
                <c:pt idx="8">
                  <c:v>14.84</c:v>
                </c:pt>
                <c:pt idx="9">
                  <c:v>25.55</c:v>
                </c:pt>
              </c:numCache>
            </c:numRef>
          </c:val>
          <c:extLst>
            <c:ext xmlns:c16="http://schemas.microsoft.com/office/drawing/2014/chart" uri="{C3380CC4-5D6E-409C-BE32-E72D297353CC}">
              <c16:uniqueId val="{00000014-6A3F-42D4-B3E4-3EE8350B87D4}"/>
            </c:ext>
          </c:extLst>
        </c:ser>
        <c:dLbls>
          <c:showLegendKey val="0"/>
          <c:showVal val="0"/>
          <c:showCatName val="0"/>
          <c:showSerName val="0"/>
          <c:showPercent val="0"/>
          <c:showBubbleSize val="0"/>
          <c:showLeaderLines val="1"/>
        </c:dLbls>
      </c:pie3DChart>
    </c:plotArea>
    <c:legend>
      <c:legendPos val="r"/>
      <c:layout>
        <c:manualLayout>
          <c:xMode val="edge"/>
          <c:yMode val="edge"/>
          <c:x val="0.770625"/>
          <c:y val="3.3666666666666699E-2"/>
          <c:w val="0.21545096568535499"/>
          <c:h val="0.94554950550061101"/>
        </c:manualLayout>
      </c:layout>
      <c:overlay val="0"/>
      <c:spPr>
        <a:noFill/>
        <a:ln w="0">
          <a:noFill/>
        </a:ln>
      </c:spPr>
      <c:txPr>
        <a:bodyPr/>
        <a:lstStyle/>
        <a:p>
          <a:pPr>
            <a:defRPr sz="1000" b="0" strike="noStrike" spc="-1">
              <a:solidFill>
                <a:srgbClr val="000000"/>
              </a:solidFill>
              <a:latin typeface="Calibri"/>
            </a:defRPr>
          </a:pPr>
          <a:endParaRPr lang="ru-RU"/>
        </a:p>
      </c:txPr>
    </c:legend>
    <c:plotVisOnly val="1"/>
    <c:dispBlanksAs val="gap"/>
    <c:showDLblsOverMax val="1"/>
  </c:chart>
  <c:spPr>
    <a:solidFill>
      <a:srgbClr val="FFFFFF"/>
    </a:solidFill>
    <a:ln w="9360">
      <a:solidFill>
        <a:srgbClr val="D9D9D9"/>
      </a:solidFill>
      <a:round/>
    </a:ln>
  </c:sp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5872819819091237E-2"/>
          <c:y val="0.15697641379027882"/>
          <c:w val="0.85056982256302927"/>
          <c:h val="0.51521279620267257"/>
        </c:manualLayout>
      </c:layout>
      <c:barChart>
        <c:barDir val="col"/>
        <c:grouping val="clustered"/>
        <c:varyColors val="0"/>
        <c:ser>
          <c:idx val="3"/>
          <c:order val="3"/>
          <c:tx>
            <c:strRef>
              <c:f>Лист1!$F$4</c:f>
              <c:strCache>
                <c:ptCount val="1"/>
                <c:pt idx="0">
                  <c:v>Зарплата госслужащих в Казахстане (в среднем, тыс. тенге/мес.)</c:v>
                </c:pt>
              </c:strCache>
            </c:strRef>
          </c:tx>
          <c:spPr>
            <a:solidFill>
              <a:schemeClr val="accent4"/>
            </a:solidFill>
            <a:ln>
              <a:noFill/>
            </a:ln>
            <a:effectLst/>
          </c:spPr>
          <c:invertIfNegative val="0"/>
          <c:cat>
            <c:numRef>
              <c:f>Лист1!$B$5:$B$14</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Лист1!$F$5:$F$14</c:f>
              <c:numCache>
                <c:formatCode>#,##0</c:formatCode>
                <c:ptCount val="10"/>
                <c:pt idx="0">
                  <c:v>125</c:v>
                </c:pt>
                <c:pt idx="1">
                  <c:v>142</c:v>
                </c:pt>
                <c:pt idx="2">
                  <c:v>160</c:v>
                </c:pt>
                <c:pt idx="3">
                  <c:v>190</c:v>
                </c:pt>
                <c:pt idx="4">
                  <c:v>220</c:v>
                </c:pt>
                <c:pt idx="5">
                  <c:v>250</c:v>
                </c:pt>
                <c:pt idx="6">
                  <c:v>300</c:v>
                </c:pt>
                <c:pt idx="7">
                  <c:v>340</c:v>
                </c:pt>
                <c:pt idx="8">
                  <c:v>390</c:v>
                </c:pt>
                <c:pt idx="9">
                  <c:v>420</c:v>
                </c:pt>
              </c:numCache>
            </c:numRef>
          </c:val>
          <c:extLst>
            <c:ext xmlns:c16="http://schemas.microsoft.com/office/drawing/2014/chart" uri="{C3380CC4-5D6E-409C-BE32-E72D297353CC}">
              <c16:uniqueId val="{00000000-15C2-4511-8A89-8FFB84F3A6F0}"/>
            </c:ext>
          </c:extLst>
        </c:ser>
        <c:dLbls>
          <c:showLegendKey val="0"/>
          <c:showVal val="0"/>
          <c:showCatName val="0"/>
          <c:showSerName val="0"/>
          <c:showPercent val="0"/>
          <c:showBubbleSize val="0"/>
        </c:dLbls>
        <c:gapWidth val="219"/>
        <c:axId val="1796169808"/>
        <c:axId val="1796168848"/>
      </c:barChart>
      <c:barChart>
        <c:barDir val="col"/>
        <c:grouping val="clustered"/>
        <c:varyColors val="0"/>
        <c:ser>
          <c:idx val="0"/>
          <c:order val="0"/>
          <c:tx>
            <c:strRef>
              <c:f>Лист1!$C$4</c:f>
              <c:strCache>
                <c:ptCount val="1"/>
                <c:pt idx="0">
                  <c:v>Общее Количество предоставленных государственных услуг в Казахстане, млн. ед.</c:v>
                </c:pt>
              </c:strCache>
            </c:strRef>
          </c:tx>
          <c:spPr>
            <a:solidFill>
              <a:schemeClr val="accent1"/>
            </a:solidFill>
            <a:ln>
              <a:noFill/>
            </a:ln>
            <a:effectLst/>
          </c:spPr>
          <c:invertIfNegative val="0"/>
          <c:cat>
            <c:numRef>
              <c:f>Лист1!$B$5:$B$14</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Лист1!$C$5:$C$14</c:f>
              <c:numCache>
                <c:formatCode>General</c:formatCode>
                <c:ptCount val="10"/>
                <c:pt idx="0">
                  <c:v>230</c:v>
                </c:pt>
                <c:pt idx="1">
                  <c:v>260</c:v>
                </c:pt>
                <c:pt idx="2">
                  <c:v>290</c:v>
                </c:pt>
                <c:pt idx="3">
                  <c:v>320</c:v>
                </c:pt>
                <c:pt idx="4">
                  <c:v>350</c:v>
                </c:pt>
                <c:pt idx="5">
                  <c:v>390</c:v>
                </c:pt>
                <c:pt idx="6">
                  <c:v>430</c:v>
                </c:pt>
                <c:pt idx="7">
                  <c:v>480</c:v>
                </c:pt>
                <c:pt idx="8">
                  <c:v>505</c:v>
                </c:pt>
                <c:pt idx="9">
                  <c:v>520</c:v>
                </c:pt>
              </c:numCache>
            </c:numRef>
          </c:val>
          <c:extLst>
            <c:ext xmlns:c16="http://schemas.microsoft.com/office/drawing/2014/chart" uri="{C3380CC4-5D6E-409C-BE32-E72D297353CC}">
              <c16:uniqueId val="{00000001-15C2-4511-8A89-8FFB84F3A6F0}"/>
            </c:ext>
          </c:extLst>
        </c:ser>
        <c:ser>
          <c:idx val="1"/>
          <c:order val="1"/>
          <c:tx>
            <c:strRef>
              <c:f>Лист1!$D$4</c:f>
              <c:strCache>
                <c:ptCount val="1"/>
                <c:pt idx="0">
                  <c:v>Количество государственных услуг в электронном виде Казахстана, в %</c:v>
                </c:pt>
              </c:strCache>
            </c:strRef>
          </c:tx>
          <c:spPr>
            <a:solidFill>
              <a:schemeClr val="accent2"/>
            </a:solidFill>
            <a:ln>
              <a:noFill/>
            </a:ln>
            <a:effectLst/>
          </c:spPr>
          <c:invertIfNegative val="0"/>
          <c:cat>
            <c:numRef>
              <c:f>Лист1!$B$5:$B$14</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Лист1!$D$5:$D$14</c:f>
              <c:numCache>
                <c:formatCode>General</c:formatCode>
                <c:ptCount val="10"/>
                <c:pt idx="0">
                  <c:v>63</c:v>
                </c:pt>
                <c:pt idx="1">
                  <c:v>68</c:v>
                </c:pt>
                <c:pt idx="2">
                  <c:v>72</c:v>
                </c:pt>
                <c:pt idx="3">
                  <c:v>75</c:v>
                </c:pt>
                <c:pt idx="4">
                  <c:v>80</c:v>
                </c:pt>
                <c:pt idx="5">
                  <c:v>83</c:v>
                </c:pt>
                <c:pt idx="6">
                  <c:v>85.4</c:v>
                </c:pt>
                <c:pt idx="7">
                  <c:v>91</c:v>
                </c:pt>
                <c:pt idx="8">
                  <c:v>92</c:v>
                </c:pt>
                <c:pt idx="9">
                  <c:v>94</c:v>
                </c:pt>
              </c:numCache>
            </c:numRef>
          </c:val>
          <c:extLst>
            <c:ext xmlns:c16="http://schemas.microsoft.com/office/drawing/2014/chart" uri="{C3380CC4-5D6E-409C-BE32-E72D297353CC}">
              <c16:uniqueId val="{00000002-15C2-4511-8A89-8FFB84F3A6F0}"/>
            </c:ext>
          </c:extLst>
        </c:ser>
        <c:ser>
          <c:idx val="2"/>
          <c:order val="2"/>
          <c:tx>
            <c:strRef>
              <c:f>Лист1!$E$4</c:f>
              <c:strCache>
                <c:ptCount val="1"/>
                <c:pt idx="0">
                  <c:v>Количество госслужащих в Казахстане (тыс.чел.)</c:v>
                </c:pt>
              </c:strCache>
            </c:strRef>
          </c:tx>
          <c:spPr>
            <a:solidFill>
              <a:schemeClr val="accent3"/>
            </a:solidFill>
            <a:ln>
              <a:noFill/>
            </a:ln>
            <a:effectLst/>
          </c:spPr>
          <c:invertIfNegative val="0"/>
          <c:cat>
            <c:numRef>
              <c:f>Лист1!$B$5:$B$14</c:f>
              <c:numCache>
                <c:formatCode>General</c:formatCode>
                <c:ptCount val="10"/>
                <c:pt idx="0">
                  <c:v>2016</c:v>
                </c:pt>
                <c:pt idx="1">
                  <c:v>2017</c:v>
                </c:pt>
                <c:pt idx="2">
                  <c:v>2018</c:v>
                </c:pt>
                <c:pt idx="3">
                  <c:v>2019</c:v>
                </c:pt>
                <c:pt idx="4">
                  <c:v>2020</c:v>
                </c:pt>
                <c:pt idx="5">
                  <c:v>2021</c:v>
                </c:pt>
                <c:pt idx="6">
                  <c:v>2022</c:v>
                </c:pt>
                <c:pt idx="7">
                  <c:v>2023</c:v>
                </c:pt>
                <c:pt idx="8">
                  <c:v>2024</c:v>
                </c:pt>
                <c:pt idx="9">
                  <c:v>2025</c:v>
                </c:pt>
              </c:numCache>
            </c:numRef>
          </c:cat>
          <c:val>
            <c:numRef>
              <c:f>Лист1!$E$5:$E$14</c:f>
              <c:numCache>
                <c:formatCode>General</c:formatCode>
                <c:ptCount val="10"/>
                <c:pt idx="0">
                  <c:v>100</c:v>
                </c:pt>
                <c:pt idx="1">
                  <c:v>99</c:v>
                </c:pt>
                <c:pt idx="2">
                  <c:v>98</c:v>
                </c:pt>
                <c:pt idx="3">
                  <c:v>97</c:v>
                </c:pt>
                <c:pt idx="4">
                  <c:v>91</c:v>
                </c:pt>
                <c:pt idx="5">
                  <c:v>90</c:v>
                </c:pt>
                <c:pt idx="6">
                  <c:v>87</c:v>
                </c:pt>
                <c:pt idx="7">
                  <c:v>86</c:v>
                </c:pt>
                <c:pt idx="8">
                  <c:v>85</c:v>
                </c:pt>
                <c:pt idx="9">
                  <c:v>84</c:v>
                </c:pt>
              </c:numCache>
            </c:numRef>
          </c:val>
          <c:extLst>
            <c:ext xmlns:c16="http://schemas.microsoft.com/office/drawing/2014/chart" uri="{C3380CC4-5D6E-409C-BE32-E72D297353CC}">
              <c16:uniqueId val="{00000003-15C2-4511-8A89-8FFB84F3A6F0}"/>
            </c:ext>
          </c:extLst>
        </c:ser>
        <c:dLbls>
          <c:showLegendKey val="0"/>
          <c:showVal val="0"/>
          <c:showCatName val="0"/>
          <c:showSerName val="0"/>
          <c:showPercent val="0"/>
          <c:showBubbleSize val="0"/>
        </c:dLbls>
        <c:gapWidth val="219"/>
        <c:axId val="1850559216"/>
        <c:axId val="1850537616"/>
      </c:barChart>
      <c:catAx>
        <c:axId val="1796169808"/>
        <c:scaling>
          <c:orientation val="minMax"/>
        </c:scaling>
        <c:delete val="0"/>
        <c:axPos val="b"/>
        <c:title>
          <c:tx>
            <c:rich>
              <a:bodyPr rot="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ru-RU" b="1"/>
                  <a:t>Годы</a:t>
                </a:r>
              </a:p>
            </c:rich>
          </c:tx>
          <c:layout>
            <c:manualLayout>
              <c:xMode val="edge"/>
              <c:yMode val="edge"/>
              <c:x val="0.88667789075385184"/>
              <c:y val="0.7337672538647948"/>
            </c:manualLayout>
          </c:layout>
          <c:overlay val="0"/>
          <c:spPr>
            <a:noFill/>
            <a:ln>
              <a:noFill/>
            </a:ln>
            <a:effectLst/>
          </c:spPr>
          <c:txPr>
            <a:bodyPr rot="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796168848"/>
        <c:crosses val="autoZero"/>
        <c:auto val="1"/>
        <c:lblAlgn val="ctr"/>
        <c:lblOffset val="100"/>
        <c:noMultiLvlLbl val="0"/>
      </c:catAx>
      <c:valAx>
        <c:axId val="1796168848"/>
        <c:scaling>
          <c:orientation val="minMax"/>
          <c:max val="5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ru-RU" sz="1100" b="1" i="0" u="none" strike="noStrike" baseline="0">
                    <a:effectLst/>
                  </a:rPr>
                  <a:t>Количество госуслуг и госслужащих</a:t>
                </a:r>
                <a:endParaRPr lang="ru-RU" sz="1100" b="1"/>
              </a:p>
            </c:rich>
          </c:tx>
          <c:layout>
            <c:manualLayout>
              <c:xMode val="edge"/>
              <c:yMode val="edge"/>
              <c:x val="6.1476299795608499E-3"/>
              <c:y val="0.22900073427136999"/>
            </c:manualLayout>
          </c:layout>
          <c:overlay val="0"/>
          <c:spPr>
            <a:noFill/>
            <a:ln>
              <a:noFill/>
            </a:ln>
            <a:effectLst/>
          </c:spPr>
          <c:txPr>
            <a:bodyPr rot="-5400000" spcFirstLastPara="1" vertOverflow="ellipsis" vert="horz" wrap="square" anchor="ctr" anchorCtr="1"/>
            <a:lstStyle/>
            <a:p>
              <a:pPr>
                <a:defRPr sz="11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1796169808"/>
        <c:crosses val="autoZero"/>
        <c:crossBetween val="between"/>
        <c:majorUnit val="50"/>
      </c:valAx>
      <c:valAx>
        <c:axId val="1850537616"/>
        <c:scaling>
          <c:orientation val="minMax"/>
          <c:max val="550"/>
          <c:min val="0"/>
        </c:scaling>
        <c:delete val="1"/>
        <c:axPos val="r"/>
        <c:title>
          <c:tx>
            <c:rich>
              <a:bodyPr rot="-54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kk-KZ" sz="1100" b="1" i="0" u="none" strike="noStrike" baseline="0">
                    <a:effectLst/>
                  </a:rPr>
                  <a:t>Зарплата госслужащих</a:t>
                </a:r>
                <a:endParaRPr lang="ru-RU" sz="1100"/>
              </a:p>
            </c:rich>
          </c:tx>
          <c:layout>
            <c:manualLayout>
              <c:xMode val="edge"/>
              <c:yMode val="edge"/>
              <c:x val="0.95288112593609031"/>
              <c:y val="0.16155014834669548"/>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out"/>
        <c:minorTickMark val="none"/>
        <c:tickLblPos val="nextTo"/>
        <c:crossAx val="1850559216"/>
        <c:crosses val="max"/>
        <c:crossBetween val="between"/>
      </c:valAx>
      <c:catAx>
        <c:axId val="1850559216"/>
        <c:scaling>
          <c:orientation val="minMax"/>
        </c:scaling>
        <c:delete val="1"/>
        <c:axPos val="b"/>
        <c:numFmt formatCode="General" sourceLinked="1"/>
        <c:majorTickMark val="out"/>
        <c:minorTickMark val="none"/>
        <c:tickLblPos val="nextTo"/>
        <c:crossAx val="1850537616"/>
        <c:crosses val="autoZero"/>
        <c:auto val="1"/>
        <c:lblAlgn val="ctr"/>
        <c:lblOffset val="100"/>
        <c:noMultiLvlLbl val="0"/>
      </c:catAx>
      <c:spPr>
        <a:noFill/>
        <a:ln>
          <a:noFill/>
        </a:ln>
        <a:effectLst/>
      </c:spPr>
    </c:plotArea>
    <c:legend>
      <c:legendPos val="b"/>
      <c:layout>
        <c:manualLayout>
          <c:xMode val="edge"/>
          <c:yMode val="edge"/>
          <c:x val="0"/>
          <c:y val="0.75045041280378244"/>
          <c:w val="0.94419390386659185"/>
          <c:h val="0.15409121929678674"/>
        </c:manualLayout>
      </c:layout>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Лист1!$B$4</c:f>
              <c:strCache>
                <c:ptCount val="1"/>
                <c:pt idx="0">
                  <c:v>Әлемдік жасыл/ESG-облигациялар нарығы, $ млрд</c:v>
                </c:pt>
              </c:strCache>
            </c:strRef>
          </c:tx>
          <c:spPr>
            <a:ln w="9525" cap="rnd">
              <a:solidFill>
                <a:schemeClr val="accent1"/>
              </a:solidFill>
              <a:round/>
            </a:ln>
            <a:effectLst>
              <a:outerShdw blurRad="40000" dist="23000" dir="5400000" rotWithShape="0">
                <a:srgbClr val="000000">
                  <a:alpha val="35000"/>
                </a:srgbClr>
              </a:outerShdw>
            </a:effectLst>
          </c:spPr>
          <c:marker>
            <c:symbol val="circle"/>
            <c:size val="5"/>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w="9525">
                <a:solidFill>
                  <a:schemeClr val="accent1"/>
                </a:solidFill>
                <a:round/>
              </a:ln>
              <a:effectLst>
                <a:outerShdw blurRad="40000" dist="23000" dir="5400000" rotWithShape="0">
                  <a:srgbClr val="000000">
                    <a:alpha val="35000"/>
                  </a:srgbClr>
                </a:outerShdw>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xVal>
            <c:numRef>
              <c:f>Лист1!$A$5:$A$15</c:f>
              <c:numCache>
                <c:formatCode>General</c:formatCode>
                <c:ptCount val="11"/>
                <c:pt idx="0">
                  <c:v>2015</c:v>
                </c:pt>
                <c:pt idx="1">
                  <c:v>2016</c:v>
                </c:pt>
                <c:pt idx="2">
                  <c:v>2017</c:v>
                </c:pt>
                <c:pt idx="3">
                  <c:v>2018</c:v>
                </c:pt>
                <c:pt idx="4">
                  <c:v>2019</c:v>
                </c:pt>
                <c:pt idx="5">
                  <c:v>2020</c:v>
                </c:pt>
                <c:pt idx="6">
                  <c:v>2021</c:v>
                </c:pt>
                <c:pt idx="7">
                  <c:v>2022</c:v>
                </c:pt>
                <c:pt idx="8">
                  <c:v>2023</c:v>
                </c:pt>
                <c:pt idx="9">
                  <c:v>2024</c:v>
                </c:pt>
              </c:numCache>
            </c:numRef>
          </c:xVal>
          <c:yVal>
            <c:numRef>
              <c:f>Лист1!$B$5:$B$15</c:f>
              <c:numCache>
                <c:formatCode>General</c:formatCode>
                <c:ptCount val="11"/>
                <c:pt idx="0">
                  <c:v>89</c:v>
                </c:pt>
                <c:pt idx="1">
                  <c:v>141</c:v>
                </c:pt>
                <c:pt idx="2">
                  <c:v>184</c:v>
                </c:pt>
                <c:pt idx="3">
                  <c:v>240</c:v>
                </c:pt>
                <c:pt idx="4">
                  <c:v>384</c:v>
                </c:pt>
                <c:pt idx="5">
                  <c:v>240</c:v>
                </c:pt>
                <c:pt idx="6">
                  <c:v>325</c:v>
                </c:pt>
                <c:pt idx="7">
                  <c:v>524</c:v>
                </c:pt>
                <c:pt idx="8">
                  <c:v>883</c:v>
                </c:pt>
                <c:pt idx="9">
                  <c:v>975</c:v>
                </c:pt>
              </c:numCache>
            </c:numRef>
          </c:yVal>
          <c:smooth val="0"/>
          <c:extLst>
            <c:ext xmlns:c16="http://schemas.microsoft.com/office/drawing/2014/chart" uri="{C3380CC4-5D6E-409C-BE32-E72D297353CC}">
              <c16:uniqueId val="{00000000-1AD6-49D5-9B8D-703E9587CB10}"/>
            </c:ext>
          </c:extLst>
        </c:ser>
        <c:ser>
          <c:idx val="1"/>
          <c:order val="1"/>
          <c:tx>
            <c:strRef>
              <c:f>Лист1!$C$4</c:f>
              <c:strCache>
                <c:ptCount val="1"/>
                <c:pt idx="0">
                  <c:v>Қазақстандағы жасыл/ESG-облигациялар нарығы, $ млн</c:v>
                </c:pt>
              </c:strCache>
            </c:strRef>
          </c:tx>
          <c:spPr>
            <a:ln w="9525" cap="rnd">
              <a:solidFill>
                <a:schemeClr val="accent2"/>
              </a:solidFill>
              <a:round/>
            </a:ln>
            <a:effectLst>
              <a:outerShdw blurRad="40000" dist="23000" dir="5400000" rotWithShape="0">
                <a:srgbClr val="000000">
                  <a:alpha val="35000"/>
                </a:srgbClr>
              </a:outerShdw>
            </a:effectLst>
          </c:spPr>
          <c:marker>
            <c:symbol val="circle"/>
            <c:size val="5"/>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w="9525">
                <a:solidFill>
                  <a:schemeClr val="accent2"/>
                </a:solidFill>
                <a:round/>
              </a:ln>
              <a:effectLst>
                <a:outerShdw blurRad="40000" dist="23000" dir="5400000" rotWithShape="0">
                  <a:srgbClr val="000000">
                    <a:alpha val="35000"/>
                  </a:srgbClr>
                </a:outerShdw>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xVal>
            <c:numRef>
              <c:f>Лист1!$A$5:$A$15</c:f>
              <c:numCache>
                <c:formatCode>General</c:formatCode>
                <c:ptCount val="11"/>
                <c:pt idx="0">
                  <c:v>2015</c:v>
                </c:pt>
                <c:pt idx="1">
                  <c:v>2016</c:v>
                </c:pt>
                <c:pt idx="2">
                  <c:v>2017</c:v>
                </c:pt>
                <c:pt idx="3">
                  <c:v>2018</c:v>
                </c:pt>
                <c:pt idx="4">
                  <c:v>2019</c:v>
                </c:pt>
                <c:pt idx="5">
                  <c:v>2020</c:v>
                </c:pt>
                <c:pt idx="6">
                  <c:v>2021</c:v>
                </c:pt>
                <c:pt idx="7">
                  <c:v>2022</c:v>
                </c:pt>
                <c:pt idx="8">
                  <c:v>2023</c:v>
                </c:pt>
                <c:pt idx="9">
                  <c:v>2024</c:v>
                </c:pt>
              </c:numCache>
            </c:numRef>
          </c:xVal>
          <c:yVal>
            <c:numRef>
              <c:f>Лист1!$C$5:$C$15</c:f>
              <c:numCache>
                <c:formatCode>General</c:formatCode>
                <c:ptCount val="11"/>
                <c:pt idx="0">
                  <c:v>0</c:v>
                </c:pt>
                <c:pt idx="1">
                  <c:v>0</c:v>
                </c:pt>
                <c:pt idx="2">
                  <c:v>0</c:v>
                </c:pt>
                <c:pt idx="3">
                  <c:v>0</c:v>
                </c:pt>
                <c:pt idx="4">
                  <c:v>0</c:v>
                </c:pt>
                <c:pt idx="5">
                  <c:v>0</c:v>
                </c:pt>
                <c:pt idx="6">
                  <c:v>10</c:v>
                </c:pt>
                <c:pt idx="7">
                  <c:v>83</c:v>
                </c:pt>
                <c:pt idx="8">
                  <c:v>114</c:v>
                </c:pt>
                <c:pt idx="9">
                  <c:v>475</c:v>
                </c:pt>
              </c:numCache>
            </c:numRef>
          </c:yVal>
          <c:smooth val="0"/>
          <c:extLst>
            <c:ext xmlns:c16="http://schemas.microsoft.com/office/drawing/2014/chart" uri="{C3380CC4-5D6E-409C-BE32-E72D297353CC}">
              <c16:uniqueId val="{00000001-1AD6-49D5-9B8D-703E9587CB10}"/>
            </c:ext>
          </c:extLst>
        </c:ser>
        <c:dLbls>
          <c:dLblPos val="t"/>
          <c:showLegendKey val="0"/>
          <c:showVal val="1"/>
          <c:showCatName val="0"/>
          <c:showSerName val="0"/>
          <c:showPercent val="0"/>
          <c:showBubbleSize val="0"/>
        </c:dLbls>
        <c:axId val="2122671007"/>
        <c:axId val="2122671423"/>
      </c:scatterChart>
      <c:valAx>
        <c:axId val="2122671007"/>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ru-RU"/>
          </a:p>
        </c:txPr>
        <c:crossAx val="2122671423"/>
        <c:crosses val="autoZero"/>
        <c:crossBetween val="midCat"/>
      </c:valAx>
      <c:valAx>
        <c:axId val="2122671423"/>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ru-RU"/>
          </a:p>
        </c:txPr>
        <c:crossAx val="212267100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solidFill>
            <a:schemeClr val="tx1"/>
          </a:solidFill>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Лист1!$B$22</c:f>
              <c:strCache>
                <c:ptCount val="1"/>
                <c:pt idx="0">
                  <c:v>Жасыл және ESG-облигациялардың корпоративтік облигациялар нарығындағы үлесі, %</c:v>
                </c:pt>
              </c:strCache>
            </c:strRef>
          </c:tx>
          <c:spPr>
            <a:solidFill>
              <a:srgbClr val="00B05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Лист1!$A$23:$A$27</c:f>
              <c:numCache>
                <c:formatCode>General</c:formatCode>
                <c:ptCount val="5"/>
                <c:pt idx="0">
                  <c:v>2020</c:v>
                </c:pt>
                <c:pt idx="1">
                  <c:v>2021</c:v>
                </c:pt>
                <c:pt idx="2">
                  <c:v>2022</c:v>
                </c:pt>
                <c:pt idx="3">
                  <c:v>2023</c:v>
                </c:pt>
                <c:pt idx="4">
                  <c:v>2024</c:v>
                </c:pt>
              </c:numCache>
            </c:numRef>
          </c:cat>
          <c:val>
            <c:numRef>
              <c:f>Лист1!$B$23:$B$27</c:f>
              <c:numCache>
                <c:formatCode>0.00%</c:formatCode>
                <c:ptCount val="5"/>
                <c:pt idx="0">
                  <c:v>1E-3</c:v>
                </c:pt>
                <c:pt idx="1">
                  <c:v>2E-3</c:v>
                </c:pt>
                <c:pt idx="2">
                  <c:v>4.0000000000000001E-3</c:v>
                </c:pt>
                <c:pt idx="3">
                  <c:v>1.4E-2</c:v>
                </c:pt>
                <c:pt idx="4">
                  <c:v>3.5000000000000003E-2</c:v>
                </c:pt>
              </c:numCache>
            </c:numRef>
          </c:val>
          <c:extLst>
            <c:ext xmlns:c16="http://schemas.microsoft.com/office/drawing/2014/chart" uri="{C3380CC4-5D6E-409C-BE32-E72D297353CC}">
              <c16:uniqueId val="{00000000-004F-40FD-BD15-C394F8D53E2E}"/>
            </c:ext>
          </c:extLst>
        </c:ser>
        <c:dLbls>
          <c:dLblPos val="outEnd"/>
          <c:showLegendKey val="0"/>
          <c:showVal val="1"/>
          <c:showCatName val="0"/>
          <c:showSerName val="0"/>
          <c:showPercent val="0"/>
          <c:showBubbleSize val="0"/>
        </c:dLbls>
        <c:gapWidth val="100"/>
        <c:overlap val="-24"/>
        <c:axId val="2126927039"/>
        <c:axId val="2126929535"/>
      </c:barChart>
      <c:catAx>
        <c:axId val="212692703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126929535"/>
        <c:crosses val="autoZero"/>
        <c:auto val="1"/>
        <c:lblAlgn val="ctr"/>
        <c:lblOffset val="100"/>
        <c:noMultiLvlLbl val="0"/>
      </c:catAx>
      <c:valAx>
        <c:axId val="2126929535"/>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12692703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24DDCE-208F-4616-A0CA-97F08909DD98}" type="doc">
      <dgm:prSet loTypeId="urn:microsoft.com/office/officeart/2008/layout/HorizontalMultiLevelHierarchy" loCatId="hierarchy" qsTypeId="urn:microsoft.com/office/officeart/2005/8/quickstyle/simple5" qsCatId="simple" csTypeId="urn:microsoft.com/office/officeart/2005/8/colors/accent1_5" csCatId="accent1" phldr="1"/>
      <dgm:spPr/>
      <dgm:t>
        <a:bodyPr/>
        <a:lstStyle/>
        <a:p>
          <a:endParaRPr lang="ru-RU"/>
        </a:p>
      </dgm:t>
    </dgm:pt>
    <dgm:pt modelId="{8D90B9F8-E633-4479-804B-F2C99F74ED7D}">
      <dgm:prSet phldrT="[Текст]" custT="1"/>
      <dgm:spPr/>
      <dgm:t>
        <a:bodyPr/>
        <a:lstStyle/>
        <a:p>
          <a:r>
            <a:rPr lang="ru-RU" sz="1200">
              <a:solidFill>
                <a:schemeClr val="tx1"/>
              </a:solidFill>
              <a:latin typeface="Times New Roman" panose="02020603050405020304" pitchFamily="18" charset="0"/>
              <a:cs typeface="Times New Roman" panose="02020603050405020304" pitchFamily="18" charset="0"/>
            </a:rPr>
            <a:t>Устойчивость</a:t>
          </a:r>
          <a:r>
            <a:rPr lang="ru-RU" sz="1600">
              <a:solidFill>
                <a:schemeClr val="tx1"/>
              </a:solidFill>
              <a:latin typeface="Times New Roman" panose="02020603050405020304" pitchFamily="18" charset="0"/>
              <a:cs typeface="Times New Roman" panose="02020603050405020304" pitchFamily="18" charset="0"/>
            </a:rPr>
            <a:t> </a:t>
          </a:r>
          <a:r>
            <a:rPr lang="ru-RU" sz="1200">
              <a:solidFill>
                <a:schemeClr val="tx1"/>
              </a:solidFill>
              <a:latin typeface="Times New Roman" panose="02020603050405020304" pitchFamily="18" charset="0"/>
              <a:cs typeface="Times New Roman" panose="02020603050405020304" pitchFamily="18" charset="0"/>
            </a:rPr>
            <a:t>продовольственной</a:t>
          </a:r>
          <a:r>
            <a:rPr lang="ru-RU" sz="1600">
              <a:solidFill>
                <a:schemeClr val="tx1"/>
              </a:solidFill>
              <a:latin typeface="Times New Roman" panose="02020603050405020304" pitchFamily="18" charset="0"/>
              <a:cs typeface="Times New Roman" panose="02020603050405020304" pitchFamily="18" charset="0"/>
            </a:rPr>
            <a:t> </a:t>
          </a:r>
          <a:r>
            <a:rPr lang="ru-RU" sz="1200">
              <a:solidFill>
                <a:schemeClr val="tx1"/>
              </a:solidFill>
              <a:latin typeface="Times New Roman" panose="02020603050405020304" pitchFamily="18" charset="0"/>
              <a:cs typeface="Times New Roman" panose="02020603050405020304" pitchFamily="18" charset="0"/>
            </a:rPr>
            <a:t>безопасности</a:t>
          </a:r>
          <a:endParaRPr lang="ru-RU" sz="1600">
            <a:solidFill>
              <a:schemeClr val="tx1"/>
            </a:solidFill>
            <a:latin typeface="Times New Roman" panose="02020603050405020304" pitchFamily="18" charset="0"/>
            <a:cs typeface="Times New Roman" panose="02020603050405020304" pitchFamily="18" charset="0"/>
          </a:endParaRPr>
        </a:p>
      </dgm:t>
    </dgm:pt>
    <dgm:pt modelId="{A5A2951A-4E4E-4AEE-98BC-69C698DFE37E}" type="parTrans" cxnId="{9EC6A3A0-0465-4AD1-9251-4F1590A71D59}">
      <dgm:prSet/>
      <dgm:spPr/>
      <dgm:t>
        <a:bodyPr/>
        <a:lstStyle/>
        <a:p>
          <a:endParaRPr lang="ru-RU" sz="3200">
            <a:solidFill>
              <a:schemeClr val="tx1"/>
            </a:solidFill>
            <a:latin typeface="Times New Roman" panose="02020603050405020304" pitchFamily="18" charset="0"/>
            <a:cs typeface="Times New Roman" panose="02020603050405020304" pitchFamily="18" charset="0"/>
          </a:endParaRPr>
        </a:p>
      </dgm:t>
    </dgm:pt>
    <dgm:pt modelId="{AFD40006-DF14-43D9-9A8C-D7A06FE81972}" type="sibTrans" cxnId="{9EC6A3A0-0465-4AD1-9251-4F1590A71D59}">
      <dgm:prSet/>
      <dgm:spPr/>
      <dgm:t>
        <a:bodyPr/>
        <a:lstStyle/>
        <a:p>
          <a:endParaRPr lang="ru-RU" sz="3200">
            <a:solidFill>
              <a:schemeClr val="tx1"/>
            </a:solidFill>
            <a:latin typeface="Times New Roman" panose="02020603050405020304" pitchFamily="18" charset="0"/>
            <a:cs typeface="Times New Roman" panose="02020603050405020304" pitchFamily="18" charset="0"/>
          </a:endParaRPr>
        </a:p>
      </dgm:t>
    </dgm:pt>
    <dgm:pt modelId="{C1E97F4D-42EC-4C1B-BE2C-3F9140486431}">
      <dgm:prSet phldrT="[Текст]" custT="1"/>
      <dgm:spPr/>
      <dgm:t>
        <a:bodyPr/>
        <a:lstStyle/>
        <a:p>
          <a:r>
            <a:rPr lang="ru-RU" sz="1200">
              <a:solidFill>
                <a:schemeClr val="tx1"/>
              </a:solidFill>
              <a:latin typeface="Times New Roman" panose="02020603050405020304" pitchFamily="18" charset="0"/>
              <a:cs typeface="Times New Roman" panose="02020603050405020304" pitchFamily="18" charset="0"/>
            </a:rPr>
            <a:t>Институциональная архитектура (институты, нормы, инструменты политики)</a:t>
          </a:r>
        </a:p>
      </dgm:t>
    </dgm:pt>
    <dgm:pt modelId="{7A7B0B88-4C55-4165-9468-F293E1703473}" type="parTrans" cxnId="{30E6E0CA-6394-4A9B-90AD-96D583ACDF59}">
      <dgm:prSet custT="1"/>
      <dgm:spPr/>
      <dgm:t>
        <a:bodyPr/>
        <a:lstStyle/>
        <a:p>
          <a:endParaRPr lang="ru-RU" sz="900">
            <a:solidFill>
              <a:schemeClr val="tx1"/>
            </a:solidFill>
            <a:latin typeface="Times New Roman" panose="02020603050405020304" pitchFamily="18" charset="0"/>
            <a:cs typeface="Times New Roman" panose="02020603050405020304" pitchFamily="18" charset="0"/>
          </a:endParaRPr>
        </a:p>
      </dgm:t>
    </dgm:pt>
    <dgm:pt modelId="{6132B738-23B7-45FA-9898-554FC0F35A3E}" type="sibTrans" cxnId="{30E6E0CA-6394-4A9B-90AD-96D583ACDF59}">
      <dgm:prSet/>
      <dgm:spPr/>
      <dgm:t>
        <a:bodyPr/>
        <a:lstStyle/>
        <a:p>
          <a:endParaRPr lang="ru-RU" sz="3200">
            <a:solidFill>
              <a:schemeClr val="tx1"/>
            </a:solidFill>
            <a:latin typeface="Times New Roman" panose="02020603050405020304" pitchFamily="18" charset="0"/>
            <a:cs typeface="Times New Roman" panose="02020603050405020304" pitchFamily="18" charset="0"/>
          </a:endParaRPr>
        </a:p>
      </dgm:t>
    </dgm:pt>
    <dgm:pt modelId="{F9671EAB-6909-49D4-95C1-1868F60AEA55}">
      <dgm:prSet phldrT="[Текст]" custT="1"/>
      <dgm:spPr/>
      <dgm:t>
        <a:bodyPr/>
        <a:lstStyle/>
        <a:p>
          <a:r>
            <a:rPr lang="ru-RU" sz="1200">
              <a:solidFill>
                <a:schemeClr val="tx1"/>
              </a:solidFill>
              <a:latin typeface="Times New Roman" panose="02020603050405020304" pitchFamily="18" charset="0"/>
              <a:cs typeface="Times New Roman" panose="02020603050405020304" pitchFamily="18" charset="0"/>
            </a:rPr>
            <a:t>Системные эффекты (связанность, воспроизводимость)</a:t>
          </a:r>
        </a:p>
      </dgm:t>
    </dgm:pt>
    <dgm:pt modelId="{0AF8EC69-FECD-4CB6-B037-2E260EC6249C}" type="parTrans" cxnId="{513DEDFB-4FB8-4F03-A809-17623DEE4E46}">
      <dgm:prSet custT="1"/>
      <dgm:spPr/>
      <dgm:t>
        <a:bodyPr/>
        <a:lstStyle/>
        <a:p>
          <a:endParaRPr lang="ru-RU" sz="900">
            <a:solidFill>
              <a:schemeClr val="tx1"/>
            </a:solidFill>
            <a:latin typeface="Times New Roman" panose="02020603050405020304" pitchFamily="18" charset="0"/>
            <a:cs typeface="Times New Roman" panose="02020603050405020304" pitchFamily="18" charset="0"/>
          </a:endParaRPr>
        </a:p>
      </dgm:t>
    </dgm:pt>
    <dgm:pt modelId="{ABDED35F-91EA-4A05-B5B9-ED9D4FCEB4FD}" type="sibTrans" cxnId="{513DEDFB-4FB8-4F03-A809-17623DEE4E46}">
      <dgm:prSet/>
      <dgm:spPr/>
      <dgm:t>
        <a:bodyPr/>
        <a:lstStyle/>
        <a:p>
          <a:endParaRPr lang="ru-RU" sz="3200">
            <a:solidFill>
              <a:schemeClr val="tx1"/>
            </a:solidFill>
            <a:latin typeface="Times New Roman" panose="02020603050405020304" pitchFamily="18" charset="0"/>
            <a:cs typeface="Times New Roman" panose="02020603050405020304" pitchFamily="18" charset="0"/>
          </a:endParaRPr>
        </a:p>
      </dgm:t>
    </dgm:pt>
    <dgm:pt modelId="{D50B432D-2364-4377-908B-FDA4CF0584D3}">
      <dgm:prSet phldrT="[Текст]" custT="1"/>
      <dgm:spPr/>
      <dgm:t>
        <a:bodyPr/>
        <a:lstStyle/>
        <a:p>
          <a:r>
            <a:rPr lang="ru-RU" sz="1200">
              <a:solidFill>
                <a:schemeClr val="tx1"/>
              </a:solidFill>
              <a:latin typeface="Times New Roman" panose="02020603050405020304" pitchFamily="18" charset="0"/>
              <a:cs typeface="Times New Roman" panose="02020603050405020304" pitchFamily="18" charset="0"/>
            </a:rPr>
            <a:t>Характеристики устойчивости (резистентность, адаптивност)</a:t>
          </a:r>
        </a:p>
      </dgm:t>
    </dgm:pt>
    <dgm:pt modelId="{EE0C501A-E059-44BE-832C-AF1D71D9CB52}" type="parTrans" cxnId="{7CD55FB9-2CE0-4616-A6E2-185D69B99BD2}">
      <dgm:prSet custT="1"/>
      <dgm:spPr/>
      <dgm:t>
        <a:bodyPr/>
        <a:lstStyle/>
        <a:p>
          <a:endParaRPr lang="ru-RU" sz="900">
            <a:solidFill>
              <a:schemeClr val="tx1"/>
            </a:solidFill>
            <a:latin typeface="Times New Roman" panose="02020603050405020304" pitchFamily="18" charset="0"/>
            <a:cs typeface="Times New Roman" panose="02020603050405020304" pitchFamily="18" charset="0"/>
          </a:endParaRPr>
        </a:p>
      </dgm:t>
    </dgm:pt>
    <dgm:pt modelId="{5DD4A8C6-D72B-4B8E-A797-45659B95FEC3}" type="sibTrans" cxnId="{7CD55FB9-2CE0-4616-A6E2-185D69B99BD2}">
      <dgm:prSet/>
      <dgm:spPr/>
      <dgm:t>
        <a:bodyPr/>
        <a:lstStyle/>
        <a:p>
          <a:endParaRPr lang="ru-RU" sz="3200">
            <a:solidFill>
              <a:schemeClr val="tx1"/>
            </a:solidFill>
            <a:latin typeface="Times New Roman" panose="02020603050405020304" pitchFamily="18" charset="0"/>
            <a:cs typeface="Times New Roman" panose="02020603050405020304" pitchFamily="18" charset="0"/>
          </a:endParaRPr>
        </a:p>
      </dgm:t>
    </dgm:pt>
    <dgm:pt modelId="{BB48C60E-4DC5-4046-9CDE-9D2FF9F70DCB}">
      <dgm:prSet phldrT="[Текст]" custT="1"/>
      <dgm:spPr/>
      <dgm:t>
        <a:bodyPr/>
        <a:lstStyle/>
        <a:p>
          <a:r>
            <a:rPr lang="ru-RU" sz="1200">
              <a:solidFill>
                <a:schemeClr val="tx1"/>
              </a:solidFill>
              <a:latin typeface="Times New Roman" panose="02020603050405020304" pitchFamily="18" charset="0"/>
              <a:cs typeface="Times New Roman" panose="02020603050405020304" pitchFamily="18" charset="0"/>
            </a:rPr>
            <a:t>Формы взаимодействия(кооперация, сети, ГЧП)</a:t>
          </a:r>
        </a:p>
      </dgm:t>
    </dgm:pt>
    <dgm:pt modelId="{30485C98-E1A2-43EB-A14B-6A2408890B75}" type="parTrans" cxnId="{2638C5B0-4378-44C5-AF2D-8C5038AC33ED}">
      <dgm:prSet custT="1"/>
      <dgm:spPr/>
      <dgm:t>
        <a:bodyPr/>
        <a:lstStyle/>
        <a:p>
          <a:endParaRPr lang="ru-RU" sz="900">
            <a:solidFill>
              <a:schemeClr val="tx1"/>
            </a:solidFill>
            <a:latin typeface="Times New Roman" panose="02020603050405020304" pitchFamily="18" charset="0"/>
            <a:cs typeface="Times New Roman" panose="02020603050405020304" pitchFamily="18" charset="0"/>
          </a:endParaRPr>
        </a:p>
      </dgm:t>
    </dgm:pt>
    <dgm:pt modelId="{2FA706AC-A4FB-475D-8AA9-3E07CEDC7748}" type="sibTrans" cxnId="{2638C5B0-4378-44C5-AF2D-8C5038AC33ED}">
      <dgm:prSet/>
      <dgm:spPr/>
      <dgm:t>
        <a:bodyPr/>
        <a:lstStyle/>
        <a:p>
          <a:endParaRPr lang="ru-RU" sz="3200">
            <a:solidFill>
              <a:schemeClr val="tx1"/>
            </a:solidFill>
            <a:latin typeface="Times New Roman" panose="02020603050405020304" pitchFamily="18" charset="0"/>
            <a:cs typeface="Times New Roman" panose="02020603050405020304" pitchFamily="18" charset="0"/>
          </a:endParaRPr>
        </a:p>
      </dgm:t>
    </dgm:pt>
    <dgm:pt modelId="{9F1753E6-A020-46A5-8CDB-9A128A697B0E}">
      <dgm:prSet phldrT="[Текст]" custT="1"/>
      <dgm:spPr/>
      <dgm:t>
        <a:bodyPr/>
        <a:lstStyle/>
        <a:p>
          <a:r>
            <a:rPr lang="ru-RU" sz="1200">
              <a:solidFill>
                <a:schemeClr val="tx1"/>
              </a:solidFill>
              <a:latin typeface="Times New Roman" panose="02020603050405020304" pitchFamily="18" charset="0"/>
              <a:cs typeface="Times New Roman" panose="02020603050405020304" pitchFamily="18" charset="0"/>
            </a:rPr>
            <a:t>Механизмы реализации политики(субсидии, кредиты, регулирование)</a:t>
          </a:r>
        </a:p>
      </dgm:t>
    </dgm:pt>
    <dgm:pt modelId="{242E3FE0-FEBB-4009-A6AA-F482B353C995}" type="parTrans" cxnId="{9855577C-24AC-453D-9453-0DA3D46BC998}">
      <dgm:prSet custT="1"/>
      <dgm:spPr/>
      <dgm:t>
        <a:bodyPr/>
        <a:lstStyle/>
        <a:p>
          <a:endParaRPr lang="ru-RU" sz="900">
            <a:solidFill>
              <a:schemeClr val="tx1"/>
            </a:solidFill>
            <a:latin typeface="Times New Roman" panose="02020603050405020304" pitchFamily="18" charset="0"/>
            <a:cs typeface="Times New Roman" panose="02020603050405020304" pitchFamily="18" charset="0"/>
          </a:endParaRPr>
        </a:p>
      </dgm:t>
    </dgm:pt>
    <dgm:pt modelId="{F6BA2858-0554-486B-B80F-C12CBA81BD21}" type="sibTrans" cxnId="{9855577C-24AC-453D-9453-0DA3D46BC998}">
      <dgm:prSet/>
      <dgm:spPr/>
      <dgm:t>
        <a:bodyPr/>
        <a:lstStyle/>
        <a:p>
          <a:endParaRPr lang="ru-RU" sz="3200">
            <a:solidFill>
              <a:schemeClr val="tx1"/>
            </a:solidFill>
            <a:latin typeface="Times New Roman" panose="02020603050405020304" pitchFamily="18" charset="0"/>
            <a:cs typeface="Times New Roman" panose="02020603050405020304" pitchFamily="18" charset="0"/>
          </a:endParaRPr>
        </a:p>
      </dgm:t>
    </dgm:pt>
    <dgm:pt modelId="{F085AA20-9450-4533-BC74-5F90786A6918}" type="pres">
      <dgm:prSet presAssocID="{BE24DDCE-208F-4616-A0CA-97F08909DD98}" presName="Name0" presStyleCnt="0">
        <dgm:presLayoutVars>
          <dgm:chPref val="1"/>
          <dgm:dir/>
          <dgm:animOne val="branch"/>
          <dgm:animLvl val="lvl"/>
          <dgm:resizeHandles val="exact"/>
        </dgm:presLayoutVars>
      </dgm:prSet>
      <dgm:spPr/>
      <dgm:t>
        <a:bodyPr/>
        <a:lstStyle/>
        <a:p>
          <a:endParaRPr lang="ru-RU"/>
        </a:p>
      </dgm:t>
    </dgm:pt>
    <dgm:pt modelId="{68D9E3A5-5290-45D8-8ADA-821F217B0BE0}" type="pres">
      <dgm:prSet presAssocID="{8D90B9F8-E633-4479-804B-F2C99F74ED7D}" presName="root1" presStyleCnt="0"/>
      <dgm:spPr/>
    </dgm:pt>
    <dgm:pt modelId="{E2C0A29A-9507-4F2D-9B79-F7073775B5B0}" type="pres">
      <dgm:prSet presAssocID="{8D90B9F8-E633-4479-804B-F2C99F74ED7D}" presName="LevelOneTextNode" presStyleLbl="node0" presStyleIdx="0" presStyleCnt="1" custScaleY="106565">
        <dgm:presLayoutVars>
          <dgm:chPref val="3"/>
        </dgm:presLayoutVars>
      </dgm:prSet>
      <dgm:spPr/>
      <dgm:t>
        <a:bodyPr/>
        <a:lstStyle/>
        <a:p>
          <a:endParaRPr lang="ru-RU"/>
        </a:p>
      </dgm:t>
    </dgm:pt>
    <dgm:pt modelId="{ED95700A-DAE6-4FBF-A5B2-729B3AE33127}" type="pres">
      <dgm:prSet presAssocID="{8D90B9F8-E633-4479-804B-F2C99F74ED7D}" presName="level2hierChild" presStyleCnt="0"/>
      <dgm:spPr/>
    </dgm:pt>
    <dgm:pt modelId="{182F12F3-289E-4B29-A280-5251390150CC}" type="pres">
      <dgm:prSet presAssocID="{7A7B0B88-4C55-4165-9468-F293E1703473}" presName="conn2-1" presStyleLbl="parChTrans1D2" presStyleIdx="0" presStyleCnt="5"/>
      <dgm:spPr/>
      <dgm:t>
        <a:bodyPr/>
        <a:lstStyle/>
        <a:p>
          <a:endParaRPr lang="ru-RU"/>
        </a:p>
      </dgm:t>
    </dgm:pt>
    <dgm:pt modelId="{1C46BF41-B5A7-4A20-A435-CFE87DF84293}" type="pres">
      <dgm:prSet presAssocID="{7A7B0B88-4C55-4165-9468-F293E1703473}" presName="connTx" presStyleLbl="parChTrans1D2" presStyleIdx="0" presStyleCnt="5"/>
      <dgm:spPr/>
      <dgm:t>
        <a:bodyPr/>
        <a:lstStyle/>
        <a:p>
          <a:endParaRPr lang="ru-RU"/>
        </a:p>
      </dgm:t>
    </dgm:pt>
    <dgm:pt modelId="{EDCF2B98-F0D7-4FB1-B684-5C14E3E5E24F}" type="pres">
      <dgm:prSet presAssocID="{C1E97F4D-42EC-4C1B-BE2C-3F9140486431}" presName="root2" presStyleCnt="0"/>
      <dgm:spPr/>
    </dgm:pt>
    <dgm:pt modelId="{C2559032-1F8A-417C-8B76-0925A05BCE84}" type="pres">
      <dgm:prSet presAssocID="{C1E97F4D-42EC-4C1B-BE2C-3F9140486431}" presName="LevelTwoTextNode" presStyleLbl="node2" presStyleIdx="0" presStyleCnt="5" custScaleX="304113">
        <dgm:presLayoutVars>
          <dgm:chPref val="3"/>
        </dgm:presLayoutVars>
      </dgm:prSet>
      <dgm:spPr/>
      <dgm:t>
        <a:bodyPr/>
        <a:lstStyle/>
        <a:p>
          <a:endParaRPr lang="ru-RU"/>
        </a:p>
      </dgm:t>
    </dgm:pt>
    <dgm:pt modelId="{0CDBE820-1718-4F19-84A3-A63B7E1DDF34}" type="pres">
      <dgm:prSet presAssocID="{C1E97F4D-42EC-4C1B-BE2C-3F9140486431}" presName="level3hierChild" presStyleCnt="0"/>
      <dgm:spPr/>
    </dgm:pt>
    <dgm:pt modelId="{472CADC0-2CA8-4B59-9C49-3E02304D766E}" type="pres">
      <dgm:prSet presAssocID="{242E3FE0-FEBB-4009-A6AA-F482B353C995}" presName="conn2-1" presStyleLbl="parChTrans1D2" presStyleIdx="1" presStyleCnt="5"/>
      <dgm:spPr/>
      <dgm:t>
        <a:bodyPr/>
        <a:lstStyle/>
        <a:p>
          <a:endParaRPr lang="ru-RU"/>
        </a:p>
      </dgm:t>
    </dgm:pt>
    <dgm:pt modelId="{DE2566DE-860A-42D5-B3C0-EDAB0204760B}" type="pres">
      <dgm:prSet presAssocID="{242E3FE0-FEBB-4009-A6AA-F482B353C995}" presName="connTx" presStyleLbl="parChTrans1D2" presStyleIdx="1" presStyleCnt="5"/>
      <dgm:spPr/>
      <dgm:t>
        <a:bodyPr/>
        <a:lstStyle/>
        <a:p>
          <a:endParaRPr lang="ru-RU"/>
        </a:p>
      </dgm:t>
    </dgm:pt>
    <dgm:pt modelId="{4A518587-AA48-40DE-AB38-D132833FCDE5}" type="pres">
      <dgm:prSet presAssocID="{9F1753E6-A020-46A5-8CDB-9A128A697B0E}" presName="root2" presStyleCnt="0"/>
      <dgm:spPr/>
    </dgm:pt>
    <dgm:pt modelId="{925F206D-A019-4A5E-9E37-CBF63F2E4C2B}" type="pres">
      <dgm:prSet presAssocID="{9F1753E6-A020-46A5-8CDB-9A128A697B0E}" presName="LevelTwoTextNode" presStyleLbl="node2" presStyleIdx="1" presStyleCnt="5" custScaleX="305252">
        <dgm:presLayoutVars>
          <dgm:chPref val="3"/>
        </dgm:presLayoutVars>
      </dgm:prSet>
      <dgm:spPr/>
      <dgm:t>
        <a:bodyPr/>
        <a:lstStyle/>
        <a:p>
          <a:endParaRPr lang="ru-RU"/>
        </a:p>
      </dgm:t>
    </dgm:pt>
    <dgm:pt modelId="{12889AE1-9F28-46C0-A249-9225AC70F459}" type="pres">
      <dgm:prSet presAssocID="{9F1753E6-A020-46A5-8CDB-9A128A697B0E}" presName="level3hierChild" presStyleCnt="0"/>
      <dgm:spPr/>
    </dgm:pt>
    <dgm:pt modelId="{0F1A7ED1-6711-44D2-AC08-EBDBC1632099}" type="pres">
      <dgm:prSet presAssocID="{30485C98-E1A2-43EB-A14B-6A2408890B75}" presName="conn2-1" presStyleLbl="parChTrans1D2" presStyleIdx="2" presStyleCnt="5"/>
      <dgm:spPr/>
      <dgm:t>
        <a:bodyPr/>
        <a:lstStyle/>
        <a:p>
          <a:endParaRPr lang="ru-RU"/>
        </a:p>
      </dgm:t>
    </dgm:pt>
    <dgm:pt modelId="{131A1368-5488-41D1-BBCD-0481D2177753}" type="pres">
      <dgm:prSet presAssocID="{30485C98-E1A2-43EB-A14B-6A2408890B75}" presName="connTx" presStyleLbl="parChTrans1D2" presStyleIdx="2" presStyleCnt="5"/>
      <dgm:spPr/>
      <dgm:t>
        <a:bodyPr/>
        <a:lstStyle/>
        <a:p>
          <a:endParaRPr lang="ru-RU"/>
        </a:p>
      </dgm:t>
    </dgm:pt>
    <dgm:pt modelId="{E973A4A1-D56F-4E98-B846-E93C5C23C01E}" type="pres">
      <dgm:prSet presAssocID="{BB48C60E-4DC5-4046-9CDE-9D2FF9F70DCB}" presName="root2" presStyleCnt="0"/>
      <dgm:spPr/>
    </dgm:pt>
    <dgm:pt modelId="{22C2CBC5-799A-46EA-8527-D072E82E774D}" type="pres">
      <dgm:prSet presAssocID="{BB48C60E-4DC5-4046-9CDE-9D2FF9F70DCB}" presName="LevelTwoTextNode" presStyleLbl="node2" presStyleIdx="2" presStyleCnt="5" custScaleX="304805">
        <dgm:presLayoutVars>
          <dgm:chPref val="3"/>
        </dgm:presLayoutVars>
      </dgm:prSet>
      <dgm:spPr/>
      <dgm:t>
        <a:bodyPr/>
        <a:lstStyle/>
        <a:p>
          <a:endParaRPr lang="ru-RU"/>
        </a:p>
      </dgm:t>
    </dgm:pt>
    <dgm:pt modelId="{2E527509-6855-4055-B258-724FA828065A}" type="pres">
      <dgm:prSet presAssocID="{BB48C60E-4DC5-4046-9CDE-9D2FF9F70DCB}" presName="level3hierChild" presStyleCnt="0"/>
      <dgm:spPr/>
    </dgm:pt>
    <dgm:pt modelId="{4297CC68-6C6F-4C62-97B3-7E7C9A1A03AA}" type="pres">
      <dgm:prSet presAssocID="{0AF8EC69-FECD-4CB6-B037-2E260EC6249C}" presName="conn2-1" presStyleLbl="parChTrans1D2" presStyleIdx="3" presStyleCnt="5"/>
      <dgm:spPr/>
      <dgm:t>
        <a:bodyPr/>
        <a:lstStyle/>
        <a:p>
          <a:endParaRPr lang="ru-RU"/>
        </a:p>
      </dgm:t>
    </dgm:pt>
    <dgm:pt modelId="{A2C1A832-56D6-4007-8682-38B4DAE1CE5C}" type="pres">
      <dgm:prSet presAssocID="{0AF8EC69-FECD-4CB6-B037-2E260EC6249C}" presName="connTx" presStyleLbl="parChTrans1D2" presStyleIdx="3" presStyleCnt="5"/>
      <dgm:spPr/>
      <dgm:t>
        <a:bodyPr/>
        <a:lstStyle/>
        <a:p>
          <a:endParaRPr lang="ru-RU"/>
        </a:p>
      </dgm:t>
    </dgm:pt>
    <dgm:pt modelId="{BA774900-963A-4F0A-8EAC-AAD198EE08CC}" type="pres">
      <dgm:prSet presAssocID="{F9671EAB-6909-49D4-95C1-1868F60AEA55}" presName="root2" presStyleCnt="0"/>
      <dgm:spPr/>
    </dgm:pt>
    <dgm:pt modelId="{0D8A3A02-2926-4FA0-B5A1-76B82D232B85}" type="pres">
      <dgm:prSet presAssocID="{F9671EAB-6909-49D4-95C1-1868F60AEA55}" presName="LevelTwoTextNode" presStyleLbl="node2" presStyleIdx="3" presStyleCnt="5" custScaleX="302007">
        <dgm:presLayoutVars>
          <dgm:chPref val="3"/>
        </dgm:presLayoutVars>
      </dgm:prSet>
      <dgm:spPr/>
      <dgm:t>
        <a:bodyPr/>
        <a:lstStyle/>
        <a:p>
          <a:endParaRPr lang="ru-RU"/>
        </a:p>
      </dgm:t>
    </dgm:pt>
    <dgm:pt modelId="{3CA77F5C-19F6-4B3C-A1B8-023C35515D0B}" type="pres">
      <dgm:prSet presAssocID="{F9671EAB-6909-49D4-95C1-1868F60AEA55}" presName="level3hierChild" presStyleCnt="0"/>
      <dgm:spPr/>
    </dgm:pt>
    <dgm:pt modelId="{E10B6DC9-24FF-42AD-BB40-FF20E70E1BD8}" type="pres">
      <dgm:prSet presAssocID="{EE0C501A-E059-44BE-832C-AF1D71D9CB52}" presName="conn2-1" presStyleLbl="parChTrans1D2" presStyleIdx="4" presStyleCnt="5"/>
      <dgm:spPr/>
      <dgm:t>
        <a:bodyPr/>
        <a:lstStyle/>
        <a:p>
          <a:endParaRPr lang="ru-RU"/>
        </a:p>
      </dgm:t>
    </dgm:pt>
    <dgm:pt modelId="{560B8CD4-81F7-45BC-B7AE-EB28B2BF75E0}" type="pres">
      <dgm:prSet presAssocID="{EE0C501A-E059-44BE-832C-AF1D71D9CB52}" presName="connTx" presStyleLbl="parChTrans1D2" presStyleIdx="4" presStyleCnt="5"/>
      <dgm:spPr/>
      <dgm:t>
        <a:bodyPr/>
        <a:lstStyle/>
        <a:p>
          <a:endParaRPr lang="ru-RU"/>
        </a:p>
      </dgm:t>
    </dgm:pt>
    <dgm:pt modelId="{F17B7879-F6DC-475C-9871-FA08D08394A5}" type="pres">
      <dgm:prSet presAssocID="{D50B432D-2364-4377-908B-FDA4CF0584D3}" presName="root2" presStyleCnt="0"/>
      <dgm:spPr/>
    </dgm:pt>
    <dgm:pt modelId="{BAFD41E3-9EA8-480B-B8E8-ABE9781FB33B}" type="pres">
      <dgm:prSet presAssocID="{D50B432D-2364-4377-908B-FDA4CF0584D3}" presName="LevelTwoTextNode" presStyleLbl="node2" presStyleIdx="4" presStyleCnt="5" custScaleX="304703">
        <dgm:presLayoutVars>
          <dgm:chPref val="3"/>
        </dgm:presLayoutVars>
      </dgm:prSet>
      <dgm:spPr/>
      <dgm:t>
        <a:bodyPr/>
        <a:lstStyle/>
        <a:p>
          <a:endParaRPr lang="ru-RU"/>
        </a:p>
      </dgm:t>
    </dgm:pt>
    <dgm:pt modelId="{C35E2F37-11E8-4DA8-A4CE-5EF40DD06136}" type="pres">
      <dgm:prSet presAssocID="{D50B432D-2364-4377-908B-FDA4CF0584D3}" presName="level3hierChild" presStyleCnt="0"/>
      <dgm:spPr/>
    </dgm:pt>
  </dgm:ptLst>
  <dgm:cxnLst>
    <dgm:cxn modelId="{05169C24-D6FB-42B6-8775-CCB36C4722F5}" type="presOf" srcId="{9F1753E6-A020-46A5-8CDB-9A128A697B0E}" destId="{925F206D-A019-4A5E-9E37-CBF63F2E4C2B}" srcOrd="0" destOrd="0" presId="urn:microsoft.com/office/officeart/2008/layout/HorizontalMultiLevelHierarchy"/>
    <dgm:cxn modelId="{A82070FF-471E-4A3E-AE16-6E70B9C79516}" type="presOf" srcId="{7A7B0B88-4C55-4165-9468-F293E1703473}" destId="{182F12F3-289E-4B29-A280-5251390150CC}" srcOrd="0" destOrd="0" presId="urn:microsoft.com/office/officeart/2008/layout/HorizontalMultiLevelHierarchy"/>
    <dgm:cxn modelId="{B650EE3B-6F16-475C-AEE8-23CC82EDAB86}" type="presOf" srcId="{242E3FE0-FEBB-4009-A6AA-F482B353C995}" destId="{472CADC0-2CA8-4B59-9C49-3E02304D766E}" srcOrd="0" destOrd="0" presId="urn:microsoft.com/office/officeart/2008/layout/HorizontalMultiLevelHierarchy"/>
    <dgm:cxn modelId="{E6CE3DB2-71BA-4C17-820E-2C4B7AF8DA74}" type="presOf" srcId="{EE0C501A-E059-44BE-832C-AF1D71D9CB52}" destId="{560B8CD4-81F7-45BC-B7AE-EB28B2BF75E0}" srcOrd="1" destOrd="0" presId="urn:microsoft.com/office/officeart/2008/layout/HorizontalMultiLevelHierarchy"/>
    <dgm:cxn modelId="{997438EC-A449-4B40-BF08-0E3174F92E4B}" type="presOf" srcId="{0AF8EC69-FECD-4CB6-B037-2E260EC6249C}" destId="{4297CC68-6C6F-4C62-97B3-7E7C9A1A03AA}" srcOrd="0" destOrd="0" presId="urn:microsoft.com/office/officeart/2008/layout/HorizontalMultiLevelHierarchy"/>
    <dgm:cxn modelId="{2680D7F6-8331-4B3A-850F-C243668FF2AF}" type="presOf" srcId="{C1E97F4D-42EC-4C1B-BE2C-3F9140486431}" destId="{C2559032-1F8A-417C-8B76-0925A05BCE84}" srcOrd="0" destOrd="0" presId="urn:microsoft.com/office/officeart/2008/layout/HorizontalMultiLevelHierarchy"/>
    <dgm:cxn modelId="{A66CB3FF-3896-4561-AF5B-1DFF85B5A030}" type="presOf" srcId="{8D90B9F8-E633-4479-804B-F2C99F74ED7D}" destId="{E2C0A29A-9507-4F2D-9B79-F7073775B5B0}" srcOrd="0" destOrd="0" presId="urn:microsoft.com/office/officeart/2008/layout/HorizontalMultiLevelHierarchy"/>
    <dgm:cxn modelId="{2638C5B0-4378-44C5-AF2D-8C5038AC33ED}" srcId="{8D90B9F8-E633-4479-804B-F2C99F74ED7D}" destId="{BB48C60E-4DC5-4046-9CDE-9D2FF9F70DCB}" srcOrd="2" destOrd="0" parTransId="{30485C98-E1A2-43EB-A14B-6A2408890B75}" sibTransId="{2FA706AC-A4FB-475D-8AA9-3E07CEDC7748}"/>
    <dgm:cxn modelId="{9855577C-24AC-453D-9453-0DA3D46BC998}" srcId="{8D90B9F8-E633-4479-804B-F2C99F74ED7D}" destId="{9F1753E6-A020-46A5-8CDB-9A128A697B0E}" srcOrd="1" destOrd="0" parTransId="{242E3FE0-FEBB-4009-A6AA-F482B353C995}" sibTransId="{F6BA2858-0554-486B-B80F-C12CBA81BD21}"/>
    <dgm:cxn modelId="{B88B0781-DA1D-40B5-99AA-19DC6EF934C5}" type="presOf" srcId="{EE0C501A-E059-44BE-832C-AF1D71D9CB52}" destId="{E10B6DC9-24FF-42AD-BB40-FF20E70E1BD8}" srcOrd="0" destOrd="0" presId="urn:microsoft.com/office/officeart/2008/layout/HorizontalMultiLevelHierarchy"/>
    <dgm:cxn modelId="{EB9050CD-762A-4094-AD29-6AECDAB6F2CD}" type="presOf" srcId="{30485C98-E1A2-43EB-A14B-6A2408890B75}" destId="{0F1A7ED1-6711-44D2-AC08-EBDBC1632099}" srcOrd="0" destOrd="0" presId="urn:microsoft.com/office/officeart/2008/layout/HorizontalMultiLevelHierarchy"/>
    <dgm:cxn modelId="{9EC6A3A0-0465-4AD1-9251-4F1590A71D59}" srcId="{BE24DDCE-208F-4616-A0CA-97F08909DD98}" destId="{8D90B9F8-E633-4479-804B-F2C99F74ED7D}" srcOrd="0" destOrd="0" parTransId="{A5A2951A-4E4E-4AEE-98BC-69C698DFE37E}" sibTransId="{AFD40006-DF14-43D9-9A8C-D7A06FE81972}"/>
    <dgm:cxn modelId="{7CCEEA7A-3F81-4E19-AACE-5FF7310796F8}" type="presOf" srcId="{242E3FE0-FEBB-4009-A6AA-F482B353C995}" destId="{DE2566DE-860A-42D5-B3C0-EDAB0204760B}" srcOrd="1" destOrd="0" presId="urn:microsoft.com/office/officeart/2008/layout/HorizontalMultiLevelHierarchy"/>
    <dgm:cxn modelId="{30E6E0CA-6394-4A9B-90AD-96D583ACDF59}" srcId="{8D90B9F8-E633-4479-804B-F2C99F74ED7D}" destId="{C1E97F4D-42EC-4C1B-BE2C-3F9140486431}" srcOrd="0" destOrd="0" parTransId="{7A7B0B88-4C55-4165-9468-F293E1703473}" sibTransId="{6132B738-23B7-45FA-9898-554FC0F35A3E}"/>
    <dgm:cxn modelId="{7CD55FB9-2CE0-4616-A6E2-185D69B99BD2}" srcId="{8D90B9F8-E633-4479-804B-F2C99F74ED7D}" destId="{D50B432D-2364-4377-908B-FDA4CF0584D3}" srcOrd="4" destOrd="0" parTransId="{EE0C501A-E059-44BE-832C-AF1D71D9CB52}" sibTransId="{5DD4A8C6-D72B-4B8E-A797-45659B95FEC3}"/>
    <dgm:cxn modelId="{0C4B26F8-7811-4370-8127-D9342EBD419B}" type="presOf" srcId="{0AF8EC69-FECD-4CB6-B037-2E260EC6249C}" destId="{A2C1A832-56D6-4007-8682-38B4DAE1CE5C}" srcOrd="1" destOrd="0" presId="urn:microsoft.com/office/officeart/2008/layout/HorizontalMultiLevelHierarchy"/>
    <dgm:cxn modelId="{4ADE8978-77B8-4F6D-BA44-1300DAEFE9B9}" type="presOf" srcId="{7A7B0B88-4C55-4165-9468-F293E1703473}" destId="{1C46BF41-B5A7-4A20-A435-CFE87DF84293}" srcOrd="1" destOrd="0" presId="urn:microsoft.com/office/officeart/2008/layout/HorizontalMultiLevelHierarchy"/>
    <dgm:cxn modelId="{D9EA362E-88E8-4914-AEF2-786EC1E795B8}" type="presOf" srcId="{BB48C60E-4DC5-4046-9CDE-9D2FF9F70DCB}" destId="{22C2CBC5-799A-46EA-8527-D072E82E774D}" srcOrd="0" destOrd="0" presId="urn:microsoft.com/office/officeart/2008/layout/HorizontalMultiLevelHierarchy"/>
    <dgm:cxn modelId="{8E8E58A1-A1F9-4391-871E-09F9D23471DB}" type="presOf" srcId="{D50B432D-2364-4377-908B-FDA4CF0584D3}" destId="{BAFD41E3-9EA8-480B-B8E8-ABE9781FB33B}" srcOrd="0" destOrd="0" presId="urn:microsoft.com/office/officeart/2008/layout/HorizontalMultiLevelHierarchy"/>
    <dgm:cxn modelId="{513DEDFB-4FB8-4F03-A809-17623DEE4E46}" srcId="{8D90B9F8-E633-4479-804B-F2C99F74ED7D}" destId="{F9671EAB-6909-49D4-95C1-1868F60AEA55}" srcOrd="3" destOrd="0" parTransId="{0AF8EC69-FECD-4CB6-B037-2E260EC6249C}" sibTransId="{ABDED35F-91EA-4A05-B5B9-ED9D4FCEB4FD}"/>
    <dgm:cxn modelId="{1D34CBD6-BD53-4232-9B54-AEAB995AFEC2}" type="presOf" srcId="{30485C98-E1A2-43EB-A14B-6A2408890B75}" destId="{131A1368-5488-41D1-BBCD-0481D2177753}" srcOrd="1" destOrd="0" presId="urn:microsoft.com/office/officeart/2008/layout/HorizontalMultiLevelHierarchy"/>
    <dgm:cxn modelId="{DBF1E287-F116-45FD-AA37-6C4E75E6271D}" type="presOf" srcId="{BE24DDCE-208F-4616-A0CA-97F08909DD98}" destId="{F085AA20-9450-4533-BC74-5F90786A6918}" srcOrd="0" destOrd="0" presId="urn:microsoft.com/office/officeart/2008/layout/HorizontalMultiLevelHierarchy"/>
    <dgm:cxn modelId="{46918857-1C8F-428C-915D-5D41C826E3C0}" type="presOf" srcId="{F9671EAB-6909-49D4-95C1-1868F60AEA55}" destId="{0D8A3A02-2926-4FA0-B5A1-76B82D232B85}" srcOrd="0" destOrd="0" presId="urn:microsoft.com/office/officeart/2008/layout/HorizontalMultiLevelHierarchy"/>
    <dgm:cxn modelId="{1CE910CA-35EF-4257-A536-83072729467F}" type="presParOf" srcId="{F085AA20-9450-4533-BC74-5F90786A6918}" destId="{68D9E3A5-5290-45D8-8ADA-821F217B0BE0}" srcOrd="0" destOrd="0" presId="urn:microsoft.com/office/officeart/2008/layout/HorizontalMultiLevelHierarchy"/>
    <dgm:cxn modelId="{A8E4F4C6-A325-4575-829C-BBC1ABA00974}" type="presParOf" srcId="{68D9E3A5-5290-45D8-8ADA-821F217B0BE0}" destId="{E2C0A29A-9507-4F2D-9B79-F7073775B5B0}" srcOrd="0" destOrd="0" presId="urn:microsoft.com/office/officeart/2008/layout/HorizontalMultiLevelHierarchy"/>
    <dgm:cxn modelId="{06F2B139-3426-40C8-87D2-CE7C87011805}" type="presParOf" srcId="{68D9E3A5-5290-45D8-8ADA-821F217B0BE0}" destId="{ED95700A-DAE6-4FBF-A5B2-729B3AE33127}" srcOrd="1" destOrd="0" presId="urn:microsoft.com/office/officeart/2008/layout/HorizontalMultiLevelHierarchy"/>
    <dgm:cxn modelId="{2D096935-CB79-4A2E-9582-FA06961240C4}" type="presParOf" srcId="{ED95700A-DAE6-4FBF-A5B2-729B3AE33127}" destId="{182F12F3-289E-4B29-A280-5251390150CC}" srcOrd="0" destOrd="0" presId="urn:microsoft.com/office/officeart/2008/layout/HorizontalMultiLevelHierarchy"/>
    <dgm:cxn modelId="{7AA4DBFB-0FCB-4009-892B-5053A4469605}" type="presParOf" srcId="{182F12F3-289E-4B29-A280-5251390150CC}" destId="{1C46BF41-B5A7-4A20-A435-CFE87DF84293}" srcOrd="0" destOrd="0" presId="urn:microsoft.com/office/officeart/2008/layout/HorizontalMultiLevelHierarchy"/>
    <dgm:cxn modelId="{35515DB7-818A-47DA-BE18-A8940732CE44}" type="presParOf" srcId="{ED95700A-DAE6-4FBF-A5B2-729B3AE33127}" destId="{EDCF2B98-F0D7-4FB1-B684-5C14E3E5E24F}" srcOrd="1" destOrd="0" presId="urn:microsoft.com/office/officeart/2008/layout/HorizontalMultiLevelHierarchy"/>
    <dgm:cxn modelId="{13883B16-0E49-4BE4-B071-BF7E75A8BE0F}" type="presParOf" srcId="{EDCF2B98-F0D7-4FB1-B684-5C14E3E5E24F}" destId="{C2559032-1F8A-417C-8B76-0925A05BCE84}" srcOrd="0" destOrd="0" presId="urn:microsoft.com/office/officeart/2008/layout/HorizontalMultiLevelHierarchy"/>
    <dgm:cxn modelId="{89DBD802-73AD-4C2C-B180-61A1A8F157B2}" type="presParOf" srcId="{EDCF2B98-F0D7-4FB1-B684-5C14E3E5E24F}" destId="{0CDBE820-1718-4F19-84A3-A63B7E1DDF34}" srcOrd="1" destOrd="0" presId="urn:microsoft.com/office/officeart/2008/layout/HorizontalMultiLevelHierarchy"/>
    <dgm:cxn modelId="{0CA844E1-EA09-4C23-A1FE-AF1995284FAD}" type="presParOf" srcId="{ED95700A-DAE6-4FBF-A5B2-729B3AE33127}" destId="{472CADC0-2CA8-4B59-9C49-3E02304D766E}" srcOrd="2" destOrd="0" presId="urn:microsoft.com/office/officeart/2008/layout/HorizontalMultiLevelHierarchy"/>
    <dgm:cxn modelId="{304C6AFF-F266-4E91-9DF7-84B180B240C8}" type="presParOf" srcId="{472CADC0-2CA8-4B59-9C49-3E02304D766E}" destId="{DE2566DE-860A-42D5-B3C0-EDAB0204760B}" srcOrd="0" destOrd="0" presId="urn:microsoft.com/office/officeart/2008/layout/HorizontalMultiLevelHierarchy"/>
    <dgm:cxn modelId="{3C007A83-A74E-4D5D-8362-BE8547BFB8A8}" type="presParOf" srcId="{ED95700A-DAE6-4FBF-A5B2-729B3AE33127}" destId="{4A518587-AA48-40DE-AB38-D132833FCDE5}" srcOrd="3" destOrd="0" presId="urn:microsoft.com/office/officeart/2008/layout/HorizontalMultiLevelHierarchy"/>
    <dgm:cxn modelId="{EC046ECF-252E-483C-8474-0F5E317A4B29}" type="presParOf" srcId="{4A518587-AA48-40DE-AB38-D132833FCDE5}" destId="{925F206D-A019-4A5E-9E37-CBF63F2E4C2B}" srcOrd="0" destOrd="0" presId="urn:microsoft.com/office/officeart/2008/layout/HorizontalMultiLevelHierarchy"/>
    <dgm:cxn modelId="{D5E51000-6254-4B6C-AA8D-598F47D0512F}" type="presParOf" srcId="{4A518587-AA48-40DE-AB38-D132833FCDE5}" destId="{12889AE1-9F28-46C0-A249-9225AC70F459}" srcOrd="1" destOrd="0" presId="urn:microsoft.com/office/officeart/2008/layout/HorizontalMultiLevelHierarchy"/>
    <dgm:cxn modelId="{4163323B-99B2-4644-A24C-199D9D969A22}" type="presParOf" srcId="{ED95700A-DAE6-4FBF-A5B2-729B3AE33127}" destId="{0F1A7ED1-6711-44D2-AC08-EBDBC1632099}" srcOrd="4" destOrd="0" presId="urn:microsoft.com/office/officeart/2008/layout/HorizontalMultiLevelHierarchy"/>
    <dgm:cxn modelId="{3049F0CB-C6F1-4ED8-B26B-66F82109E8ED}" type="presParOf" srcId="{0F1A7ED1-6711-44D2-AC08-EBDBC1632099}" destId="{131A1368-5488-41D1-BBCD-0481D2177753}" srcOrd="0" destOrd="0" presId="urn:microsoft.com/office/officeart/2008/layout/HorizontalMultiLevelHierarchy"/>
    <dgm:cxn modelId="{2E23C0B7-ABD6-444C-A5EF-E1F37AD7E40D}" type="presParOf" srcId="{ED95700A-DAE6-4FBF-A5B2-729B3AE33127}" destId="{E973A4A1-D56F-4E98-B846-E93C5C23C01E}" srcOrd="5" destOrd="0" presId="urn:microsoft.com/office/officeart/2008/layout/HorizontalMultiLevelHierarchy"/>
    <dgm:cxn modelId="{E4337929-1135-4AC3-A623-2B13E61B9C71}" type="presParOf" srcId="{E973A4A1-D56F-4E98-B846-E93C5C23C01E}" destId="{22C2CBC5-799A-46EA-8527-D072E82E774D}" srcOrd="0" destOrd="0" presId="urn:microsoft.com/office/officeart/2008/layout/HorizontalMultiLevelHierarchy"/>
    <dgm:cxn modelId="{87798A91-93B8-4A27-99C9-7967E07DEA64}" type="presParOf" srcId="{E973A4A1-D56F-4E98-B846-E93C5C23C01E}" destId="{2E527509-6855-4055-B258-724FA828065A}" srcOrd="1" destOrd="0" presId="urn:microsoft.com/office/officeart/2008/layout/HorizontalMultiLevelHierarchy"/>
    <dgm:cxn modelId="{89871E27-8427-4B90-8055-E812B961D8AF}" type="presParOf" srcId="{ED95700A-DAE6-4FBF-A5B2-729B3AE33127}" destId="{4297CC68-6C6F-4C62-97B3-7E7C9A1A03AA}" srcOrd="6" destOrd="0" presId="urn:microsoft.com/office/officeart/2008/layout/HorizontalMultiLevelHierarchy"/>
    <dgm:cxn modelId="{6FB08633-C918-48FC-B225-7A01B4A465D1}" type="presParOf" srcId="{4297CC68-6C6F-4C62-97B3-7E7C9A1A03AA}" destId="{A2C1A832-56D6-4007-8682-38B4DAE1CE5C}" srcOrd="0" destOrd="0" presId="urn:microsoft.com/office/officeart/2008/layout/HorizontalMultiLevelHierarchy"/>
    <dgm:cxn modelId="{995EC7B9-E22F-4DF4-8E5D-F915D85F19C8}" type="presParOf" srcId="{ED95700A-DAE6-4FBF-A5B2-729B3AE33127}" destId="{BA774900-963A-4F0A-8EAC-AAD198EE08CC}" srcOrd="7" destOrd="0" presId="urn:microsoft.com/office/officeart/2008/layout/HorizontalMultiLevelHierarchy"/>
    <dgm:cxn modelId="{9B631711-8589-4E6C-90E5-291459E20709}" type="presParOf" srcId="{BA774900-963A-4F0A-8EAC-AAD198EE08CC}" destId="{0D8A3A02-2926-4FA0-B5A1-76B82D232B85}" srcOrd="0" destOrd="0" presId="urn:microsoft.com/office/officeart/2008/layout/HorizontalMultiLevelHierarchy"/>
    <dgm:cxn modelId="{B6275D47-F442-44CB-BB8B-329C9887D2B0}" type="presParOf" srcId="{BA774900-963A-4F0A-8EAC-AAD198EE08CC}" destId="{3CA77F5C-19F6-4B3C-A1B8-023C35515D0B}" srcOrd="1" destOrd="0" presId="urn:microsoft.com/office/officeart/2008/layout/HorizontalMultiLevelHierarchy"/>
    <dgm:cxn modelId="{5772A48E-D6EA-4DCE-95F8-D87525CE733A}" type="presParOf" srcId="{ED95700A-DAE6-4FBF-A5B2-729B3AE33127}" destId="{E10B6DC9-24FF-42AD-BB40-FF20E70E1BD8}" srcOrd="8" destOrd="0" presId="urn:microsoft.com/office/officeart/2008/layout/HorizontalMultiLevelHierarchy"/>
    <dgm:cxn modelId="{C51E9B4E-E51C-425F-AF9C-24FE59CB3074}" type="presParOf" srcId="{E10B6DC9-24FF-42AD-BB40-FF20E70E1BD8}" destId="{560B8CD4-81F7-45BC-B7AE-EB28B2BF75E0}" srcOrd="0" destOrd="0" presId="urn:microsoft.com/office/officeart/2008/layout/HorizontalMultiLevelHierarchy"/>
    <dgm:cxn modelId="{F4CF6B27-49E3-4330-9208-ED17835AC05D}" type="presParOf" srcId="{ED95700A-DAE6-4FBF-A5B2-729B3AE33127}" destId="{F17B7879-F6DC-475C-9871-FA08D08394A5}" srcOrd="9" destOrd="0" presId="urn:microsoft.com/office/officeart/2008/layout/HorizontalMultiLevelHierarchy"/>
    <dgm:cxn modelId="{8C0AEDFF-B602-42FB-AFDD-ECA97356272D}" type="presParOf" srcId="{F17B7879-F6DC-475C-9871-FA08D08394A5}" destId="{BAFD41E3-9EA8-480B-B8E8-ABE9781FB33B}" srcOrd="0" destOrd="0" presId="urn:microsoft.com/office/officeart/2008/layout/HorizontalMultiLevelHierarchy"/>
    <dgm:cxn modelId="{379366B6-8F35-4D0C-A1E5-AE2BCA741A12}" type="presParOf" srcId="{F17B7879-F6DC-475C-9871-FA08D08394A5}" destId="{C35E2F37-11E8-4DA8-A4CE-5EF40DD06136}" srcOrd="1" destOrd="0" presId="urn:microsoft.com/office/officeart/2008/layout/HorizontalMultiLevelHierarchy"/>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6142ED3-46C5-4029-819E-4826233A7BCF}"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ru-RU"/>
        </a:p>
      </dgm:t>
    </dgm:pt>
    <dgm:pt modelId="{50C26647-F6DD-4BFB-B3B7-ECE62E6B4BA2}">
      <dgm:prSet phldrT="[Текст]" custT="1"/>
      <dgm:spPr>
        <a:xfrm>
          <a:off x="1666135" y="1166"/>
          <a:ext cx="2725628"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en-US" sz="1100">
              <a:solidFill>
                <a:srgbClr val="000000"/>
              </a:solidFill>
              <a:latin typeface="Times New Roman" panose="02020603050405020304" pitchFamily="18" charset="0"/>
              <a:ea typeface="+mn-ea"/>
              <a:cs typeface="Times New Roman" panose="02020603050405020304" pitchFamily="18" charset="0"/>
            </a:rPr>
            <a:t>Elements of the tax regulation mechanism</a:t>
          </a:r>
          <a:endParaRPr lang="ru-RU" sz="1100">
            <a:solidFill>
              <a:srgbClr val="000000"/>
            </a:solidFill>
            <a:latin typeface="Times New Roman" panose="02020603050405020304" pitchFamily="18" charset="0"/>
            <a:ea typeface="+mn-ea"/>
            <a:cs typeface="Times New Roman" panose="02020603050405020304" pitchFamily="18" charset="0"/>
          </a:endParaRPr>
        </a:p>
      </dgm:t>
    </dgm:pt>
    <dgm:pt modelId="{25EA7FD3-C691-4E20-90AA-9C6358FACDF6}" type="parTrans" cxnId="{82578396-F6CB-4C21-BB71-4B4FD75FBB06}">
      <dgm:prSet/>
      <dgm:spPr/>
      <dgm:t>
        <a:bodyPr/>
        <a:lstStyle/>
        <a:p>
          <a:endParaRPr lang="ru-RU"/>
        </a:p>
      </dgm:t>
    </dgm:pt>
    <dgm:pt modelId="{F042A86D-60AC-4344-9385-A5E283A87F2C}" type="sibTrans" cxnId="{82578396-F6CB-4C21-BB71-4B4FD75FBB06}">
      <dgm:prSet/>
      <dgm:spPr/>
      <dgm:t>
        <a:bodyPr/>
        <a:lstStyle/>
        <a:p>
          <a:endParaRPr lang="ru-RU"/>
        </a:p>
      </dgm:t>
    </dgm:pt>
    <dgm:pt modelId="{EB467962-5D4A-45A7-A3E4-6E181E0AF1A9}">
      <dgm:prSet custT="1"/>
      <dgm:spPr>
        <a:xfrm>
          <a:off x="486126" y="459261"/>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en-US" sz="1100">
              <a:solidFill>
                <a:srgbClr val="000000"/>
              </a:solidFill>
              <a:latin typeface="Times New Roman" panose="02020603050405020304" pitchFamily="18" charset="0"/>
              <a:ea typeface="+mn-ea"/>
              <a:cs typeface="Times New Roman" panose="02020603050405020304" pitchFamily="18" charset="0"/>
            </a:rPr>
            <a:t>Subjects</a:t>
          </a:r>
          <a:endParaRPr lang="ru-RU" sz="1100">
            <a:solidFill>
              <a:srgbClr val="000000"/>
            </a:solidFill>
            <a:latin typeface="Times New Roman" panose="02020603050405020304" pitchFamily="18" charset="0"/>
            <a:ea typeface="+mn-ea"/>
            <a:cs typeface="Times New Roman" panose="02020603050405020304" pitchFamily="18" charset="0"/>
          </a:endParaRPr>
        </a:p>
      </dgm:t>
    </dgm:pt>
    <dgm:pt modelId="{A770FC9F-E64A-43B7-B455-0768DCA99E36}" type="parTrans" cxnId="{B74D3E2C-1643-4E75-BEED-8B71B03AB231}">
      <dgm:prSet/>
      <dgm:spPr>
        <a:xfrm>
          <a:off x="808729" y="323768"/>
          <a:ext cx="2220220" cy="135493"/>
        </a:xfrm>
        <a:custGeom>
          <a:avLst/>
          <a:gdLst/>
          <a:ahLst/>
          <a:cxnLst/>
          <a:rect l="0" t="0" r="0" b="0"/>
          <a:pathLst>
            <a:path>
              <a:moveTo>
                <a:pt x="2220220" y="0"/>
              </a:moveTo>
              <a:lnTo>
                <a:pt x="2220220" y="67746"/>
              </a:lnTo>
              <a:lnTo>
                <a:pt x="0" y="67746"/>
              </a:lnTo>
              <a:lnTo>
                <a:pt x="0" y="135493"/>
              </a:lnTo>
            </a:path>
          </a:pathLst>
        </a:custGeom>
        <a:noFill/>
        <a:ln w="25400" cap="flat" cmpd="sng" algn="ctr">
          <a:prstDash val="solid"/>
        </a:ln>
        <a:effectLst/>
      </dgm:spPr>
      <dgm:t>
        <a:bodyPr/>
        <a:lstStyle/>
        <a:p>
          <a:endParaRPr lang="ru-RU"/>
        </a:p>
      </dgm:t>
    </dgm:pt>
    <dgm:pt modelId="{32415306-E35D-4557-81B4-3BCF32BDF52F}" type="sibTrans" cxnId="{B74D3E2C-1643-4E75-BEED-8B71B03AB231}">
      <dgm:prSet/>
      <dgm:spPr/>
      <dgm:t>
        <a:bodyPr/>
        <a:lstStyle/>
        <a:p>
          <a:endParaRPr lang="ru-RU"/>
        </a:p>
      </dgm:t>
    </dgm:pt>
    <dgm:pt modelId="{8978F7E1-2BE7-4AA3-91B6-6468C8343B55}">
      <dgm:prSet custT="1"/>
      <dgm:spPr>
        <a:xfrm>
          <a:off x="647428" y="1619365"/>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en-US" sz="1000">
              <a:solidFill>
                <a:srgbClr val="000000"/>
              </a:solidFill>
              <a:latin typeface="Times New Roman" panose="02020603050405020304" pitchFamily="18" charset="0"/>
              <a:ea typeface="+mn-ea"/>
              <a:cs typeface="Times New Roman" panose="02020603050405020304" pitchFamily="18" charset="0"/>
            </a:rPr>
            <a:t>Households</a:t>
          </a:r>
          <a:endParaRPr lang="ru-RU" sz="1000">
            <a:solidFill>
              <a:srgbClr val="000000"/>
            </a:solidFill>
            <a:latin typeface="Times New Roman" panose="02020603050405020304" pitchFamily="18" charset="0"/>
            <a:ea typeface="+mn-ea"/>
            <a:cs typeface="Times New Roman" panose="02020603050405020304" pitchFamily="18" charset="0"/>
          </a:endParaRPr>
        </a:p>
      </dgm:t>
    </dgm:pt>
    <dgm:pt modelId="{73B18C83-1B35-45C8-86B0-E9260B6C397D}" type="parTrans" cxnId="{93525012-43B9-44E1-85EC-42983E88EEEF}">
      <dgm:prSet/>
      <dgm:spPr>
        <a:xfrm>
          <a:off x="550647" y="781864"/>
          <a:ext cx="96780" cy="998802"/>
        </a:xfrm>
        <a:custGeom>
          <a:avLst/>
          <a:gdLst/>
          <a:ahLst/>
          <a:cxnLst/>
          <a:rect l="0" t="0" r="0" b="0"/>
          <a:pathLst>
            <a:path>
              <a:moveTo>
                <a:pt x="0" y="0"/>
              </a:moveTo>
              <a:lnTo>
                <a:pt x="0" y="998802"/>
              </a:lnTo>
              <a:lnTo>
                <a:pt x="96780" y="998802"/>
              </a:lnTo>
            </a:path>
          </a:pathLst>
        </a:custGeom>
        <a:noFill/>
        <a:ln w="25400" cap="flat" cmpd="sng" algn="ctr">
          <a:prstDash val="solid"/>
        </a:ln>
        <a:effectLst/>
      </dgm:spPr>
      <dgm:t>
        <a:bodyPr/>
        <a:lstStyle/>
        <a:p>
          <a:endParaRPr lang="ru-RU"/>
        </a:p>
      </dgm:t>
    </dgm:pt>
    <dgm:pt modelId="{BC6CC5E8-94F9-4086-8C80-A8E0C867AC90}" type="sibTrans" cxnId="{93525012-43B9-44E1-85EC-42983E88EEEF}">
      <dgm:prSet/>
      <dgm:spPr/>
      <dgm:t>
        <a:bodyPr/>
        <a:lstStyle/>
        <a:p>
          <a:endParaRPr lang="ru-RU"/>
        </a:p>
      </dgm:t>
    </dgm:pt>
    <dgm:pt modelId="{C73DF3E2-2DE4-4FE8-947B-C85F2BA0B33C}">
      <dgm:prSet custT="1"/>
      <dgm:spPr>
        <a:xfrm>
          <a:off x="647428" y="917357"/>
          <a:ext cx="889918" cy="566515"/>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pPr>
            <a:lnSpc>
              <a:spcPct val="100000"/>
            </a:lnSpc>
            <a:spcAft>
              <a:spcPts val="0"/>
            </a:spcAft>
          </a:pPr>
          <a:r>
            <a:rPr lang="en-US" sz="1000">
              <a:solidFill>
                <a:srgbClr val="000000"/>
              </a:solidFill>
              <a:latin typeface="Times New Roman" panose="02020603050405020304" pitchFamily="18" charset="0"/>
              <a:ea typeface="+mn-ea"/>
              <a:cs typeface="Times New Roman" panose="02020603050405020304" pitchFamily="18" charset="0"/>
            </a:rPr>
            <a:t>The government (represented by authorized bodies)</a:t>
          </a:r>
          <a:endParaRPr lang="ru-RU" sz="1000">
            <a:solidFill>
              <a:srgbClr val="000000"/>
            </a:solidFill>
            <a:latin typeface="Times New Roman" panose="02020603050405020304" pitchFamily="18" charset="0"/>
            <a:ea typeface="+mn-ea"/>
            <a:cs typeface="Times New Roman" panose="02020603050405020304" pitchFamily="18" charset="0"/>
          </a:endParaRPr>
        </a:p>
      </dgm:t>
    </dgm:pt>
    <dgm:pt modelId="{383EC76F-B412-4234-B7AD-F449B9661BC4}" type="parTrans" cxnId="{B4F4ABB2-73AC-43C3-8D0C-632DBD0C6C80}">
      <dgm:prSet/>
      <dgm:spPr>
        <a:xfrm>
          <a:off x="550647" y="781864"/>
          <a:ext cx="96780" cy="418750"/>
        </a:xfrm>
        <a:custGeom>
          <a:avLst/>
          <a:gdLst/>
          <a:ahLst/>
          <a:cxnLst/>
          <a:rect l="0" t="0" r="0" b="0"/>
          <a:pathLst>
            <a:path>
              <a:moveTo>
                <a:pt x="0" y="0"/>
              </a:moveTo>
              <a:lnTo>
                <a:pt x="0" y="418750"/>
              </a:lnTo>
              <a:lnTo>
                <a:pt x="96780" y="418750"/>
              </a:lnTo>
            </a:path>
          </a:pathLst>
        </a:custGeom>
        <a:noFill/>
        <a:ln w="25400" cap="flat" cmpd="sng" algn="ctr">
          <a:prstDash val="solid"/>
        </a:ln>
        <a:effectLst/>
      </dgm:spPr>
      <dgm:t>
        <a:bodyPr/>
        <a:lstStyle/>
        <a:p>
          <a:endParaRPr lang="ru-RU"/>
        </a:p>
      </dgm:t>
    </dgm:pt>
    <dgm:pt modelId="{B7986583-2B63-4CF1-A69D-36DA048E9BC9}" type="sibTrans" cxnId="{B4F4ABB2-73AC-43C3-8D0C-632DBD0C6C80}">
      <dgm:prSet/>
      <dgm:spPr/>
      <dgm:t>
        <a:bodyPr/>
        <a:lstStyle/>
        <a:p>
          <a:endParaRPr lang="ru-RU"/>
        </a:p>
      </dgm:t>
    </dgm:pt>
    <dgm:pt modelId="{4BE1D945-FA60-4F39-A978-AE763DBA7F70}">
      <dgm:prSet custT="1"/>
      <dgm:spPr>
        <a:xfrm>
          <a:off x="1511537" y="459261"/>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en-US" sz="1100">
              <a:solidFill>
                <a:srgbClr val="000000"/>
              </a:solidFill>
              <a:latin typeface="Times New Roman" panose="02020603050405020304" pitchFamily="18" charset="0"/>
              <a:ea typeface="+mn-ea"/>
              <a:cs typeface="Times New Roman" panose="02020603050405020304" pitchFamily="18" charset="0"/>
            </a:rPr>
            <a:t>Object</a:t>
          </a:r>
          <a:endParaRPr lang="ru-RU" sz="1100">
            <a:solidFill>
              <a:srgbClr val="000000"/>
            </a:solidFill>
            <a:latin typeface="Times New Roman" panose="02020603050405020304" pitchFamily="18" charset="0"/>
            <a:ea typeface="+mn-ea"/>
            <a:cs typeface="Times New Roman" panose="02020603050405020304" pitchFamily="18" charset="0"/>
          </a:endParaRPr>
        </a:p>
      </dgm:t>
    </dgm:pt>
    <dgm:pt modelId="{749F75E9-5414-46D1-89D4-0EF0E4F690BF}" type="parTrans" cxnId="{B2275AF1-819C-481D-B745-5CE28230FE2B}">
      <dgm:prSet/>
      <dgm:spPr>
        <a:xfrm>
          <a:off x="1834140" y="323768"/>
          <a:ext cx="1194809" cy="135493"/>
        </a:xfrm>
        <a:custGeom>
          <a:avLst/>
          <a:gdLst/>
          <a:ahLst/>
          <a:cxnLst/>
          <a:rect l="0" t="0" r="0" b="0"/>
          <a:pathLst>
            <a:path>
              <a:moveTo>
                <a:pt x="1194809" y="0"/>
              </a:moveTo>
              <a:lnTo>
                <a:pt x="1194809" y="67746"/>
              </a:lnTo>
              <a:lnTo>
                <a:pt x="0" y="67746"/>
              </a:lnTo>
              <a:lnTo>
                <a:pt x="0" y="135493"/>
              </a:lnTo>
            </a:path>
          </a:pathLst>
        </a:custGeom>
        <a:noFill/>
        <a:ln w="25400" cap="flat" cmpd="sng" algn="ctr">
          <a:prstDash val="solid"/>
        </a:ln>
        <a:effectLst/>
      </dgm:spPr>
      <dgm:t>
        <a:bodyPr/>
        <a:lstStyle/>
        <a:p>
          <a:endParaRPr lang="ru-RU"/>
        </a:p>
      </dgm:t>
    </dgm:pt>
    <dgm:pt modelId="{EF455084-EB03-429E-9BC6-518821688830}" type="sibTrans" cxnId="{B2275AF1-819C-481D-B745-5CE28230FE2B}">
      <dgm:prSet/>
      <dgm:spPr/>
      <dgm:t>
        <a:bodyPr/>
        <a:lstStyle/>
        <a:p>
          <a:endParaRPr lang="ru-RU"/>
        </a:p>
      </dgm:t>
    </dgm:pt>
    <dgm:pt modelId="{606E707D-2CB6-48C7-AAD7-B83F8245823D}">
      <dgm:prSet custT="1"/>
      <dgm:spPr>
        <a:xfrm>
          <a:off x="1672839" y="917357"/>
          <a:ext cx="645204" cy="725539"/>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pPr>
            <a:lnSpc>
              <a:spcPct val="100000"/>
            </a:lnSpc>
            <a:spcAft>
              <a:spcPts val="0"/>
            </a:spcAft>
          </a:pPr>
          <a:r>
            <a:rPr lang="en-US" sz="1000">
              <a:solidFill>
                <a:srgbClr val="000000"/>
              </a:solidFill>
              <a:latin typeface="Times New Roman" panose="02020603050405020304" pitchFamily="18" charset="0"/>
              <a:ea typeface="+mn-ea"/>
              <a:cs typeface="Times New Roman" panose="02020603050405020304" pitchFamily="18" charset="0"/>
            </a:rPr>
            <a:t>Household sector financial relations</a:t>
          </a:r>
          <a:endParaRPr lang="ru-RU" sz="1000">
            <a:solidFill>
              <a:srgbClr val="000000"/>
            </a:solidFill>
            <a:latin typeface="Times New Roman" panose="02020603050405020304" pitchFamily="18" charset="0"/>
            <a:ea typeface="+mn-ea"/>
            <a:cs typeface="Times New Roman" panose="02020603050405020304" pitchFamily="18" charset="0"/>
          </a:endParaRPr>
        </a:p>
      </dgm:t>
    </dgm:pt>
    <dgm:pt modelId="{75041319-30F4-47D6-88B8-4AB1223D4BC9}" type="parTrans" cxnId="{682C5F4E-545F-4D00-8847-D4CBAB9CEF70}">
      <dgm:prSet/>
      <dgm:spPr>
        <a:xfrm>
          <a:off x="1576058" y="781864"/>
          <a:ext cx="96780" cy="498262"/>
        </a:xfrm>
        <a:custGeom>
          <a:avLst/>
          <a:gdLst/>
          <a:ahLst/>
          <a:cxnLst/>
          <a:rect l="0" t="0" r="0" b="0"/>
          <a:pathLst>
            <a:path>
              <a:moveTo>
                <a:pt x="0" y="0"/>
              </a:moveTo>
              <a:lnTo>
                <a:pt x="0" y="498262"/>
              </a:lnTo>
              <a:lnTo>
                <a:pt x="96780" y="498262"/>
              </a:lnTo>
            </a:path>
          </a:pathLst>
        </a:custGeom>
        <a:noFill/>
        <a:ln w="25400" cap="flat" cmpd="sng" algn="ctr">
          <a:prstDash val="solid"/>
        </a:ln>
        <a:effectLst/>
      </dgm:spPr>
      <dgm:t>
        <a:bodyPr/>
        <a:lstStyle/>
        <a:p>
          <a:endParaRPr lang="ru-RU"/>
        </a:p>
      </dgm:t>
    </dgm:pt>
    <dgm:pt modelId="{335F32D7-A763-4704-8AAB-A012E9FB3467}" type="sibTrans" cxnId="{682C5F4E-545F-4D00-8847-D4CBAB9CEF70}">
      <dgm:prSet/>
      <dgm:spPr/>
      <dgm:t>
        <a:bodyPr/>
        <a:lstStyle/>
        <a:p>
          <a:endParaRPr lang="ru-RU"/>
        </a:p>
      </dgm:t>
    </dgm:pt>
    <dgm:pt modelId="{170DD7CA-FC5E-4069-B489-2A7C78B54967}">
      <dgm:prSet custT="1"/>
      <dgm:spPr>
        <a:xfrm>
          <a:off x="2292235" y="459261"/>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en-US" sz="1100">
              <a:solidFill>
                <a:srgbClr val="000000"/>
              </a:solidFill>
              <a:latin typeface="Times New Roman" panose="02020603050405020304" pitchFamily="18" charset="0"/>
              <a:ea typeface="+mn-ea"/>
              <a:cs typeface="Times New Roman" panose="02020603050405020304" pitchFamily="18" charset="0"/>
            </a:rPr>
            <a:t>Forms</a:t>
          </a:r>
          <a:endParaRPr lang="ru-RU" sz="1100">
            <a:solidFill>
              <a:srgbClr val="000000"/>
            </a:solidFill>
            <a:latin typeface="Times New Roman" panose="02020603050405020304" pitchFamily="18" charset="0"/>
            <a:ea typeface="+mn-ea"/>
            <a:cs typeface="Times New Roman" panose="02020603050405020304" pitchFamily="18" charset="0"/>
          </a:endParaRPr>
        </a:p>
      </dgm:t>
    </dgm:pt>
    <dgm:pt modelId="{F948675B-B16D-4612-8FA3-3AC6A5938A83}" type="parTrans" cxnId="{D74BAD78-3385-46C3-AC9F-759F45ADBCD6}">
      <dgm:prSet/>
      <dgm:spPr>
        <a:xfrm>
          <a:off x="2614838" y="323768"/>
          <a:ext cx="414111" cy="135493"/>
        </a:xfrm>
        <a:custGeom>
          <a:avLst/>
          <a:gdLst/>
          <a:ahLst/>
          <a:cxnLst/>
          <a:rect l="0" t="0" r="0" b="0"/>
          <a:pathLst>
            <a:path>
              <a:moveTo>
                <a:pt x="414111" y="0"/>
              </a:moveTo>
              <a:lnTo>
                <a:pt x="414111" y="67746"/>
              </a:lnTo>
              <a:lnTo>
                <a:pt x="0" y="67746"/>
              </a:lnTo>
              <a:lnTo>
                <a:pt x="0" y="135493"/>
              </a:lnTo>
            </a:path>
          </a:pathLst>
        </a:custGeom>
        <a:noFill/>
        <a:ln w="25400" cap="flat" cmpd="sng" algn="ctr">
          <a:prstDash val="solid"/>
        </a:ln>
        <a:effectLst/>
      </dgm:spPr>
      <dgm:t>
        <a:bodyPr/>
        <a:lstStyle/>
        <a:p>
          <a:endParaRPr lang="ru-RU"/>
        </a:p>
      </dgm:t>
    </dgm:pt>
    <dgm:pt modelId="{3F3719CE-697B-49D1-BF8D-B1276B8FFF8B}" type="sibTrans" cxnId="{D74BAD78-3385-46C3-AC9F-759F45ADBCD6}">
      <dgm:prSet/>
      <dgm:spPr/>
      <dgm:t>
        <a:bodyPr/>
        <a:lstStyle/>
        <a:p>
          <a:endParaRPr lang="ru-RU"/>
        </a:p>
      </dgm:t>
    </dgm:pt>
    <dgm:pt modelId="{04BC785E-11F5-4B1B-9DCA-9AA1A5E62A4D}">
      <dgm:prSet custT="1"/>
      <dgm:spPr>
        <a:xfrm>
          <a:off x="2453537" y="2738860"/>
          <a:ext cx="1011035" cy="46037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en-US" sz="1000">
              <a:solidFill>
                <a:srgbClr val="000000"/>
              </a:solidFill>
              <a:latin typeface="Times New Roman" panose="02020603050405020304" pitchFamily="18" charset="0"/>
              <a:ea typeface="+mn-ea"/>
              <a:cs typeface="Times New Roman" panose="02020603050405020304" pitchFamily="18" charset="0"/>
            </a:rPr>
            <a:t>Direct and indirect tax regulation</a:t>
          </a:r>
          <a:endParaRPr lang="ru-RU" sz="1000">
            <a:solidFill>
              <a:srgbClr val="000000"/>
            </a:solidFill>
            <a:latin typeface="Times New Roman" panose="02020603050405020304" pitchFamily="18" charset="0"/>
            <a:ea typeface="+mn-ea"/>
            <a:cs typeface="Times New Roman" panose="02020603050405020304" pitchFamily="18" charset="0"/>
          </a:endParaRPr>
        </a:p>
      </dgm:t>
    </dgm:pt>
    <dgm:pt modelId="{D6EFDF2C-B507-46A1-9DDA-A666298E72CE}" type="parTrans" cxnId="{045914C5-0DCC-42A7-A880-A2757A946C94}">
      <dgm:prSet/>
      <dgm:spPr>
        <a:xfrm>
          <a:off x="2356756" y="781864"/>
          <a:ext cx="96780" cy="2187182"/>
        </a:xfrm>
        <a:custGeom>
          <a:avLst/>
          <a:gdLst/>
          <a:ahLst/>
          <a:cxnLst/>
          <a:rect l="0" t="0" r="0" b="0"/>
          <a:pathLst>
            <a:path>
              <a:moveTo>
                <a:pt x="0" y="0"/>
              </a:moveTo>
              <a:lnTo>
                <a:pt x="0" y="2187182"/>
              </a:lnTo>
              <a:lnTo>
                <a:pt x="96780" y="2187182"/>
              </a:lnTo>
            </a:path>
          </a:pathLst>
        </a:custGeom>
        <a:noFill/>
        <a:ln w="25400" cap="flat" cmpd="sng" algn="ctr">
          <a:prstDash val="solid"/>
        </a:ln>
        <a:effectLst/>
      </dgm:spPr>
      <dgm:t>
        <a:bodyPr/>
        <a:lstStyle/>
        <a:p>
          <a:endParaRPr lang="ru-RU"/>
        </a:p>
      </dgm:t>
    </dgm:pt>
    <dgm:pt modelId="{1BE47E1F-5FC7-422F-8A77-CED67ED5A605}" type="sibTrans" cxnId="{045914C5-0DCC-42A7-A880-A2757A946C94}">
      <dgm:prSet/>
      <dgm:spPr/>
      <dgm:t>
        <a:bodyPr/>
        <a:lstStyle/>
        <a:p>
          <a:endParaRPr lang="ru-RU"/>
        </a:p>
      </dgm:t>
    </dgm:pt>
    <dgm:pt modelId="{E021522D-920F-4760-B94B-C7A8E1DB17DA}">
      <dgm:prSet custT="1"/>
      <dgm:spPr>
        <a:xfrm>
          <a:off x="2453537" y="2124541"/>
          <a:ext cx="979053" cy="478825"/>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ru-RU" sz="1000">
              <a:solidFill>
                <a:srgbClr val="000000"/>
              </a:solidFill>
              <a:latin typeface="Times New Roman" panose="02020603050405020304" pitchFamily="18" charset="0"/>
              <a:ea typeface="+mn-ea"/>
              <a:cs typeface="Times New Roman" panose="02020603050405020304" pitchFamily="18" charset="0"/>
            </a:rPr>
            <a:t>Е</a:t>
          </a:r>
          <a:r>
            <a:rPr lang="en-US" sz="1000">
              <a:solidFill>
                <a:srgbClr val="000000"/>
              </a:solidFill>
              <a:latin typeface="Times New Roman" panose="02020603050405020304" pitchFamily="18" charset="0"/>
              <a:ea typeface="+mn-ea"/>
              <a:cs typeface="Times New Roman" panose="02020603050405020304" pitchFamily="18" charset="0"/>
            </a:rPr>
            <a:t>ffective and ineffective tax regulation</a:t>
          </a:r>
          <a:endParaRPr lang="ru-RU" sz="1000">
            <a:solidFill>
              <a:srgbClr val="000000"/>
            </a:solidFill>
            <a:latin typeface="Times New Roman" panose="02020603050405020304" pitchFamily="18" charset="0"/>
            <a:ea typeface="+mn-ea"/>
            <a:cs typeface="Times New Roman" panose="02020603050405020304" pitchFamily="18" charset="0"/>
          </a:endParaRPr>
        </a:p>
      </dgm:t>
    </dgm:pt>
    <dgm:pt modelId="{E546478B-0D3F-4D21-BC1C-512AA610919F}" type="parTrans" cxnId="{D051CA40-E790-4616-94CF-669C41FE9630}">
      <dgm:prSet/>
      <dgm:spPr>
        <a:xfrm>
          <a:off x="2356756" y="781864"/>
          <a:ext cx="96780" cy="1582090"/>
        </a:xfrm>
        <a:custGeom>
          <a:avLst/>
          <a:gdLst/>
          <a:ahLst/>
          <a:cxnLst/>
          <a:rect l="0" t="0" r="0" b="0"/>
          <a:pathLst>
            <a:path>
              <a:moveTo>
                <a:pt x="0" y="0"/>
              </a:moveTo>
              <a:lnTo>
                <a:pt x="0" y="1582090"/>
              </a:lnTo>
              <a:lnTo>
                <a:pt x="96780" y="1582090"/>
              </a:lnTo>
            </a:path>
          </a:pathLst>
        </a:custGeom>
        <a:noFill/>
        <a:ln w="25400" cap="flat" cmpd="sng" algn="ctr">
          <a:prstDash val="solid"/>
        </a:ln>
        <a:effectLst/>
      </dgm:spPr>
      <dgm:t>
        <a:bodyPr/>
        <a:lstStyle/>
        <a:p>
          <a:endParaRPr lang="ru-RU"/>
        </a:p>
      </dgm:t>
    </dgm:pt>
    <dgm:pt modelId="{FA0AE719-BC75-43DB-8082-F6B9189593F3}" type="sibTrans" cxnId="{D051CA40-E790-4616-94CF-669C41FE9630}">
      <dgm:prSet/>
      <dgm:spPr/>
      <dgm:t>
        <a:bodyPr/>
        <a:lstStyle/>
        <a:p>
          <a:endParaRPr lang="ru-RU"/>
        </a:p>
      </dgm:t>
    </dgm:pt>
    <dgm:pt modelId="{F2C49729-ACFE-4E7D-BB88-C4F3009F1531}">
      <dgm:prSet custT="1"/>
      <dgm:spPr>
        <a:xfrm>
          <a:off x="2453537" y="1534202"/>
          <a:ext cx="966394" cy="454846"/>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pPr>
            <a:lnSpc>
              <a:spcPct val="100000"/>
            </a:lnSpc>
            <a:spcAft>
              <a:spcPts val="0"/>
            </a:spcAft>
          </a:pPr>
          <a:r>
            <a:rPr lang="en-US" sz="1000">
              <a:solidFill>
                <a:srgbClr val="000000"/>
              </a:solidFill>
              <a:latin typeface="Times New Roman" panose="02020603050405020304" pitchFamily="18" charset="0"/>
              <a:ea typeface="+mn-ea"/>
              <a:cs typeface="Times New Roman" panose="02020603050405020304" pitchFamily="18" charset="0"/>
            </a:rPr>
            <a:t>Formal and informal tax regulation</a:t>
          </a:r>
          <a:endParaRPr lang="ru-RU" sz="1000">
            <a:solidFill>
              <a:srgbClr val="000000"/>
            </a:solidFill>
            <a:latin typeface="Times New Roman" panose="02020603050405020304" pitchFamily="18" charset="0"/>
            <a:ea typeface="+mn-ea"/>
            <a:cs typeface="Times New Roman" panose="02020603050405020304" pitchFamily="18" charset="0"/>
          </a:endParaRPr>
        </a:p>
      </dgm:t>
    </dgm:pt>
    <dgm:pt modelId="{DAFBAFE5-9F79-40A0-9BA3-D90B9A134F76}" type="parTrans" cxnId="{04F49D3D-998F-4DFE-A715-578E68F3064D}">
      <dgm:prSet/>
      <dgm:spPr>
        <a:xfrm>
          <a:off x="2356756" y="781864"/>
          <a:ext cx="96780" cy="979761"/>
        </a:xfrm>
        <a:custGeom>
          <a:avLst/>
          <a:gdLst/>
          <a:ahLst/>
          <a:cxnLst/>
          <a:rect l="0" t="0" r="0" b="0"/>
          <a:pathLst>
            <a:path>
              <a:moveTo>
                <a:pt x="0" y="0"/>
              </a:moveTo>
              <a:lnTo>
                <a:pt x="0" y="979761"/>
              </a:lnTo>
              <a:lnTo>
                <a:pt x="96780" y="979761"/>
              </a:lnTo>
            </a:path>
          </a:pathLst>
        </a:custGeom>
        <a:noFill/>
        <a:ln w="25400" cap="flat" cmpd="sng" algn="ctr">
          <a:prstDash val="solid"/>
        </a:ln>
        <a:effectLst/>
      </dgm:spPr>
      <dgm:t>
        <a:bodyPr/>
        <a:lstStyle/>
        <a:p>
          <a:endParaRPr lang="ru-RU"/>
        </a:p>
      </dgm:t>
    </dgm:pt>
    <dgm:pt modelId="{CCC56339-2F4F-4306-9D07-B53131BCADAE}" type="sibTrans" cxnId="{04F49D3D-998F-4DFE-A715-578E68F3064D}">
      <dgm:prSet/>
      <dgm:spPr/>
      <dgm:t>
        <a:bodyPr/>
        <a:lstStyle/>
        <a:p>
          <a:endParaRPr lang="ru-RU"/>
        </a:p>
      </dgm:t>
    </dgm:pt>
    <dgm:pt modelId="{5B9BA260-DCC5-43BC-A2C3-2C1DCF47E391}">
      <dgm:prSet custT="1"/>
      <dgm:spPr>
        <a:xfrm>
          <a:off x="2453537" y="917357"/>
          <a:ext cx="926043" cy="481351"/>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en-US" sz="1000">
              <a:solidFill>
                <a:srgbClr val="000000"/>
              </a:solidFill>
              <a:latin typeface="Times New Roman" panose="02020603050405020304" pitchFamily="18" charset="0"/>
              <a:ea typeface="+mn-ea"/>
              <a:cs typeface="Times New Roman" panose="02020603050405020304" pitchFamily="18" charset="0"/>
            </a:rPr>
            <a:t>Current model and ideal model of tax regulation</a:t>
          </a:r>
          <a:endParaRPr lang="ru-RU" sz="1000">
            <a:solidFill>
              <a:srgbClr val="000000"/>
            </a:solidFill>
            <a:latin typeface="Times New Roman" panose="02020603050405020304" pitchFamily="18" charset="0"/>
            <a:ea typeface="+mn-ea"/>
            <a:cs typeface="Times New Roman" panose="02020603050405020304" pitchFamily="18" charset="0"/>
          </a:endParaRPr>
        </a:p>
      </dgm:t>
    </dgm:pt>
    <dgm:pt modelId="{D6126855-5BF0-4EFC-B3DA-4DA0ED202C7D}" type="parTrans" cxnId="{5A2452B1-41C0-4E87-AF7F-54E77F9F2A8F}">
      <dgm:prSet/>
      <dgm:spPr>
        <a:xfrm>
          <a:off x="2356756" y="781864"/>
          <a:ext cx="96780" cy="376168"/>
        </a:xfrm>
        <a:custGeom>
          <a:avLst/>
          <a:gdLst/>
          <a:ahLst/>
          <a:cxnLst/>
          <a:rect l="0" t="0" r="0" b="0"/>
          <a:pathLst>
            <a:path>
              <a:moveTo>
                <a:pt x="0" y="0"/>
              </a:moveTo>
              <a:lnTo>
                <a:pt x="0" y="376168"/>
              </a:lnTo>
              <a:lnTo>
                <a:pt x="96780" y="376168"/>
              </a:lnTo>
            </a:path>
          </a:pathLst>
        </a:custGeom>
        <a:noFill/>
        <a:ln w="25400" cap="flat" cmpd="sng" algn="ctr">
          <a:prstDash val="solid"/>
        </a:ln>
        <a:effectLst/>
      </dgm:spPr>
      <dgm:t>
        <a:bodyPr/>
        <a:lstStyle/>
        <a:p>
          <a:endParaRPr lang="ru-RU"/>
        </a:p>
      </dgm:t>
    </dgm:pt>
    <dgm:pt modelId="{DBAE96F4-D959-4258-9828-9355F7157B27}" type="sibTrans" cxnId="{5A2452B1-41C0-4E87-AF7F-54E77F9F2A8F}">
      <dgm:prSet/>
      <dgm:spPr/>
      <dgm:t>
        <a:bodyPr/>
        <a:lstStyle/>
        <a:p>
          <a:endParaRPr lang="ru-RU"/>
        </a:p>
      </dgm:t>
    </dgm:pt>
    <dgm:pt modelId="{FE244436-AF3B-4B4D-8C19-E84D863055CF}">
      <dgm:prSet custT="1"/>
      <dgm:spPr>
        <a:xfrm>
          <a:off x="3394123" y="459261"/>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en-US" sz="1100">
              <a:solidFill>
                <a:srgbClr val="000000"/>
              </a:solidFill>
              <a:latin typeface="Times New Roman" panose="02020603050405020304" pitchFamily="18" charset="0"/>
              <a:ea typeface="+mn-ea"/>
              <a:cs typeface="Times New Roman" panose="02020603050405020304" pitchFamily="18" charset="0"/>
            </a:rPr>
            <a:t>Methods</a:t>
          </a:r>
          <a:endParaRPr lang="ru-RU" sz="1100">
            <a:solidFill>
              <a:srgbClr val="000000"/>
            </a:solidFill>
            <a:latin typeface="Times New Roman" panose="02020603050405020304" pitchFamily="18" charset="0"/>
            <a:ea typeface="+mn-ea"/>
            <a:cs typeface="Times New Roman" panose="02020603050405020304" pitchFamily="18" charset="0"/>
          </a:endParaRPr>
        </a:p>
      </dgm:t>
    </dgm:pt>
    <dgm:pt modelId="{DD0C807C-38B6-4B08-B27E-662D8AD6F6F3}" type="parTrans" cxnId="{BFCEAE69-097E-45D6-B954-4CEC061D9CD4}">
      <dgm:prSet/>
      <dgm:spPr>
        <a:xfrm>
          <a:off x="3028949" y="323768"/>
          <a:ext cx="687775" cy="135493"/>
        </a:xfrm>
        <a:custGeom>
          <a:avLst/>
          <a:gdLst/>
          <a:ahLst/>
          <a:cxnLst/>
          <a:rect l="0" t="0" r="0" b="0"/>
          <a:pathLst>
            <a:path>
              <a:moveTo>
                <a:pt x="0" y="0"/>
              </a:moveTo>
              <a:lnTo>
                <a:pt x="0" y="67746"/>
              </a:lnTo>
              <a:lnTo>
                <a:pt x="687775" y="67746"/>
              </a:lnTo>
              <a:lnTo>
                <a:pt x="687775" y="135493"/>
              </a:lnTo>
            </a:path>
          </a:pathLst>
        </a:custGeom>
        <a:noFill/>
        <a:ln w="25400" cap="flat" cmpd="sng" algn="ctr">
          <a:prstDash val="solid"/>
        </a:ln>
        <a:effectLst/>
      </dgm:spPr>
      <dgm:t>
        <a:bodyPr/>
        <a:lstStyle/>
        <a:p>
          <a:endParaRPr lang="ru-RU"/>
        </a:p>
      </dgm:t>
    </dgm:pt>
    <dgm:pt modelId="{E08C50CE-CB0D-4598-9443-B4756559FF1F}" type="sibTrans" cxnId="{BFCEAE69-097E-45D6-B954-4CEC061D9CD4}">
      <dgm:prSet/>
      <dgm:spPr/>
      <dgm:t>
        <a:bodyPr/>
        <a:lstStyle/>
        <a:p>
          <a:endParaRPr lang="ru-RU"/>
        </a:p>
      </dgm:t>
    </dgm:pt>
    <dgm:pt modelId="{54457684-D3A1-40A6-B11D-18111D3A32E0}">
      <dgm:prSet custT="1"/>
      <dgm:spPr>
        <a:xfrm>
          <a:off x="3555424" y="917357"/>
          <a:ext cx="834727" cy="1086647"/>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pPr>
            <a:lnSpc>
              <a:spcPct val="100000"/>
            </a:lnSpc>
            <a:spcAft>
              <a:spcPts val="0"/>
            </a:spcAft>
          </a:pPr>
          <a:r>
            <a:rPr lang="en-US" sz="1000">
              <a:solidFill>
                <a:srgbClr val="000000"/>
              </a:solidFill>
              <a:latin typeface="Times New Roman" panose="02020603050405020304" pitchFamily="18" charset="0"/>
              <a:ea typeface="+mn-ea"/>
              <a:cs typeface="Times New Roman" panose="02020603050405020304" pitchFamily="18" charset="0"/>
            </a:rPr>
            <a:t>Forecasting
Planning
Management
Administration
Monitoring
Control
Reflection</a:t>
          </a:r>
          <a:endParaRPr lang="ru-RU" sz="1000">
            <a:solidFill>
              <a:srgbClr val="000000"/>
            </a:solidFill>
            <a:latin typeface="Times New Roman" panose="02020603050405020304" pitchFamily="18" charset="0"/>
            <a:ea typeface="+mn-ea"/>
            <a:cs typeface="Times New Roman" panose="02020603050405020304" pitchFamily="18" charset="0"/>
          </a:endParaRPr>
        </a:p>
      </dgm:t>
    </dgm:pt>
    <dgm:pt modelId="{E421B10F-7551-4550-90B8-6886604E9F32}" type="parTrans" cxnId="{54C79619-217F-457E-B37E-45AA715065EA}">
      <dgm:prSet/>
      <dgm:spPr>
        <a:xfrm>
          <a:off x="3458643" y="781864"/>
          <a:ext cx="96780" cy="678816"/>
        </a:xfrm>
        <a:custGeom>
          <a:avLst/>
          <a:gdLst/>
          <a:ahLst/>
          <a:cxnLst/>
          <a:rect l="0" t="0" r="0" b="0"/>
          <a:pathLst>
            <a:path>
              <a:moveTo>
                <a:pt x="0" y="0"/>
              </a:moveTo>
              <a:lnTo>
                <a:pt x="0" y="678816"/>
              </a:lnTo>
              <a:lnTo>
                <a:pt x="96780" y="678816"/>
              </a:lnTo>
            </a:path>
          </a:pathLst>
        </a:custGeom>
        <a:noFill/>
        <a:ln w="25400" cap="flat" cmpd="sng" algn="ctr">
          <a:prstDash val="solid"/>
        </a:ln>
        <a:effectLst/>
      </dgm:spPr>
      <dgm:t>
        <a:bodyPr/>
        <a:lstStyle/>
        <a:p>
          <a:endParaRPr lang="ru-RU"/>
        </a:p>
      </dgm:t>
    </dgm:pt>
    <dgm:pt modelId="{97E1D9A6-D3BE-45E6-9132-403179E4D9AB}" type="sibTrans" cxnId="{54C79619-217F-457E-B37E-45AA715065EA}">
      <dgm:prSet/>
      <dgm:spPr/>
      <dgm:t>
        <a:bodyPr/>
        <a:lstStyle/>
        <a:p>
          <a:endParaRPr lang="ru-RU"/>
        </a:p>
      </dgm:t>
    </dgm:pt>
    <dgm:pt modelId="{1999FBF0-EB1D-482F-B0A8-304DD96D41DA}">
      <dgm:prSet custT="1"/>
      <dgm:spPr>
        <a:xfrm>
          <a:off x="4595191" y="459261"/>
          <a:ext cx="976581"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en-US" sz="1100">
              <a:solidFill>
                <a:srgbClr val="000000"/>
              </a:solidFill>
              <a:latin typeface="Times New Roman" panose="02020603050405020304" pitchFamily="18" charset="0"/>
              <a:ea typeface="+mn-ea"/>
              <a:cs typeface="Times New Roman" panose="02020603050405020304" pitchFamily="18" charset="0"/>
            </a:rPr>
            <a:t>Instruments</a:t>
          </a:r>
          <a:endParaRPr lang="ru-RU" sz="1100">
            <a:solidFill>
              <a:srgbClr val="000000"/>
            </a:solidFill>
            <a:latin typeface="Times New Roman" panose="02020603050405020304" pitchFamily="18" charset="0"/>
            <a:ea typeface="+mn-ea"/>
            <a:cs typeface="Times New Roman" panose="02020603050405020304" pitchFamily="18" charset="0"/>
          </a:endParaRPr>
        </a:p>
      </dgm:t>
    </dgm:pt>
    <dgm:pt modelId="{0B340719-49E7-4AB9-B576-3CD0DEC95AC2}" type="parTrans" cxnId="{1BBB8336-7D98-4BFE-9AA3-ABED932A5FCA}">
      <dgm:prSet/>
      <dgm:spPr>
        <a:xfrm>
          <a:off x="3028949" y="323768"/>
          <a:ext cx="2054532" cy="135493"/>
        </a:xfrm>
        <a:custGeom>
          <a:avLst/>
          <a:gdLst/>
          <a:ahLst/>
          <a:cxnLst/>
          <a:rect l="0" t="0" r="0" b="0"/>
          <a:pathLst>
            <a:path>
              <a:moveTo>
                <a:pt x="0" y="0"/>
              </a:moveTo>
              <a:lnTo>
                <a:pt x="0" y="67746"/>
              </a:lnTo>
              <a:lnTo>
                <a:pt x="2054532" y="67746"/>
              </a:lnTo>
              <a:lnTo>
                <a:pt x="2054532" y="135493"/>
              </a:lnTo>
            </a:path>
          </a:pathLst>
        </a:custGeom>
        <a:noFill/>
        <a:ln w="25400" cap="flat" cmpd="sng" algn="ctr">
          <a:prstDash val="solid"/>
        </a:ln>
        <a:effectLst/>
      </dgm:spPr>
      <dgm:t>
        <a:bodyPr/>
        <a:lstStyle/>
        <a:p>
          <a:endParaRPr lang="ru-RU"/>
        </a:p>
      </dgm:t>
    </dgm:pt>
    <dgm:pt modelId="{BE6967AB-0B7B-4661-930B-A6D7C920E692}" type="sibTrans" cxnId="{1BBB8336-7D98-4BFE-9AA3-ABED932A5FCA}">
      <dgm:prSet/>
      <dgm:spPr/>
      <dgm:t>
        <a:bodyPr/>
        <a:lstStyle/>
        <a:p>
          <a:endParaRPr lang="ru-RU"/>
        </a:p>
      </dgm:t>
    </dgm:pt>
    <dgm:pt modelId="{561CCC8D-B752-44F9-A6CB-405ED33D3818}">
      <dgm:prSet custT="1"/>
      <dgm:spPr>
        <a:xfrm>
          <a:off x="4682422" y="917357"/>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r>
            <a:rPr lang="en-US" sz="1000">
              <a:solidFill>
                <a:srgbClr val="000000"/>
              </a:solidFill>
              <a:latin typeface="Times New Roman" panose="02020603050405020304" pitchFamily="18" charset="0"/>
              <a:ea typeface="+mn-ea"/>
              <a:cs typeface="Times New Roman" panose="02020603050405020304" pitchFamily="18" charset="0"/>
            </a:rPr>
            <a:t>Tax elements</a:t>
          </a:r>
          <a:endParaRPr lang="ru-RU" sz="1000">
            <a:solidFill>
              <a:srgbClr val="000000"/>
            </a:solidFill>
            <a:latin typeface="Times New Roman" panose="02020603050405020304" pitchFamily="18" charset="0"/>
            <a:ea typeface="+mn-ea"/>
            <a:cs typeface="Times New Roman" panose="02020603050405020304" pitchFamily="18" charset="0"/>
          </a:endParaRPr>
        </a:p>
      </dgm:t>
    </dgm:pt>
    <dgm:pt modelId="{FF69CB71-F86D-4A7C-88DB-E2987C0B45C0}" type="parTrans" cxnId="{3966CCC1-3169-4E33-8B4D-178B89031FB9}">
      <dgm:prSet/>
      <dgm:spPr>
        <a:xfrm>
          <a:off x="5327627" y="781864"/>
          <a:ext cx="146487" cy="296794"/>
        </a:xfrm>
        <a:custGeom>
          <a:avLst/>
          <a:gdLst/>
          <a:ahLst/>
          <a:cxnLst/>
          <a:rect l="0" t="0" r="0" b="0"/>
          <a:pathLst>
            <a:path>
              <a:moveTo>
                <a:pt x="146487" y="0"/>
              </a:moveTo>
              <a:lnTo>
                <a:pt x="146487" y="296794"/>
              </a:lnTo>
              <a:lnTo>
                <a:pt x="0" y="296794"/>
              </a:lnTo>
            </a:path>
          </a:pathLst>
        </a:custGeom>
        <a:noFill/>
        <a:ln w="25400" cap="flat" cmpd="sng" algn="ctr">
          <a:prstDash val="solid"/>
        </a:ln>
        <a:effectLst/>
      </dgm:spPr>
      <dgm:t>
        <a:bodyPr/>
        <a:lstStyle/>
        <a:p>
          <a:endParaRPr lang="ru-RU"/>
        </a:p>
      </dgm:t>
    </dgm:pt>
    <dgm:pt modelId="{7F756944-2B90-4413-ABBB-7CCE1B237B0C}" type="sibTrans" cxnId="{3966CCC1-3169-4E33-8B4D-178B89031FB9}">
      <dgm:prSet/>
      <dgm:spPr/>
      <dgm:t>
        <a:bodyPr/>
        <a:lstStyle/>
        <a:p>
          <a:endParaRPr lang="ru-RU"/>
        </a:p>
      </dgm:t>
    </dgm:pt>
    <dgm:pt modelId="{8EAB7470-BE32-4609-83C9-074A6D676547}">
      <dgm:prSet custT="1"/>
      <dgm:spPr>
        <a:xfrm>
          <a:off x="4525644" y="1375452"/>
          <a:ext cx="801983" cy="1679797"/>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gm:spPr>
      <dgm:t>
        <a:bodyPr/>
        <a:lstStyle/>
        <a:p>
          <a:pPr algn="ctr">
            <a:lnSpc>
              <a:spcPct val="100000"/>
            </a:lnSpc>
            <a:spcAft>
              <a:spcPts val="0"/>
            </a:spcAft>
          </a:pPr>
          <a:r>
            <a:rPr lang="en-US" sz="1000">
              <a:solidFill>
                <a:srgbClr val="000000"/>
              </a:solidFill>
              <a:latin typeface="Times New Roman" panose="02020603050405020304" pitchFamily="18" charset="0"/>
              <a:ea typeface="+mn-ea"/>
              <a:cs typeface="Times New Roman" panose="02020603050405020304" pitchFamily="18" charset="0"/>
            </a:rPr>
            <a:t>Methods of legal regulation of tax relations:
- prohibitions
- permissions
- positive obligations
- incentives
- sanctions</a:t>
          </a:r>
          <a:endParaRPr lang="ru-RU" sz="1000">
            <a:solidFill>
              <a:srgbClr val="000000"/>
            </a:solidFill>
            <a:latin typeface="Times New Roman" panose="02020603050405020304" pitchFamily="18" charset="0"/>
            <a:ea typeface="+mn-ea"/>
            <a:cs typeface="Times New Roman" panose="02020603050405020304" pitchFamily="18" charset="0"/>
          </a:endParaRPr>
        </a:p>
      </dgm:t>
    </dgm:pt>
    <dgm:pt modelId="{D330BA8B-F424-451D-8CBF-112502FF1683}" type="parTrans" cxnId="{6661B3C9-C167-4FE2-88AB-397F6BE0CAAB}">
      <dgm:prSet/>
      <dgm:spPr>
        <a:xfrm>
          <a:off x="5327627" y="781864"/>
          <a:ext cx="146487" cy="1433486"/>
        </a:xfrm>
        <a:custGeom>
          <a:avLst/>
          <a:gdLst/>
          <a:ahLst/>
          <a:cxnLst/>
          <a:rect l="0" t="0" r="0" b="0"/>
          <a:pathLst>
            <a:path>
              <a:moveTo>
                <a:pt x="146487" y="0"/>
              </a:moveTo>
              <a:lnTo>
                <a:pt x="146487" y="1433486"/>
              </a:lnTo>
              <a:lnTo>
                <a:pt x="0" y="1433486"/>
              </a:lnTo>
            </a:path>
          </a:pathLst>
        </a:custGeom>
        <a:noFill/>
        <a:ln w="25400" cap="flat" cmpd="sng" algn="ctr">
          <a:prstDash val="solid"/>
        </a:ln>
        <a:effectLst/>
      </dgm:spPr>
      <dgm:t>
        <a:bodyPr/>
        <a:lstStyle/>
        <a:p>
          <a:endParaRPr lang="ru-RU"/>
        </a:p>
      </dgm:t>
    </dgm:pt>
    <dgm:pt modelId="{7B881A12-4AB6-46F1-AC34-2E76F0AD1B82}" type="sibTrans" cxnId="{6661B3C9-C167-4FE2-88AB-397F6BE0CAAB}">
      <dgm:prSet/>
      <dgm:spPr/>
      <dgm:t>
        <a:bodyPr/>
        <a:lstStyle/>
        <a:p>
          <a:endParaRPr lang="ru-RU"/>
        </a:p>
      </dgm:t>
    </dgm:pt>
    <dgm:pt modelId="{38E2B880-94C9-41A7-B4B7-57D279B7CDB9}" type="pres">
      <dgm:prSet presAssocID="{C6142ED3-46C5-4029-819E-4826233A7BCF}" presName="hierChild1" presStyleCnt="0">
        <dgm:presLayoutVars>
          <dgm:orgChart val="1"/>
          <dgm:chPref val="1"/>
          <dgm:dir val="rev"/>
          <dgm:animOne val="branch"/>
          <dgm:animLvl val="lvl"/>
          <dgm:resizeHandles/>
        </dgm:presLayoutVars>
      </dgm:prSet>
      <dgm:spPr/>
      <dgm:t>
        <a:bodyPr/>
        <a:lstStyle/>
        <a:p>
          <a:endParaRPr lang="ru-RU"/>
        </a:p>
      </dgm:t>
    </dgm:pt>
    <dgm:pt modelId="{A88C6DAA-4A58-4B06-8A8D-B7304962F3E2}" type="pres">
      <dgm:prSet presAssocID="{50C26647-F6DD-4BFB-B3B7-ECE62E6B4BA2}" presName="hierRoot1" presStyleCnt="0">
        <dgm:presLayoutVars>
          <dgm:hierBranch val="init"/>
        </dgm:presLayoutVars>
      </dgm:prSet>
      <dgm:spPr/>
    </dgm:pt>
    <dgm:pt modelId="{F8842DCA-5790-4C86-8E63-8B1D92A9D300}" type="pres">
      <dgm:prSet presAssocID="{50C26647-F6DD-4BFB-B3B7-ECE62E6B4BA2}" presName="rootComposite1" presStyleCnt="0"/>
      <dgm:spPr/>
    </dgm:pt>
    <dgm:pt modelId="{4A38FABD-B5FA-469B-8111-AAE1A9CBC187}" type="pres">
      <dgm:prSet presAssocID="{50C26647-F6DD-4BFB-B3B7-ECE62E6B4BA2}" presName="rootText1" presStyleLbl="node0" presStyleIdx="0" presStyleCnt="1" custScaleX="422444">
        <dgm:presLayoutVars>
          <dgm:chPref val="3"/>
        </dgm:presLayoutVars>
      </dgm:prSet>
      <dgm:spPr/>
      <dgm:t>
        <a:bodyPr/>
        <a:lstStyle/>
        <a:p>
          <a:endParaRPr lang="ru-RU"/>
        </a:p>
      </dgm:t>
    </dgm:pt>
    <dgm:pt modelId="{9C5CA8EA-D77A-4CBF-BA26-30363CF8F0BE}" type="pres">
      <dgm:prSet presAssocID="{50C26647-F6DD-4BFB-B3B7-ECE62E6B4BA2}" presName="rootConnector1" presStyleLbl="node1" presStyleIdx="0" presStyleCnt="0"/>
      <dgm:spPr/>
      <dgm:t>
        <a:bodyPr/>
        <a:lstStyle/>
        <a:p>
          <a:endParaRPr lang="ru-RU"/>
        </a:p>
      </dgm:t>
    </dgm:pt>
    <dgm:pt modelId="{127EFF31-3001-4FBB-AC16-DE37679AD5F8}" type="pres">
      <dgm:prSet presAssocID="{50C26647-F6DD-4BFB-B3B7-ECE62E6B4BA2}" presName="hierChild2" presStyleCnt="0"/>
      <dgm:spPr/>
    </dgm:pt>
    <dgm:pt modelId="{F8CE04DA-FF63-43C1-BABF-D6E9889556FC}" type="pres">
      <dgm:prSet presAssocID="{0B340719-49E7-4AB9-B576-3CD0DEC95AC2}" presName="Name37" presStyleLbl="parChTrans1D2" presStyleIdx="0" presStyleCnt="5"/>
      <dgm:spPr/>
      <dgm:t>
        <a:bodyPr/>
        <a:lstStyle/>
        <a:p>
          <a:endParaRPr lang="ru-RU"/>
        </a:p>
      </dgm:t>
    </dgm:pt>
    <dgm:pt modelId="{206DF2C0-7603-4B3D-A794-409706CEC994}" type="pres">
      <dgm:prSet presAssocID="{1999FBF0-EB1D-482F-B0A8-304DD96D41DA}" presName="hierRoot2" presStyleCnt="0">
        <dgm:presLayoutVars>
          <dgm:hierBranch val="l"/>
        </dgm:presLayoutVars>
      </dgm:prSet>
      <dgm:spPr/>
    </dgm:pt>
    <dgm:pt modelId="{12CEBBF3-4A1B-476E-B297-70526C71D9C5}" type="pres">
      <dgm:prSet presAssocID="{1999FBF0-EB1D-482F-B0A8-304DD96D41DA}" presName="rootComposite" presStyleCnt="0"/>
      <dgm:spPr/>
    </dgm:pt>
    <dgm:pt modelId="{D23FEF8B-81A0-49C3-B8D7-D90CB5FA9243}" type="pres">
      <dgm:prSet presAssocID="{1999FBF0-EB1D-482F-B0A8-304DD96D41DA}" presName="rootText" presStyleLbl="node2" presStyleIdx="0" presStyleCnt="5" custScaleX="151360">
        <dgm:presLayoutVars>
          <dgm:chPref val="3"/>
        </dgm:presLayoutVars>
      </dgm:prSet>
      <dgm:spPr/>
      <dgm:t>
        <a:bodyPr/>
        <a:lstStyle/>
        <a:p>
          <a:endParaRPr lang="ru-RU"/>
        </a:p>
      </dgm:t>
    </dgm:pt>
    <dgm:pt modelId="{B6341421-055E-4BCB-893E-FCC6D294FB98}" type="pres">
      <dgm:prSet presAssocID="{1999FBF0-EB1D-482F-B0A8-304DD96D41DA}" presName="rootConnector" presStyleLbl="node2" presStyleIdx="0" presStyleCnt="5"/>
      <dgm:spPr/>
      <dgm:t>
        <a:bodyPr/>
        <a:lstStyle/>
        <a:p>
          <a:endParaRPr lang="ru-RU"/>
        </a:p>
      </dgm:t>
    </dgm:pt>
    <dgm:pt modelId="{57CEEEDB-BFDE-4C2D-A64A-00830416F86C}" type="pres">
      <dgm:prSet presAssocID="{1999FBF0-EB1D-482F-B0A8-304DD96D41DA}" presName="hierChild4" presStyleCnt="0"/>
      <dgm:spPr/>
    </dgm:pt>
    <dgm:pt modelId="{BE515D28-858A-4EFB-B031-616D1233A936}" type="pres">
      <dgm:prSet presAssocID="{FF69CB71-F86D-4A7C-88DB-E2987C0B45C0}" presName="Name50" presStyleLbl="parChTrans1D3" presStyleIdx="0" presStyleCnt="10"/>
      <dgm:spPr/>
      <dgm:t>
        <a:bodyPr/>
        <a:lstStyle/>
        <a:p>
          <a:endParaRPr lang="ru-RU"/>
        </a:p>
      </dgm:t>
    </dgm:pt>
    <dgm:pt modelId="{FA248E89-9142-4897-8B1D-D42C7AFF9AE5}" type="pres">
      <dgm:prSet presAssocID="{561CCC8D-B752-44F9-A6CB-405ED33D3818}" presName="hierRoot2" presStyleCnt="0">
        <dgm:presLayoutVars>
          <dgm:hierBranch val="init"/>
        </dgm:presLayoutVars>
      </dgm:prSet>
      <dgm:spPr/>
    </dgm:pt>
    <dgm:pt modelId="{04336BDA-3992-4602-B9A0-EBF1FC0C8AA7}" type="pres">
      <dgm:prSet presAssocID="{561CCC8D-B752-44F9-A6CB-405ED33D3818}" presName="rootComposite" presStyleCnt="0"/>
      <dgm:spPr/>
    </dgm:pt>
    <dgm:pt modelId="{48E3B5AB-58D9-4E72-860E-E56081956ED3}" type="pres">
      <dgm:prSet presAssocID="{561CCC8D-B752-44F9-A6CB-405ED33D3818}" presName="rootText" presStyleLbl="node3" presStyleIdx="0" presStyleCnt="10">
        <dgm:presLayoutVars>
          <dgm:chPref val="3"/>
        </dgm:presLayoutVars>
      </dgm:prSet>
      <dgm:spPr/>
      <dgm:t>
        <a:bodyPr/>
        <a:lstStyle/>
        <a:p>
          <a:endParaRPr lang="ru-RU"/>
        </a:p>
      </dgm:t>
    </dgm:pt>
    <dgm:pt modelId="{D665C4CF-4F30-4A55-92C2-83E37E1B4B7E}" type="pres">
      <dgm:prSet presAssocID="{561CCC8D-B752-44F9-A6CB-405ED33D3818}" presName="rootConnector" presStyleLbl="node3" presStyleIdx="0" presStyleCnt="10"/>
      <dgm:spPr/>
      <dgm:t>
        <a:bodyPr/>
        <a:lstStyle/>
        <a:p>
          <a:endParaRPr lang="ru-RU"/>
        </a:p>
      </dgm:t>
    </dgm:pt>
    <dgm:pt modelId="{CBBD7C99-B24D-41B7-9B94-12E433413BD2}" type="pres">
      <dgm:prSet presAssocID="{561CCC8D-B752-44F9-A6CB-405ED33D3818}" presName="hierChild4" presStyleCnt="0"/>
      <dgm:spPr/>
    </dgm:pt>
    <dgm:pt modelId="{7616D104-3E09-4B28-A2F0-A431BE601F21}" type="pres">
      <dgm:prSet presAssocID="{561CCC8D-B752-44F9-A6CB-405ED33D3818}" presName="hierChild5" presStyleCnt="0"/>
      <dgm:spPr/>
    </dgm:pt>
    <dgm:pt modelId="{C908F580-A9C0-4F46-A562-4538A8D43B9C}" type="pres">
      <dgm:prSet presAssocID="{D330BA8B-F424-451D-8CBF-112502FF1683}" presName="Name50" presStyleLbl="parChTrans1D3" presStyleIdx="1" presStyleCnt="10"/>
      <dgm:spPr/>
      <dgm:t>
        <a:bodyPr/>
        <a:lstStyle/>
        <a:p>
          <a:endParaRPr lang="ru-RU"/>
        </a:p>
      </dgm:t>
    </dgm:pt>
    <dgm:pt modelId="{DF76AB41-115F-4531-8025-E128616B7AC2}" type="pres">
      <dgm:prSet presAssocID="{8EAB7470-BE32-4609-83C9-074A6D676547}" presName="hierRoot2" presStyleCnt="0">
        <dgm:presLayoutVars>
          <dgm:hierBranch val="init"/>
        </dgm:presLayoutVars>
      </dgm:prSet>
      <dgm:spPr/>
    </dgm:pt>
    <dgm:pt modelId="{F4488210-066A-485B-899F-43DF9F2A55A2}" type="pres">
      <dgm:prSet presAssocID="{8EAB7470-BE32-4609-83C9-074A6D676547}" presName="rootComposite" presStyleCnt="0"/>
      <dgm:spPr/>
    </dgm:pt>
    <dgm:pt modelId="{99294F34-FE47-476E-9AA7-02DD2ABEDDDA}" type="pres">
      <dgm:prSet presAssocID="{8EAB7470-BE32-4609-83C9-074A6D676547}" presName="rootText" presStyleLbl="node3" presStyleIdx="1" presStyleCnt="10" custScaleX="124299" custScaleY="520702">
        <dgm:presLayoutVars>
          <dgm:chPref val="3"/>
        </dgm:presLayoutVars>
      </dgm:prSet>
      <dgm:spPr/>
      <dgm:t>
        <a:bodyPr/>
        <a:lstStyle/>
        <a:p>
          <a:endParaRPr lang="ru-RU"/>
        </a:p>
      </dgm:t>
    </dgm:pt>
    <dgm:pt modelId="{EBEB072E-DE1E-4304-A1AF-A2E6D5BF286A}" type="pres">
      <dgm:prSet presAssocID="{8EAB7470-BE32-4609-83C9-074A6D676547}" presName="rootConnector" presStyleLbl="node3" presStyleIdx="1" presStyleCnt="10"/>
      <dgm:spPr/>
      <dgm:t>
        <a:bodyPr/>
        <a:lstStyle/>
        <a:p>
          <a:endParaRPr lang="ru-RU"/>
        </a:p>
      </dgm:t>
    </dgm:pt>
    <dgm:pt modelId="{6CBCED05-1A29-4020-84DC-4C79CCD68468}" type="pres">
      <dgm:prSet presAssocID="{8EAB7470-BE32-4609-83C9-074A6D676547}" presName="hierChild4" presStyleCnt="0"/>
      <dgm:spPr/>
    </dgm:pt>
    <dgm:pt modelId="{9A7C90DC-B8AF-495D-88F0-80149AB5B71F}" type="pres">
      <dgm:prSet presAssocID="{8EAB7470-BE32-4609-83C9-074A6D676547}" presName="hierChild5" presStyleCnt="0"/>
      <dgm:spPr/>
    </dgm:pt>
    <dgm:pt modelId="{27270DE8-3CE9-4410-BB79-C780C644ACF7}" type="pres">
      <dgm:prSet presAssocID="{1999FBF0-EB1D-482F-B0A8-304DD96D41DA}" presName="hierChild5" presStyleCnt="0"/>
      <dgm:spPr/>
    </dgm:pt>
    <dgm:pt modelId="{A3596D0F-2927-4D81-8D0A-9431C2DFBA9C}" type="pres">
      <dgm:prSet presAssocID="{DD0C807C-38B6-4B08-B27E-662D8AD6F6F3}" presName="Name37" presStyleLbl="parChTrans1D2" presStyleIdx="1" presStyleCnt="5"/>
      <dgm:spPr/>
      <dgm:t>
        <a:bodyPr/>
        <a:lstStyle/>
        <a:p>
          <a:endParaRPr lang="ru-RU"/>
        </a:p>
      </dgm:t>
    </dgm:pt>
    <dgm:pt modelId="{7C5D1EEC-2F88-4DEA-B6F2-71F775EC222C}" type="pres">
      <dgm:prSet presAssocID="{FE244436-AF3B-4B4D-8C19-E84D863055CF}" presName="hierRoot2" presStyleCnt="0">
        <dgm:presLayoutVars>
          <dgm:hierBranch val="r"/>
        </dgm:presLayoutVars>
      </dgm:prSet>
      <dgm:spPr/>
    </dgm:pt>
    <dgm:pt modelId="{2D0D6512-6C7E-4B95-8E53-A9435B8D2050}" type="pres">
      <dgm:prSet presAssocID="{FE244436-AF3B-4B4D-8C19-E84D863055CF}" presName="rootComposite" presStyleCnt="0"/>
      <dgm:spPr/>
    </dgm:pt>
    <dgm:pt modelId="{FD7383E3-8671-4C39-919A-F6BF655DC95D}" type="pres">
      <dgm:prSet presAssocID="{FE244436-AF3B-4B4D-8C19-E84D863055CF}" presName="rootText" presStyleLbl="node2" presStyleIdx="1" presStyleCnt="5">
        <dgm:presLayoutVars>
          <dgm:chPref val="3"/>
        </dgm:presLayoutVars>
      </dgm:prSet>
      <dgm:spPr/>
      <dgm:t>
        <a:bodyPr/>
        <a:lstStyle/>
        <a:p>
          <a:endParaRPr lang="ru-RU"/>
        </a:p>
      </dgm:t>
    </dgm:pt>
    <dgm:pt modelId="{85F54B87-5217-454E-901D-2CD90A35AA3A}" type="pres">
      <dgm:prSet presAssocID="{FE244436-AF3B-4B4D-8C19-E84D863055CF}" presName="rootConnector" presStyleLbl="node2" presStyleIdx="1" presStyleCnt="5"/>
      <dgm:spPr/>
      <dgm:t>
        <a:bodyPr/>
        <a:lstStyle/>
        <a:p>
          <a:endParaRPr lang="ru-RU"/>
        </a:p>
      </dgm:t>
    </dgm:pt>
    <dgm:pt modelId="{423C957D-FE4C-4025-A0D0-645D010CFAD3}" type="pres">
      <dgm:prSet presAssocID="{FE244436-AF3B-4B4D-8C19-E84D863055CF}" presName="hierChild4" presStyleCnt="0"/>
      <dgm:spPr/>
    </dgm:pt>
    <dgm:pt modelId="{FA7B2B56-B9F2-4F4F-83EF-F54C37530E8B}" type="pres">
      <dgm:prSet presAssocID="{E421B10F-7551-4550-90B8-6886604E9F32}" presName="Name50" presStyleLbl="parChTrans1D3" presStyleIdx="2" presStyleCnt="10"/>
      <dgm:spPr/>
      <dgm:t>
        <a:bodyPr/>
        <a:lstStyle/>
        <a:p>
          <a:endParaRPr lang="ru-RU"/>
        </a:p>
      </dgm:t>
    </dgm:pt>
    <dgm:pt modelId="{DFA226AE-4186-4E04-85EE-1D5F4EBFACF8}" type="pres">
      <dgm:prSet presAssocID="{54457684-D3A1-40A6-B11D-18111D3A32E0}" presName="hierRoot2" presStyleCnt="0">
        <dgm:presLayoutVars>
          <dgm:hierBranch val="init"/>
        </dgm:presLayoutVars>
      </dgm:prSet>
      <dgm:spPr/>
    </dgm:pt>
    <dgm:pt modelId="{9796A1E9-DF99-484C-A9C6-B6FC57960DFD}" type="pres">
      <dgm:prSet presAssocID="{54457684-D3A1-40A6-B11D-18111D3A32E0}" presName="rootComposite" presStyleCnt="0"/>
      <dgm:spPr/>
    </dgm:pt>
    <dgm:pt modelId="{B4A1A62A-BD95-4A15-BECE-C63DB3A5C604}" type="pres">
      <dgm:prSet presAssocID="{54457684-D3A1-40A6-B11D-18111D3A32E0}" presName="rootText" presStyleLbl="node3" presStyleIdx="2" presStyleCnt="10" custScaleX="129374" custScaleY="336838">
        <dgm:presLayoutVars>
          <dgm:chPref val="3"/>
        </dgm:presLayoutVars>
      </dgm:prSet>
      <dgm:spPr/>
      <dgm:t>
        <a:bodyPr/>
        <a:lstStyle/>
        <a:p>
          <a:endParaRPr lang="ru-RU"/>
        </a:p>
      </dgm:t>
    </dgm:pt>
    <dgm:pt modelId="{2757B769-048A-481E-8045-088EC2B051BB}" type="pres">
      <dgm:prSet presAssocID="{54457684-D3A1-40A6-B11D-18111D3A32E0}" presName="rootConnector" presStyleLbl="node3" presStyleIdx="2" presStyleCnt="10"/>
      <dgm:spPr/>
      <dgm:t>
        <a:bodyPr/>
        <a:lstStyle/>
        <a:p>
          <a:endParaRPr lang="ru-RU"/>
        </a:p>
      </dgm:t>
    </dgm:pt>
    <dgm:pt modelId="{1C952AE2-4D72-492D-A6D1-DDC588B4C7CC}" type="pres">
      <dgm:prSet presAssocID="{54457684-D3A1-40A6-B11D-18111D3A32E0}" presName="hierChild4" presStyleCnt="0"/>
      <dgm:spPr/>
    </dgm:pt>
    <dgm:pt modelId="{53FF6286-36C1-49C1-9BB0-651EC3EB82ED}" type="pres">
      <dgm:prSet presAssocID="{54457684-D3A1-40A6-B11D-18111D3A32E0}" presName="hierChild5" presStyleCnt="0"/>
      <dgm:spPr/>
    </dgm:pt>
    <dgm:pt modelId="{D109E77B-0E72-44D2-967E-A4AC76989F2B}" type="pres">
      <dgm:prSet presAssocID="{FE244436-AF3B-4B4D-8C19-E84D863055CF}" presName="hierChild5" presStyleCnt="0"/>
      <dgm:spPr/>
    </dgm:pt>
    <dgm:pt modelId="{F2CEADBD-6949-43D3-B852-F8A87AE5205E}" type="pres">
      <dgm:prSet presAssocID="{F948675B-B16D-4612-8FA3-3AC6A5938A83}" presName="Name37" presStyleLbl="parChTrans1D2" presStyleIdx="2" presStyleCnt="5"/>
      <dgm:spPr/>
      <dgm:t>
        <a:bodyPr/>
        <a:lstStyle/>
        <a:p>
          <a:endParaRPr lang="ru-RU"/>
        </a:p>
      </dgm:t>
    </dgm:pt>
    <dgm:pt modelId="{0E0573B8-2DA8-4821-A3D6-1D534574A880}" type="pres">
      <dgm:prSet presAssocID="{170DD7CA-FC5E-4069-B489-2A7C78B54967}" presName="hierRoot2" presStyleCnt="0">
        <dgm:presLayoutVars>
          <dgm:hierBranch val="init"/>
        </dgm:presLayoutVars>
      </dgm:prSet>
      <dgm:spPr/>
    </dgm:pt>
    <dgm:pt modelId="{614011FE-5317-4CD6-B5F5-FEBF883F5314}" type="pres">
      <dgm:prSet presAssocID="{170DD7CA-FC5E-4069-B489-2A7C78B54967}" presName="rootComposite" presStyleCnt="0"/>
      <dgm:spPr/>
    </dgm:pt>
    <dgm:pt modelId="{A5D4169F-61F1-4AFD-8BDD-A7312AC6881D}" type="pres">
      <dgm:prSet presAssocID="{170DD7CA-FC5E-4069-B489-2A7C78B54967}" presName="rootText" presStyleLbl="node2" presStyleIdx="2" presStyleCnt="5">
        <dgm:presLayoutVars>
          <dgm:chPref val="3"/>
        </dgm:presLayoutVars>
      </dgm:prSet>
      <dgm:spPr/>
      <dgm:t>
        <a:bodyPr/>
        <a:lstStyle/>
        <a:p>
          <a:endParaRPr lang="ru-RU"/>
        </a:p>
      </dgm:t>
    </dgm:pt>
    <dgm:pt modelId="{4762749E-7D07-45AD-B10A-5D364D389F50}" type="pres">
      <dgm:prSet presAssocID="{170DD7CA-FC5E-4069-B489-2A7C78B54967}" presName="rootConnector" presStyleLbl="node2" presStyleIdx="2" presStyleCnt="5"/>
      <dgm:spPr/>
      <dgm:t>
        <a:bodyPr/>
        <a:lstStyle/>
        <a:p>
          <a:endParaRPr lang="ru-RU"/>
        </a:p>
      </dgm:t>
    </dgm:pt>
    <dgm:pt modelId="{CE175A76-0C80-4CAE-A6E9-A1D6457AA788}" type="pres">
      <dgm:prSet presAssocID="{170DD7CA-FC5E-4069-B489-2A7C78B54967}" presName="hierChild4" presStyleCnt="0"/>
      <dgm:spPr/>
    </dgm:pt>
    <dgm:pt modelId="{07868B31-8AF7-49DF-8050-5D9491D2CDAE}" type="pres">
      <dgm:prSet presAssocID="{D6126855-5BF0-4EFC-B3DA-4DA0ED202C7D}" presName="Name37" presStyleLbl="parChTrans1D3" presStyleIdx="3" presStyleCnt="10"/>
      <dgm:spPr/>
      <dgm:t>
        <a:bodyPr/>
        <a:lstStyle/>
        <a:p>
          <a:endParaRPr lang="ru-RU"/>
        </a:p>
      </dgm:t>
    </dgm:pt>
    <dgm:pt modelId="{838A76FD-FCCA-4ECC-8DA1-3BA2FB58D39E}" type="pres">
      <dgm:prSet presAssocID="{5B9BA260-DCC5-43BC-A2C3-2C1DCF47E391}" presName="hierRoot2" presStyleCnt="0">
        <dgm:presLayoutVars>
          <dgm:hierBranch val="init"/>
        </dgm:presLayoutVars>
      </dgm:prSet>
      <dgm:spPr/>
    </dgm:pt>
    <dgm:pt modelId="{7B3D6EED-6175-4C8E-A4D4-AB58A0F06A60}" type="pres">
      <dgm:prSet presAssocID="{5B9BA260-DCC5-43BC-A2C3-2C1DCF47E391}" presName="rootComposite" presStyleCnt="0"/>
      <dgm:spPr/>
    </dgm:pt>
    <dgm:pt modelId="{5B82E817-45E7-4521-9B0F-11B5F58CAE56}" type="pres">
      <dgm:prSet presAssocID="{5B9BA260-DCC5-43BC-A2C3-2C1DCF47E391}" presName="rootText" presStyleLbl="node3" presStyleIdx="3" presStyleCnt="10" custScaleX="143527" custScaleY="149209">
        <dgm:presLayoutVars>
          <dgm:chPref val="3"/>
        </dgm:presLayoutVars>
      </dgm:prSet>
      <dgm:spPr/>
      <dgm:t>
        <a:bodyPr/>
        <a:lstStyle/>
        <a:p>
          <a:endParaRPr lang="ru-RU"/>
        </a:p>
      </dgm:t>
    </dgm:pt>
    <dgm:pt modelId="{D4ACEDC9-7245-4060-87D9-1E92AAA73C8E}" type="pres">
      <dgm:prSet presAssocID="{5B9BA260-DCC5-43BC-A2C3-2C1DCF47E391}" presName="rootConnector" presStyleLbl="node3" presStyleIdx="3" presStyleCnt="10"/>
      <dgm:spPr/>
      <dgm:t>
        <a:bodyPr/>
        <a:lstStyle/>
        <a:p>
          <a:endParaRPr lang="ru-RU"/>
        </a:p>
      </dgm:t>
    </dgm:pt>
    <dgm:pt modelId="{7EA55F2C-24B7-4CBC-85F5-E41FFCDF3F89}" type="pres">
      <dgm:prSet presAssocID="{5B9BA260-DCC5-43BC-A2C3-2C1DCF47E391}" presName="hierChild4" presStyleCnt="0"/>
      <dgm:spPr/>
    </dgm:pt>
    <dgm:pt modelId="{C74BA884-9142-49BF-BC06-505142A12121}" type="pres">
      <dgm:prSet presAssocID="{5B9BA260-DCC5-43BC-A2C3-2C1DCF47E391}" presName="hierChild5" presStyleCnt="0"/>
      <dgm:spPr/>
    </dgm:pt>
    <dgm:pt modelId="{F7ACC36E-10A1-4026-BB05-31A4829B2535}" type="pres">
      <dgm:prSet presAssocID="{DAFBAFE5-9F79-40A0-9BA3-D90B9A134F76}" presName="Name37" presStyleLbl="parChTrans1D3" presStyleIdx="4" presStyleCnt="10"/>
      <dgm:spPr/>
      <dgm:t>
        <a:bodyPr/>
        <a:lstStyle/>
        <a:p>
          <a:endParaRPr lang="ru-RU"/>
        </a:p>
      </dgm:t>
    </dgm:pt>
    <dgm:pt modelId="{3490C146-1542-40A9-853F-704ACA5A2165}" type="pres">
      <dgm:prSet presAssocID="{F2C49729-ACFE-4E7D-BB88-C4F3009F1531}" presName="hierRoot2" presStyleCnt="0">
        <dgm:presLayoutVars>
          <dgm:hierBranch val="init"/>
        </dgm:presLayoutVars>
      </dgm:prSet>
      <dgm:spPr/>
    </dgm:pt>
    <dgm:pt modelId="{346C0492-8AD0-445E-8218-E33B962282EE}" type="pres">
      <dgm:prSet presAssocID="{F2C49729-ACFE-4E7D-BB88-C4F3009F1531}" presName="rootComposite" presStyleCnt="0"/>
      <dgm:spPr/>
    </dgm:pt>
    <dgm:pt modelId="{21F64C79-4253-4333-A551-1519976DAE5D}" type="pres">
      <dgm:prSet presAssocID="{F2C49729-ACFE-4E7D-BB88-C4F3009F1531}" presName="rootText" presStyleLbl="node3" presStyleIdx="4" presStyleCnt="10" custScaleX="149781" custScaleY="140993">
        <dgm:presLayoutVars>
          <dgm:chPref val="3"/>
        </dgm:presLayoutVars>
      </dgm:prSet>
      <dgm:spPr/>
      <dgm:t>
        <a:bodyPr/>
        <a:lstStyle/>
        <a:p>
          <a:endParaRPr lang="ru-RU"/>
        </a:p>
      </dgm:t>
    </dgm:pt>
    <dgm:pt modelId="{849D8FA8-FDAF-40D0-9B55-F16A2DD1B21B}" type="pres">
      <dgm:prSet presAssocID="{F2C49729-ACFE-4E7D-BB88-C4F3009F1531}" presName="rootConnector" presStyleLbl="node3" presStyleIdx="4" presStyleCnt="10"/>
      <dgm:spPr/>
      <dgm:t>
        <a:bodyPr/>
        <a:lstStyle/>
        <a:p>
          <a:endParaRPr lang="ru-RU"/>
        </a:p>
      </dgm:t>
    </dgm:pt>
    <dgm:pt modelId="{820C1E0B-8B08-42BB-B046-B0F0B9B2C893}" type="pres">
      <dgm:prSet presAssocID="{F2C49729-ACFE-4E7D-BB88-C4F3009F1531}" presName="hierChild4" presStyleCnt="0"/>
      <dgm:spPr/>
    </dgm:pt>
    <dgm:pt modelId="{E5C7F00B-12FB-47EA-970B-1A583B990BC7}" type="pres">
      <dgm:prSet presAssocID="{F2C49729-ACFE-4E7D-BB88-C4F3009F1531}" presName="hierChild5" presStyleCnt="0"/>
      <dgm:spPr/>
    </dgm:pt>
    <dgm:pt modelId="{C35B0D93-DF0C-49E4-A007-4DE13152C117}" type="pres">
      <dgm:prSet presAssocID="{E546478B-0D3F-4D21-BC1C-512AA610919F}" presName="Name37" presStyleLbl="parChTrans1D3" presStyleIdx="5" presStyleCnt="10"/>
      <dgm:spPr/>
      <dgm:t>
        <a:bodyPr/>
        <a:lstStyle/>
        <a:p>
          <a:endParaRPr lang="ru-RU"/>
        </a:p>
      </dgm:t>
    </dgm:pt>
    <dgm:pt modelId="{0720CAEC-E493-43B2-AC50-FF49AA512E4B}" type="pres">
      <dgm:prSet presAssocID="{E021522D-920F-4760-B94B-C7A8E1DB17DA}" presName="hierRoot2" presStyleCnt="0">
        <dgm:presLayoutVars>
          <dgm:hierBranch val="init"/>
        </dgm:presLayoutVars>
      </dgm:prSet>
      <dgm:spPr/>
    </dgm:pt>
    <dgm:pt modelId="{60BD2DC8-D03B-4188-8C37-0A11DF8F08A3}" type="pres">
      <dgm:prSet presAssocID="{E021522D-920F-4760-B94B-C7A8E1DB17DA}" presName="rootComposite" presStyleCnt="0"/>
      <dgm:spPr/>
    </dgm:pt>
    <dgm:pt modelId="{11BB5052-9C3A-41EF-B7E4-54E62F003661}" type="pres">
      <dgm:prSet presAssocID="{E021522D-920F-4760-B94B-C7A8E1DB17DA}" presName="rootText" presStyleLbl="node3" presStyleIdx="5" presStyleCnt="10" custScaleX="151743" custScaleY="148426">
        <dgm:presLayoutVars>
          <dgm:chPref val="3"/>
        </dgm:presLayoutVars>
      </dgm:prSet>
      <dgm:spPr/>
      <dgm:t>
        <a:bodyPr/>
        <a:lstStyle/>
        <a:p>
          <a:endParaRPr lang="ru-RU"/>
        </a:p>
      </dgm:t>
    </dgm:pt>
    <dgm:pt modelId="{76FB38F6-045B-4C85-94A6-AAA7C6015305}" type="pres">
      <dgm:prSet presAssocID="{E021522D-920F-4760-B94B-C7A8E1DB17DA}" presName="rootConnector" presStyleLbl="node3" presStyleIdx="5" presStyleCnt="10"/>
      <dgm:spPr/>
      <dgm:t>
        <a:bodyPr/>
        <a:lstStyle/>
        <a:p>
          <a:endParaRPr lang="ru-RU"/>
        </a:p>
      </dgm:t>
    </dgm:pt>
    <dgm:pt modelId="{F6DE6F13-B217-4B9D-A3C4-6EE17148A963}" type="pres">
      <dgm:prSet presAssocID="{E021522D-920F-4760-B94B-C7A8E1DB17DA}" presName="hierChild4" presStyleCnt="0"/>
      <dgm:spPr/>
    </dgm:pt>
    <dgm:pt modelId="{B87210F9-EF71-449D-8CBE-EF3A1ECC7548}" type="pres">
      <dgm:prSet presAssocID="{E021522D-920F-4760-B94B-C7A8E1DB17DA}" presName="hierChild5" presStyleCnt="0"/>
      <dgm:spPr/>
    </dgm:pt>
    <dgm:pt modelId="{68044712-6163-4130-B83C-236664C0CFE8}" type="pres">
      <dgm:prSet presAssocID="{D6EFDF2C-B507-46A1-9DDA-A666298E72CE}" presName="Name37" presStyleLbl="parChTrans1D3" presStyleIdx="6" presStyleCnt="10"/>
      <dgm:spPr/>
      <dgm:t>
        <a:bodyPr/>
        <a:lstStyle/>
        <a:p>
          <a:endParaRPr lang="ru-RU"/>
        </a:p>
      </dgm:t>
    </dgm:pt>
    <dgm:pt modelId="{BD2FDDA4-2D57-4D88-8129-D5A892FA9AB9}" type="pres">
      <dgm:prSet presAssocID="{04BC785E-11F5-4B1B-9DCA-9AA1A5E62A4D}" presName="hierRoot2" presStyleCnt="0">
        <dgm:presLayoutVars>
          <dgm:hierBranch val="init"/>
        </dgm:presLayoutVars>
      </dgm:prSet>
      <dgm:spPr/>
    </dgm:pt>
    <dgm:pt modelId="{8A269295-0CA5-4CBB-8274-0C71ECB315BB}" type="pres">
      <dgm:prSet presAssocID="{04BC785E-11F5-4B1B-9DCA-9AA1A5E62A4D}" presName="rootComposite" presStyleCnt="0"/>
      <dgm:spPr/>
    </dgm:pt>
    <dgm:pt modelId="{FF129DCD-4C99-48C3-99ED-A7FF0D002963}" type="pres">
      <dgm:prSet presAssocID="{04BC785E-11F5-4B1B-9DCA-9AA1A5E62A4D}" presName="rootText" presStyleLbl="node3" presStyleIdx="6" presStyleCnt="10" custScaleX="156700" custScaleY="142706">
        <dgm:presLayoutVars>
          <dgm:chPref val="3"/>
        </dgm:presLayoutVars>
      </dgm:prSet>
      <dgm:spPr/>
      <dgm:t>
        <a:bodyPr/>
        <a:lstStyle/>
        <a:p>
          <a:endParaRPr lang="ru-RU"/>
        </a:p>
      </dgm:t>
    </dgm:pt>
    <dgm:pt modelId="{08E44E8F-A7E5-44B6-958A-A81B36F0A5A7}" type="pres">
      <dgm:prSet presAssocID="{04BC785E-11F5-4B1B-9DCA-9AA1A5E62A4D}" presName="rootConnector" presStyleLbl="node3" presStyleIdx="6" presStyleCnt="10"/>
      <dgm:spPr/>
      <dgm:t>
        <a:bodyPr/>
        <a:lstStyle/>
        <a:p>
          <a:endParaRPr lang="ru-RU"/>
        </a:p>
      </dgm:t>
    </dgm:pt>
    <dgm:pt modelId="{EAE9F5ED-CF3B-48A5-A5FF-6524FA276588}" type="pres">
      <dgm:prSet presAssocID="{04BC785E-11F5-4B1B-9DCA-9AA1A5E62A4D}" presName="hierChild4" presStyleCnt="0"/>
      <dgm:spPr/>
    </dgm:pt>
    <dgm:pt modelId="{AE42A653-41C9-4221-8E3E-F86E40FD47FE}" type="pres">
      <dgm:prSet presAssocID="{04BC785E-11F5-4B1B-9DCA-9AA1A5E62A4D}" presName="hierChild5" presStyleCnt="0"/>
      <dgm:spPr/>
    </dgm:pt>
    <dgm:pt modelId="{9A4AC150-5D37-4DEC-8605-BEC696F8A339}" type="pres">
      <dgm:prSet presAssocID="{170DD7CA-FC5E-4069-B489-2A7C78B54967}" presName="hierChild5" presStyleCnt="0"/>
      <dgm:spPr/>
    </dgm:pt>
    <dgm:pt modelId="{AFAA1DF6-7F89-4E72-B70E-A573321E3E6B}" type="pres">
      <dgm:prSet presAssocID="{749F75E9-5414-46D1-89D4-0EF0E4F690BF}" presName="Name37" presStyleLbl="parChTrans1D2" presStyleIdx="3" presStyleCnt="5"/>
      <dgm:spPr/>
      <dgm:t>
        <a:bodyPr/>
        <a:lstStyle/>
        <a:p>
          <a:endParaRPr lang="ru-RU"/>
        </a:p>
      </dgm:t>
    </dgm:pt>
    <dgm:pt modelId="{53D6BD4E-96E7-4E83-9A8D-C8C0EC0B8E8E}" type="pres">
      <dgm:prSet presAssocID="{4BE1D945-FA60-4F39-A978-AE763DBA7F70}" presName="hierRoot2" presStyleCnt="0">
        <dgm:presLayoutVars>
          <dgm:hierBranch val="init"/>
        </dgm:presLayoutVars>
      </dgm:prSet>
      <dgm:spPr/>
    </dgm:pt>
    <dgm:pt modelId="{1CCF15BC-5BBA-4AE3-B195-63BEFC38A6FD}" type="pres">
      <dgm:prSet presAssocID="{4BE1D945-FA60-4F39-A978-AE763DBA7F70}" presName="rootComposite" presStyleCnt="0"/>
      <dgm:spPr/>
    </dgm:pt>
    <dgm:pt modelId="{8BE01215-B82F-44D2-8911-CA9919809765}" type="pres">
      <dgm:prSet presAssocID="{4BE1D945-FA60-4F39-A978-AE763DBA7F70}" presName="rootText" presStyleLbl="node2" presStyleIdx="3" presStyleCnt="5">
        <dgm:presLayoutVars>
          <dgm:chPref val="3"/>
        </dgm:presLayoutVars>
      </dgm:prSet>
      <dgm:spPr/>
      <dgm:t>
        <a:bodyPr/>
        <a:lstStyle/>
        <a:p>
          <a:endParaRPr lang="ru-RU"/>
        </a:p>
      </dgm:t>
    </dgm:pt>
    <dgm:pt modelId="{94E5E977-ED90-4E26-AD2E-84B5E6EAFF07}" type="pres">
      <dgm:prSet presAssocID="{4BE1D945-FA60-4F39-A978-AE763DBA7F70}" presName="rootConnector" presStyleLbl="node2" presStyleIdx="3" presStyleCnt="5"/>
      <dgm:spPr/>
      <dgm:t>
        <a:bodyPr/>
        <a:lstStyle/>
        <a:p>
          <a:endParaRPr lang="ru-RU"/>
        </a:p>
      </dgm:t>
    </dgm:pt>
    <dgm:pt modelId="{6C53D6CC-8E34-42EA-ADA8-380840585D2B}" type="pres">
      <dgm:prSet presAssocID="{4BE1D945-FA60-4F39-A978-AE763DBA7F70}" presName="hierChild4" presStyleCnt="0"/>
      <dgm:spPr/>
    </dgm:pt>
    <dgm:pt modelId="{DCC9D937-80D2-4A9B-AFD2-BF1676AFDB59}" type="pres">
      <dgm:prSet presAssocID="{75041319-30F4-47D6-88B8-4AB1223D4BC9}" presName="Name37" presStyleLbl="parChTrans1D3" presStyleIdx="7" presStyleCnt="10"/>
      <dgm:spPr/>
      <dgm:t>
        <a:bodyPr/>
        <a:lstStyle/>
        <a:p>
          <a:endParaRPr lang="ru-RU"/>
        </a:p>
      </dgm:t>
    </dgm:pt>
    <dgm:pt modelId="{1CC1D8EF-7724-4D0F-82C1-4DACE5985DCA}" type="pres">
      <dgm:prSet presAssocID="{606E707D-2CB6-48C7-AAD7-B83F8245823D}" presName="hierRoot2" presStyleCnt="0">
        <dgm:presLayoutVars>
          <dgm:hierBranch val="init"/>
        </dgm:presLayoutVars>
      </dgm:prSet>
      <dgm:spPr/>
    </dgm:pt>
    <dgm:pt modelId="{7FED829C-04CC-4C2F-BC37-62909FFC8702}" type="pres">
      <dgm:prSet presAssocID="{606E707D-2CB6-48C7-AAD7-B83F8245823D}" presName="rootComposite" presStyleCnt="0"/>
      <dgm:spPr/>
    </dgm:pt>
    <dgm:pt modelId="{661B2D89-153A-4D70-B117-8A69D6607511}" type="pres">
      <dgm:prSet presAssocID="{606E707D-2CB6-48C7-AAD7-B83F8245823D}" presName="rootText" presStyleLbl="node3" presStyleIdx="7" presStyleCnt="10" custScaleY="224902">
        <dgm:presLayoutVars>
          <dgm:chPref val="3"/>
        </dgm:presLayoutVars>
      </dgm:prSet>
      <dgm:spPr/>
      <dgm:t>
        <a:bodyPr/>
        <a:lstStyle/>
        <a:p>
          <a:endParaRPr lang="ru-RU"/>
        </a:p>
      </dgm:t>
    </dgm:pt>
    <dgm:pt modelId="{B7A83626-2A8B-47C0-A020-240FD7DBF2AB}" type="pres">
      <dgm:prSet presAssocID="{606E707D-2CB6-48C7-AAD7-B83F8245823D}" presName="rootConnector" presStyleLbl="node3" presStyleIdx="7" presStyleCnt="10"/>
      <dgm:spPr/>
      <dgm:t>
        <a:bodyPr/>
        <a:lstStyle/>
        <a:p>
          <a:endParaRPr lang="ru-RU"/>
        </a:p>
      </dgm:t>
    </dgm:pt>
    <dgm:pt modelId="{2CD1C5EF-5347-4070-B84D-9475D1BF7EF2}" type="pres">
      <dgm:prSet presAssocID="{606E707D-2CB6-48C7-AAD7-B83F8245823D}" presName="hierChild4" presStyleCnt="0"/>
      <dgm:spPr/>
    </dgm:pt>
    <dgm:pt modelId="{BBF3D7E7-A86A-4347-AE7E-AA793C2706D7}" type="pres">
      <dgm:prSet presAssocID="{606E707D-2CB6-48C7-AAD7-B83F8245823D}" presName="hierChild5" presStyleCnt="0"/>
      <dgm:spPr/>
    </dgm:pt>
    <dgm:pt modelId="{108A3A3D-5C0F-4154-BDBA-0A97C2DE112C}" type="pres">
      <dgm:prSet presAssocID="{4BE1D945-FA60-4F39-A978-AE763DBA7F70}" presName="hierChild5" presStyleCnt="0"/>
      <dgm:spPr/>
    </dgm:pt>
    <dgm:pt modelId="{916C1204-00CA-4F10-A7D5-780FB00AEE5C}" type="pres">
      <dgm:prSet presAssocID="{A770FC9F-E64A-43B7-B455-0768DCA99E36}" presName="Name37" presStyleLbl="parChTrans1D2" presStyleIdx="4" presStyleCnt="5"/>
      <dgm:spPr/>
      <dgm:t>
        <a:bodyPr/>
        <a:lstStyle/>
        <a:p>
          <a:endParaRPr lang="ru-RU"/>
        </a:p>
      </dgm:t>
    </dgm:pt>
    <dgm:pt modelId="{AFD35A1A-5FDC-4AA9-B3D9-554D42B1020D}" type="pres">
      <dgm:prSet presAssocID="{EB467962-5D4A-45A7-A3E4-6E181E0AF1A9}" presName="hierRoot2" presStyleCnt="0">
        <dgm:presLayoutVars>
          <dgm:hierBranch val="init"/>
        </dgm:presLayoutVars>
      </dgm:prSet>
      <dgm:spPr/>
    </dgm:pt>
    <dgm:pt modelId="{38846BED-7717-4EC3-8FDA-CBDEB075179E}" type="pres">
      <dgm:prSet presAssocID="{EB467962-5D4A-45A7-A3E4-6E181E0AF1A9}" presName="rootComposite" presStyleCnt="0"/>
      <dgm:spPr/>
    </dgm:pt>
    <dgm:pt modelId="{44EC65FA-C285-4DDD-98D4-9B32032F3313}" type="pres">
      <dgm:prSet presAssocID="{EB467962-5D4A-45A7-A3E4-6E181E0AF1A9}" presName="rootText" presStyleLbl="node2" presStyleIdx="4" presStyleCnt="5">
        <dgm:presLayoutVars>
          <dgm:chPref val="3"/>
        </dgm:presLayoutVars>
      </dgm:prSet>
      <dgm:spPr/>
      <dgm:t>
        <a:bodyPr/>
        <a:lstStyle/>
        <a:p>
          <a:endParaRPr lang="ru-RU"/>
        </a:p>
      </dgm:t>
    </dgm:pt>
    <dgm:pt modelId="{CBFF072D-7C95-4430-927A-D8F3A3DD33A2}" type="pres">
      <dgm:prSet presAssocID="{EB467962-5D4A-45A7-A3E4-6E181E0AF1A9}" presName="rootConnector" presStyleLbl="node2" presStyleIdx="4" presStyleCnt="5"/>
      <dgm:spPr/>
      <dgm:t>
        <a:bodyPr/>
        <a:lstStyle/>
        <a:p>
          <a:endParaRPr lang="ru-RU"/>
        </a:p>
      </dgm:t>
    </dgm:pt>
    <dgm:pt modelId="{7527E6F3-84D7-4DB6-9C3A-088977A70152}" type="pres">
      <dgm:prSet presAssocID="{EB467962-5D4A-45A7-A3E4-6E181E0AF1A9}" presName="hierChild4" presStyleCnt="0"/>
      <dgm:spPr/>
    </dgm:pt>
    <dgm:pt modelId="{27BAF909-F1DF-4C8B-8FC0-995B1B212491}" type="pres">
      <dgm:prSet presAssocID="{383EC76F-B412-4234-B7AD-F449B9661BC4}" presName="Name37" presStyleLbl="parChTrans1D3" presStyleIdx="8" presStyleCnt="10"/>
      <dgm:spPr/>
      <dgm:t>
        <a:bodyPr/>
        <a:lstStyle/>
        <a:p>
          <a:endParaRPr lang="ru-RU"/>
        </a:p>
      </dgm:t>
    </dgm:pt>
    <dgm:pt modelId="{EE6BC198-F594-4D4D-A85D-844E460D4633}" type="pres">
      <dgm:prSet presAssocID="{C73DF3E2-2DE4-4FE8-947B-C85F2BA0B33C}" presName="hierRoot2" presStyleCnt="0">
        <dgm:presLayoutVars>
          <dgm:hierBranch val="init"/>
        </dgm:presLayoutVars>
      </dgm:prSet>
      <dgm:spPr/>
    </dgm:pt>
    <dgm:pt modelId="{271665E1-DE3B-4139-B841-B703A5D45F7B}" type="pres">
      <dgm:prSet presAssocID="{C73DF3E2-2DE4-4FE8-947B-C85F2BA0B33C}" presName="rootComposite" presStyleCnt="0"/>
      <dgm:spPr/>
    </dgm:pt>
    <dgm:pt modelId="{6E78EBF5-D16F-4263-AB79-31A17B00563A}" type="pres">
      <dgm:prSet presAssocID="{C73DF3E2-2DE4-4FE8-947B-C85F2BA0B33C}" presName="rootText" presStyleLbl="node3" presStyleIdx="8" presStyleCnt="10" custScaleX="137928" custScaleY="175608">
        <dgm:presLayoutVars>
          <dgm:chPref val="3"/>
        </dgm:presLayoutVars>
      </dgm:prSet>
      <dgm:spPr/>
      <dgm:t>
        <a:bodyPr/>
        <a:lstStyle/>
        <a:p>
          <a:endParaRPr lang="ru-RU"/>
        </a:p>
      </dgm:t>
    </dgm:pt>
    <dgm:pt modelId="{092A0230-E11A-4FC2-8328-244E33AA89B9}" type="pres">
      <dgm:prSet presAssocID="{C73DF3E2-2DE4-4FE8-947B-C85F2BA0B33C}" presName="rootConnector" presStyleLbl="node3" presStyleIdx="8" presStyleCnt="10"/>
      <dgm:spPr/>
      <dgm:t>
        <a:bodyPr/>
        <a:lstStyle/>
        <a:p>
          <a:endParaRPr lang="ru-RU"/>
        </a:p>
      </dgm:t>
    </dgm:pt>
    <dgm:pt modelId="{569E970D-28D8-4178-8B44-6BEE930DFF21}" type="pres">
      <dgm:prSet presAssocID="{C73DF3E2-2DE4-4FE8-947B-C85F2BA0B33C}" presName="hierChild4" presStyleCnt="0"/>
      <dgm:spPr/>
    </dgm:pt>
    <dgm:pt modelId="{809B5B41-A69D-4436-80CD-D0D0ECFC58C7}" type="pres">
      <dgm:prSet presAssocID="{C73DF3E2-2DE4-4FE8-947B-C85F2BA0B33C}" presName="hierChild5" presStyleCnt="0"/>
      <dgm:spPr/>
    </dgm:pt>
    <dgm:pt modelId="{473352E3-3D7E-409A-8448-2FBD93C40F4C}" type="pres">
      <dgm:prSet presAssocID="{73B18C83-1B35-45C8-86B0-E9260B6C397D}" presName="Name37" presStyleLbl="parChTrans1D3" presStyleIdx="9" presStyleCnt="10"/>
      <dgm:spPr/>
      <dgm:t>
        <a:bodyPr/>
        <a:lstStyle/>
        <a:p>
          <a:endParaRPr lang="ru-RU"/>
        </a:p>
      </dgm:t>
    </dgm:pt>
    <dgm:pt modelId="{E15F22E2-2AD8-420B-A43B-5CA4469DE464}" type="pres">
      <dgm:prSet presAssocID="{8978F7E1-2BE7-4AA3-91B6-6468C8343B55}" presName="hierRoot2" presStyleCnt="0">
        <dgm:presLayoutVars>
          <dgm:hierBranch val="init"/>
        </dgm:presLayoutVars>
      </dgm:prSet>
      <dgm:spPr/>
    </dgm:pt>
    <dgm:pt modelId="{61C68E4F-53E8-44B5-9CD9-CF41FE7F53CB}" type="pres">
      <dgm:prSet presAssocID="{8978F7E1-2BE7-4AA3-91B6-6468C8343B55}" presName="rootComposite" presStyleCnt="0"/>
      <dgm:spPr/>
    </dgm:pt>
    <dgm:pt modelId="{BA418385-9A97-400F-870E-FF6A9226AA80}" type="pres">
      <dgm:prSet presAssocID="{8978F7E1-2BE7-4AA3-91B6-6468C8343B55}" presName="rootText" presStyleLbl="node3" presStyleIdx="9" presStyleCnt="10">
        <dgm:presLayoutVars>
          <dgm:chPref val="3"/>
        </dgm:presLayoutVars>
      </dgm:prSet>
      <dgm:spPr/>
      <dgm:t>
        <a:bodyPr/>
        <a:lstStyle/>
        <a:p>
          <a:endParaRPr lang="ru-RU"/>
        </a:p>
      </dgm:t>
    </dgm:pt>
    <dgm:pt modelId="{FBD4D9A8-96C7-4763-B9B4-B99243EC1FCE}" type="pres">
      <dgm:prSet presAssocID="{8978F7E1-2BE7-4AA3-91B6-6468C8343B55}" presName="rootConnector" presStyleLbl="node3" presStyleIdx="9" presStyleCnt="10"/>
      <dgm:spPr/>
      <dgm:t>
        <a:bodyPr/>
        <a:lstStyle/>
        <a:p>
          <a:endParaRPr lang="ru-RU"/>
        </a:p>
      </dgm:t>
    </dgm:pt>
    <dgm:pt modelId="{F25F15E8-7FAC-4F41-B9C6-CBD05ED34A49}" type="pres">
      <dgm:prSet presAssocID="{8978F7E1-2BE7-4AA3-91B6-6468C8343B55}" presName="hierChild4" presStyleCnt="0"/>
      <dgm:spPr/>
    </dgm:pt>
    <dgm:pt modelId="{7C6CEBB0-81DC-4625-B66F-F53D44A83B47}" type="pres">
      <dgm:prSet presAssocID="{8978F7E1-2BE7-4AA3-91B6-6468C8343B55}" presName="hierChild5" presStyleCnt="0"/>
      <dgm:spPr/>
    </dgm:pt>
    <dgm:pt modelId="{6B279F83-631C-457D-92D9-765D6D71B98C}" type="pres">
      <dgm:prSet presAssocID="{EB467962-5D4A-45A7-A3E4-6E181E0AF1A9}" presName="hierChild5" presStyleCnt="0"/>
      <dgm:spPr/>
    </dgm:pt>
    <dgm:pt modelId="{FD835C34-31AE-4C50-A5CF-E25D34E97C8A}" type="pres">
      <dgm:prSet presAssocID="{50C26647-F6DD-4BFB-B3B7-ECE62E6B4BA2}" presName="hierChild3" presStyleCnt="0"/>
      <dgm:spPr/>
    </dgm:pt>
  </dgm:ptLst>
  <dgm:cxnLst>
    <dgm:cxn modelId="{4A30C8A9-2F57-4568-8B3A-EFF88034B3D7}" type="presOf" srcId="{75041319-30F4-47D6-88B8-4AB1223D4BC9}" destId="{DCC9D937-80D2-4A9B-AFD2-BF1676AFDB59}" srcOrd="0" destOrd="0" presId="urn:microsoft.com/office/officeart/2005/8/layout/orgChart1"/>
    <dgm:cxn modelId="{045914C5-0DCC-42A7-A880-A2757A946C94}" srcId="{170DD7CA-FC5E-4069-B489-2A7C78B54967}" destId="{04BC785E-11F5-4B1B-9DCA-9AA1A5E62A4D}" srcOrd="3" destOrd="0" parTransId="{D6EFDF2C-B507-46A1-9DDA-A666298E72CE}" sibTransId="{1BE47E1F-5FC7-422F-8A77-CED67ED5A605}"/>
    <dgm:cxn modelId="{1C8388D6-6A51-47F3-B38C-E66280E246D9}" type="presOf" srcId="{D6126855-5BF0-4EFC-B3DA-4DA0ED202C7D}" destId="{07868B31-8AF7-49DF-8050-5D9491D2CDAE}" srcOrd="0" destOrd="0" presId="urn:microsoft.com/office/officeart/2005/8/layout/orgChart1"/>
    <dgm:cxn modelId="{59803E3B-5EEB-4CA3-A7DC-B227B5CD3938}" type="presOf" srcId="{0B340719-49E7-4AB9-B576-3CD0DEC95AC2}" destId="{F8CE04DA-FF63-43C1-BABF-D6E9889556FC}" srcOrd="0" destOrd="0" presId="urn:microsoft.com/office/officeart/2005/8/layout/orgChart1"/>
    <dgm:cxn modelId="{B4F4ABB2-73AC-43C3-8D0C-632DBD0C6C80}" srcId="{EB467962-5D4A-45A7-A3E4-6E181E0AF1A9}" destId="{C73DF3E2-2DE4-4FE8-947B-C85F2BA0B33C}" srcOrd="0" destOrd="0" parTransId="{383EC76F-B412-4234-B7AD-F449B9661BC4}" sibTransId="{B7986583-2B63-4CF1-A69D-36DA048E9BC9}"/>
    <dgm:cxn modelId="{46CD999A-DECA-4800-8EA7-E4F61958F7B8}" type="presOf" srcId="{A770FC9F-E64A-43B7-B455-0768DCA99E36}" destId="{916C1204-00CA-4F10-A7D5-780FB00AEE5C}" srcOrd="0" destOrd="0" presId="urn:microsoft.com/office/officeart/2005/8/layout/orgChart1"/>
    <dgm:cxn modelId="{682C5F4E-545F-4D00-8847-D4CBAB9CEF70}" srcId="{4BE1D945-FA60-4F39-A978-AE763DBA7F70}" destId="{606E707D-2CB6-48C7-AAD7-B83F8245823D}" srcOrd="0" destOrd="0" parTransId="{75041319-30F4-47D6-88B8-4AB1223D4BC9}" sibTransId="{335F32D7-A763-4704-8AAB-A012E9FB3467}"/>
    <dgm:cxn modelId="{D7F7B7F1-5E17-4725-9667-DDE54B7E6CDF}" type="presOf" srcId="{EB467962-5D4A-45A7-A3E4-6E181E0AF1A9}" destId="{CBFF072D-7C95-4430-927A-D8F3A3DD33A2}" srcOrd="1" destOrd="0" presId="urn:microsoft.com/office/officeart/2005/8/layout/orgChart1"/>
    <dgm:cxn modelId="{36D6C83B-A8C6-45F0-9D66-845C9892479B}" type="presOf" srcId="{606E707D-2CB6-48C7-AAD7-B83F8245823D}" destId="{661B2D89-153A-4D70-B117-8A69D6607511}" srcOrd="0" destOrd="0" presId="urn:microsoft.com/office/officeart/2005/8/layout/orgChart1"/>
    <dgm:cxn modelId="{8EBD6742-74B1-4D18-B56D-8D08993646AB}" type="presOf" srcId="{04BC785E-11F5-4B1B-9DCA-9AA1A5E62A4D}" destId="{FF129DCD-4C99-48C3-99ED-A7FF0D002963}" srcOrd="0" destOrd="0" presId="urn:microsoft.com/office/officeart/2005/8/layout/orgChart1"/>
    <dgm:cxn modelId="{D74BAD78-3385-46C3-AC9F-759F45ADBCD6}" srcId="{50C26647-F6DD-4BFB-B3B7-ECE62E6B4BA2}" destId="{170DD7CA-FC5E-4069-B489-2A7C78B54967}" srcOrd="2" destOrd="0" parTransId="{F948675B-B16D-4612-8FA3-3AC6A5938A83}" sibTransId="{3F3719CE-697B-49D1-BF8D-B1276B8FFF8B}"/>
    <dgm:cxn modelId="{F7FD8390-08E2-4D57-ACD9-D9F84BC25DEA}" type="presOf" srcId="{D330BA8B-F424-451D-8CBF-112502FF1683}" destId="{C908F580-A9C0-4F46-A562-4538A8D43B9C}" srcOrd="0" destOrd="0" presId="urn:microsoft.com/office/officeart/2005/8/layout/orgChart1"/>
    <dgm:cxn modelId="{98ED4A9F-D60A-4041-A85E-41168E8A674F}" type="presOf" srcId="{E021522D-920F-4760-B94B-C7A8E1DB17DA}" destId="{11BB5052-9C3A-41EF-B7E4-54E62F003661}" srcOrd="0" destOrd="0" presId="urn:microsoft.com/office/officeart/2005/8/layout/orgChart1"/>
    <dgm:cxn modelId="{036D516D-6322-41A6-AE0B-BC94DCE70490}" type="presOf" srcId="{170DD7CA-FC5E-4069-B489-2A7C78B54967}" destId="{A5D4169F-61F1-4AFD-8BDD-A7312AC6881D}" srcOrd="0" destOrd="0" presId="urn:microsoft.com/office/officeart/2005/8/layout/orgChart1"/>
    <dgm:cxn modelId="{5837C19D-AA57-4C5B-8D73-F8B38681CA2A}" type="presOf" srcId="{1999FBF0-EB1D-482F-B0A8-304DD96D41DA}" destId="{B6341421-055E-4BCB-893E-FCC6D294FB98}" srcOrd="1" destOrd="0" presId="urn:microsoft.com/office/officeart/2005/8/layout/orgChart1"/>
    <dgm:cxn modelId="{B74D3E2C-1643-4E75-BEED-8B71B03AB231}" srcId="{50C26647-F6DD-4BFB-B3B7-ECE62E6B4BA2}" destId="{EB467962-5D4A-45A7-A3E4-6E181E0AF1A9}" srcOrd="4" destOrd="0" parTransId="{A770FC9F-E64A-43B7-B455-0768DCA99E36}" sibTransId="{32415306-E35D-4557-81B4-3BCF32BDF52F}"/>
    <dgm:cxn modelId="{3B46B757-E6DA-46B4-B438-6E46930FC10D}" type="presOf" srcId="{8978F7E1-2BE7-4AA3-91B6-6468C8343B55}" destId="{BA418385-9A97-400F-870E-FF6A9226AA80}" srcOrd="0" destOrd="0" presId="urn:microsoft.com/office/officeart/2005/8/layout/orgChart1"/>
    <dgm:cxn modelId="{BFCEAE69-097E-45D6-B954-4CEC061D9CD4}" srcId="{50C26647-F6DD-4BFB-B3B7-ECE62E6B4BA2}" destId="{FE244436-AF3B-4B4D-8C19-E84D863055CF}" srcOrd="1" destOrd="0" parTransId="{DD0C807C-38B6-4B08-B27E-662D8AD6F6F3}" sibTransId="{E08C50CE-CB0D-4598-9443-B4756559FF1F}"/>
    <dgm:cxn modelId="{33B860BC-42E1-4E32-BB61-E4A7F8EC1E80}" type="presOf" srcId="{170DD7CA-FC5E-4069-B489-2A7C78B54967}" destId="{4762749E-7D07-45AD-B10A-5D364D389F50}" srcOrd="1" destOrd="0" presId="urn:microsoft.com/office/officeart/2005/8/layout/orgChart1"/>
    <dgm:cxn modelId="{410C641B-3469-4CC4-8AD9-93E2241071A4}" type="presOf" srcId="{50C26647-F6DD-4BFB-B3B7-ECE62E6B4BA2}" destId="{4A38FABD-B5FA-469B-8111-AAE1A9CBC187}" srcOrd="0" destOrd="0" presId="urn:microsoft.com/office/officeart/2005/8/layout/orgChart1"/>
    <dgm:cxn modelId="{1EB2CEFE-2DAA-41EE-AC38-8D3D2A83A03D}" type="presOf" srcId="{5B9BA260-DCC5-43BC-A2C3-2C1DCF47E391}" destId="{D4ACEDC9-7245-4060-87D9-1E92AAA73C8E}" srcOrd="1" destOrd="0" presId="urn:microsoft.com/office/officeart/2005/8/layout/orgChart1"/>
    <dgm:cxn modelId="{148F3EC7-DEF6-4F06-AB23-CA1007630B45}" type="presOf" srcId="{F948675B-B16D-4612-8FA3-3AC6A5938A83}" destId="{F2CEADBD-6949-43D3-B852-F8A87AE5205E}" srcOrd="0" destOrd="0" presId="urn:microsoft.com/office/officeart/2005/8/layout/orgChart1"/>
    <dgm:cxn modelId="{D051CA40-E790-4616-94CF-669C41FE9630}" srcId="{170DD7CA-FC5E-4069-B489-2A7C78B54967}" destId="{E021522D-920F-4760-B94B-C7A8E1DB17DA}" srcOrd="2" destOrd="0" parTransId="{E546478B-0D3F-4D21-BC1C-512AA610919F}" sibTransId="{FA0AE719-BC75-43DB-8082-F6B9189593F3}"/>
    <dgm:cxn modelId="{2BE29F9F-D70E-45A7-9090-51ACBF8EE9E7}" type="presOf" srcId="{383EC76F-B412-4234-B7AD-F449B9661BC4}" destId="{27BAF909-F1DF-4C8B-8FC0-995B1B212491}" srcOrd="0" destOrd="0" presId="urn:microsoft.com/office/officeart/2005/8/layout/orgChart1"/>
    <dgm:cxn modelId="{5A2452B1-41C0-4E87-AF7F-54E77F9F2A8F}" srcId="{170DD7CA-FC5E-4069-B489-2A7C78B54967}" destId="{5B9BA260-DCC5-43BC-A2C3-2C1DCF47E391}" srcOrd="0" destOrd="0" parTransId="{D6126855-5BF0-4EFC-B3DA-4DA0ED202C7D}" sibTransId="{DBAE96F4-D959-4258-9828-9355F7157B27}"/>
    <dgm:cxn modelId="{A525D972-BB49-4D66-80D5-91C1F77C224E}" type="presOf" srcId="{561CCC8D-B752-44F9-A6CB-405ED33D3818}" destId="{48E3B5AB-58D9-4E72-860E-E56081956ED3}" srcOrd="0" destOrd="0" presId="urn:microsoft.com/office/officeart/2005/8/layout/orgChart1"/>
    <dgm:cxn modelId="{BB5CBF63-5942-45DA-8493-C5E113D6B001}" type="presOf" srcId="{1999FBF0-EB1D-482F-B0A8-304DD96D41DA}" destId="{D23FEF8B-81A0-49C3-B8D7-D90CB5FA9243}" srcOrd="0" destOrd="0" presId="urn:microsoft.com/office/officeart/2005/8/layout/orgChart1"/>
    <dgm:cxn modelId="{9DB6BDBB-4517-4CEF-809F-3EAA5A9D4E80}" type="presOf" srcId="{FE244436-AF3B-4B4D-8C19-E84D863055CF}" destId="{FD7383E3-8671-4C39-919A-F6BF655DC95D}" srcOrd="0" destOrd="0" presId="urn:microsoft.com/office/officeart/2005/8/layout/orgChart1"/>
    <dgm:cxn modelId="{11F216CC-275F-45AA-B38A-B7BD4E106F4E}" type="presOf" srcId="{8978F7E1-2BE7-4AA3-91B6-6468C8343B55}" destId="{FBD4D9A8-96C7-4763-B9B4-B99243EC1FCE}" srcOrd="1" destOrd="0" presId="urn:microsoft.com/office/officeart/2005/8/layout/orgChart1"/>
    <dgm:cxn modelId="{E06EA4D7-2E03-41B0-8574-4C69442C14A2}" type="presOf" srcId="{73B18C83-1B35-45C8-86B0-E9260B6C397D}" destId="{473352E3-3D7E-409A-8448-2FBD93C40F4C}" srcOrd="0" destOrd="0" presId="urn:microsoft.com/office/officeart/2005/8/layout/orgChart1"/>
    <dgm:cxn modelId="{20C8B294-9A01-4E5E-844F-424451E6C92F}" type="presOf" srcId="{C73DF3E2-2DE4-4FE8-947B-C85F2BA0B33C}" destId="{6E78EBF5-D16F-4263-AB79-31A17B00563A}" srcOrd="0" destOrd="0" presId="urn:microsoft.com/office/officeart/2005/8/layout/orgChart1"/>
    <dgm:cxn modelId="{020C228E-1DC9-43BD-8855-EAD292915987}" type="presOf" srcId="{8EAB7470-BE32-4609-83C9-074A6D676547}" destId="{EBEB072E-DE1E-4304-A1AF-A2E6D5BF286A}" srcOrd="1" destOrd="0" presId="urn:microsoft.com/office/officeart/2005/8/layout/orgChart1"/>
    <dgm:cxn modelId="{1F03FCCA-C160-4300-99D9-D70AD8600A88}" type="presOf" srcId="{DD0C807C-38B6-4B08-B27E-662D8AD6F6F3}" destId="{A3596D0F-2927-4D81-8D0A-9431C2DFBA9C}" srcOrd="0" destOrd="0" presId="urn:microsoft.com/office/officeart/2005/8/layout/orgChart1"/>
    <dgm:cxn modelId="{9A1F1D5E-C062-4E4F-AE77-C69D5ECAEF04}" type="presOf" srcId="{8EAB7470-BE32-4609-83C9-074A6D676547}" destId="{99294F34-FE47-476E-9AA7-02DD2ABEDDDA}" srcOrd="0" destOrd="0" presId="urn:microsoft.com/office/officeart/2005/8/layout/orgChart1"/>
    <dgm:cxn modelId="{028AA179-13EC-47C8-8A9D-7460CC39FA9A}" type="presOf" srcId="{4BE1D945-FA60-4F39-A978-AE763DBA7F70}" destId="{8BE01215-B82F-44D2-8911-CA9919809765}" srcOrd="0" destOrd="0" presId="urn:microsoft.com/office/officeart/2005/8/layout/orgChart1"/>
    <dgm:cxn modelId="{AA038C47-F4EA-4B7C-8CD3-FB9B22EC0F25}" type="presOf" srcId="{E421B10F-7551-4550-90B8-6886604E9F32}" destId="{FA7B2B56-B9F2-4F4F-83EF-F54C37530E8B}" srcOrd="0" destOrd="0" presId="urn:microsoft.com/office/officeart/2005/8/layout/orgChart1"/>
    <dgm:cxn modelId="{A457F64E-A568-4B0D-B954-EC71DCFA9542}" type="presOf" srcId="{E546478B-0D3F-4D21-BC1C-512AA610919F}" destId="{C35B0D93-DF0C-49E4-A007-4DE13152C117}" srcOrd="0" destOrd="0" presId="urn:microsoft.com/office/officeart/2005/8/layout/orgChart1"/>
    <dgm:cxn modelId="{6661B3C9-C167-4FE2-88AB-397F6BE0CAAB}" srcId="{1999FBF0-EB1D-482F-B0A8-304DD96D41DA}" destId="{8EAB7470-BE32-4609-83C9-074A6D676547}" srcOrd="1" destOrd="0" parTransId="{D330BA8B-F424-451D-8CBF-112502FF1683}" sibTransId="{7B881A12-4AB6-46F1-AC34-2E76F0AD1B82}"/>
    <dgm:cxn modelId="{5FAE70C7-6DFC-407C-8852-A5D4BD0E32D2}" type="presOf" srcId="{FE244436-AF3B-4B4D-8C19-E84D863055CF}" destId="{85F54B87-5217-454E-901D-2CD90A35AA3A}" srcOrd="1" destOrd="0" presId="urn:microsoft.com/office/officeart/2005/8/layout/orgChart1"/>
    <dgm:cxn modelId="{04F49D3D-998F-4DFE-A715-578E68F3064D}" srcId="{170DD7CA-FC5E-4069-B489-2A7C78B54967}" destId="{F2C49729-ACFE-4E7D-BB88-C4F3009F1531}" srcOrd="1" destOrd="0" parTransId="{DAFBAFE5-9F79-40A0-9BA3-D90B9A134F76}" sibTransId="{CCC56339-2F4F-4306-9D07-B53131BCADAE}"/>
    <dgm:cxn modelId="{3FC0D257-9CA3-4979-922B-DC2571CC5759}" type="presOf" srcId="{D6EFDF2C-B507-46A1-9DDA-A666298E72CE}" destId="{68044712-6163-4130-B83C-236664C0CFE8}" srcOrd="0" destOrd="0" presId="urn:microsoft.com/office/officeart/2005/8/layout/orgChart1"/>
    <dgm:cxn modelId="{032ADE40-5A86-4594-804C-6EC984722319}" type="presOf" srcId="{FF69CB71-F86D-4A7C-88DB-E2987C0B45C0}" destId="{BE515D28-858A-4EFB-B031-616D1233A936}" srcOrd="0" destOrd="0" presId="urn:microsoft.com/office/officeart/2005/8/layout/orgChart1"/>
    <dgm:cxn modelId="{7C3BF025-38D4-4080-B3C3-2E24B9BF4C53}" type="presOf" srcId="{F2C49729-ACFE-4E7D-BB88-C4F3009F1531}" destId="{849D8FA8-FDAF-40D0-9B55-F16A2DD1B21B}" srcOrd="1" destOrd="0" presId="urn:microsoft.com/office/officeart/2005/8/layout/orgChart1"/>
    <dgm:cxn modelId="{800EA2BF-1666-44CB-96BC-6F5E2162D3BE}" type="presOf" srcId="{E021522D-920F-4760-B94B-C7A8E1DB17DA}" destId="{76FB38F6-045B-4C85-94A6-AAA7C6015305}" srcOrd="1" destOrd="0" presId="urn:microsoft.com/office/officeart/2005/8/layout/orgChart1"/>
    <dgm:cxn modelId="{3C91AA48-CDB6-40C4-B876-42D442EF438D}" type="presOf" srcId="{561CCC8D-B752-44F9-A6CB-405ED33D3818}" destId="{D665C4CF-4F30-4A55-92C2-83E37E1B4B7E}" srcOrd="1" destOrd="0" presId="urn:microsoft.com/office/officeart/2005/8/layout/orgChart1"/>
    <dgm:cxn modelId="{1A2FE014-A332-47EF-A8A9-398C70823A43}" type="presOf" srcId="{EB467962-5D4A-45A7-A3E4-6E181E0AF1A9}" destId="{44EC65FA-C285-4DDD-98D4-9B32032F3313}" srcOrd="0" destOrd="0" presId="urn:microsoft.com/office/officeart/2005/8/layout/orgChart1"/>
    <dgm:cxn modelId="{82578396-F6CB-4C21-BB71-4B4FD75FBB06}" srcId="{C6142ED3-46C5-4029-819E-4826233A7BCF}" destId="{50C26647-F6DD-4BFB-B3B7-ECE62E6B4BA2}" srcOrd="0" destOrd="0" parTransId="{25EA7FD3-C691-4E20-90AA-9C6358FACDF6}" sibTransId="{F042A86D-60AC-4344-9385-A5E283A87F2C}"/>
    <dgm:cxn modelId="{E8FCF571-F2B7-423C-9CFD-AE23C12AD10A}" type="presOf" srcId="{54457684-D3A1-40A6-B11D-18111D3A32E0}" destId="{B4A1A62A-BD95-4A15-BECE-C63DB3A5C604}" srcOrd="0" destOrd="0" presId="urn:microsoft.com/office/officeart/2005/8/layout/orgChart1"/>
    <dgm:cxn modelId="{C9A62183-A43D-4D14-B0F3-90DBA9DE03BE}" type="presOf" srcId="{50C26647-F6DD-4BFB-B3B7-ECE62E6B4BA2}" destId="{9C5CA8EA-D77A-4CBF-BA26-30363CF8F0BE}" srcOrd="1" destOrd="0" presId="urn:microsoft.com/office/officeart/2005/8/layout/orgChart1"/>
    <dgm:cxn modelId="{B360CF08-BC80-402F-AE7B-A811A3D28D92}" type="presOf" srcId="{C6142ED3-46C5-4029-819E-4826233A7BCF}" destId="{38E2B880-94C9-41A7-B4B7-57D279B7CDB9}" srcOrd="0" destOrd="0" presId="urn:microsoft.com/office/officeart/2005/8/layout/orgChart1"/>
    <dgm:cxn modelId="{93525012-43B9-44E1-85EC-42983E88EEEF}" srcId="{EB467962-5D4A-45A7-A3E4-6E181E0AF1A9}" destId="{8978F7E1-2BE7-4AA3-91B6-6468C8343B55}" srcOrd="1" destOrd="0" parTransId="{73B18C83-1B35-45C8-86B0-E9260B6C397D}" sibTransId="{BC6CC5E8-94F9-4086-8C80-A8E0C867AC90}"/>
    <dgm:cxn modelId="{8BE727AC-2E26-4E42-BEBC-A773342B757C}" type="presOf" srcId="{5B9BA260-DCC5-43BC-A2C3-2C1DCF47E391}" destId="{5B82E817-45E7-4521-9B0F-11B5F58CAE56}" srcOrd="0" destOrd="0" presId="urn:microsoft.com/office/officeart/2005/8/layout/orgChart1"/>
    <dgm:cxn modelId="{DB3E8BF0-1374-4880-B9AA-34016DE6C8DB}" type="presOf" srcId="{606E707D-2CB6-48C7-AAD7-B83F8245823D}" destId="{B7A83626-2A8B-47C0-A020-240FD7DBF2AB}" srcOrd="1" destOrd="0" presId="urn:microsoft.com/office/officeart/2005/8/layout/orgChart1"/>
    <dgm:cxn modelId="{3966CCC1-3169-4E33-8B4D-178B89031FB9}" srcId="{1999FBF0-EB1D-482F-B0A8-304DD96D41DA}" destId="{561CCC8D-B752-44F9-A6CB-405ED33D3818}" srcOrd="0" destOrd="0" parTransId="{FF69CB71-F86D-4A7C-88DB-E2987C0B45C0}" sibTransId="{7F756944-2B90-4413-ABBB-7CCE1B237B0C}"/>
    <dgm:cxn modelId="{81A0CF2E-2785-49E1-BDFF-E620908E0A41}" type="presOf" srcId="{4BE1D945-FA60-4F39-A978-AE763DBA7F70}" destId="{94E5E977-ED90-4E26-AD2E-84B5E6EAFF07}" srcOrd="1" destOrd="0" presId="urn:microsoft.com/office/officeart/2005/8/layout/orgChart1"/>
    <dgm:cxn modelId="{40F5165C-8697-4F73-8B61-9A7063F3A4C3}" type="presOf" srcId="{749F75E9-5414-46D1-89D4-0EF0E4F690BF}" destId="{AFAA1DF6-7F89-4E72-B70E-A573321E3E6B}" srcOrd="0" destOrd="0" presId="urn:microsoft.com/office/officeart/2005/8/layout/orgChart1"/>
    <dgm:cxn modelId="{9568A85E-68BD-4406-B592-DC7E40036301}" type="presOf" srcId="{C73DF3E2-2DE4-4FE8-947B-C85F2BA0B33C}" destId="{092A0230-E11A-4FC2-8328-244E33AA89B9}" srcOrd="1" destOrd="0" presId="urn:microsoft.com/office/officeart/2005/8/layout/orgChart1"/>
    <dgm:cxn modelId="{3295C3AF-8DC8-48F9-B7D5-BFDDD0566524}" type="presOf" srcId="{54457684-D3A1-40A6-B11D-18111D3A32E0}" destId="{2757B769-048A-481E-8045-088EC2B051BB}" srcOrd="1" destOrd="0" presId="urn:microsoft.com/office/officeart/2005/8/layout/orgChart1"/>
    <dgm:cxn modelId="{DCFA11DB-B95A-41BD-A30A-3ECEDEDCC729}" type="presOf" srcId="{DAFBAFE5-9F79-40A0-9BA3-D90B9A134F76}" destId="{F7ACC36E-10A1-4026-BB05-31A4829B2535}" srcOrd="0" destOrd="0" presId="urn:microsoft.com/office/officeart/2005/8/layout/orgChart1"/>
    <dgm:cxn modelId="{54C79619-217F-457E-B37E-45AA715065EA}" srcId="{FE244436-AF3B-4B4D-8C19-E84D863055CF}" destId="{54457684-D3A1-40A6-B11D-18111D3A32E0}" srcOrd="0" destOrd="0" parTransId="{E421B10F-7551-4550-90B8-6886604E9F32}" sibTransId="{97E1D9A6-D3BE-45E6-9132-403179E4D9AB}"/>
    <dgm:cxn modelId="{1BBB8336-7D98-4BFE-9AA3-ABED932A5FCA}" srcId="{50C26647-F6DD-4BFB-B3B7-ECE62E6B4BA2}" destId="{1999FBF0-EB1D-482F-B0A8-304DD96D41DA}" srcOrd="0" destOrd="0" parTransId="{0B340719-49E7-4AB9-B576-3CD0DEC95AC2}" sibTransId="{BE6967AB-0B7B-4661-930B-A6D7C920E692}"/>
    <dgm:cxn modelId="{4CBB2E53-243F-433B-B746-57F03D0D0ED7}" type="presOf" srcId="{F2C49729-ACFE-4E7D-BB88-C4F3009F1531}" destId="{21F64C79-4253-4333-A551-1519976DAE5D}" srcOrd="0" destOrd="0" presId="urn:microsoft.com/office/officeart/2005/8/layout/orgChart1"/>
    <dgm:cxn modelId="{F3851EDC-CB16-4100-BD3D-B890BE98641A}" type="presOf" srcId="{04BC785E-11F5-4B1B-9DCA-9AA1A5E62A4D}" destId="{08E44E8F-A7E5-44B6-958A-A81B36F0A5A7}" srcOrd="1" destOrd="0" presId="urn:microsoft.com/office/officeart/2005/8/layout/orgChart1"/>
    <dgm:cxn modelId="{B2275AF1-819C-481D-B745-5CE28230FE2B}" srcId="{50C26647-F6DD-4BFB-B3B7-ECE62E6B4BA2}" destId="{4BE1D945-FA60-4F39-A978-AE763DBA7F70}" srcOrd="3" destOrd="0" parTransId="{749F75E9-5414-46D1-89D4-0EF0E4F690BF}" sibTransId="{EF455084-EB03-429E-9BC6-518821688830}"/>
    <dgm:cxn modelId="{AC8D18BF-42C1-4881-9E56-3159475C004D}" type="presParOf" srcId="{38E2B880-94C9-41A7-B4B7-57D279B7CDB9}" destId="{A88C6DAA-4A58-4B06-8A8D-B7304962F3E2}" srcOrd="0" destOrd="0" presId="urn:microsoft.com/office/officeart/2005/8/layout/orgChart1"/>
    <dgm:cxn modelId="{DC76F480-FB69-4516-9E46-7BCD70783A01}" type="presParOf" srcId="{A88C6DAA-4A58-4B06-8A8D-B7304962F3E2}" destId="{F8842DCA-5790-4C86-8E63-8B1D92A9D300}" srcOrd="0" destOrd="0" presId="urn:microsoft.com/office/officeart/2005/8/layout/orgChart1"/>
    <dgm:cxn modelId="{183CBE76-AE6B-4E3F-ACD7-35E8DDEFD435}" type="presParOf" srcId="{F8842DCA-5790-4C86-8E63-8B1D92A9D300}" destId="{4A38FABD-B5FA-469B-8111-AAE1A9CBC187}" srcOrd="0" destOrd="0" presId="urn:microsoft.com/office/officeart/2005/8/layout/orgChart1"/>
    <dgm:cxn modelId="{6728130F-1B4C-4789-808C-6F2BE66C4066}" type="presParOf" srcId="{F8842DCA-5790-4C86-8E63-8B1D92A9D300}" destId="{9C5CA8EA-D77A-4CBF-BA26-30363CF8F0BE}" srcOrd="1" destOrd="0" presId="urn:microsoft.com/office/officeart/2005/8/layout/orgChart1"/>
    <dgm:cxn modelId="{737D90FF-EF3F-4E01-BAA8-47ADCDA07CC3}" type="presParOf" srcId="{A88C6DAA-4A58-4B06-8A8D-B7304962F3E2}" destId="{127EFF31-3001-4FBB-AC16-DE37679AD5F8}" srcOrd="1" destOrd="0" presId="urn:microsoft.com/office/officeart/2005/8/layout/orgChart1"/>
    <dgm:cxn modelId="{3ADE7910-7D5E-4A1A-9092-344D9166677A}" type="presParOf" srcId="{127EFF31-3001-4FBB-AC16-DE37679AD5F8}" destId="{F8CE04DA-FF63-43C1-BABF-D6E9889556FC}" srcOrd="0" destOrd="0" presId="urn:microsoft.com/office/officeart/2005/8/layout/orgChart1"/>
    <dgm:cxn modelId="{6736ADD7-92C1-47BD-AA16-684DB8F02B2F}" type="presParOf" srcId="{127EFF31-3001-4FBB-AC16-DE37679AD5F8}" destId="{206DF2C0-7603-4B3D-A794-409706CEC994}" srcOrd="1" destOrd="0" presId="urn:microsoft.com/office/officeart/2005/8/layout/orgChart1"/>
    <dgm:cxn modelId="{1CF7BD3A-DCEB-4D35-881A-2161029C3A9E}" type="presParOf" srcId="{206DF2C0-7603-4B3D-A794-409706CEC994}" destId="{12CEBBF3-4A1B-476E-B297-70526C71D9C5}" srcOrd="0" destOrd="0" presId="urn:microsoft.com/office/officeart/2005/8/layout/orgChart1"/>
    <dgm:cxn modelId="{B56BEBE2-6A6A-4C3E-B0FF-AA7D9D62CD2D}" type="presParOf" srcId="{12CEBBF3-4A1B-476E-B297-70526C71D9C5}" destId="{D23FEF8B-81A0-49C3-B8D7-D90CB5FA9243}" srcOrd="0" destOrd="0" presId="urn:microsoft.com/office/officeart/2005/8/layout/orgChart1"/>
    <dgm:cxn modelId="{C853D011-D324-4427-A337-B41767FF16AB}" type="presParOf" srcId="{12CEBBF3-4A1B-476E-B297-70526C71D9C5}" destId="{B6341421-055E-4BCB-893E-FCC6D294FB98}" srcOrd="1" destOrd="0" presId="urn:microsoft.com/office/officeart/2005/8/layout/orgChart1"/>
    <dgm:cxn modelId="{B94AFBEC-61D0-43E3-8512-F69BF631E891}" type="presParOf" srcId="{206DF2C0-7603-4B3D-A794-409706CEC994}" destId="{57CEEEDB-BFDE-4C2D-A64A-00830416F86C}" srcOrd="1" destOrd="0" presId="urn:microsoft.com/office/officeart/2005/8/layout/orgChart1"/>
    <dgm:cxn modelId="{61025C51-706E-4BFD-B640-9C61AFAD7EA6}" type="presParOf" srcId="{57CEEEDB-BFDE-4C2D-A64A-00830416F86C}" destId="{BE515D28-858A-4EFB-B031-616D1233A936}" srcOrd="0" destOrd="0" presId="urn:microsoft.com/office/officeart/2005/8/layout/orgChart1"/>
    <dgm:cxn modelId="{10275775-AA5A-4E55-B857-DB6E663E33D3}" type="presParOf" srcId="{57CEEEDB-BFDE-4C2D-A64A-00830416F86C}" destId="{FA248E89-9142-4897-8B1D-D42C7AFF9AE5}" srcOrd="1" destOrd="0" presId="urn:microsoft.com/office/officeart/2005/8/layout/orgChart1"/>
    <dgm:cxn modelId="{D1B6B7C1-5D06-4F71-B980-4280A34E6DD3}" type="presParOf" srcId="{FA248E89-9142-4897-8B1D-D42C7AFF9AE5}" destId="{04336BDA-3992-4602-B9A0-EBF1FC0C8AA7}" srcOrd="0" destOrd="0" presId="urn:microsoft.com/office/officeart/2005/8/layout/orgChart1"/>
    <dgm:cxn modelId="{B9ED48D5-37D1-434F-829C-8DACFEFF84B2}" type="presParOf" srcId="{04336BDA-3992-4602-B9A0-EBF1FC0C8AA7}" destId="{48E3B5AB-58D9-4E72-860E-E56081956ED3}" srcOrd="0" destOrd="0" presId="urn:microsoft.com/office/officeart/2005/8/layout/orgChart1"/>
    <dgm:cxn modelId="{86E62BD4-3755-49E8-A230-A9274437B4FC}" type="presParOf" srcId="{04336BDA-3992-4602-B9A0-EBF1FC0C8AA7}" destId="{D665C4CF-4F30-4A55-92C2-83E37E1B4B7E}" srcOrd="1" destOrd="0" presId="urn:microsoft.com/office/officeart/2005/8/layout/orgChart1"/>
    <dgm:cxn modelId="{4EA24CB9-7B98-432C-8B5F-C7E22908E07B}" type="presParOf" srcId="{FA248E89-9142-4897-8B1D-D42C7AFF9AE5}" destId="{CBBD7C99-B24D-41B7-9B94-12E433413BD2}" srcOrd="1" destOrd="0" presId="urn:microsoft.com/office/officeart/2005/8/layout/orgChart1"/>
    <dgm:cxn modelId="{1AE6A00D-B9DE-45BC-8941-AF79443B2804}" type="presParOf" srcId="{FA248E89-9142-4897-8B1D-D42C7AFF9AE5}" destId="{7616D104-3E09-4B28-A2F0-A431BE601F21}" srcOrd="2" destOrd="0" presId="urn:microsoft.com/office/officeart/2005/8/layout/orgChart1"/>
    <dgm:cxn modelId="{FA963112-4493-49CF-938F-8B709D9A9A51}" type="presParOf" srcId="{57CEEEDB-BFDE-4C2D-A64A-00830416F86C}" destId="{C908F580-A9C0-4F46-A562-4538A8D43B9C}" srcOrd="2" destOrd="0" presId="urn:microsoft.com/office/officeart/2005/8/layout/orgChart1"/>
    <dgm:cxn modelId="{05372F49-3A5A-4288-A422-83235715DA96}" type="presParOf" srcId="{57CEEEDB-BFDE-4C2D-A64A-00830416F86C}" destId="{DF76AB41-115F-4531-8025-E128616B7AC2}" srcOrd="3" destOrd="0" presId="urn:microsoft.com/office/officeart/2005/8/layout/orgChart1"/>
    <dgm:cxn modelId="{752F4C28-C569-4828-9CA3-5FCDC08531EC}" type="presParOf" srcId="{DF76AB41-115F-4531-8025-E128616B7AC2}" destId="{F4488210-066A-485B-899F-43DF9F2A55A2}" srcOrd="0" destOrd="0" presId="urn:microsoft.com/office/officeart/2005/8/layout/orgChart1"/>
    <dgm:cxn modelId="{62FD9243-5D4B-43E3-832E-EC3EA3CB0E8C}" type="presParOf" srcId="{F4488210-066A-485B-899F-43DF9F2A55A2}" destId="{99294F34-FE47-476E-9AA7-02DD2ABEDDDA}" srcOrd="0" destOrd="0" presId="urn:microsoft.com/office/officeart/2005/8/layout/orgChart1"/>
    <dgm:cxn modelId="{4271F588-97A6-4855-B941-75AE4E096080}" type="presParOf" srcId="{F4488210-066A-485B-899F-43DF9F2A55A2}" destId="{EBEB072E-DE1E-4304-A1AF-A2E6D5BF286A}" srcOrd="1" destOrd="0" presId="urn:microsoft.com/office/officeart/2005/8/layout/orgChart1"/>
    <dgm:cxn modelId="{5D9132C5-996B-4AAF-BA93-6E431E781C7F}" type="presParOf" srcId="{DF76AB41-115F-4531-8025-E128616B7AC2}" destId="{6CBCED05-1A29-4020-84DC-4C79CCD68468}" srcOrd="1" destOrd="0" presId="urn:microsoft.com/office/officeart/2005/8/layout/orgChart1"/>
    <dgm:cxn modelId="{FB4A7FC1-F6AA-4612-80EF-5A60D272270D}" type="presParOf" srcId="{DF76AB41-115F-4531-8025-E128616B7AC2}" destId="{9A7C90DC-B8AF-495D-88F0-80149AB5B71F}" srcOrd="2" destOrd="0" presId="urn:microsoft.com/office/officeart/2005/8/layout/orgChart1"/>
    <dgm:cxn modelId="{2028239C-8FB3-41D1-9569-9376A94FEA0C}" type="presParOf" srcId="{206DF2C0-7603-4B3D-A794-409706CEC994}" destId="{27270DE8-3CE9-4410-BB79-C780C644ACF7}" srcOrd="2" destOrd="0" presId="urn:microsoft.com/office/officeart/2005/8/layout/orgChart1"/>
    <dgm:cxn modelId="{08D4BE98-0EB6-418B-A4DF-671DCBA6C71A}" type="presParOf" srcId="{127EFF31-3001-4FBB-AC16-DE37679AD5F8}" destId="{A3596D0F-2927-4D81-8D0A-9431C2DFBA9C}" srcOrd="2" destOrd="0" presId="urn:microsoft.com/office/officeart/2005/8/layout/orgChart1"/>
    <dgm:cxn modelId="{3E8A07B7-BF41-4599-BDEA-D115FC305F51}" type="presParOf" srcId="{127EFF31-3001-4FBB-AC16-DE37679AD5F8}" destId="{7C5D1EEC-2F88-4DEA-B6F2-71F775EC222C}" srcOrd="3" destOrd="0" presId="urn:microsoft.com/office/officeart/2005/8/layout/orgChart1"/>
    <dgm:cxn modelId="{FC19DCEF-0632-4860-AE74-6923660B04EC}" type="presParOf" srcId="{7C5D1EEC-2F88-4DEA-B6F2-71F775EC222C}" destId="{2D0D6512-6C7E-4B95-8E53-A9435B8D2050}" srcOrd="0" destOrd="0" presId="urn:microsoft.com/office/officeart/2005/8/layout/orgChart1"/>
    <dgm:cxn modelId="{D1030B7F-0630-404B-B941-EA65097ABEE4}" type="presParOf" srcId="{2D0D6512-6C7E-4B95-8E53-A9435B8D2050}" destId="{FD7383E3-8671-4C39-919A-F6BF655DC95D}" srcOrd="0" destOrd="0" presId="urn:microsoft.com/office/officeart/2005/8/layout/orgChart1"/>
    <dgm:cxn modelId="{02E49C63-19DC-4A7E-9649-320C986F9876}" type="presParOf" srcId="{2D0D6512-6C7E-4B95-8E53-A9435B8D2050}" destId="{85F54B87-5217-454E-901D-2CD90A35AA3A}" srcOrd="1" destOrd="0" presId="urn:microsoft.com/office/officeart/2005/8/layout/orgChart1"/>
    <dgm:cxn modelId="{7463E43F-5AC7-4EFE-8545-5BE8D1F6F766}" type="presParOf" srcId="{7C5D1EEC-2F88-4DEA-B6F2-71F775EC222C}" destId="{423C957D-FE4C-4025-A0D0-645D010CFAD3}" srcOrd="1" destOrd="0" presId="urn:microsoft.com/office/officeart/2005/8/layout/orgChart1"/>
    <dgm:cxn modelId="{FEF6600F-4B05-4A0B-8B22-FAE4707A312B}" type="presParOf" srcId="{423C957D-FE4C-4025-A0D0-645D010CFAD3}" destId="{FA7B2B56-B9F2-4F4F-83EF-F54C37530E8B}" srcOrd="0" destOrd="0" presId="urn:microsoft.com/office/officeart/2005/8/layout/orgChart1"/>
    <dgm:cxn modelId="{B3387981-8D8E-4935-BA3C-E8EE1F5BAF60}" type="presParOf" srcId="{423C957D-FE4C-4025-A0D0-645D010CFAD3}" destId="{DFA226AE-4186-4E04-85EE-1D5F4EBFACF8}" srcOrd="1" destOrd="0" presId="urn:microsoft.com/office/officeart/2005/8/layout/orgChart1"/>
    <dgm:cxn modelId="{5FEE59D9-315A-4FA6-9886-2FF3656C4D45}" type="presParOf" srcId="{DFA226AE-4186-4E04-85EE-1D5F4EBFACF8}" destId="{9796A1E9-DF99-484C-A9C6-B6FC57960DFD}" srcOrd="0" destOrd="0" presId="urn:microsoft.com/office/officeart/2005/8/layout/orgChart1"/>
    <dgm:cxn modelId="{8F456220-D38A-404D-BE5C-E8B1A4689841}" type="presParOf" srcId="{9796A1E9-DF99-484C-A9C6-B6FC57960DFD}" destId="{B4A1A62A-BD95-4A15-BECE-C63DB3A5C604}" srcOrd="0" destOrd="0" presId="urn:microsoft.com/office/officeart/2005/8/layout/orgChart1"/>
    <dgm:cxn modelId="{C3FC3F4D-D32A-4514-8D18-51C1E6A07BEC}" type="presParOf" srcId="{9796A1E9-DF99-484C-A9C6-B6FC57960DFD}" destId="{2757B769-048A-481E-8045-088EC2B051BB}" srcOrd="1" destOrd="0" presId="urn:microsoft.com/office/officeart/2005/8/layout/orgChart1"/>
    <dgm:cxn modelId="{4D7B026A-5624-4880-A95A-061E955855B7}" type="presParOf" srcId="{DFA226AE-4186-4E04-85EE-1D5F4EBFACF8}" destId="{1C952AE2-4D72-492D-A6D1-DDC588B4C7CC}" srcOrd="1" destOrd="0" presId="urn:microsoft.com/office/officeart/2005/8/layout/orgChart1"/>
    <dgm:cxn modelId="{E05B420B-5DA9-475C-A202-744C891AC550}" type="presParOf" srcId="{DFA226AE-4186-4E04-85EE-1D5F4EBFACF8}" destId="{53FF6286-36C1-49C1-9BB0-651EC3EB82ED}" srcOrd="2" destOrd="0" presId="urn:microsoft.com/office/officeart/2005/8/layout/orgChart1"/>
    <dgm:cxn modelId="{F5680900-1A3E-45A6-A078-22D31A3F93D7}" type="presParOf" srcId="{7C5D1EEC-2F88-4DEA-B6F2-71F775EC222C}" destId="{D109E77B-0E72-44D2-967E-A4AC76989F2B}" srcOrd="2" destOrd="0" presId="urn:microsoft.com/office/officeart/2005/8/layout/orgChart1"/>
    <dgm:cxn modelId="{0AE05740-7AD1-4B5A-87A7-796DAC9EEA12}" type="presParOf" srcId="{127EFF31-3001-4FBB-AC16-DE37679AD5F8}" destId="{F2CEADBD-6949-43D3-B852-F8A87AE5205E}" srcOrd="4" destOrd="0" presId="urn:microsoft.com/office/officeart/2005/8/layout/orgChart1"/>
    <dgm:cxn modelId="{CCFDA5AC-F621-4A88-A2EF-446F00714DDF}" type="presParOf" srcId="{127EFF31-3001-4FBB-AC16-DE37679AD5F8}" destId="{0E0573B8-2DA8-4821-A3D6-1D534574A880}" srcOrd="5" destOrd="0" presId="urn:microsoft.com/office/officeart/2005/8/layout/orgChart1"/>
    <dgm:cxn modelId="{645986BE-C667-4B9C-BA83-BBE15E28245E}" type="presParOf" srcId="{0E0573B8-2DA8-4821-A3D6-1D534574A880}" destId="{614011FE-5317-4CD6-B5F5-FEBF883F5314}" srcOrd="0" destOrd="0" presId="urn:microsoft.com/office/officeart/2005/8/layout/orgChart1"/>
    <dgm:cxn modelId="{F7DD5F9A-46DC-4BA1-ACE8-7C6A5FC448D2}" type="presParOf" srcId="{614011FE-5317-4CD6-B5F5-FEBF883F5314}" destId="{A5D4169F-61F1-4AFD-8BDD-A7312AC6881D}" srcOrd="0" destOrd="0" presId="urn:microsoft.com/office/officeart/2005/8/layout/orgChart1"/>
    <dgm:cxn modelId="{D876B8A9-0D6E-409F-B135-5457F1579250}" type="presParOf" srcId="{614011FE-5317-4CD6-B5F5-FEBF883F5314}" destId="{4762749E-7D07-45AD-B10A-5D364D389F50}" srcOrd="1" destOrd="0" presId="urn:microsoft.com/office/officeart/2005/8/layout/orgChart1"/>
    <dgm:cxn modelId="{0B5BBD24-D740-4B0C-AF43-039A225F901C}" type="presParOf" srcId="{0E0573B8-2DA8-4821-A3D6-1D534574A880}" destId="{CE175A76-0C80-4CAE-A6E9-A1D6457AA788}" srcOrd="1" destOrd="0" presId="urn:microsoft.com/office/officeart/2005/8/layout/orgChart1"/>
    <dgm:cxn modelId="{FD8BD6E6-8397-4C05-87D1-E9DBD11F1D9B}" type="presParOf" srcId="{CE175A76-0C80-4CAE-A6E9-A1D6457AA788}" destId="{07868B31-8AF7-49DF-8050-5D9491D2CDAE}" srcOrd="0" destOrd="0" presId="urn:microsoft.com/office/officeart/2005/8/layout/orgChart1"/>
    <dgm:cxn modelId="{E22C08EB-2FE4-4569-872D-AE21672F9EEB}" type="presParOf" srcId="{CE175A76-0C80-4CAE-A6E9-A1D6457AA788}" destId="{838A76FD-FCCA-4ECC-8DA1-3BA2FB58D39E}" srcOrd="1" destOrd="0" presId="urn:microsoft.com/office/officeart/2005/8/layout/orgChart1"/>
    <dgm:cxn modelId="{165BC50E-5C09-461D-8740-CD01F86DB79C}" type="presParOf" srcId="{838A76FD-FCCA-4ECC-8DA1-3BA2FB58D39E}" destId="{7B3D6EED-6175-4C8E-A4D4-AB58A0F06A60}" srcOrd="0" destOrd="0" presId="urn:microsoft.com/office/officeart/2005/8/layout/orgChart1"/>
    <dgm:cxn modelId="{6F116738-7ADD-407A-8A19-0A42368E77A7}" type="presParOf" srcId="{7B3D6EED-6175-4C8E-A4D4-AB58A0F06A60}" destId="{5B82E817-45E7-4521-9B0F-11B5F58CAE56}" srcOrd="0" destOrd="0" presId="urn:microsoft.com/office/officeart/2005/8/layout/orgChart1"/>
    <dgm:cxn modelId="{93103318-A000-4357-BA50-CF4D063D0F5D}" type="presParOf" srcId="{7B3D6EED-6175-4C8E-A4D4-AB58A0F06A60}" destId="{D4ACEDC9-7245-4060-87D9-1E92AAA73C8E}" srcOrd="1" destOrd="0" presId="urn:microsoft.com/office/officeart/2005/8/layout/orgChart1"/>
    <dgm:cxn modelId="{61323213-FB43-4D96-92EC-0F56D4B54C84}" type="presParOf" srcId="{838A76FD-FCCA-4ECC-8DA1-3BA2FB58D39E}" destId="{7EA55F2C-24B7-4CBC-85F5-E41FFCDF3F89}" srcOrd="1" destOrd="0" presId="urn:microsoft.com/office/officeart/2005/8/layout/orgChart1"/>
    <dgm:cxn modelId="{284D8EFE-F592-40F3-99F6-DEDC28456798}" type="presParOf" srcId="{838A76FD-FCCA-4ECC-8DA1-3BA2FB58D39E}" destId="{C74BA884-9142-49BF-BC06-505142A12121}" srcOrd="2" destOrd="0" presId="urn:microsoft.com/office/officeart/2005/8/layout/orgChart1"/>
    <dgm:cxn modelId="{267FCCF8-9DC7-47FC-8F8C-F50E49D2B1F7}" type="presParOf" srcId="{CE175A76-0C80-4CAE-A6E9-A1D6457AA788}" destId="{F7ACC36E-10A1-4026-BB05-31A4829B2535}" srcOrd="2" destOrd="0" presId="urn:microsoft.com/office/officeart/2005/8/layout/orgChart1"/>
    <dgm:cxn modelId="{156C5ED5-5610-4BD1-A206-E138D07631CF}" type="presParOf" srcId="{CE175A76-0C80-4CAE-A6E9-A1D6457AA788}" destId="{3490C146-1542-40A9-853F-704ACA5A2165}" srcOrd="3" destOrd="0" presId="urn:microsoft.com/office/officeart/2005/8/layout/orgChart1"/>
    <dgm:cxn modelId="{7C18F842-749F-42D1-948C-719E04D926DE}" type="presParOf" srcId="{3490C146-1542-40A9-853F-704ACA5A2165}" destId="{346C0492-8AD0-445E-8218-E33B962282EE}" srcOrd="0" destOrd="0" presId="urn:microsoft.com/office/officeart/2005/8/layout/orgChart1"/>
    <dgm:cxn modelId="{C4EC7A7A-B448-4640-B138-641117A52F5C}" type="presParOf" srcId="{346C0492-8AD0-445E-8218-E33B962282EE}" destId="{21F64C79-4253-4333-A551-1519976DAE5D}" srcOrd="0" destOrd="0" presId="urn:microsoft.com/office/officeart/2005/8/layout/orgChart1"/>
    <dgm:cxn modelId="{7ECC9CDE-F18E-421A-9FE6-7E082EA1C832}" type="presParOf" srcId="{346C0492-8AD0-445E-8218-E33B962282EE}" destId="{849D8FA8-FDAF-40D0-9B55-F16A2DD1B21B}" srcOrd="1" destOrd="0" presId="urn:microsoft.com/office/officeart/2005/8/layout/orgChart1"/>
    <dgm:cxn modelId="{1267198E-F744-47C9-B96F-D696F9EB18D3}" type="presParOf" srcId="{3490C146-1542-40A9-853F-704ACA5A2165}" destId="{820C1E0B-8B08-42BB-B046-B0F0B9B2C893}" srcOrd="1" destOrd="0" presId="urn:microsoft.com/office/officeart/2005/8/layout/orgChart1"/>
    <dgm:cxn modelId="{E55BDF94-29EC-4664-82E0-9F8AFFAFFFC0}" type="presParOf" srcId="{3490C146-1542-40A9-853F-704ACA5A2165}" destId="{E5C7F00B-12FB-47EA-970B-1A583B990BC7}" srcOrd="2" destOrd="0" presId="urn:microsoft.com/office/officeart/2005/8/layout/orgChart1"/>
    <dgm:cxn modelId="{D0D790E7-CC08-43D2-9D54-BFF5E786FFFD}" type="presParOf" srcId="{CE175A76-0C80-4CAE-A6E9-A1D6457AA788}" destId="{C35B0D93-DF0C-49E4-A007-4DE13152C117}" srcOrd="4" destOrd="0" presId="urn:microsoft.com/office/officeart/2005/8/layout/orgChart1"/>
    <dgm:cxn modelId="{49D7BE36-747A-4E0A-8450-6A17F99B53AB}" type="presParOf" srcId="{CE175A76-0C80-4CAE-A6E9-A1D6457AA788}" destId="{0720CAEC-E493-43B2-AC50-FF49AA512E4B}" srcOrd="5" destOrd="0" presId="urn:microsoft.com/office/officeart/2005/8/layout/orgChart1"/>
    <dgm:cxn modelId="{C60BC12B-DA10-478D-AB51-17395B727D2C}" type="presParOf" srcId="{0720CAEC-E493-43B2-AC50-FF49AA512E4B}" destId="{60BD2DC8-D03B-4188-8C37-0A11DF8F08A3}" srcOrd="0" destOrd="0" presId="urn:microsoft.com/office/officeart/2005/8/layout/orgChart1"/>
    <dgm:cxn modelId="{4654CD3F-FE94-4C37-91A0-791BFB8F1A8B}" type="presParOf" srcId="{60BD2DC8-D03B-4188-8C37-0A11DF8F08A3}" destId="{11BB5052-9C3A-41EF-B7E4-54E62F003661}" srcOrd="0" destOrd="0" presId="urn:microsoft.com/office/officeart/2005/8/layout/orgChart1"/>
    <dgm:cxn modelId="{1DB239C1-09E4-4404-A092-F4146065A771}" type="presParOf" srcId="{60BD2DC8-D03B-4188-8C37-0A11DF8F08A3}" destId="{76FB38F6-045B-4C85-94A6-AAA7C6015305}" srcOrd="1" destOrd="0" presId="urn:microsoft.com/office/officeart/2005/8/layout/orgChart1"/>
    <dgm:cxn modelId="{DA3C6BFF-A379-4557-BE8E-8EB16A217F6F}" type="presParOf" srcId="{0720CAEC-E493-43B2-AC50-FF49AA512E4B}" destId="{F6DE6F13-B217-4B9D-A3C4-6EE17148A963}" srcOrd="1" destOrd="0" presId="urn:microsoft.com/office/officeart/2005/8/layout/orgChart1"/>
    <dgm:cxn modelId="{CBF76D7C-41A5-4AAE-81B4-7F1A45F58B28}" type="presParOf" srcId="{0720CAEC-E493-43B2-AC50-FF49AA512E4B}" destId="{B87210F9-EF71-449D-8CBE-EF3A1ECC7548}" srcOrd="2" destOrd="0" presId="urn:microsoft.com/office/officeart/2005/8/layout/orgChart1"/>
    <dgm:cxn modelId="{A4B7C592-F083-4D4D-81C0-4407F14108D9}" type="presParOf" srcId="{CE175A76-0C80-4CAE-A6E9-A1D6457AA788}" destId="{68044712-6163-4130-B83C-236664C0CFE8}" srcOrd="6" destOrd="0" presId="urn:microsoft.com/office/officeart/2005/8/layout/orgChart1"/>
    <dgm:cxn modelId="{93A6AE66-DD13-4751-8F79-17DE4527BAE0}" type="presParOf" srcId="{CE175A76-0C80-4CAE-A6E9-A1D6457AA788}" destId="{BD2FDDA4-2D57-4D88-8129-D5A892FA9AB9}" srcOrd="7" destOrd="0" presId="urn:microsoft.com/office/officeart/2005/8/layout/orgChart1"/>
    <dgm:cxn modelId="{DBA318CF-B504-49AC-A212-72AF2A13E4C9}" type="presParOf" srcId="{BD2FDDA4-2D57-4D88-8129-D5A892FA9AB9}" destId="{8A269295-0CA5-4CBB-8274-0C71ECB315BB}" srcOrd="0" destOrd="0" presId="urn:microsoft.com/office/officeart/2005/8/layout/orgChart1"/>
    <dgm:cxn modelId="{75BB24B8-BF6C-4A2F-9EA4-18533C8DF908}" type="presParOf" srcId="{8A269295-0CA5-4CBB-8274-0C71ECB315BB}" destId="{FF129DCD-4C99-48C3-99ED-A7FF0D002963}" srcOrd="0" destOrd="0" presId="urn:microsoft.com/office/officeart/2005/8/layout/orgChart1"/>
    <dgm:cxn modelId="{D41C7707-8CC7-447D-AC3E-921DD980CEED}" type="presParOf" srcId="{8A269295-0CA5-4CBB-8274-0C71ECB315BB}" destId="{08E44E8F-A7E5-44B6-958A-A81B36F0A5A7}" srcOrd="1" destOrd="0" presId="urn:microsoft.com/office/officeart/2005/8/layout/orgChart1"/>
    <dgm:cxn modelId="{10C83631-5BEC-4A30-97FB-4F99AE75DE6B}" type="presParOf" srcId="{BD2FDDA4-2D57-4D88-8129-D5A892FA9AB9}" destId="{EAE9F5ED-CF3B-48A5-A5FF-6524FA276588}" srcOrd="1" destOrd="0" presId="urn:microsoft.com/office/officeart/2005/8/layout/orgChart1"/>
    <dgm:cxn modelId="{8A06FF47-4D58-4C87-816C-E0DD7FAA4FBC}" type="presParOf" srcId="{BD2FDDA4-2D57-4D88-8129-D5A892FA9AB9}" destId="{AE42A653-41C9-4221-8E3E-F86E40FD47FE}" srcOrd="2" destOrd="0" presId="urn:microsoft.com/office/officeart/2005/8/layout/orgChart1"/>
    <dgm:cxn modelId="{65CF8872-E91C-4DFC-A795-02FF0ECA6F21}" type="presParOf" srcId="{0E0573B8-2DA8-4821-A3D6-1D534574A880}" destId="{9A4AC150-5D37-4DEC-8605-BEC696F8A339}" srcOrd="2" destOrd="0" presId="urn:microsoft.com/office/officeart/2005/8/layout/orgChart1"/>
    <dgm:cxn modelId="{62C8F5F0-121C-43E7-96A4-BCDAF2B6B5FF}" type="presParOf" srcId="{127EFF31-3001-4FBB-AC16-DE37679AD5F8}" destId="{AFAA1DF6-7F89-4E72-B70E-A573321E3E6B}" srcOrd="6" destOrd="0" presId="urn:microsoft.com/office/officeart/2005/8/layout/orgChart1"/>
    <dgm:cxn modelId="{9EC0E466-5D0C-4C3F-AEA6-B362D4E45FD0}" type="presParOf" srcId="{127EFF31-3001-4FBB-AC16-DE37679AD5F8}" destId="{53D6BD4E-96E7-4E83-9A8D-C8C0EC0B8E8E}" srcOrd="7" destOrd="0" presId="urn:microsoft.com/office/officeart/2005/8/layout/orgChart1"/>
    <dgm:cxn modelId="{CF57AC53-B6AA-4FE9-9BCA-DD552A96C119}" type="presParOf" srcId="{53D6BD4E-96E7-4E83-9A8D-C8C0EC0B8E8E}" destId="{1CCF15BC-5BBA-4AE3-B195-63BEFC38A6FD}" srcOrd="0" destOrd="0" presId="urn:microsoft.com/office/officeart/2005/8/layout/orgChart1"/>
    <dgm:cxn modelId="{3D0F8314-E450-4F54-A15C-F07F28F70C2E}" type="presParOf" srcId="{1CCF15BC-5BBA-4AE3-B195-63BEFC38A6FD}" destId="{8BE01215-B82F-44D2-8911-CA9919809765}" srcOrd="0" destOrd="0" presId="urn:microsoft.com/office/officeart/2005/8/layout/orgChart1"/>
    <dgm:cxn modelId="{93EF07EA-EBED-4BF2-B0D7-14BF6E5A0AC9}" type="presParOf" srcId="{1CCF15BC-5BBA-4AE3-B195-63BEFC38A6FD}" destId="{94E5E977-ED90-4E26-AD2E-84B5E6EAFF07}" srcOrd="1" destOrd="0" presId="urn:microsoft.com/office/officeart/2005/8/layout/orgChart1"/>
    <dgm:cxn modelId="{08170818-4898-4570-AE7F-90A3DA50D95C}" type="presParOf" srcId="{53D6BD4E-96E7-4E83-9A8D-C8C0EC0B8E8E}" destId="{6C53D6CC-8E34-42EA-ADA8-380840585D2B}" srcOrd="1" destOrd="0" presId="urn:microsoft.com/office/officeart/2005/8/layout/orgChart1"/>
    <dgm:cxn modelId="{6F5D82FB-04C6-49E4-BFC3-80FAD0026060}" type="presParOf" srcId="{6C53D6CC-8E34-42EA-ADA8-380840585D2B}" destId="{DCC9D937-80D2-4A9B-AFD2-BF1676AFDB59}" srcOrd="0" destOrd="0" presId="urn:microsoft.com/office/officeart/2005/8/layout/orgChart1"/>
    <dgm:cxn modelId="{65DD4BF6-430E-4DF9-B9E6-C1EB5A6AA109}" type="presParOf" srcId="{6C53D6CC-8E34-42EA-ADA8-380840585D2B}" destId="{1CC1D8EF-7724-4D0F-82C1-4DACE5985DCA}" srcOrd="1" destOrd="0" presId="urn:microsoft.com/office/officeart/2005/8/layout/orgChart1"/>
    <dgm:cxn modelId="{E9E385BB-9F6B-4E67-8A99-0ACA337E32C3}" type="presParOf" srcId="{1CC1D8EF-7724-4D0F-82C1-4DACE5985DCA}" destId="{7FED829C-04CC-4C2F-BC37-62909FFC8702}" srcOrd="0" destOrd="0" presId="urn:microsoft.com/office/officeart/2005/8/layout/orgChart1"/>
    <dgm:cxn modelId="{4FB3302A-C8E7-4114-9205-100AF7ED284D}" type="presParOf" srcId="{7FED829C-04CC-4C2F-BC37-62909FFC8702}" destId="{661B2D89-153A-4D70-B117-8A69D6607511}" srcOrd="0" destOrd="0" presId="urn:microsoft.com/office/officeart/2005/8/layout/orgChart1"/>
    <dgm:cxn modelId="{D83BFC76-D244-483A-BA56-451B87CB1A36}" type="presParOf" srcId="{7FED829C-04CC-4C2F-BC37-62909FFC8702}" destId="{B7A83626-2A8B-47C0-A020-240FD7DBF2AB}" srcOrd="1" destOrd="0" presId="urn:microsoft.com/office/officeart/2005/8/layout/orgChart1"/>
    <dgm:cxn modelId="{F1BD264B-9CE8-45C9-A765-A10FEB36ED5F}" type="presParOf" srcId="{1CC1D8EF-7724-4D0F-82C1-4DACE5985DCA}" destId="{2CD1C5EF-5347-4070-B84D-9475D1BF7EF2}" srcOrd="1" destOrd="0" presId="urn:microsoft.com/office/officeart/2005/8/layout/orgChart1"/>
    <dgm:cxn modelId="{46CEC3A5-6031-4410-B8C0-8BF6B6B34068}" type="presParOf" srcId="{1CC1D8EF-7724-4D0F-82C1-4DACE5985DCA}" destId="{BBF3D7E7-A86A-4347-AE7E-AA793C2706D7}" srcOrd="2" destOrd="0" presId="urn:microsoft.com/office/officeart/2005/8/layout/orgChart1"/>
    <dgm:cxn modelId="{8F53B7AE-95A9-44DC-9811-9B5095743A8D}" type="presParOf" srcId="{53D6BD4E-96E7-4E83-9A8D-C8C0EC0B8E8E}" destId="{108A3A3D-5C0F-4154-BDBA-0A97C2DE112C}" srcOrd="2" destOrd="0" presId="urn:microsoft.com/office/officeart/2005/8/layout/orgChart1"/>
    <dgm:cxn modelId="{EF6B5FC8-11F4-4351-9217-3728FE0478E3}" type="presParOf" srcId="{127EFF31-3001-4FBB-AC16-DE37679AD5F8}" destId="{916C1204-00CA-4F10-A7D5-780FB00AEE5C}" srcOrd="8" destOrd="0" presId="urn:microsoft.com/office/officeart/2005/8/layout/orgChart1"/>
    <dgm:cxn modelId="{9F5A17B6-2313-439F-B7F4-6B5C7C066822}" type="presParOf" srcId="{127EFF31-3001-4FBB-AC16-DE37679AD5F8}" destId="{AFD35A1A-5FDC-4AA9-B3D9-554D42B1020D}" srcOrd="9" destOrd="0" presId="urn:microsoft.com/office/officeart/2005/8/layout/orgChart1"/>
    <dgm:cxn modelId="{D363BC7E-CE12-4A6F-B8ED-DC2367505243}" type="presParOf" srcId="{AFD35A1A-5FDC-4AA9-B3D9-554D42B1020D}" destId="{38846BED-7717-4EC3-8FDA-CBDEB075179E}" srcOrd="0" destOrd="0" presId="urn:microsoft.com/office/officeart/2005/8/layout/orgChart1"/>
    <dgm:cxn modelId="{03FE614F-DEBF-4639-9852-D74C9C95A2CD}" type="presParOf" srcId="{38846BED-7717-4EC3-8FDA-CBDEB075179E}" destId="{44EC65FA-C285-4DDD-98D4-9B32032F3313}" srcOrd="0" destOrd="0" presId="urn:microsoft.com/office/officeart/2005/8/layout/orgChart1"/>
    <dgm:cxn modelId="{C2659F78-E823-4BE5-B461-8DDF21666958}" type="presParOf" srcId="{38846BED-7717-4EC3-8FDA-CBDEB075179E}" destId="{CBFF072D-7C95-4430-927A-D8F3A3DD33A2}" srcOrd="1" destOrd="0" presId="urn:microsoft.com/office/officeart/2005/8/layout/orgChart1"/>
    <dgm:cxn modelId="{82C8B0DC-BBB9-4810-A9CB-F813B53EFCD6}" type="presParOf" srcId="{AFD35A1A-5FDC-4AA9-B3D9-554D42B1020D}" destId="{7527E6F3-84D7-4DB6-9C3A-088977A70152}" srcOrd="1" destOrd="0" presId="urn:microsoft.com/office/officeart/2005/8/layout/orgChart1"/>
    <dgm:cxn modelId="{FA4F7B66-98F0-46CD-AD0D-DDCDB9699DF0}" type="presParOf" srcId="{7527E6F3-84D7-4DB6-9C3A-088977A70152}" destId="{27BAF909-F1DF-4C8B-8FC0-995B1B212491}" srcOrd="0" destOrd="0" presId="urn:microsoft.com/office/officeart/2005/8/layout/orgChart1"/>
    <dgm:cxn modelId="{EC19B28A-908F-4EFA-BCEF-107327999F5A}" type="presParOf" srcId="{7527E6F3-84D7-4DB6-9C3A-088977A70152}" destId="{EE6BC198-F594-4D4D-A85D-844E460D4633}" srcOrd="1" destOrd="0" presId="urn:microsoft.com/office/officeart/2005/8/layout/orgChart1"/>
    <dgm:cxn modelId="{9C9A39E6-0620-412D-8DE1-D45D4B371B74}" type="presParOf" srcId="{EE6BC198-F594-4D4D-A85D-844E460D4633}" destId="{271665E1-DE3B-4139-B841-B703A5D45F7B}" srcOrd="0" destOrd="0" presId="urn:microsoft.com/office/officeart/2005/8/layout/orgChart1"/>
    <dgm:cxn modelId="{C39C17CD-6CFE-4581-AAA0-3871A1E3BBF1}" type="presParOf" srcId="{271665E1-DE3B-4139-B841-B703A5D45F7B}" destId="{6E78EBF5-D16F-4263-AB79-31A17B00563A}" srcOrd="0" destOrd="0" presId="urn:microsoft.com/office/officeart/2005/8/layout/orgChart1"/>
    <dgm:cxn modelId="{5C8B73EF-86FB-4335-BD1C-41965AF58F6D}" type="presParOf" srcId="{271665E1-DE3B-4139-B841-B703A5D45F7B}" destId="{092A0230-E11A-4FC2-8328-244E33AA89B9}" srcOrd="1" destOrd="0" presId="urn:microsoft.com/office/officeart/2005/8/layout/orgChart1"/>
    <dgm:cxn modelId="{A88FB7DA-29B7-4E69-8408-57F50D3666CE}" type="presParOf" srcId="{EE6BC198-F594-4D4D-A85D-844E460D4633}" destId="{569E970D-28D8-4178-8B44-6BEE930DFF21}" srcOrd="1" destOrd="0" presId="urn:microsoft.com/office/officeart/2005/8/layout/orgChart1"/>
    <dgm:cxn modelId="{4CE764C3-32FA-46FE-BAE5-B26F37F9CDA4}" type="presParOf" srcId="{EE6BC198-F594-4D4D-A85D-844E460D4633}" destId="{809B5B41-A69D-4436-80CD-D0D0ECFC58C7}" srcOrd="2" destOrd="0" presId="urn:microsoft.com/office/officeart/2005/8/layout/orgChart1"/>
    <dgm:cxn modelId="{00921CC6-0413-4D4D-B4C5-C4A6BEAA0493}" type="presParOf" srcId="{7527E6F3-84D7-4DB6-9C3A-088977A70152}" destId="{473352E3-3D7E-409A-8448-2FBD93C40F4C}" srcOrd="2" destOrd="0" presId="urn:microsoft.com/office/officeart/2005/8/layout/orgChart1"/>
    <dgm:cxn modelId="{2CACC281-6A60-4990-B0D6-6A49F87091DE}" type="presParOf" srcId="{7527E6F3-84D7-4DB6-9C3A-088977A70152}" destId="{E15F22E2-2AD8-420B-A43B-5CA4469DE464}" srcOrd="3" destOrd="0" presId="urn:microsoft.com/office/officeart/2005/8/layout/orgChart1"/>
    <dgm:cxn modelId="{731BBE05-F235-4AF2-A2BA-1EC96FCC6FD5}" type="presParOf" srcId="{E15F22E2-2AD8-420B-A43B-5CA4469DE464}" destId="{61C68E4F-53E8-44B5-9CD9-CF41FE7F53CB}" srcOrd="0" destOrd="0" presId="urn:microsoft.com/office/officeart/2005/8/layout/orgChart1"/>
    <dgm:cxn modelId="{D72FB07D-66C2-4614-968B-2E6FC64B3D64}" type="presParOf" srcId="{61C68E4F-53E8-44B5-9CD9-CF41FE7F53CB}" destId="{BA418385-9A97-400F-870E-FF6A9226AA80}" srcOrd="0" destOrd="0" presId="urn:microsoft.com/office/officeart/2005/8/layout/orgChart1"/>
    <dgm:cxn modelId="{50768D16-9047-4AF7-8C33-259F16839F9C}" type="presParOf" srcId="{61C68E4F-53E8-44B5-9CD9-CF41FE7F53CB}" destId="{FBD4D9A8-96C7-4763-B9B4-B99243EC1FCE}" srcOrd="1" destOrd="0" presId="urn:microsoft.com/office/officeart/2005/8/layout/orgChart1"/>
    <dgm:cxn modelId="{424BABF6-99D1-461D-8FC9-30CC62BB66AE}" type="presParOf" srcId="{E15F22E2-2AD8-420B-A43B-5CA4469DE464}" destId="{F25F15E8-7FAC-4F41-B9C6-CBD05ED34A49}" srcOrd="1" destOrd="0" presId="urn:microsoft.com/office/officeart/2005/8/layout/orgChart1"/>
    <dgm:cxn modelId="{C61388B0-7203-4128-8CE9-F13B5C19D164}" type="presParOf" srcId="{E15F22E2-2AD8-420B-A43B-5CA4469DE464}" destId="{7C6CEBB0-81DC-4625-B66F-F53D44A83B47}" srcOrd="2" destOrd="0" presId="urn:microsoft.com/office/officeart/2005/8/layout/orgChart1"/>
    <dgm:cxn modelId="{5B3DD098-867E-41B7-8C3D-C6C359FA4C70}" type="presParOf" srcId="{AFD35A1A-5FDC-4AA9-B3D9-554D42B1020D}" destId="{6B279F83-631C-457D-92D9-765D6D71B98C}" srcOrd="2" destOrd="0" presId="urn:microsoft.com/office/officeart/2005/8/layout/orgChart1"/>
    <dgm:cxn modelId="{B8205747-1FB1-4629-9C5E-A2F2B2344C04}" type="presParOf" srcId="{A88C6DAA-4A58-4B06-8A8D-B7304962F3E2}" destId="{FD835C34-31AE-4C50-A5CF-E25D34E97C8A}" srcOrd="2" destOrd="0" presId="urn:microsoft.com/office/officeart/2005/8/layout/orgChart1"/>
  </dgm:cxnLst>
  <dgm:bg/>
  <dgm:whole/>
  <dgm:extLst>
    <a:ext uri="http://schemas.microsoft.com/office/drawing/2008/diagram">
      <dsp:dataModelExt xmlns:dsp="http://schemas.microsoft.com/office/drawing/2008/diagram" relId="rId1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0B6DC9-24FF-42AD-BB40-FF20E70E1BD8}">
      <dsp:nvSpPr>
        <dsp:cNvPr id="0" name=""/>
        <dsp:cNvSpPr/>
      </dsp:nvSpPr>
      <dsp:spPr>
        <a:xfrm>
          <a:off x="520766" y="1552575"/>
          <a:ext cx="339072" cy="1292195"/>
        </a:xfrm>
        <a:custGeom>
          <a:avLst/>
          <a:gdLst/>
          <a:ahLst/>
          <a:cxnLst/>
          <a:rect l="0" t="0" r="0" b="0"/>
          <a:pathLst>
            <a:path>
              <a:moveTo>
                <a:pt x="0" y="0"/>
              </a:moveTo>
              <a:lnTo>
                <a:pt x="169536" y="0"/>
              </a:lnTo>
              <a:lnTo>
                <a:pt x="169536" y="1292195"/>
              </a:lnTo>
              <a:lnTo>
                <a:pt x="339072" y="1292195"/>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ru-RU" sz="900" kern="1200">
            <a:solidFill>
              <a:schemeClr val="tx1"/>
            </a:solidFill>
            <a:latin typeface="Times New Roman" panose="02020603050405020304" pitchFamily="18" charset="0"/>
            <a:cs typeface="Times New Roman" panose="02020603050405020304" pitchFamily="18" charset="0"/>
          </a:endParaRPr>
        </a:p>
      </dsp:txBody>
      <dsp:txXfrm>
        <a:off x="656904" y="2165274"/>
        <a:ext cx="66797" cy="66797"/>
      </dsp:txXfrm>
    </dsp:sp>
    <dsp:sp modelId="{4297CC68-6C6F-4C62-97B3-7E7C9A1A03AA}">
      <dsp:nvSpPr>
        <dsp:cNvPr id="0" name=""/>
        <dsp:cNvSpPr/>
      </dsp:nvSpPr>
      <dsp:spPr>
        <a:xfrm>
          <a:off x="520766" y="1552575"/>
          <a:ext cx="339072" cy="646097"/>
        </a:xfrm>
        <a:custGeom>
          <a:avLst/>
          <a:gdLst/>
          <a:ahLst/>
          <a:cxnLst/>
          <a:rect l="0" t="0" r="0" b="0"/>
          <a:pathLst>
            <a:path>
              <a:moveTo>
                <a:pt x="0" y="0"/>
              </a:moveTo>
              <a:lnTo>
                <a:pt x="169536" y="0"/>
              </a:lnTo>
              <a:lnTo>
                <a:pt x="169536" y="646097"/>
              </a:lnTo>
              <a:lnTo>
                <a:pt x="339072" y="646097"/>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ru-RU" sz="900" kern="1200">
            <a:solidFill>
              <a:schemeClr val="tx1"/>
            </a:solidFill>
            <a:latin typeface="Times New Roman" panose="02020603050405020304" pitchFamily="18" charset="0"/>
            <a:cs typeface="Times New Roman" panose="02020603050405020304" pitchFamily="18" charset="0"/>
          </a:endParaRPr>
        </a:p>
      </dsp:txBody>
      <dsp:txXfrm>
        <a:off x="672061" y="1857382"/>
        <a:ext cx="36483" cy="36483"/>
      </dsp:txXfrm>
    </dsp:sp>
    <dsp:sp modelId="{0F1A7ED1-6711-44D2-AC08-EBDBC1632099}">
      <dsp:nvSpPr>
        <dsp:cNvPr id="0" name=""/>
        <dsp:cNvSpPr/>
      </dsp:nvSpPr>
      <dsp:spPr>
        <a:xfrm>
          <a:off x="520766" y="1506854"/>
          <a:ext cx="339072" cy="91440"/>
        </a:xfrm>
        <a:custGeom>
          <a:avLst/>
          <a:gdLst/>
          <a:ahLst/>
          <a:cxnLst/>
          <a:rect l="0" t="0" r="0" b="0"/>
          <a:pathLst>
            <a:path>
              <a:moveTo>
                <a:pt x="0" y="45720"/>
              </a:moveTo>
              <a:lnTo>
                <a:pt x="339072" y="45720"/>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ru-RU" sz="900" kern="1200">
            <a:solidFill>
              <a:schemeClr val="tx1"/>
            </a:solidFill>
            <a:latin typeface="Times New Roman" panose="02020603050405020304" pitchFamily="18" charset="0"/>
            <a:cs typeface="Times New Roman" panose="02020603050405020304" pitchFamily="18" charset="0"/>
          </a:endParaRPr>
        </a:p>
      </dsp:txBody>
      <dsp:txXfrm>
        <a:off x="681826" y="1544098"/>
        <a:ext cx="16953" cy="16953"/>
      </dsp:txXfrm>
    </dsp:sp>
    <dsp:sp modelId="{472CADC0-2CA8-4B59-9C49-3E02304D766E}">
      <dsp:nvSpPr>
        <dsp:cNvPr id="0" name=""/>
        <dsp:cNvSpPr/>
      </dsp:nvSpPr>
      <dsp:spPr>
        <a:xfrm>
          <a:off x="520766" y="906477"/>
          <a:ext cx="339072" cy="646097"/>
        </a:xfrm>
        <a:custGeom>
          <a:avLst/>
          <a:gdLst/>
          <a:ahLst/>
          <a:cxnLst/>
          <a:rect l="0" t="0" r="0" b="0"/>
          <a:pathLst>
            <a:path>
              <a:moveTo>
                <a:pt x="0" y="646097"/>
              </a:moveTo>
              <a:lnTo>
                <a:pt x="169536" y="646097"/>
              </a:lnTo>
              <a:lnTo>
                <a:pt x="169536" y="0"/>
              </a:lnTo>
              <a:lnTo>
                <a:pt x="339072" y="0"/>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ru-RU" sz="900" kern="1200">
            <a:solidFill>
              <a:schemeClr val="tx1"/>
            </a:solidFill>
            <a:latin typeface="Times New Roman" panose="02020603050405020304" pitchFamily="18" charset="0"/>
            <a:cs typeface="Times New Roman" panose="02020603050405020304" pitchFamily="18" charset="0"/>
          </a:endParaRPr>
        </a:p>
      </dsp:txBody>
      <dsp:txXfrm>
        <a:off x="672061" y="1211284"/>
        <a:ext cx="36483" cy="36483"/>
      </dsp:txXfrm>
    </dsp:sp>
    <dsp:sp modelId="{182F12F3-289E-4B29-A280-5251390150CC}">
      <dsp:nvSpPr>
        <dsp:cNvPr id="0" name=""/>
        <dsp:cNvSpPr/>
      </dsp:nvSpPr>
      <dsp:spPr>
        <a:xfrm>
          <a:off x="520766" y="260379"/>
          <a:ext cx="339072" cy="1292195"/>
        </a:xfrm>
        <a:custGeom>
          <a:avLst/>
          <a:gdLst/>
          <a:ahLst/>
          <a:cxnLst/>
          <a:rect l="0" t="0" r="0" b="0"/>
          <a:pathLst>
            <a:path>
              <a:moveTo>
                <a:pt x="0" y="1292195"/>
              </a:moveTo>
              <a:lnTo>
                <a:pt x="169536" y="1292195"/>
              </a:lnTo>
              <a:lnTo>
                <a:pt x="169536" y="0"/>
              </a:lnTo>
              <a:lnTo>
                <a:pt x="339072" y="0"/>
              </a:lnTo>
            </a:path>
          </a:pathLst>
        </a:custGeom>
        <a:noFill/>
        <a:ln w="12700" cap="flat" cmpd="sng" algn="ctr">
          <a:solidFill>
            <a:schemeClr val="accent1">
              <a:tint val="9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400050">
            <a:lnSpc>
              <a:spcPct val="90000"/>
            </a:lnSpc>
            <a:spcBef>
              <a:spcPct val="0"/>
            </a:spcBef>
            <a:spcAft>
              <a:spcPct val="35000"/>
            </a:spcAft>
          </a:pPr>
          <a:endParaRPr lang="ru-RU" sz="900" kern="1200">
            <a:solidFill>
              <a:schemeClr val="tx1"/>
            </a:solidFill>
            <a:latin typeface="Times New Roman" panose="02020603050405020304" pitchFamily="18" charset="0"/>
            <a:cs typeface="Times New Roman" panose="02020603050405020304" pitchFamily="18" charset="0"/>
          </a:endParaRPr>
        </a:p>
      </dsp:txBody>
      <dsp:txXfrm>
        <a:off x="656904" y="873078"/>
        <a:ext cx="66797" cy="66797"/>
      </dsp:txXfrm>
    </dsp:sp>
    <dsp:sp modelId="{E2C0A29A-9507-4F2D-9B79-F7073775B5B0}">
      <dsp:nvSpPr>
        <dsp:cNvPr id="0" name=""/>
        <dsp:cNvSpPr/>
      </dsp:nvSpPr>
      <dsp:spPr>
        <a:xfrm rot="16200000">
          <a:off x="-1187175" y="1294135"/>
          <a:ext cx="2899006" cy="516878"/>
        </a:xfrm>
        <a:prstGeom prst="rect">
          <a:avLst/>
        </a:prstGeom>
        <a:gradFill rotWithShape="0">
          <a:gsLst>
            <a:gs pos="0">
              <a:schemeClr val="accent1">
                <a:alpha val="80000"/>
                <a:hueOff val="0"/>
                <a:satOff val="0"/>
                <a:lumOff val="0"/>
                <a:alphaOff val="0"/>
                <a:satMod val="103000"/>
                <a:lumMod val="102000"/>
                <a:tint val="94000"/>
              </a:schemeClr>
            </a:gs>
            <a:gs pos="50000">
              <a:schemeClr val="accent1">
                <a:alpha val="80000"/>
                <a:hueOff val="0"/>
                <a:satOff val="0"/>
                <a:lumOff val="0"/>
                <a:alphaOff val="0"/>
                <a:satMod val="110000"/>
                <a:lumMod val="100000"/>
                <a:shade val="100000"/>
              </a:schemeClr>
            </a:gs>
            <a:gs pos="100000">
              <a:schemeClr val="accent1">
                <a:alpha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ru-RU" sz="1200" kern="1200">
              <a:solidFill>
                <a:schemeClr val="tx1"/>
              </a:solidFill>
              <a:latin typeface="Times New Roman" panose="02020603050405020304" pitchFamily="18" charset="0"/>
              <a:cs typeface="Times New Roman" panose="02020603050405020304" pitchFamily="18" charset="0"/>
            </a:rPr>
            <a:t>Устойчивость</a:t>
          </a:r>
          <a:r>
            <a:rPr lang="ru-RU" sz="1600" kern="1200">
              <a:solidFill>
                <a:schemeClr val="tx1"/>
              </a:solidFill>
              <a:latin typeface="Times New Roman" panose="02020603050405020304" pitchFamily="18" charset="0"/>
              <a:cs typeface="Times New Roman" panose="02020603050405020304" pitchFamily="18" charset="0"/>
            </a:rPr>
            <a:t> </a:t>
          </a:r>
          <a:r>
            <a:rPr lang="ru-RU" sz="1200" kern="1200">
              <a:solidFill>
                <a:schemeClr val="tx1"/>
              </a:solidFill>
              <a:latin typeface="Times New Roman" panose="02020603050405020304" pitchFamily="18" charset="0"/>
              <a:cs typeface="Times New Roman" panose="02020603050405020304" pitchFamily="18" charset="0"/>
            </a:rPr>
            <a:t>продовольственной</a:t>
          </a:r>
          <a:r>
            <a:rPr lang="ru-RU" sz="1600" kern="1200">
              <a:solidFill>
                <a:schemeClr val="tx1"/>
              </a:solidFill>
              <a:latin typeface="Times New Roman" panose="02020603050405020304" pitchFamily="18" charset="0"/>
              <a:cs typeface="Times New Roman" panose="02020603050405020304" pitchFamily="18" charset="0"/>
            </a:rPr>
            <a:t> </a:t>
          </a:r>
          <a:r>
            <a:rPr lang="ru-RU" sz="1200" kern="1200">
              <a:solidFill>
                <a:schemeClr val="tx1"/>
              </a:solidFill>
              <a:latin typeface="Times New Roman" panose="02020603050405020304" pitchFamily="18" charset="0"/>
              <a:cs typeface="Times New Roman" panose="02020603050405020304" pitchFamily="18" charset="0"/>
            </a:rPr>
            <a:t>безопасности</a:t>
          </a:r>
          <a:endParaRPr lang="ru-RU" sz="1600" kern="1200">
            <a:solidFill>
              <a:schemeClr val="tx1"/>
            </a:solidFill>
            <a:latin typeface="Times New Roman" panose="02020603050405020304" pitchFamily="18" charset="0"/>
            <a:cs typeface="Times New Roman" panose="02020603050405020304" pitchFamily="18" charset="0"/>
          </a:endParaRPr>
        </a:p>
      </dsp:txBody>
      <dsp:txXfrm>
        <a:off x="-1187175" y="1294135"/>
        <a:ext cx="2899006" cy="516878"/>
      </dsp:txXfrm>
    </dsp:sp>
    <dsp:sp modelId="{C2559032-1F8A-417C-8B76-0925A05BCE84}">
      <dsp:nvSpPr>
        <dsp:cNvPr id="0" name=""/>
        <dsp:cNvSpPr/>
      </dsp:nvSpPr>
      <dsp:spPr>
        <a:xfrm>
          <a:off x="859839" y="1940"/>
          <a:ext cx="5155811" cy="516878"/>
        </a:xfrm>
        <a:prstGeom prst="rect">
          <a:avLst/>
        </a:prstGeom>
        <a:gradFill rotWithShape="0">
          <a:gsLst>
            <a:gs pos="0">
              <a:schemeClr val="accent1">
                <a:alpha val="70000"/>
                <a:hueOff val="0"/>
                <a:satOff val="0"/>
                <a:lumOff val="0"/>
                <a:alphaOff val="0"/>
                <a:satMod val="103000"/>
                <a:lumMod val="102000"/>
                <a:tint val="94000"/>
              </a:schemeClr>
            </a:gs>
            <a:gs pos="50000">
              <a:schemeClr val="accent1">
                <a:alpha val="70000"/>
                <a:hueOff val="0"/>
                <a:satOff val="0"/>
                <a:lumOff val="0"/>
                <a:alphaOff val="0"/>
                <a:satMod val="110000"/>
                <a:lumMod val="100000"/>
                <a:shade val="100000"/>
              </a:schemeClr>
            </a:gs>
            <a:gs pos="100000">
              <a:schemeClr val="accent1">
                <a:alpha val="7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ru-RU" sz="1200" kern="1200">
              <a:solidFill>
                <a:schemeClr val="tx1"/>
              </a:solidFill>
              <a:latin typeface="Times New Roman" panose="02020603050405020304" pitchFamily="18" charset="0"/>
              <a:cs typeface="Times New Roman" panose="02020603050405020304" pitchFamily="18" charset="0"/>
            </a:rPr>
            <a:t>Институциональная архитектура (институты, нормы, инструменты политики)</a:t>
          </a:r>
        </a:p>
      </dsp:txBody>
      <dsp:txXfrm>
        <a:off x="859839" y="1940"/>
        <a:ext cx="5155811" cy="516878"/>
      </dsp:txXfrm>
    </dsp:sp>
    <dsp:sp modelId="{925F206D-A019-4A5E-9E37-CBF63F2E4C2B}">
      <dsp:nvSpPr>
        <dsp:cNvPr id="0" name=""/>
        <dsp:cNvSpPr/>
      </dsp:nvSpPr>
      <dsp:spPr>
        <a:xfrm>
          <a:off x="859839" y="648038"/>
          <a:ext cx="5175122" cy="516878"/>
        </a:xfrm>
        <a:prstGeom prst="rect">
          <a:avLst/>
        </a:prstGeom>
        <a:gradFill rotWithShape="0">
          <a:gsLst>
            <a:gs pos="0">
              <a:schemeClr val="accent1">
                <a:alpha val="70000"/>
                <a:hueOff val="0"/>
                <a:satOff val="0"/>
                <a:lumOff val="0"/>
                <a:alphaOff val="0"/>
                <a:satMod val="103000"/>
                <a:lumMod val="102000"/>
                <a:tint val="94000"/>
              </a:schemeClr>
            </a:gs>
            <a:gs pos="50000">
              <a:schemeClr val="accent1">
                <a:alpha val="70000"/>
                <a:hueOff val="0"/>
                <a:satOff val="0"/>
                <a:lumOff val="0"/>
                <a:alphaOff val="0"/>
                <a:satMod val="110000"/>
                <a:lumMod val="100000"/>
                <a:shade val="100000"/>
              </a:schemeClr>
            </a:gs>
            <a:gs pos="100000">
              <a:schemeClr val="accent1">
                <a:alpha val="7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ru-RU" sz="1200" kern="1200">
              <a:solidFill>
                <a:schemeClr val="tx1"/>
              </a:solidFill>
              <a:latin typeface="Times New Roman" panose="02020603050405020304" pitchFamily="18" charset="0"/>
              <a:cs typeface="Times New Roman" panose="02020603050405020304" pitchFamily="18" charset="0"/>
            </a:rPr>
            <a:t>Механизмы реализации политики(субсидии, кредиты, регулирование)</a:t>
          </a:r>
        </a:p>
      </dsp:txBody>
      <dsp:txXfrm>
        <a:off x="859839" y="648038"/>
        <a:ext cx="5175122" cy="516878"/>
      </dsp:txXfrm>
    </dsp:sp>
    <dsp:sp modelId="{22C2CBC5-799A-46EA-8527-D072E82E774D}">
      <dsp:nvSpPr>
        <dsp:cNvPr id="0" name=""/>
        <dsp:cNvSpPr/>
      </dsp:nvSpPr>
      <dsp:spPr>
        <a:xfrm>
          <a:off x="859839" y="1294135"/>
          <a:ext cx="5167543" cy="516878"/>
        </a:xfrm>
        <a:prstGeom prst="rect">
          <a:avLst/>
        </a:prstGeom>
        <a:gradFill rotWithShape="0">
          <a:gsLst>
            <a:gs pos="0">
              <a:schemeClr val="accent1">
                <a:alpha val="70000"/>
                <a:hueOff val="0"/>
                <a:satOff val="0"/>
                <a:lumOff val="0"/>
                <a:alphaOff val="0"/>
                <a:satMod val="103000"/>
                <a:lumMod val="102000"/>
                <a:tint val="94000"/>
              </a:schemeClr>
            </a:gs>
            <a:gs pos="50000">
              <a:schemeClr val="accent1">
                <a:alpha val="70000"/>
                <a:hueOff val="0"/>
                <a:satOff val="0"/>
                <a:lumOff val="0"/>
                <a:alphaOff val="0"/>
                <a:satMod val="110000"/>
                <a:lumMod val="100000"/>
                <a:shade val="100000"/>
              </a:schemeClr>
            </a:gs>
            <a:gs pos="100000">
              <a:schemeClr val="accent1">
                <a:alpha val="7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ru-RU" sz="1200" kern="1200">
              <a:solidFill>
                <a:schemeClr val="tx1"/>
              </a:solidFill>
              <a:latin typeface="Times New Roman" panose="02020603050405020304" pitchFamily="18" charset="0"/>
              <a:cs typeface="Times New Roman" panose="02020603050405020304" pitchFamily="18" charset="0"/>
            </a:rPr>
            <a:t>Формы взаимодействия(кооперация, сети, ГЧП)</a:t>
          </a:r>
        </a:p>
      </dsp:txBody>
      <dsp:txXfrm>
        <a:off x="859839" y="1294135"/>
        <a:ext cx="5167543" cy="516878"/>
      </dsp:txXfrm>
    </dsp:sp>
    <dsp:sp modelId="{0D8A3A02-2926-4FA0-B5A1-76B82D232B85}">
      <dsp:nvSpPr>
        <dsp:cNvPr id="0" name=""/>
        <dsp:cNvSpPr/>
      </dsp:nvSpPr>
      <dsp:spPr>
        <a:xfrm>
          <a:off x="859839" y="1940233"/>
          <a:ext cx="5120107" cy="516878"/>
        </a:xfrm>
        <a:prstGeom prst="rect">
          <a:avLst/>
        </a:prstGeom>
        <a:gradFill rotWithShape="0">
          <a:gsLst>
            <a:gs pos="0">
              <a:schemeClr val="accent1">
                <a:alpha val="70000"/>
                <a:hueOff val="0"/>
                <a:satOff val="0"/>
                <a:lumOff val="0"/>
                <a:alphaOff val="0"/>
                <a:satMod val="103000"/>
                <a:lumMod val="102000"/>
                <a:tint val="94000"/>
              </a:schemeClr>
            </a:gs>
            <a:gs pos="50000">
              <a:schemeClr val="accent1">
                <a:alpha val="70000"/>
                <a:hueOff val="0"/>
                <a:satOff val="0"/>
                <a:lumOff val="0"/>
                <a:alphaOff val="0"/>
                <a:satMod val="110000"/>
                <a:lumMod val="100000"/>
                <a:shade val="100000"/>
              </a:schemeClr>
            </a:gs>
            <a:gs pos="100000">
              <a:schemeClr val="accent1">
                <a:alpha val="7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ru-RU" sz="1200" kern="1200">
              <a:solidFill>
                <a:schemeClr val="tx1"/>
              </a:solidFill>
              <a:latin typeface="Times New Roman" panose="02020603050405020304" pitchFamily="18" charset="0"/>
              <a:cs typeface="Times New Roman" panose="02020603050405020304" pitchFamily="18" charset="0"/>
            </a:rPr>
            <a:t>Системные эффекты (связанность, воспроизводимость)</a:t>
          </a:r>
        </a:p>
      </dsp:txBody>
      <dsp:txXfrm>
        <a:off x="859839" y="1940233"/>
        <a:ext cx="5120107" cy="516878"/>
      </dsp:txXfrm>
    </dsp:sp>
    <dsp:sp modelId="{BAFD41E3-9EA8-480B-B8E8-ABE9781FB33B}">
      <dsp:nvSpPr>
        <dsp:cNvPr id="0" name=""/>
        <dsp:cNvSpPr/>
      </dsp:nvSpPr>
      <dsp:spPr>
        <a:xfrm>
          <a:off x="859839" y="2586331"/>
          <a:ext cx="5165814" cy="516878"/>
        </a:xfrm>
        <a:prstGeom prst="rect">
          <a:avLst/>
        </a:prstGeom>
        <a:gradFill rotWithShape="0">
          <a:gsLst>
            <a:gs pos="0">
              <a:schemeClr val="accent1">
                <a:alpha val="70000"/>
                <a:hueOff val="0"/>
                <a:satOff val="0"/>
                <a:lumOff val="0"/>
                <a:alphaOff val="0"/>
                <a:satMod val="103000"/>
                <a:lumMod val="102000"/>
                <a:tint val="94000"/>
              </a:schemeClr>
            </a:gs>
            <a:gs pos="50000">
              <a:schemeClr val="accent1">
                <a:alpha val="70000"/>
                <a:hueOff val="0"/>
                <a:satOff val="0"/>
                <a:lumOff val="0"/>
                <a:alphaOff val="0"/>
                <a:satMod val="110000"/>
                <a:lumMod val="100000"/>
                <a:shade val="100000"/>
              </a:schemeClr>
            </a:gs>
            <a:gs pos="100000">
              <a:schemeClr val="accent1">
                <a:alpha val="7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ru-RU" sz="1200" kern="1200">
              <a:solidFill>
                <a:schemeClr val="tx1"/>
              </a:solidFill>
              <a:latin typeface="Times New Roman" panose="02020603050405020304" pitchFamily="18" charset="0"/>
              <a:cs typeface="Times New Roman" panose="02020603050405020304" pitchFamily="18" charset="0"/>
            </a:rPr>
            <a:t>Характеристики устойчивости (резистентность, адаптивност)</a:t>
          </a:r>
        </a:p>
      </dsp:txBody>
      <dsp:txXfrm>
        <a:off x="859839" y="2586331"/>
        <a:ext cx="5165814" cy="5168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3352E3-3D7E-409A-8448-2FBD93C40F4C}">
      <dsp:nvSpPr>
        <dsp:cNvPr id="0" name=""/>
        <dsp:cNvSpPr/>
      </dsp:nvSpPr>
      <dsp:spPr>
        <a:xfrm>
          <a:off x="550647" y="781864"/>
          <a:ext cx="96780" cy="998802"/>
        </a:xfrm>
        <a:custGeom>
          <a:avLst/>
          <a:gdLst/>
          <a:ahLst/>
          <a:cxnLst/>
          <a:rect l="0" t="0" r="0" b="0"/>
          <a:pathLst>
            <a:path>
              <a:moveTo>
                <a:pt x="0" y="0"/>
              </a:moveTo>
              <a:lnTo>
                <a:pt x="0" y="998802"/>
              </a:lnTo>
              <a:lnTo>
                <a:pt x="96780" y="998802"/>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27BAF909-F1DF-4C8B-8FC0-995B1B212491}">
      <dsp:nvSpPr>
        <dsp:cNvPr id="0" name=""/>
        <dsp:cNvSpPr/>
      </dsp:nvSpPr>
      <dsp:spPr>
        <a:xfrm>
          <a:off x="550647" y="781864"/>
          <a:ext cx="96780" cy="418750"/>
        </a:xfrm>
        <a:custGeom>
          <a:avLst/>
          <a:gdLst/>
          <a:ahLst/>
          <a:cxnLst/>
          <a:rect l="0" t="0" r="0" b="0"/>
          <a:pathLst>
            <a:path>
              <a:moveTo>
                <a:pt x="0" y="0"/>
              </a:moveTo>
              <a:lnTo>
                <a:pt x="0" y="418750"/>
              </a:lnTo>
              <a:lnTo>
                <a:pt x="96780" y="418750"/>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916C1204-00CA-4F10-A7D5-780FB00AEE5C}">
      <dsp:nvSpPr>
        <dsp:cNvPr id="0" name=""/>
        <dsp:cNvSpPr/>
      </dsp:nvSpPr>
      <dsp:spPr>
        <a:xfrm>
          <a:off x="808729" y="323768"/>
          <a:ext cx="2220220" cy="135493"/>
        </a:xfrm>
        <a:custGeom>
          <a:avLst/>
          <a:gdLst/>
          <a:ahLst/>
          <a:cxnLst/>
          <a:rect l="0" t="0" r="0" b="0"/>
          <a:pathLst>
            <a:path>
              <a:moveTo>
                <a:pt x="2220220" y="0"/>
              </a:moveTo>
              <a:lnTo>
                <a:pt x="2220220" y="67746"/>
              </a:lnTo>
              <a:lnTo>
                <a:pt x="0" y="67746"/>
              </a:lnTo>
              <a:lnTo>
                <a:pt x="0" y="135493"/>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DCC9D937-80D2-4A9B-AFD2-BF1676AFDB59}">
      <dsp:nvSpPr>
        <dsp:cNvPr id="0" name=""/>
        <dsp:cNvSpPr/>
      </dsp:nvSpPr>
      <dsp:spPr>
        <a:xfrm>
          <a:off x="1576058" y="781864"/>
          <a:ext cx="96780" cy="498262"/>
        </a:xfrm>
        <a:custGeom>
          <a:avLst/>
          <a:gdLst/>
          <a:ahLst/>
          <a:cxnLst/>
          <a:rect l="0" t="0" r="0" b="0"/>
          <a:pathLst>
            <a:path>
              <a:moveTo>
                <a:pt x="0" y="0"/>
              </a:moveTo>
              <a:lnTo>
                <a:pt x="0" y="498262"/>
              </a:lnTo>
              <a:lnTo>
                <a:pt x="96780" y="498262"/>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AFAA1DF6-7F89-4E72-B70E-A573321E3E6B}">
      <dsp:nvSpPr>
        <dsp:cNvPr id="0" name=""/>
        <dsp:cNvSpPr/>
      </dsp:nvSpPr>
      <dsp:spPr>
        <a:xfrm>
          <a:off x="1834140" y="323768"/>
          <a:ext cx="1194809" cy="135493"/>
        </a:xfrm>
        <a:custGeom>
          <a:avLst/>
          <a:gdLst/>
          <a:ahLst/>
          <a:cxnLst/>
          <a:rect l="0" t="0" r="0" b="0"/>
          <a:pathLst>
            <a:path>
              <a:moveTo>
                <a:pt x="1194809" y="0"/>
              </a:moveTo>
              <a:lnTo>
                <a:pt x="1194809" y="67746"/>
              </a:lnTo>
              <a:lnTo>
                <a:pt x="0" y="67746"/>
              </a:lnTo>
              <a:lnTo>
                <a:pt x="0" y="135493"/>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68044712-6163-4130-B83C-236664C0CFE8}">
      <dsp:nvSpPr>
        <dsp:cNvPr id="0" name=""/>
        <dsp:cNvSpPr/>
      </dsp:nvSpPr>
      <dsp:spPr>
        <a:xfrm>
          <a:off x="2356756" y="781864"/>
          <a:ext cx="96780" cy="2187182"/>
        </a:xfrm>
        <a:custGeom>
          <a:avLst/>
          <a:gdLst/>
          <a:ahLst/>
          <a:cxnLst/>
          <a:rect l="0" t="0" r="0" b="0"/>
          <a:pathLst>
            <a:path>
              <a:moveTo>
                <a:pt x="0" y="0"/>
              </a:moveTo>
              <a:lnTo>
                <a:pt x="0" y="2187182"/>
              </a:lnTo>
              <a:lnTo>
                <a:pt x="96780" y="2187182"/>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C35B0D93-DF0C-49E4-A007-4DE13152C117}">
      <dsp:nvSpPr>
        <dsp:cNvPr id="0" name=""/>
        <dsp:cNvSpPr/>
      </dsp:nvSpPr>
      <dsp:spPr>
        <a:xfrm>
          <a:off x="2356756" y="781864"/>
          <a:ext cx="96780" cy="1582090"/>
        </a:xfrm>
        <a:custGeom>
          <a:avLst/>
          <a:gdLst/>
          <a:ahLst/>
          <a:cxnLst/>
          <a:rect l="0" t="0" r="0" b="0"/>
          <a:pathLst>
            <a:path>
              <a:moveTo>
                <a:pt x="0" y="0"/>
              </a:moveTo>
              <a:lnTo>
                <a:pt x="0" y="1582090"/>
              </a:lnTo>
              <a:lnTo>
                <a:pt x="96780" y="1582090"/>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F7ACC36E-10A1-4026-BB05-31A4829B2535}">
      <dsp:nvSpPr>
        <dsp:cNvPr id="0" name=""/>
        <dsp:cNvSpPr/>
      </dsp:nvSpPr>
      <dsp:spPr>
        <a:xfrm>
          <a:off x="2356756" y="781864"/>
          <a:ext cx="96780" cy="979761"/>
        </a:xfrm>
        <a:custGeom>
          <a:avLst/>
          <a:gdLst/>
          <a:ahLst/>
          <a:cxnLst/>
          <a:rect l="0" t="0" r="0" b="0"/>
          <a:pathLst>
            <a:path>
              <a:moveTo>
                <a:pt x="0" y="0"/>
              </a:moveTo>
              <a:lnTo>
                <a:pt x="0" y="979761"/>
              </a:lnTo>
              <a:lnTo>
                <a:pt x="96780" y="979761"/>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07868B31-8AF7-49DF-8050-5D9491D2CDAE}">
      <dsp:nvSpPr>
        <dsp:cNvPr id="0" name=""/>
        <dsp:cNvSpPr/>
      </dsp:nvSpPr>
      <dsp:spPr>
        <a:xfrm>
          <a:off x="2356756" y="781864"/>
          <a:ext cx="96780" cy="376168"/>
        </a:xfrm>
        <a:custGeom>
          <a:avLst/>
          <a:gdLst/>
          <a:ahLst/>
          <a:cxnLst/>
          <a:rect l="0" t="0" r="0" b="0"/>
          <a:pathLst>
            <a:path>
              <a:moveTo>
                <a:pt x="0" y="0"/>
              </a:moveTo>
              <a:lnTo>
                <a:pt x="0" y="376168"/>
              </a:lnTo>
              <a:lnTo>
                <a:pt x="96780" y="376168"/>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F2CEADBD-6949-43D3-B852-F8A87AE5205E}">
      <dsp:nvSpPr>
        <dsp:cNvPr id="0" name=""/>
        <dsp:cNvSpPr/>
      </dsp:nvSpPr>
      <dsp:spPr>
        <a:xfrm>
          <a:off x="2614838" y="323768"/>
          <a:ext cx="414111" cy="135493"/>
        </a:xfrm>
        <a:custGeom>
          <a:avLst/>
          <a:gdLst/>
          <a:ahLst/>
          <a:cxnLst/>
          <a:rect l="0" t="0" r="0" b="0"/>
          <a:pathLst>
            <a:path>
              <a:moveTo>
                <a:pt x="414111" y="0"/>
              </a:moveTo>
              <a:lnTo>
                <a:pt x="414111" y="67746"/>
              </a:lnTo>
              <a:lnTo>
                <a:pt x="0" y="67746"/>
              </a:lnTo>
              <a:lnTo>
                <a:pt x="0" y="135493"/>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FA7B2B56-B9F2-4F4F-83EF-F54C37530E8B}">
      <dsp:nvSpPr>
        <dsp:cNvPr id="0" name=""/>
        <dsp:cNvSpPr/>
      </dsp:nvSpPr>
      <dsp:spPr>
        <a:xfrm>
          <a:off x="3458643" y="781864"/>
          <a:ext cx="96780" cy="678816"/>
        </a:xfrm>
        <a:custGeom>
          <a:avLst/>
          <a:gdLst/>
          <a:ahLst/>
          <a:cxnLst/>
          <a:rect l="0" t="0" r="0" b="0"/>
          <a:pathLst>
            <a:path>
              <a:moveTo>
                <a:pt x="0" y="0"/>
              </a:moveTo>
              <a:lnTo>
                <a:pt x="0" y="678816"/>
              </a:lnTo>
              <a:lnTo>
                <a:pt x="96780" y="678816"/>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A3596D0F-2927-4D81-8D0A-9431C2DFBA9C}">
      <dsp:nvSpPr>
        <dsp:cNvPr id="0" name=""/>
        <dsp:cNvSpPr/>
      </dsp:nvSpPr>
      <dsp:spPr>
        <a:xfrm>
          <a:off x="3028949" y="323768"/>
          <a:ext cx="687775" cy="135493"/>
        </a:xfrm>
        <a:custGeom>
          <a:avLst/>
          <a:gdLst/>
          <a:ahLst/>
          <a:cxnLst/>
          <a:rect l="0" t="0" r="0" b="0"/>
          <a:pathLst>
            <a:path>
              <a:moveTo>
                <a:pt x="0" y="0"/>
              </a:moveTo>
              <a:lnTo>
                <a:pt x="0" y="67746"/>
              </a:lnTo>
              <a:lnTo>
                <a:pt x="687775" y="67746"/>
              </a:lnTo>
              <a:lnTo>
                <a:pt x="687775" y="135493"/>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C908F580-A9C0-4F46-A562-4538A8D43B9C}">
      <dsp:nvSpPr>
        <dsp:cNvPr id="0" name=""/>
        <dsp:cNvSpPr/>
      </dsp:nvSpPr>
      <dsp:spPr>
        <a:xfrm>
          <a:off x="5327627" y="781864"/>
          <a:ext cx="146487" cy="1433486"/>
        </a:xfrm>
        <a:custGeom>
          <a:avLst/>
          <a:gdLst/>
          <a:ahLst/>
          <a:cxnLst/>
          <a:rect l="0" t="0" r="0" b="0"/>
          <a:pathLst>
            <a:path>
              <a:moveTo>
                <a:pt x="146487" y="0"/>
              </a:moveTo>
              <a:lnTo>
                <a:pt x="146487" y="1433486"/>
              </a:lnTo>
              <a:lnTo>
                <a:pt x="0" y="1433486"/>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BE515D28-858A-4EFB-B031-616D1233A936}">
      <dsp:nvSpPr>
        <dsp:cNvPr id="0" name=""/>
        <dsp:cNvSpPr/>
      </dsp:nvSpPr>
      <dsp:spPr>
        <a:xfrm>
          <a:off x="5327627" y="781864"/>
          <a:ext cx="146487" cy="296794"/>
        </a:xfrm>
        <a:custGeom>
          <a:avLst/>
          <a:gdLst/>
          <a:ahLst/>
          <a:cxnLst/>
          <a:rect l="0" t="0" r="0" b="0"/>
          <a:pathLst>
            <a:path>
              <a:moveTo>
                <a:pt x="146487" y="0"/>
              </a:moveTo>
              <a:lnTo>
                <a:pt x="146487" y="296794"/>
              </a:lnTo>
              <a:lnTo>
                <a:pt x="0" y="296794"/>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F8CE04DA-FF63-43C1-BABF-D6E9889556FC}">
      <dsp:nvSpPr>
        <dsp:cNvPr id="0" name=""/>
        <dsp:cNvSpPr/>
      </dsp:nvSpPr>
      <dsp:spPr>
        <a:xfrm>
          <a:off x="3028949" y="323768"/>
          <a:ext cx="2054532" cy="135493"/>
        </a:xfrm>
        <a:custGeom>
          <a:avLst/>
          <a:gdLst/>
          <a:ahLst/>
          <a:cxnLst/>
          <a:rect l="0" t="0" r="0" b="0"/>
          <a:pathLst>
            <a:path>
              <a:moveTo>
                <a:pt x="0" y="0"/>
              </a:moveTo>
              <a:lnTo>
                <a:pt x="0" y="67746"/>
              </a:lnTo>
              <a:lnTo>
                <a:pt x="2054532" y="67746"/>
              </a:lnTo>
              <a:lnTo>
                <a:pt x="2054532" y="135493"/>
              </a:lnTo>
            </a:path>
          </a:pathLst>
        </a:custGeom>
        <a:noFill/>
        <a:ln w="25400" cap="flat" cmpd="sng" algn="ctr">
          <a:solidFill>
            <a:scrgbClr r="0" g="0" b="0"/>
          </a:solidFill>
          <a:prstDash val="solid"/>
          <a:miter lim="800000"/>
        </a:ln>
        <a:effectLst/>
      </dsp:spPr>
      <dsp:style>
        <a:lnRef idx="2">
          <a:scrgbClr r="0" g="0" b="0"/>
        </a:lnRef>
        <a:fillRef idx="0">
          <a:scrgbClr r="0" g="0" b="0"/>
        </a:fillRef>
        <a:effectRef idx="0">
          <a:scrgbClr r="0" g="0" b="0"/>
        </a:effectRef>
        <a:fontRef idx="minor"/>
      </dsp:style>
    </dsp:sp>
    <dsp:sp modelId="{4A38FABD-B5FA-469B-8111-AAE1A9CBC187}">
      <dsp:nvSpPr>
        <dsp:cNvPr id="0" name=""/>
        <dsp:cNvSpPr/>
      </dsp:nvSpPr>
      <dsp:spPr>
        <a:xfrm>
          <a:off x="1666135" y="1166"/>
          <a:ext cx="2725628"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rgbClr val="000000"/>
              </a:solidFill>
              <a:latin typeface="Times New Roman" panose="02020603050405020304" pitchFamily="18" charset="0"/>
              <a:ea typeface="+mn-ea"/>
              <a:cs typeface="Times New Roman" panose="02020603050405020304" pitchFamily="18" charset="0"/>
            </a:rPr>
            <a:t>Elements of the tax regulation mechanism</a:t>
          </a:r>
          <a:endParaRPr lang="ru-RU" sz="1100" kern="1200">
            <a:solidFill>
              <a:srgbClr val="000000"/>
            </a:solidFill>
            <a:latin typeface="Times New Roman" panose="02020603050405020304" pitchFamily="18" charset="0"/>
            <a:ea typeface="+mn-ea"/>
            <a:cs typeface="Times New Roman" panose="02020603050405020304" pitchFamily="18" charset="0"/>
          </a:endParaRPr>
        </a:p>
      </dsp:txBody>
      <dsp:txXfrm>
        <a:off x="1666135" y="1166"/>
        <a:ext cx="2725628" cy="322602"/>
      </dsp:txXfrm>
    </dsp:sp>
    <dsp:sp modelId="{D23FEF8B-81A0-49C3-B8D7-D90CB5FA9243}">
      <dsp:nvSpPr>
        <dsp:cNvPr id="0" name=""/>
        <dsp:cNvSpPr/>
      </dsp:nvSpPr>
      <dsp:spPr>
        <a:xfrm>
          <a:off x="4595191" y="459261"/>
          <a:ext cx="976581"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rgbClr val="000000"/>
              </a:solidFill>
              <a:latin typeface="Times New Roman" panose="02020603050405020304" pitchFamily="18" charset="0"/>
              <a:ea typeface="+mn-ea"/>
              <a:cs typeface="Times New Roman" panose="02020603050405020304" pitchFamily="18" charset="0"/>
            </a:rPr>
            <a:t>Instruments</a:t>
          </a:r>
          <a:endParaRPr lang="ru-RU" sz="1100" kern="1200">
            <a:solidFill>
              <a:srgbClr val="000000"/>
            </a:solidFill>
            <a:latin typeface="Times New Roman" panose="02020603050405020304" pitchFamily="18" charset="0"/>
            <a:ea typeface="+mn-ea"/>
            <a:cs typeface="Times New Roman" panose="02020603050405020304" pitchFamily="18" charset="0"/>
          </a:endParaRPr>
        </a:p>
      </dsp:txBody>
      <dsp:txXfrm>
        <a:off x="4595191" y="459261"/>
        <a:ext cx="976581" cy="322602"/>
      </dsp:txXfrm>
    </dsp:sp>
    <dsp:sp modelId="{48E3B5AB-58D9-4E72-860E-E56081956ED3}">
      <dsp:nvSpPr>
        <dsp:cNvPr id="0" name=""/>
        <dsp:cNvSpPr/>
      </dsp:nvSpPr>
      <dsp:spPr>
        <a:xfrm>
          <a:off x="4682422" y="917357"/>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solidFill>
                <a:srgbClr val="000000"/>
              </a:solidFill>
              <a:latin typeface="Times New Roman" panose="02020603050405020304" pitchFamily="18" charset="0"/>
              <a:ea typeface="+mn-ea"/>
              <a:cs typeface="Times New Roman" panose="02020603050405020304" pitchFamily="18" charset="0"/>
            </a:rPr>
            <a:t>Tax elements</a:t>
          </a:r>
          <a:endParaRPr lang="ru-RU" sz="1000" kern="1200">
            <a:solidFill>
              <a:srgbClr val="000000"/>
            </a:solidFill>
            <a:latin typeface="Times New Roman" panose="02020603050405020304" pitchFamily="18" charset="0"/>
            <a:ea typeface="+mn-ea"/>
            <a:cs typeface="Times New Roman" panose="02020603050405020304" pitchFamily="18" charset="0"/>
          </a:endParaRPr>
        </a:p>
      </dsp:txBody>
      <dsp:txXfrm>
        <a:off x="4682422" y="917357"/>
        <a:ext cx="645204" cy="322602"/>
      </dsp:txXfrm>
    </dsp:sp>
    <dsp:sp modelId="{99294F34-FE47-476E-9AA7-02DD2ABEDDDA}">
      <dsp:nvSpPr>
        <dsp:cNvPr id="0" name=""/>
        <dsp:cNvSpPr/>
      </dsp:nvSpPr>
      <dsp:spPr>
        <a:xfrm>
          <a:off x="4525644" y="1375452"/>
          <a:ext cx="801983" cy="1679797"/>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100000"/>
            </a:lnSpc>
            <a:spcBef>
              <a:spcPct val="0"/>
            </a:spcBef>
            <a:spcAft>
              <a:spcPts val="0"/>
            </a:spcAft>
          </a:pPr>
          <a:r>
            <a:rPr lang="en-US" sz="1000" kern="1200">
              <a:solidFill>
                <a:srgbClr val="000000"/>
              </a:solidFill>
              <a:latin typeface="Times New Roman" panose="02020603050405020304" pitchFamily="18" charset="0"/>
              <a:ea typeface="+mn-ea"/>
              <a:cs typeface="Times New Roman" panose="02020603050405020304" pitchFamily="18" charset="0"/>
            </a:rPr>
            <a:t>Methods of legal regulation of tax relations:
- prohibitions
- permissions
- positive obligations
- incentives
- sanctions</a:t>
          </a:r>
          <a:endParaRPr lang="ru-RU" sz="1000" kern="1200">
            <a:solidFill>
              <a:srgbClr val="000000"/>
            </a:solidFill>
            <a:latin typeface="Times New Roman" panose="02020603050405020304" pitchFamily="18" charset="0"/>
            <a:ea typeface="+mn-ea"/>
            <a:cs typeface="Times New Roman" panose="02020603050405020304" pitchFamily="18" charset="0"/>
          </a:endParaRPr>
        </a:p>
      </dsp:txBody>
      <dsp:txXfrm>
        <a:off x="4525644" y="1375452"/>
        <a:ext cx="801983" cy="1679797"/>
      </dsp:txXfrm>
    </dsp:sp>
    <dsp:sp modelId="{FD7383E3-8671-4C39-919A-F6BF655DC95D}">
      <dsp:nvSpPr>
        <dsp:cNvPr id="0" name=""/>
        <dsp:cNvSpPr/>
      </dsp:nvSpPr>
      <dsp:spPr>
        <a:xfrm>
          <a:off x="3394123" y="459261"/>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rgbClr val="000000"/>
              </a:solidFill>
              <a:latin typeface="Times New Roman" panose="02020603050405020304" pitchFamily="18" charset="0"/>
              <a:ea typeface="+mn-ea"/>
              <a:cs typeface="Times New Roman" panose="02020603050405020304" pitchFamily="18" charset="0"/>
            </a:rPr>
            <a:t>Methods</a:t>
          </a:r>
          <a:endParaRPr lang="ru-RU" sz="1100" kern="1200">
            <a:solidFill>
              <a:srgbClr val="000000"/>
            </a:solidFill>
            <a:latin typeface="Times New Roman" panose="02020603050405020304" pitchFamily="18" charset="0"/>
            <a:ea typeface="+mn-ea"/>
            <a:cs typeface="Times New Roman" panose="02020603050405020304" pitchFamily="18" charset="0"/>
          </a:endParaRPr>
        </a:p>
      </dsp:txBody>
      <dsp:txXfrm>
        <a:off x="3394123" y="459261"/>
        <a:ext cx="645204" cy="322602"/>
      </dsp:txXfrm>
    </dsp:sp>
    <dsp:sp modelId="{B4A1A62A-BD95-4A15-BECE-C63DB3A5C604}">
      <dsp:nvSpPr>
        <dsp:cNvPr id="0" name=""/>
        <dsp:cNvSpPr/>
      </dsp:nvSpPr>
      <dsp:spPr>
        <a:xfrm>
          <a:off x="3555424" y="917357"/>
          <a:ext cx="834727" cy="1086647"/>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100000"/>
            </a:lnSpc>
            <a:spcBef>
              <a:spcPct val="0"/>
            </a:spcBef>
            <a:spcAft>
              <a:spcPts val="0"/>
            </a:spcAft>
          </a:pPr>
          <a:r>
            <a:rPr lang="en-US" sz="1000" kern="1200">
              <a:solidFill>
                <a:srgbClr val="000000"/>
              </a:solidFill>
              <a:latin typeface="Times New Roman" panose="02020603050405020304" pitchFamily="18" charset="0"/>
              <a:ea typeface="+mn-ea"/>
              <a:cs typeface="Times New Roman" panose="02020603050405020304" pitchFamily="18" charset="0"/>
            </a:rPr>
            <a:t>Forecasting
Planning
Management
Administration
Monitoring
Control
Reflection</a:t>
          </a:r>
          <a:endParaRPr lang="ru-RU" sz="1000" kern="1200">
            <a:solidFill>
              <a:srgbClr val="000000"/>
            </a:solidFill>
            <a:latin typeface="Times New Roman" panose="02020603050405020304" pitchFamily="18" charset="0"/>
            <a:ea typeface="+mn-ea"/>
            <a:cs typeface="Times New Roman" panose="02020603050405020304" pitchFamily="18" charset="0"/>
          </a:endParaRPr>
        </a:p>
      </dsp:txBody>
      <dsp:txXfrm>
        <a:off x="3555424" y="917357"/>
        <a:ext cx="834727" cy="1086647"/>
      </dsp:txXfrm>
    </dsp:sp>
    <dsp:sp modelId="{A5D4169F-61F1-4AFD-8BDD-A7312AC6881D}">
      <dsp:nvSpPr>
        <dsp:cNvPr id="0" name=""/>
        <dsp:cNvSpPr/>
      </dsp:nvSpPr>
      <dsp:spPr>
        <a:xfrm>
          <a:off x="2292235" y="459261"/>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rgbClr val="000000"/>
              </a:solidFill>
              <a:latin typeface="Times New Roman" panose="02020603050405020304" pitchFamily="18" charset="0"/>
              <a:ea typeface="+mn-ea"/>
              <a:cs typeface="Times New Roman" panose="02020603050405020304" pitchFamily="18" charset="0"/>
            </a:rPr>
            <a:t>Forms</a:t>
          </a:r>
          <a:endParaRPr lang="ru-RU" sz="1100" kern="1200">
            <a:solidFill>
              <a:srgbClr val="000000"/>
            </a:solidFill>
            <a:latin typeface="Times New Roman" panose="02020603050405020304" pitchFamily="18" charset="0"/>
            <a:ea typeface="+mn-ea"/>
            <a:cs typeface="Times New Roman" panose="02020603050405020304" pitchFamily="18" charset="0"/>
          </a:endParaRPr>
        </a:p>
      </dsp:txBody>
      <dsp:txXfrm>
        <a:off x="2292235" y="459261"/>
        <a:ext cx="645204" cy="322602"/>
      </dsp:txXfrm>
    </dsp:sp>
    <dsp:sp modelId="{5B82E817-45E7-4521-9B0F-11B5F58CAE56}">
      <dsp:nvSpPr>
        <dsp:cNvPr id="0" name=""/>
        <dsp:cNvSpPr/>
      </dsp:nvSpPr>
      <dsp:spPr>
        <a:xfrm>
          <a:off x="2453537" y="917357"/>
          <a:ext cx="926043" cy="481351"/>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solidFill>
                <a:srgbClr val="000000"/>
              </a:solidFill>
              <a:latin typeface="Times New Roman" panose="02020603050405020304" pitchFamily="18" charset="0"/>
              <a:ea typeface="+mn-ea"/>
              <a:cs typeface="Times New Roman" panose="02020603050405020304" pitchFamily="18" charset="0"/>
            </a:rPr>
            <a:t>Current model and ideal model of tax regulation</a:t>
          </a:r>
          <a:endParaRPr lang="ru-RU" sz="1000" kern="1200">
            <a:solidFill>
              <a:srgbClr val="000000"/>
            </a:solidFill>
            <a:latin typeface="Times New Roman" panose="02020603050405020304" pitchFamily="18" charset="0"/>
            <a:ea typeface="+mn-ea"/>
            <a:cs typeface="Times New Roman" panose="02020603050405020304" pitchFamily="18" charset="0"/>
          </a:endParaRPr>
        </a:p>
      </dsp:txBody>
      <dsp:txXfrm>
        <a:off x="2453537" y="917357"/>
        <a:ext cx="926043" cy="481351"/>
      </dsp:txXfrm>
    </dsp:sp>
    <dsp:sp modelId="{21F64C79-4253-4333-A551-1519976DAE5D}">
      <dsp:nvSpPr>
        <dsp:cNvPr id="0" name=""/>
        <dsp:cNvSpPr/>
      </dsp:nvSpPr>
      <dsp:spPr>
        <a:xfrm>
          <a:off x="2453537" y="1534202"/>
          <a:ext cx="966394" cy="454846"/>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100000"/>
            </a:lnSpc>
            <a:spcBef>
              <a:spcPct val="0"/>
            </a:spcBef>
            <a:spcAft>
              <a:spcPts val="0"/>
            </a:spcAft>
          </a:pPr>
          <a:r>
            <a:rPr lang="en-US" sz="1000" kern="1200">
              <a:solidFill>
                <a:srgbClr val="000000"/>
              </a:solidFill>
              <a:latin typeface="Times New Roman" panose="02020603050405020304" pitchFamily="18" charset="0"/>
              <a:ea typeface="+mn-ea"/>
              <a:cs typeface="Times New Roman" panose="02020603050405020304" pitchFamily="18" charset="0"/>
            </a:rPr>
            <a:t>Formal and informal tax regulation</a:t>
          </a:r>
          <a:endParaRPr lang="ru-RU" sz="1000" kern="1200">
            <a:solidFill>
              <a:srgbClr val="000000"/>
            </a:solidFill>
            <a:latin typeface="Times New Roman" panose="02020603050405020304" pitchFamily="18" charset="0"/>
            <a:ea typeface="+mn-ea"/>
            <a:cs typeface="Times New Roman" panose="02020603050405020304" pitchFamily="18" charset="0"/>
          </a:endParaRPr>
        </a:p>
      </dsp:txBody>
      <dsp:txXfrm>
        <a:off x="2453537" y="1534202"/>
        <a:ext cx="966394" cy="454846"/>
      </dsp:txXfrm>
    </dsp:sp>
    <dsp:sp modelId="{11BB5052-9C3A-41EF-B7E4-54E62F003661}">
      <dsp:nvSpPr>
        <dsp:cNvPr id="0" name=""/>
        <dsp:cNvSpPr/>
      </dsp:nvSpPr>
      <dsp:spPr>
        <a:xfrm>
          <a:off x="2453537" y="2124541"/>
          <a:ext cx="979053" cy="478825"/>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ru-RU" sz="1000" kern="1200">
              <a:solidFill>
                <a:srgbClr val="000000"/>
              </a:solidFill>
              <a:latin typeface="Times New Roman" panose="02020603050405020304" pitchFamily="18" charset="0"/>
              <a:ea typeface="+mn-ea"/>
              <a:cs typeface="Times New Roman" panose="02020603050405020304" pitchFamily="18" charset="0"/>
            </a:rPr>
            <a:t>Е</a:t>
          </a:r>
          <a:r>
            <a:rPr lang="en-US" sz="1000" kern="1200">
              <a:solidFill>
                <a:srgbClr val="000000"/>
              </a:solidFill>
              <a:latin typeface="Times New Roman" panose="02020603050405020304" pitchFamily="18" charset="0"/>
              <a:ea typeface="+mn-ea"/>
              <a:cs typeface="Times New Roman" panose="02020603050405020304" pitchFamily="18" charset="0"/>
            </a:rPr>
            <a:t>ffective and ineffective tax regulation</a:t>
          </a:r>
          <a:endParaRPr lang="ru-RU" sz="1000" kern="1200">
            <a:solidFill>
              <a:srgbClr val="000000"/>
            </a:solidFill>
            <a:latin typeface="Times New Roman" panose="02020603050405020304" pitchFamily="18" charset="0"/>
            <a:ea typeface="+mn-ea"/>
            <a:cs typeface="Times New Roman" panose="02020603050405020304" pitchFamily="18" charset="0"/>
          </a:endParaRPr>
        </a:p>
      </dsp:txBody>
      <dsp:txXfrm>
        <a:off x="2453537" y="2124541"/>
        <a:ext cx="979053" cy="478825"/>
      </dsp:txXfrm>
    </dsp:sp>
    <dsp:sp modelId="{FF129DCD-4C99-48C3-99ED-A7FF0D002963}">
      <dsp:nvSpPr>
        <dsp:cNvPr id="0" name=""/>
        <dsp:cNvSpPr/>
      </dsp:nvSpPr>
      <dsp:spPr>
        <a:xfrm>
          <a:off x="2453537" y="2738860"/>
          <a:ext cx="1011035" cy="46037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solidFill>
                <a:srgbClr val="000000"/>
              </a:solidFill>
              <a:latin typeface="Times New Roman" panose="02020603050405020304" pitchFamily="18" charset="0"/>
              <a:ea typeface="+mn-ea"/>
              <a:cs typeface="Times New Roman" panose="02020603050405020304" pitchFamily="18" charset="0"/>
            </a:rPr>
            <a:t>Direct and indirect tax regulation</a:t>
          </a:r>
          <a:endParaRPr lang="ru-RU" sz="1000" kern="1200">
            <a:solidFill>
              <a:srgbClr val="000000"/>
            </a:solidFill>
            <a:latin typeface="Times New Roman" panose="02020603050405020304" pitchFamily="18" charset="0"/>
            <a:ea typeface="+mn-ea"/>
            <a:cs typeface="Times New Roman" panose="02020603050405020304" pitchFamily="18" charset="0"/>
          </a:endParaRPr>
        </a:p>
      </dsp:txBody>
      <dsp:txXfrm>
        <a:off x="2453537" y="2738860"/>
        <a:ext cx="1011035" cy="460372"/>
      </dsp:txXfrm>
    </dsp:sp>
    <dsp:sp modelId="{8BE01215-B82F-44D2-8911-CA9919809765}">
      <dsp:nvSpPr>
        <dsp:cNvPr id="0" name=""/>
        <dsp:cNvSpPr/>
      </dsp:nvSpPr>
      <dsp:spPr>
        <a:xfrm>
          <a:off x="1511537" y="459261"/>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rgbClr val="000000"/>
              </a:solidFill>
              <a:latin typeface="Times New Roman" panose="02020603050405020304" pitchFamily="18" charset="0"/>
              <a:ea typeface="+mn-ea"/>
              <a:cs typeface="Times New Roman" panose="02020603050405020304" pitchFamily="18" charset="0"/>
            </a:rPr>
            <a:t>Object</a:t>
          </a:r>
          <a:endParaRPr lang="ru-RU" sz="1100" kern="1200">
            <a:solidFill>
              <a:srgbClr val="000000"/>
            </a:solidFill>
            <a:latin typeface="Times New Roman" panose="02020603050405020304" pitchFamily="18" charset="0"/>
            <a:ea typeface="+mn-ea"/>
            <a:cs typeface="Times New Roman" panose="02020603050405020304" pitchFamily="18" charset="0"/>
          </a:endParaRPr>
        </a:p>
      </dsp:txBody>
      <dsp:txXfrm>
        <a:off x="1511537" y="459261"/>
        <a:ext cx="645204" cy="322602"/>
      </dsp:txXfrm>
    </dsp:sp>
    <dsp:sp modelId="{661B2D89-153A-4D70-B117-8A69D6607511}">
      <dsp:nvSpPr>
        <dsp:cNvPr id="0" name=""/>
        <dsp:cNvSpPr/>
      </dsp:nvSpPr>
      <dsp:spPr>
        <a:xfrm>
          <a:off x="1672839" y="917357"/>
          <a:ext cx="645204" cy="725539"/>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100000"/>
            </a:lnSpc>
            <a:spcBef>
              <a:spcPct val="0"/>
            </a:spcBef>
            <a:spcAft>
              <a:spcPts val="0"/>
            </a:spcAft>
          </a:pPr>
          <a:r>
            <a:rPr lang="en-US" sz="1000" kern="1200">
              <a:solidFill>
                <a:srgbClr val="000000"/>
              </a:solidFill>
              <a:latin typeface="Times New Roman" panose="02020603050405020304" pitchFamily="18" charset="0"/>
              <a:ea typeface="+mn-ea"/>
              <a:cs typeface="Times New Roman" panose="02020603050405020304" pitchFamily="18" charset="0"/>
            </a:rPr>
            <a:t>Household sector financial relations</a:t>
          </a:r>
          <a:endParaRPr lang="ru-RU" sz="1000" kern="1200">
            <a:solidFill>
              <a:srgbClr val="000000"/>
            </a:solidFill>
            <a:latin typeface="Times New Roman" panose="02020603050405020304" pitchFamily="18" charset="0"/>
            <a:ea typeface="+mn-ea"/>
            <a:cs typeface="Times New Roman" panose="02020603050405020304" pitchFamily="18" charset="0"/>
          </a:endParaRPr>
        </a:p>
      </dsp:txBody>
      <dsp:txXfrm>
        <a:off x="1672839" y="917357"/>
        <a:ext cx="645204" cy="725539"/>
      </dsp:txXfrm>
    </dsp:sp>
    <dsp:sp modelId="{44EC65FA-C285-4DDD-98D4-9B32032F3313}">
      <dsp:nvSpPr>
        <dsp:cNvPr id="0" name=""/>
        <dsp:cNvSpPr/>
      </dsp:nvSpPr>
      <dsp:spPr>
        <a:xfrm>
          <a:off x="486126" y="459261"/>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solidFill>
                <a:srgbClr val="000000"/>
              </a:solidFill>
              <a:latin typeface="Times New Roman" panose="02020603050405020304" pitchFamily="18" charset="0"/>
              <a:ea typeface="+mn-ea"/>
              <a:cs typeface="Times New Roman" panose="02020603050405020304" pitchFamily="18" charset="0"/>
            </a:rPr>
            <a:t>Subjects</a:t>
          </a:r>
          <a:endParaRPr lang="ru-RU" sz="1100" kern="1200">
            <a:solidFill>
              <a:srgbClr val="000000"/>
            </a:solidFill>
            <a:latin typeface="Times New Roman" panose="02020603050405020304" pitchFamily="18" charset="0"/>
            <a:ea typeface="+mn-ea"/>
            <a:cs typeface="Times New Roman" panose="02020603050405020304" pitchFamily="18" charset="0"/>
          </a:endParaRPr>
        </a:p>
      </dsp:txBody>
      <dsp:txXfrm>
        <a:off x="486126" y="459261"/>
        <a:ext cx="645204" cy="322602"/>
      </dsp:txXfrm>
    </dsp:sp>
    <dsp:sp modelId="{6E78EBF5-D16F-4263-AB79-31A17B00563A}">
      <dsp:nvSpPr>
        <dsp:cNvPr id="0" name=""/>
        <dsp:cNvSpPr/>
      </dsp:nvSpPr>
      <dsp:spPr>
        <a:xfrm>
          <a:off x="647428" y="917357"/>
          <a:ext cx="889918" cy="566515"/>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100000"/>
            </a:lnSpc>
            <a:spcBef>
              <a:spcPct val="0"/>
            </a:spcBef>
            <a:spcAft>
              <a:spcPts val="0"/>
            </a:spcAft>
          </a:pPr>
          <a:r>
            <a:rPr lang="en-US" sz="1000" kern="1200">
              <a:solidFill>
                <a:srgbClr val="000000"/>
              </a:solidFill>
              <a:latin typeface="Times New Roman" panose="02020603050405020304" pitchFamily="18" charset="0"/>
              <a:ea typeface="+mn-ea"/>
              <a:cs typeface="Times New Roman" panose="02020603050405020304" pitchFamily="18" charset="0"/>
            </a:rPr>
            <a:t>The government (represented by authorized bodies)</a:t>
          </a:r>
          <a:endParaRPr lang="ru-RU" sz="1000" kern="1200">
            <a:solidFill>
              <a:srgbClr val="000000"/>
            </a:solidFill>
            <a:latin typeface="Times New Roman" panose="02020603050405020304" pitchFamily="18" charset="0"/>
            <a:ea typeface="+mn-ea"/>
            <a:cs typeface="Times New Roman" panose="02020603050405020304" pitchFamily="18" charset="0"/>
          </a:endParaRPr>
        </a:p>
      </dsp:txBody>
      <dsp:txXfrm>
        <a:off x="647428" y="917357"/>
        <a:ext cx="889918" cy="566515"/>
      </dsp:txXfrm>
    </dsp:sp>
    <dsp:sp modelId="{BA418385-9A97-400F-870E-FF6A9226AA80}">
      <dsp:nvSpPr>
        <dsp:cNvPr id="0" name=""/>
        <dsp:cNvSpPr/>
      </dsp:nvSpPr>
      <dsp:spPr>
        <a:xfrm>
          <a:off x="647428" y="1619365"/>
          <a:ext cx="645204" cy="322602"/>
        </a:xfrm>
        <a:prstGeom prst="rect">
          <a:avLst/>
        </a:prstGeom>
        <a:gradFill rotWithShape="0">
          <a:gsLst>
            <a:gs pos="0">
              <a:srgbClr val="4F81BD">
                <a:hueOff val="0"/>
                <a:satOff val="0"/>
                <a:lumOff val="0"/>
                <a:alphaOff val="0"/>
                <a:tint val="50000"/>
              </a:srgbClr>
            </a:gs>
            <a:gs pos="35000">
              <a:srgbClr val="4F81BD">
                <a:hueOff val="0"/>
                <a:satOff val="0"/>
                <a:lumOff val="0"/>
                <a:alphaOff val="0"/>
                <a:tint val="37000"/>
              </a:srgbClr>
            </a:gs>
            <a:gs pos="100000">
              <a:srgbClr val="4F81BD">
                <a:hueOff val="0"/>
                <a:satOff val="0"/>
                <a:lumOff val="0"/>
                <a:alphaOff val="0"/>
                <a:tint val="15000"/>
              </a:srgbClr>
            </a:gs>
          </a:gsLst>
          <a:lin ang="16200000" scaled="1"/>
          <a:tileRect/>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solidFill>
                <a:srgbClr val="000000"/>
              </a:solidFill>
              <a:latin typeface="Times New Roman" panose="02020603050405020304" pitchFamily="18" charset="0"/>
              <a:ea typeface="+mn-ea"/>
              <a:cs typeface="Times New Roman" panose="02020603050405020304" pitchFamily="18" charset="0"/>
            </a:rPr>
            <a:t>Households</a:t>
          </a:r>
          <a:endParaRPr lang="ru-RU" sz="1000" kern="1200">
            <a:solidFill>
              <a:srgbClr val="000000"/>
            </a:solidFill>
            <a:latin typeface="Times New Roman" panose="02020603050405020304" pitchFamily="18" charset="0"/>
            <a:ea typeface="+mn-ea"/>
            <a:cs typeface="Times New Roman" panose="02020603050405020304" pitchFamily="18" charset="0"/>
          </a:endParaRPr>
        </a:p>
      </dsp:txBody>
      <dsp:txXfrm>
        <a:off x="647428" y="1619365"/>
        <a:ext cx="645204" cy="322602"/>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Override>
</file>

<file path=word/theme/themeOverride2.xml><?xml version="1.0" encoding="utf-8"?>
<a:themeOverride xmlns:a="http://schemas.openxmlformats.org/drawingml/2006/main">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Override>
</file>

<file path=word/theme/themeOverride3.xml><?xml version="1.0" encoding="utf-8"?>
<a:themeOverride xmlns:a="http://schemas.openxmlformats.org/drawingml/2006/main">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3AE9BF29-2A0A-4ACE-8A63-662CE3952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138</Pages>
  <Words>72200</Words>
  <Characters>411542</Characters>
  <Application>Microsoft Office Word</Application>
  <DocSecurity>0</DocSecurity>
  <Lines>3429</Lines>
  <Paragraphs>965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2026-03-27T04:04:00Z</dcterms:created>
  <dcterms:modified xsi:type="dcterms:W3CDTF">2026-03-27T13:41:00Z</dcterms:modified>
</cp:coreProperties>
</file>